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A8E58" w14:textId="77777777" w:rsidR="00474E44" w:rsidRDefault="00474E44" w:rsidP="00F83007">
      <w:pPr>
        <w:pStyle w:val="HeadingNoTOC"/>
        <w:rPr>
          <w:sz w:val="24"/>
          <w:szCs w:val="24"/>
          <w:lang w:val="en-GB"/>
        </w:rPr>
      </w:pPr>
    </w:p>
    <w:p w14:paraId="2C5D6740" w14:textId="77777777" w:rsidR="00474E44" w:rsidRDefault="00474E44" w:rsidP="00F83007">
      <w:pPr>
        <w:pStyle w:val="HeadingNoTOC"/>
        <w:rPr>
          <w:sz w:val="24"/>
          <w:szCs w:val="24"/>
          <w:lang w:val="en-GB"/>
        </w:rPr>
      </w:pPr>
    </w:p>
    <w:p w14:paraId="2D8E024D" w14:textId="035ABAEF" w:rsidR="00F83007" w:rsidRPr="00F83007" w:rsidRDefault="00F83007" w:rsidP="00F83007">
      <w:pPr>
        <w:pStyle w:val="HeadingNoTOC"/>
        <w:rPr>
          <w:sz w:val="24"/>
          <w:szCs w:val="24"/>
          <w:lang w:val="en-GB"/>
        </w:rPr>
      </w:pPr>
      <w:r w:rsidRPr="00F83007">
        <w:rPr>
          <w:sz w:val="24"/>
          <w:szCs w:val="24"/>
          <w:lang w:val="en-GB"/>
        </w:rPr>
        <w:t>Technical Questions (</w:t>
      </w:r>
      <w:r w:rsidR="007D3B52">
        <w:rPr>
          <w:sz w:val="24"/>
          <w:szCs w:val="24"/>
          <w:lang w:val="en-GB"/>
        </w:rPr>
        <w:t xml:space="preserve">It is </w:t>
      </w:r>
      <w:r w:rsidRPr="00F83007">
        <w:rPr>
          <w:sz w:val="24"/>
          <w:szCs w:val="24"/>
          <w:lang w:val="en-GB"/>
        </w:rPr>
        <w:t>only re</w:t>
      </w:r>
      <w:r w:rsidR="007D3B52">
        <w:rPr>
          <w:sz w:val="24"/>
          <w:szCs w:val="24"/>
          <w:lang w:val="en-GB"/>
        </w:rPr>
        <w:t xml:space="preserve">quested </w:t>
      </w:r>
      <w:r w:rsidRPr="00F83007">
        <w:rPr>
          <w:sz w:val="24"/>
          <w:szCs w:val="24"/>
          <w:lang w:val="en-GB"/>
        </w:rPr>
        <w:t xml:space="preserve">to complete the Sections for </w:t>
      </w:r>
      <w:r w:rsidR="002701D4" w:rsidRPr="00F83007">
        <w:rPr>
          <w:sz w:val="24"/>
          <w:szCs w:val="24"/>
          <w:lang w:val="en-GB"/>
        </w:rPr>
        <w:t>the</w:t>
      </w:r>
      <w:r w:rsidR="002701D4">
        <w:rPr>
          <w:sz w:val="24"/>
          <w:szCs w:val="24"/>
          <w:lang w:val="en-GB"/>
        </w:rPr>
        <w:t xml:space="preserve"> </w:t>
      </w:r>
      <w:r w:rsidR="002701D4" w:rsidRPr="00F83007">
        <w:rPr>
          <w:sz w:val="24"/>
          <w:szCs w:val="24"/>
          <w:lang w:val="en-GB"/>
        </w:rPr>
        <w:t>intended</w:t>
      </w:r>
      <w:r w:rsidRPr="00F83007">
        <w:rPr>
          <w:sz w:val="24"/>
          <w:szCs w:val="24"/>
          <w:lang w:val="en-GB"/>
        </w:rPr>
        <w:t xml:space="preserve"> Scope of Work)</w:t>
      </w:r>
    </w:p>
    <w:p w14:paraId="50C8B86E" w14:textId="132319CF" w:rsidR="00F83007" w:rsidRDefault="00F83007" w:rsidP="00FA6955">
      <w:pPr>
        <w:spacing w:after="100" w:line="240" w:lineRule="auto"/>
        <w:contextualSpacing/>
        <w:rPr>
          <w:rFonts w:eastAsia="Georgia" w:cstheme="majorHAnsi"/>
          <w:b/>
          <w:bCs/>
          <w:color w:val="000000" w:themeColor="text1"/>
          <w:spacing w:val="-3"/>
          <w:sz w:val="24"/>
          <w:lang w:val="en-GB" w:eastAsia="en-AU"/>
        </w:rPr>
      </w:pPr>
    </w:p>
    <w:tbl>
      <w:tblPr>
        <w:tblStyle w:val="Tabelraster"/>
        <w:tblW w:w="0" w:type="auto"/>
        <w:tblLook w:val="04A0" w:firstRow="1" w:lastRow="0" w:firstColumn="1" w:lastColumn="0" w:noHBand="0" w:noVBand="1"/>
      </w:tblPr>
      <w:tblGrid>
        <w:gridCol w:w="3681"/>
        <w:gridCol w:w="9582"/>
      </w:tblGrid>
      <w:tr w:rsidR="00F83007" w14:paraId="7FC1AB92" w14:textId="77777777" w:rsidTr="00F83007">
        <w:tc>
          <w:tcPr>
            <w:tcW w:w="3681" w:type="dxa"/>
          </w:tcPr>
          <w:p w14:paraId="62643E06" w14:textId="48B58751" w:rsidR="00F83007" w:rsidRPr="0041280E" w:rsidRDefault="00F83007" w:rsidP="00F83007">
            <w:pPr>
              <w:spacing w:before="240" w:after="240" w:line="240" w:lineRule="auto"/>
              <w:contextualSpacing/>
              <w:rPr>
                <w:rFonts w:eastAsiaTheme="majorEastAsia" w:cs="Arial"/>
                <w:color w:val="005F83"/>
                <w:sz w:val="24"/>
                <w:lang w:val="en-GB" w:eastAsia="en-AU"/>
              </w:rPr>
            </w:pPr>
            <w:r w:rsidRPr="0041280E">
              <w:rPr>
                <w:rFonts w:eastAsiaTheme="majorEastAsia" w:cs="Arial"/>
                <w:color w:val="005F83"/>
                <w:sz w:val="24"/>
                <w:lang w:val="en-GB" w:eastAsia="en-AU"/>
              </w:rPr>
              <w:t>Reply Date</w:t>
            </w:r>
          </w:p>
        </w:tc>
        <w:tc>
          <w:tcPr>
            <w:tcW w:w="9582" w:type="dxa"/>
          </w:tcPr>
          <w:p w14:paraId="3AAC518F" w14:textId="77777777" w:rsidR="00F83007" w:rsidRDefault="00F83007" w:rsidP="00F83007">
            <w:pPr>
              <w:spacing w:before="240" w:after="240" w:line="240" w:lineRule="auto"/>
              <w:contextualSpacing/>
              <w:rPr>
                <w:rFonts w:eastAsia="Georgia" w:cstheme="majorHAnsi"/>
                <w:b/>
                <w:bCs/>
                <w:color w:val="000000" w:themeColor="text1"/>
                <w:spacing w:val="-3"/>
                <w:sz w:val="24"/>
                <w:lang w:val="en-GB" w:eastAsia="en-AU"/>
              </w:rPr>
            </w:pPr>
          </w:p>
        </w:tc>
      </w:tr>
      <w:tr w:rsidR="00F83007" w14:paraId="0F09EA7B" w14:textId="77777777" w:rsidTr="00F83007">
        <w:tc>
          <w:tcPr>
            <w:tcW w:w="3681" w:type="dxa"/>
          </w:tcPr>
          <w:p w14:paraId="43DFEAF6" w14:textId="4C8C89D1" w:rsidR="00F83007" w:rsidRPr="0041280E" w:rsidRDefault="00F83007" w:rsidP="00F83007">
            <w:pPr>
              <w:spacing w:before="240" w:after="240" w:line="240" w:lineRule="auto"/>
              <w:contextualSpacing/>
              <w:rPr>
                <w:rFonts w:eastAsiaTheme="majorEastAsia" w:cs="Arial"/>
                <w:color w:val="005F83"/>
                <w:sz w:val="24"/>
                <w:lang w:val="en-GB" w:eastAsia="en-AU"/>
              </w:rPr>
            </w:pPr>
            <w:r w:rsidRPr="0041280E">
              <w:rPr>
                <w:rFonts w:eastAsiaTheme="majorEastAsia" w:cs="Arial"/>
                <w:color w:val="005F83"/>
                <w:sz w:val="24"/>
                <w:lang w:val="en-GB" w:eastAsia="en-AU"/>
              </w:rPr>
              <w:t xml:space="preserve">Company </w:t>
            </w:r>
          </w:p>
        </w:tc>
        <w:tc>
          <w:tcPr>
            <w:tcW w:w="9582" w:type="dxa"/>
          </w:tcPr>
          <w:p w14:paraId="0045C101" w14:textId="77777777" w:rsidR="00F83007" w:rsidRDefault="00F83007" w:rsidP="00F83007">
            <w:pPr>
              <w:spacing w:before="240" w:after="240" w:line="240" w:lineRule="auto"/>
              <w:contextualSpacing/>
              <w:rPr>
                <w:rFonts w:eastAsia="Georgia" w:cstheme="majorHAnsi"/>
                <w:b/>
                <w:bCs/>
                <w:color w:val="000000" w:themeColor="text1"/>
                <w:spacing w:val="-3"/>
                <w:sz w:val="24"/>
                <w:lang w:val="en-GB" w:eastAsia="en-AU"/>
              </w:rPr>
            </w:pPr>
          </w:p>
        </w:tc>
      </w:tr>
      <w:tr w:rsidR="00F83007" w14:paraId="5363838B" w14:textId="77777777" w:rsidTr="00F83007">
        <w:tc>
          <w:tcPr>
            <w:tcW w:w="3681" w:type="dxa"/>
          </w:tcPr>
          <w:p w14:paraId="1289785F" w14:textId="77777777" w:rsidR="00F83007" w:rsidRPr="0041280E" w:rsidRDefault="00F83007" w:rsidP="00F83007">
            <w:pPr>
              <w:spacing w:before="240" w:after="240" w:line="240" w:lineRule="auto"/>
              <w:contextualSpacing/>
              <w:rPr>
                <w:rFonts w:eastAsiaTheme="majorEastAsia" w:cs="Arial"/>
                <w:color w:val="005F83"/>
                <w:sz w:val="24"/>
                <w:lang w:val="en-GB" w:eastAsia="en-AU"/>
              </w:rPr>
            </w:pPr>
            <w:r w:rsidRPr="0041280E">
              <w:rPr>
                <w:rFonts w:eastAsiaTheme="majorEastAsia" w:cs="Arial"/>
                <w:color w:val="005F83"/>
                <w:sz w:val="24"/>
                <w:lang w:val="en-GB" w:eastAsia="en-AU"/>
              </w:rPr>
              <w:t>Contact details</w:t>
            </w:r>
          </w:p>
          <w:p w14:paraId="06788C89" w14:textId="77777777" w:rsidR="00F83007" w:rsidRPr="0041280E" w:rsidRDefault="00F83007" w:rsidP="00F83007">
            <w:pPr>
              <w:spacing w:before="240" w:after="240" w:line="240" w:lineRule="auto"/>
              <w:contextualSpacing/>
              <w:rPr>
                <w:rFonts w:eastAsiaTheme="majorEastAsia" w:cs="Arial"/>
                <w:color w:val="005F83"/>
                <w:sz w:val="24"/>
                <w:lang w:val="en-GB" w:eastAsia="en-AU"/>
              </w:rPr>
            </w:pPr>
          </w:p>
          <w:p w14:paraId="0A751D1F" w14:textId="3EDB848B" w:rsidR="00F83007" w:rsidRPr="0041280E" w:rsidRDefault="00F83007" w:rsidP="00F83007">
            <w:pPr>
              <w:spacing w:before="240" w:after="240" w:line="240" w:lineRule="auto"/>
              <w:contextualSpacing/>
              <w:rPr>
                <w:rFonts w:eastAsiaTheme="majorEastAsia" w:cs="Arial"/>
                <w:color w:val="005F83"/>
                <w:sz w:val="24"/>
                <w:lang w:val="en-GB" w:eastAsia="en-AU"/>
              </w:rPr>
            </w:pPr>
          </w:p>
        </w:tc>
        <w:tc>
          <w:tcPr>
            <w:tcW w:w="9582" w:type="dxa"/>
          </w:tcPr>
          <w:p w14:paraId="49EAE517" w14:textId="77777777" w:rsidR="00F83007" w:rsidRDefault="00F83007" w:rsidP="00F83007">
            <w:pPr>
              <w:spacing w:before="240" w:after="240" w:line="240" w:lineRule="auto"/>
              <w:contextualSpacing/>
              <w:rPr>
                <w:rFonts w:eastAsia="Georgia" w:cstheme="majorHAnsi"/>
                <w:b/>
                <w:bCs/>
                <w:color w:val="000000" w:themeColor="text1"/>
                <w:spacing w:val="-3"/>
                <w:sz w:val="24"/>
                <w:lang w:val="en-GB" w:eastAsia="en-AU"/>
              </w:rPr>
            </w:pPr>
          </w:p>
        </w:tc>
      </w:tr>
    </w:tbl>
    <w:p w14:paraId="44A1C37C" w14:textId="77777777" w:rsidR="00F83007" w:rsidRDefault="00F83007" w:rsidP="00FA6955">
      <w:pPr>
        <w:spacing w:after="100" w:line="240" w:lineRule="auto"/>
        <w:contextualSpacing/>
        <w:rPr>
          <w:rFonts w:eastAsia="Georgia" w:cstheme="majorHAnsi"/>
          <w:b/>
          <w:bCs/>
          <w:color w:val="000000" w:themeColor="text1"/>
          <w:spacing w:val="-3"/>
          <w:sz w:val="24"/>
          <w:lang w:val="en-GB" w:eastAsia="en-AU"/>
        </w:rPr>
      </w:pPr>
    </w:p>
    <w:p w14:paraId="13C491FA" w14:textId="7720CD54" w:rsidR="001F7C5E" w:rsidRPr="006615D9" w:rsidRDefault="001F7C5E" w:rsidP="00FA6955">
      <w:pPr>
        <w:spacing w:after="100" w:line="240" w:lineRule="auto"/>
        <w:contextualSpacing/>
        <w:rPr>
          <w:rFonts w:eastAsia="Georgia" w:cstheme="majorHAnsi"/>
          <w:b/>
          <w:bCs/>
          <w:color w:val="000000" w:themeColor="text1"/>
          <w:spacing w:val="-3"/>
          <w:sz w:val="24"/>
          <w:lang w:val="en-GB" w:eastAsia="en-AU"/>
        </w:rPr>
      </w:pPr>
    </w:p>
    <w:p w14:paraId="3F3CB3F4" w14:textId="29E787C9" w:rsidR="00F83007" w:rsidRPr="005C7077" w:rsidRDefault="00F83007" w:rsidP="00A27670">
      <w:pPr>
        <w:pStyle w:val="HeadingNoTOC"/>
        <w:rPr>
          <w:sz w:val="24"/>
          <w:szCs w:val="24"/>
          <w:lang w:val="en-GB"/>
        </w:rPr>
      </w:pPr>
      <w:r w:rsidRPr="005C7077">
        <w:rPr>
          <w:sz w:val="24"/>
          <w:szCs w:val="24"/>
          <w:lang w:val="en-GB"/>
        </w:rPr>
        <w:t xml:space="preserve">Part A : </w:t>
      </w:r>
      <w:proofErr w:type="spellStart"/>
      <w:r w:rsidRPr="005C7077">
        <w:rPr>
          <w:sz w:val="24"/>
          <w:szCs w:val="24"/>
          <w:lang w:val="en-GB"/>
        </w:rPr>
        <w:t>Maasvlakte</w:t>
      </w:r>
      <w:proofErr w:type="spellEnd"/>
      <w:r w:rsidRPr="005C7077">
        <w:rPr>
          <w:sz w:val="24"/>
          <w:szCs w:val="24"/>
          <w:lang w:val="en-GB"/>
        </w:rPr>
        <w:t xml:space="preserve"> </w:t>
      </w:r>
      <w:r w:rsidR="00FA70C2" w:rsidRPr="005C7077">
        <w:rPr>
          <w:sz w:val="24"/>
          <w:szCs w:val="24"/>
          <w:lang w:val="en-GB"/>
        </w:rPr>
        <w:t>s</w:t>
      </w:r>
      <w:r w:rsidRPr="005C7077">
        <w:rPr>
          <w:sz w:val="24"/>
          <w:szCs w:val="24"/>
          <w:lang w:val="en-GB"/>
        </w:rPr>
        <w:t>ea</w:t>
      </w:r>
      <w:r w:rsidR="00FA70C2" w:rsidRPr="005C7077">
        <w:rPr>
          <w:sz w:val="24"/>
          <w:szCs w:val="24"/>
          <w:lang w:val="en-GB"/>
        </w:rPr>
        <w:t xml:space="preserve"> </w:t>
      </w:r>
      <w:r w:rsidRPr="005C7077">
        <w:rPr>
          <w:sz w:val="24"/>
          <w:szCs w:val="24"/>
          <w:lang w:val="en-GB"/>
        </w:rPr>
        <w:t>defence Crossing by Trenchless Installation (HDD or alternative)</w:t>
      </w:r>
    </w:p>
    <w:p w14:paraId="7C88E6C4" w14:textId="346C9605" w:rsidR="00F83007" w:rsidRPr="005C7077" w:rsidRDefault="00F83007" w:rsidP="00F83007">
      <w:pPr>
        <w:pStyle w:val="HeadingNoTOC"/>
        <w:rPr>
          <w:sz w:val="24"/>
          <w:szCs w:val="24"/>
          <w:lang w:val="en-GB"/>
        </w:rPr>
      </w:pPr>
      <w:r w:rsidRPr="005C7077">
        <w:rPr>
          <w:sz w:val="24"/>
          <w:szCs w:val="24"/>
          <w:lang w:val="en-GB"/>
        </w:rPr>
        <w:t xml:space="preserve">Part B : </w:t>
      </w:r>
      <w:proofErr w:type="spellStart"/>
      <w:r w:rsidRPr="005C7077">
        <w:rPr>
          <w:sz w:val="24"/>
          <w:szCs w:val="24"/>
          <w:lang w:val="en-GB"/>
        </w:rPr>
        <w:t>Maasgeul</w:t>
      </w:r>
      <w:proofErr w:type="spellEnd"/>
      <w:r w:rsidRPr="005C7077">
        <w:rPr>
          <w:sz w:val="24"/>
          <w:szCs w:val="24"/>
          <w:lang w:val="en-GB"/>
        </w:rPr>
        <w:t xml:space="preserve"> Crossing</w:t>
      </w:r>
    </w:p>
    <w:p w14:paraId="44C400CD" w14:textId="723D8CC9" w:rsidR="00F83007" w:rsidRPr="005C7077" w:rsidRDefault="00F83007" w:rsidP="00F83007">
      <w:pPr>
        <w:pStyle w:val="HeadingNoTOC"/>
        <w:rPr>
          <w:sz w:val="24"/>
          <w:szCs w:val="24"/>
          <w:lang w:val="en-GB"/>
        </w:rPr>
      </w:pPr>
      <w:r w:rsidRPr="005C7077">
        <w:rPr>
          <w:sz w:val="24"/>
          <w:szCs w:val="24"/>
          <w:lang w:val="en-GB"/>
        </w:rPr>
        <w:t>Part C : Offshore Section</w:t>
      </w:r>
    </w:p>
    <w:p w14:paraId="3E4EE09F" w14:textId="346CC01C" w:rsidR="00F83007" w:rsidRPr="005C7077" w:rsidRDefault="00F83007" w:rsidP="00F83007">
      <w:pPr>
        <w:pStyle w:val="HeadingNoTOC"/>
        <w:rPr>
          <w:sz w:val="24"/>
          <w:szCs w:val="24"/>
          <w:lang w:val="en-GB"/>
        </w:rPr>
      </w:pPr>
      <w:r w:rsidRPr="005C7077">
        <w:rPr>
          <w:sz w:val="24"/>
          <w:szCs w:val="24"/>
          <w:lang w:val="en-GB"/>
        </w:rPr>
        <w:t>Part D : Platform approach</w:t>
      </w:r>
    </w:p>
    <w:p w14:paraId="1AD15C5F" w14:textId="059B8445" w:rsidR="00F83007" w:rsidRDefault="00F83007">
      <w:pPr>
        <w:spacing w:before="0" w:after="200" w:line="276" w:lineRule="auto"/>
        <w:rPr>
          <w:rFonts w:eastAsiaTheme="majorEastAsia" w:cs="Arial"/>
          <w:b/>
          <w:color w:val="005F83"/>
          <w:sz w:val="24"/>
          <w:lang w:val="en-GB" w:eastAsia="en-AU"/>
        </w:rPr>
      </w:pPr>
      <w:r>
        <w:rPr>
          <w:sz w:val="24"/>
          <w:lang w:val="en-GB"/>
        </w:rPr>
        <w:br w:type="page"/>
      </w:r>
    </w:p>
    <w:p w14:paraId="3A2E092F" w14:textId="77777777" w:rsidR="00804710" w:rsidRPr="00F83007" w:rsidRDefault="00804710" w:rsidP="00A27670">
      <w:pPr>
        <w:pStyle w:val="HeadingNoTOC"/>
        <w:rPr>
          <w:sz w:val="24"/>
          <w:szCs w:val="24"/>
          <w:lang w:val="en-GB"/>
        </w:rPr>
      </w:pPr>
    </w:p>
    <w:tbl>
      <w:tblPr>
        <w:tblStyle w:val="Tabelraster"/>
        <w:tblW w:w="14029" w:type="dxa"/>
        <w:tblLook w:val="04A0" w:firstRow="1" w:lastRow="0" w:firstColumn="1" w:lastColumn="0" w:noHBand="0" w:noVBand="1"/>
      </w:tblPr>
      <w:tblGrid>
        <w:gridCol w:w="712"/>
        <w:gridCol w:w="4392"/>
        <w:gridCol w:w="8925"/>
      </w:tblGrid>
      <w:tr w:rsidR="00F83007" w14:paraId="373C2C75" w14:textId="77777777" w:rsidTr="00F83007">
        <w:trPr>
          <w:tblHeader/>
        </w:trPr>
        <w:tc>
          <w:tcPr>
            <w:tcW w:w="14029" w:type="dxa"/>
            <w:gridSpan w:val="3"/>
            <w:shd w:val="clear" w:color="auto" w:fill="D9D9D9" w:themeFill="background1" w:themeFillShade="D9"/>
          </w:tcPr>
          <w:p w14:paraId="794DC2EE" w14:textId="4536E019" w:rsidR="00F83007" w:rsidRPr="00741BDD" w:rsidRDefault="00F83007" w:rsidP="00A27670">
            <w:pPr>
              <w:rPr>
                <w:b/>
                <w:lang w:val="en-GB" w:eastAsia="en-AU"/>
              </w:rPr>
            </w:pPr>
            <w:r>
              <w:rPr>
                <w:b/>
                <w:lang w:val="en-GB" w:eastAsia="en-AU"/>
              </w:rPr>
              <w:t xml:space="preserve">Part A : </w:t>
            </w:r>
            <w:bookmarkStart w:id="0" w:name="_Hlk37421556"/>
            <w:proofErr w:type="spellStart"/>
            <w:r>
              <w:rPr>
                <w:b/>
                <w:lang w:val="en-GB" w:eastAsia="en-AU"/>
              </w:rPr>
              <w:t>Maasvlakte</w:t>
            </w:r>
            <w:proofErr w:type="spellEnd"/>
            <w:r>
              <w:rPr>
                <w:b/>
                <w:lang w:val="en-GB" w:eastAsia="en-AU"/>
              </w:rPr>
              <w:t xml:space="preserve"> </w:t>
            </w:r>
            <w:r w:rsidR="00FA70C2">
              <w:rPr>
                <w:b/>
                <w:lang w:val="en-GB" w:eastAsia="en-AU"/>
              </w:rPr>
              <w:t>s</w:t>
            </w:r>
            <w:r>
              <w:rPr>
                <w:b/>
                <w:lang w:val="en-GB" w:eastAsia="en-AU"/>
              </w:rPr>
              <w:t>ea</w:t>
            </w:r>
            <w:r w:rsidR="00FA70C2">
              <w:rPr>
                <w:b/>
                <w:lang w:val="en-GB" w:eastAsia="en-AU"/>
              </w:rPr>
              <w:t xml:space="preserve"> </w:t>
            </w:r>
            <w:r>
              <w:rPr>
                <w:b/>
                <w:lang w:val="en-GB" w:eastAsia="en-AU"/>
              </w:rPr>
              <w:t>defence Crossing by Trenchless Installation (HDD or alternative)</w:t>
            </w:r>
            <w:bookmarkEnd w:id="0"/>
          </w:p>
        </w:tc>
      </w:tr>
      <w:tr w:rsidR="00FF6122" w14:paraId="30D860D8" w14:textId="77777777" w:rsidTr="00406DAB">
        <w:trPr>
          <w:tblHeader/>
        </w:trPr>
        <w:tc>
          <w:tcPr>
            <w:tcW w:w="712" w:type="dxa"/>
          </w:tcPr>
          <w:p w14:paraId="00902434" w14:textId="4164BF48" w:rsidR="00FF6122" w:rsidRDefault="00FF6122" w:rsidP="00A27670">
            <w:pPr>
              <w:rPr>
                <w:lang w:val="en-GB" w:eastAsia="en-AU"/>
              </w:rPr>
            </w:pPr>
          </w:p>
        </w:tc>
        <w:tc>
          <w:tcPr>
            <w:tcW w:w="4392" w:type="dxa"/>
            <w:shd w:val="clear" w:color="auto" w:fill="D9D9D9" w:themeFill="background1" w:themeFillShade="D9"/>
          </w:tcPr>
          <w:p w14:paraId="34C99B82" w14:textId="455B787C" w:rsidR="00FF6122" w:rsidRPr="00741BDD" w:rsidRDefault="00AB6807" w:rsidP="00A27670">
            <w:pPr>
              <w:rPr>
                <w:b/>
                <w:lang w:val="en-GB" w:eastAsia="en-AU"/>
              </w:rPr>
            </w:pPr>
            <w:r w:rsidRPr="00741BDD">
              <w:rPr>
                <w:b/>
                <w:lang w:val="en-GB" w:eastAsia="en-AU"/>
              </w:rPr>
              <w:t>Question Porthos/Intecsea</w:t>
            </w:r>
          </w:p>
        </w:tc>
        <w:tc>
          <w:tcPr>
            <w:tcW w:w="8925" w:type="dxa"/>
            <w:shd w:val="clear" w:color="auto" w:fill="D9D9D9" w:themeFill="background1" w:themeFillShade="D9"/>
          </w:tcPr>
          <w:p w14:paraId="355FA20B" w14:textId="1544A5F6" w:rsidR="00FF6122" w:rsidRPr="00741BDD" w:rsidRDefault="00AB6807" w:rsidP="00A27670">
            <w:pPr>
              <w:rPr>
                <w:b/>
                <w:lang w:val="en-GB" w:eastAsia="en-AU"/>
              </w:rPr>
            </w:pPr>
            <w:r w:rsidRPr="00741BDD">
              <w:rPr>
                <w:b/>
                <w:lang w:val="en-GB" w:eastAsia="en-AU"/>
              </w:rPr>
              <w:t>Reply</w:t>
            </w:r>
          </w:p>
        </w:tc>
      </w:tr>
      <w:tr w:rsidR="00CC6335" w14:paraId="4E72CAAC" w14:textId="77777777" w:rsidTr="00406DAB">
        <w:tc>
          <w:tcPr>
            <w:tcW w:w="712" w:type="dxa"/>
          </w:tcPr>
          <w:p w14:paraId="596D559F" w14:textId="4478AF01" w:rsidR="00CC6335" w:rsidRDefault="007E0A89" w:rsidP="00A27670">
            <w:pPr>
              <w:rPr>
                <w:lang w:val="en-GB" w:eastAsia="en-AU"/>
              </w:rPr>
            </w:pPr>
            <w:r>
              <w:rPr>
                <w:lang w:val="en-GB" w:eastAsia="en-AU"/>
              </w:rPr>
              <w:t>A.1</w:t>
            </w:r>
          </w:p>
        </w:tc>
        <w:tc>
          <w:tcPr>
            <w:tcW w:w="4392" w:type="dxa"/>
          </w:tcPr>
          <w:p w14:paraId="527AA12F" w14:textId="3BFAA798" w:rsidR="00CC6335" w:rsidRDefault="00CC6335" w:rsidP="00741BDD">
            <w:pPr>
              <w:rPr>
                <w:lang w:val="en-GB" w:eastAsia="en-AU"/>
              </w:rPr>
            </w:pPr>
            <w:r>
              <w:t>Which installation method outlined in 2.3.1</w:t>
            </w:r>
            <w:r w:rsidR="00406DAB">
              <w:t xml:space="preserve"> of the RFI document</w:t>
            </w:r>
            <w:r>
              <w:t xml:space="preserve"> has your preference? Please motivate</w:t>
            </w:r>
            <w:r w:rsidR="00FE15F2">
              <w:t>/comment or provide alternative</w:t>
            </w:r>
            <w:r w:rsidR="00951E0B">
              <w:t>.</w:t>
            </w:r>
          </w:p>
        </w:tc>
        <w:tc>
          <w:tcPr>
            <w:tcW w:w="8925" w:type="dxa"/>
          </w:tcPr>
          <w:p w14:paraId="45865B8B" w14:textId="77777777" w:rsidR="00CC6335" w:rsidRDefault="00CC6335" w:rsidP="00A27670">
            <w:pPr>
              <w:rPr>
                <w:lang w:val="en-GB" w:eastAsia="en-AU"/>
              </w:rPr>
            </w:pPr>
          </w:p>
        </w:tc>
      </w:tr>
      <w:tr w:rsidR="00FF6122" w14:paraId="2E9DB938" w14:textId="77777777" w:rsidTr="00406DAB">
        <w:tc>
          <w:tcPr>
            <w:tcW w:w="712" w:type="dxa"/>
          </w:tcPr>
          <w:p w14:paraId="7807FC52" w14:textId="19FC494A" w:rsidR="00FF6122" w:rsidRDefault="00F83007" w:rsidP="00A27670">
            <w:pPr>
              <w:rPr>
                <w:lang w:val="en-GB" w:eastAsia="en-AU"/>
              </w:rPr>
            </w:pPr>
            <w:r>
              <w:rPr>
                <w:lang w:val="en-GB" w:eastAsia="en-AU"/>
              </w:rPr>
              <w:t>A.</w:t>
            </w:r>
            <w:r w:rsidR="007E0A89">
              <w:rPr>
                <w:lang w:val="en-GB" w:eastAsia="en-AU"/>
              </w:rPr>
              <w:t>2</w:t>
            </w:r>
          </w:p>
        </w:tc>
        <w:tc>
          <w:tcPr>
            <w:tcW w:w="4392" w:type="dxa"/>
          </w:tcPr>
          <w:p w14:paraId="6567C0AC" w14:textId="1B1709B3" w:rsidR="00741BDD" w:rsidRDefault="00A4129E" w:rsidP="00741BDD">
            <w:pPr>
              <w:rPr>
                <w:lang w:val="en-GB" w:eastAsia="en-AU"/>
              </w:rPr>
            </w:pPr>
            <w:r>
              <w:rPr>
                <w:lang w:val="en-GB" w:eastAsia="en-AU"/>
              </w:rPr>
              <w:t>What are the requirements w</w:t>
            </w:r>
            <w:r w:rsidR="00187E87">
              <w:rPr>
                <w:lang w:val="en-GB" w:eastAsia="en-AU"/>
              </w:rPr>
              <w:t xml:space="preserve">ith respect to </w:t>
            </w:r>
            <w:r>
              <w:rPr>
                <w:lang w:val="en-GB" w:eastAsia="en-AU"/>
              </w:rPr>
              <w:t xml:space="preserve"> coating of pipe (type and thickness)</w:t>
            </w:r>
            <w:r w:rsidR="00634C32">
              <w:rPr>
                <w:lang w:val="en-GB" w:eastAsia="en-AU"/>
              </w:rPr>
              <w:t xml:space="preserve">. Is in your opinion 10mm </w:t>
            </w:r>
            <w:r w:rsidR="00CC6335">
              <w:rPr>
                <w:lang w:val="en-GB" w:eastAsia="en-AU"/>
              </w:rPr>
              <w:t>3L</w:t>
            </w:r>
            <w:r w:rsidR="00634C32">
              <w:rPr>
                <w:lang w:val="en-GB" w:eastAsia="en-AU"/>
              </w:rPr>
              <w:t>PP sufficient for this HDD?</w:t>
            </w:r>
          </w:p>
        </w:tc>
        <w:tc>
          <w:tcPr>
            <w:tcW w:w="8925" w:type="dxa"/>
          </w:tcPr>
          <w:p w14:paraId="585777DA" w14:textId="77777777" w:rsidR="00FF6122" w:rsidRDefault="00FF6122" w:rsidP="00A27670">
            <w:pPr>
              <w:rPr>
                <w:lang w:val="en-GB" w:eastAsia="en-AU"/>
              </w:rPr>
            </w:pPr>
          </w:p>
        </w:tc>
      </w:tr>
      <w:tr w:rsidR="008814A3" w14:paraId="3ED083BE" w14:textId="77777777" w:rsidTr="00406DAB">
        <w:tc>
          <w:tcPr>
            <w:tcW w:w="712" w:type="dxa"/>
          </w:tcPr>
          <w:p w14:paraId="55EDA808" w14:textId="56094F4A" w:rsidR="008814A3" w:rsidDel="008814A3" w:rsidRDefault="0041280E" w:rsidP="008814A3">
            <w:pPr>
              <w:rPr>
                <w:lang w:val="en-GB" w:eastAsia="en-AU"/>
              </w:rPr>
            </w:pPr>
            <w:r>
              <w:rPr>
                <w:lang w:val="en-GB" w:eastAsia="en-AU"/>
              </w:rPr>
              <w:t>A.</w:t>
            </w:r>
            <w:r w:rsidR="00FE15F2">
              <w:rPr>
                <w:lang w:val="en-GB" w:eastAsia="en-AU"/>
              </w:rPr>
              <w:t>3</w:t>
            </w:r>
          </w:p>
        </w:tc>
        <w:tc>
          <w:tcPr>
            <w:tcW w:w="4392" w:type="dxa"/>
          </w:tcPr>
          <w:p w14:paraId="07A39489" w14:textId="610DDFFE" w:rsidR="00634C32" w:rsidRDefault="00634C32" w:rsidP="00FA70C2">
            <w:pPr>
              <w:rPr>
                <w:lang w:val="en-GB" w:eastAsia="en-AU"/>
              </w:rPr>
            </w:pPr>
            <w:r>
              <w:rPr>
                <w:lang w:val="en-GB" w:eastAsia="en-AU"/>
              </w:rPr>
              <w:t xml:space="preserve">Can you include in your Method </w:t>
            </w:r>
            <w:r w:rsidR="00FE15F2">
              <w:rPr>
                <w:lang w:val="en-GB" w:eastAsia="en-AU"/>
              </w:rPr>
              <w:t xml:space="preserve">description </w:t>
            </w:r>
            <w:r>
              <w:rPr>
                <w:lang w:val="en-GB" w:eastAsia="en-AU"/>
              </w:rPr>
              <w:t>or indicate here:</w:t>
            </w:r>
          </w:p>
          <w:p w14:paraId="5B0AB077" w14:textId="6C570D7B" w:rsidR="00634C32" w:rsidRDefault="00CC6335" w:rsidP="00FA70C2">
            <w:pPr>
              <w:rPr>
                <w:lang w:val="en-GB" w:eastAsia="en-AU"/>
              </w:rPr>
            </w:pPr>
            <w:r>
              <w:rPr>
                <w:lang w:val="en-GB" w:eastAsia="en-AU"/>
              </w:rPr>
              <w:t>a) the s</w:t>
            </w:r>
            <w:r w:rsidR="00634C32">
              <w:rPr>
                <w:lang w:val="en-GB" w:eastAsia="en-AU"/>
              </w:rPr>
              <w:t>pace requirements for your equipment (entry and exit)</w:t>
            </w:r>
            <w:r>
              <w:rPr>
                <w:lang w:val="en-GB" w:eastAsia="en-AU"/>
              </w:rPr>
              <w:t>;</w:t>
            </w:r>
          </w:p>
          <w:p w14:paraId="7C70ABD0" w14:textId="02CAD191" w:rsidR="00FA70C2" w:rsidRPr="00FA70C2" w:rsidRDefault="00CC6335" w:rsidP="00FA70C2">
            <w:pPr>
              <w:rPr>
                <w:lang w:val="en-GB" w:eastAsia="en-AU"/>
              </w:rPr>
            </w:pPr>
            <w:r>
              <w:rPr>
                <w:lang w:val="en-GB" w:eastAsia="en-AU"/>
              </w:rPr>
              <w:t>b) h</w:t>
            </w:r>
            <w:r w:rsidR="00634C32">
              <w:rPr>
                <w:lang w:val="en-GB" w:eastAsia="en-AU"/>
              </w:rPr>
              <w:t>ow it is intended to perform the activities at the exit (dredging and handling)</w:t>
            </w:r>
            <w:r>
              <w:rPr>
                <w:lang w:val="en-GB" w:eastAsia="en-AU"/>
              </w:rPr>
              <w:t xml:space="preserve"> and h</w:t>
            </w:r>
            <w:r w:rsidR="00634C32">
              <w:rPr>
                <w:lang w:val="en-GB" w:eastAsia="en-AU"/>
              </w:rPr>
              <w:t xml:space="preserve">ow the marine activity </w:t>
            </w:r>
            <w:r>
              <w:rPr>
                <w:lang w:val="en-GB" w:eastAsia="en-AU"/>
              </w:rPr>
              <w:t xml:space="preserve">is </w:t>
            </w:r>
            <w:r w:rsidR="00634C32">
              <w:rPr>
                <w:lang w:val="en-GB" w:eastAsia="en-AU"/>
              </w:rPr>
              <w:t>envisaged</w:t>
            </w:r>
            <w:r>
              <w:rPr>
                <w:lang w:val="en-GB" w:eastAsia="en-AU"/>
              </w:rPr>
              <w:t>;</w:t>
            </w:r>
          </w:p>
          <w:p w14:paraId="5EC76EBB" w14:textId="62B9E26B" w:rsidR="00FE15F2" w:rsidRPr="00FA70C2" w:rsidRDefault="00FE15F2" w:rsidP="00FA70C2">
            <w:pPr>
              <w:rPr>
                <w:lang w:val="en-GB" w:eastAsia="en-AU"/>
              </w:rPr>
            </w:pPr>
            <w:r>
              <w:rPr>
                <w:lang w:val="en-GB" w:eastAsia="en-AU"/>
              </w:rPr>
              <w:t>c) Description of procedure and time frame for transition from HDD near complete to the first section of pipe being pulled in.</w:t>
            </w:r>
          </w:p>
          <w:p w14:paraId="35020912" w14:textId="758857A9" w:rsidR="00FA70C2" w:rsidRPr="00FA70C2" w:rsidRDefault="00CC6335" w:rsidP="00FA70C2">
            <w:pPr>
              <w:rPr>
                <w:lang w:val="en-GB" w:eastAsia="en-AU"/>
              </w:rPr>
            </w:pPr>
            <w:r>
              <w:rPr>
                <w:lang w:val="en-GB" w:eastAsia="en-AU"/>
              </w:rPr>
              <w:t xml:space="preserve">d) </w:t>
            </w:r>
            <w:r w:rsidR="00FE15F2">
              <w:rPr>
                <w:lang w:val="en-GB" w:eastAsia="en-AU"/>
              </w:rPr>
              <w:t xml:space="preserve">Preferred drilling direction </w:t>
            </w:r>
            <w:r w:rsidR="00634C32">
              <w:rPr>
                <w:lang w:val="en-GB" w:eastAsia="en-AU"/>
              </w:rPr>
              <w:t xml:space="preserve">and expected spills at </w:t>
            </w:r>
            <w:r>
              <w:rPr>
                <w:lang w:val="en-GB" w:eastAsia="en-AU"/>
              </w:rPr>
              <w:t>the seabed;</w:t>
            </w:r>
            <w:r w:rsidR="00FA70C2" w:rsidRPr="00FA70C2">
              <w:rPr>
                <w:lang w:val="en-GB" w:eastAsia="en-AU"/>
              </w:rPr>
              <w:t xml:space="preserve"> </w:t>
            </w:r>
          </w:p>
          <w:p w14:paraId="2A22CDB5" w14:textId="327C2162" w:rsidR="00FA70C2" w:rsidRPr="00FA70C2" w:rsidRDefault="00CC6335" w:rsidP="00FA70C2">
            <w:pPr>
              <w:rPr>
                <w:lang w:val="en-GB" w:eastAsia="en-AU"/>
              </w:rPr>
            </w:pPr>
            <w:r>
              <w:rPr>
                <w:lang w:val="en-GB" w:eastAsia="en-AU"/>
              </w:rPr>
              <w:t xml:space="preserve">e) </w:t>
            </w:r>
            <w:r w:rsidR="00FE15F2">
              <w:rPr>
                <w:lang w:val="en-GB" w:eastAsia="en-AU"/>
              </w:rPr>
              <w:t>P</w:t>
            </w:r>
            <w:r>
              <w:rPr>
                <w:lang w:val="en-GB" w:eastAsia="en-AU"/>
              </w:rPr>
              <w:t>reference for p</w:t>
            </w:r>
            <w:r w:rsidR="00FA70C2" w:rsidRPr="00FA70C2">
              <w:rPr>
                <w:lang w:val="en-GB" w:eastAsia="en-AU"/>
              </w:rPr>
              <w:t xml:space="preserve">ull back </w:t>
            </w:r>
            <w:r w:rsidR="00634C32">
              <w:rPr>
                <w:lang w:val="en-GB" w:eastAsia="en-AU"/>
              </w:rPr>
              <w:t xml:space="preserve">pipe or </w:t>
            </w:r>
            <w:r w:rsidR="00FA70C2" w:rsidRPr="00FA70C2">
              <w:rPr>
                <w:lang w:val="en-GB" w:eastAsia="en-AU"/>
              </w:rPr>
              <w:t xml:space="preserve">push </w:t>
            </w:r>
            <w:r w:rsidR="00634C32">
              <w:rPr>
                <w:lang w:val="en-GB" w:eastAsia="en-AU"/>
              </w:rPr>
              <w:t>or both</w:t>
            </w:r>
            <w:r>
              <w:rPr>
                <w:lang w:val="en-GB" w:eastAsia="en-AU"/>
              </w:rPr>
              <w:t>;</w:t>
            </w:r>
          </w:p>
          <w:p w14:paraId="195410B4" w14:textId="5F19828B" w:rsidR="008814A3" w:rsidRPr="00A82162" w:rsidRDefault="00CC6335" w:rsidP="00FA70C2">
            <w:pPr>
              <w:rPr>
                <w:lang w:val="en-GB" w:eastAsia="en-AU"/>
              </w:rPr>
            </w:pPr>
            <w:r>
              <w:rPr>
                <w:lang w:val="en-GB" w:eastAsia="en-AU"/>
              </w:rPr>
              <w:t>f) envisaged w</w:t>
            </w:r>
            <w:r w:rsidR="00634C32">
              <w:rPr>
                <w:lang w:val="en-GB" w:eastAsia="en-AU"/>
              </w:rPr>
              <w:t xml:space="preserve">eather mitigation during </w:t>
            </w:r>
            <w:r>
              <w:rPr>
                <w:lang w:val="en-GB" w:eastAsia="en-AU"/>
              </w:rPr>
              <w:t xml:space="preserve">the HDD </w:t>
            </w:r>
            <w:r w:rsidR="00634C32">
              <w:rPr>
                <w:lang w:val="en-GB" w:eastAsia="en-AU"/>
              </w:rPr>
              <w:t>drill</w:t>
            </w:r>
            <w:r>
              <w:rPr>
                <w:lang w:val="en-GB" w:eastAsia="en-AU"/>
              </w:rPr>
              <w:t>.</w:t>
            </w:r>
          </w:p>
        </w:tc>
        <w:tc>
          <w:tcPr>
            <w:tcW w:w="8925" w:type="dxa"/>
          </w:tcPr>
          <w:p w14:paraId="49117C0B" w14:textId="77777777" w:rsidR="008814A3" w:rsidRDefault="008814A3" w:rsidP="008814A3">
            <w:pPr>
              <w:rPr>
                <w:lang w:val="en-GB" w:eastAsia="en-AU"/>
              </w:rPr>
            </w:pPr>
          </w:p>
        </w:tc>
      </w:tr>
      <w:tr w:rsidR="00FA70C2" w14:paraId="727A1230" w14:textId="77777777" w:rsidTr="00406DAB">
        <w:tc>
          <w:tcPr>
            <w:tcW w:w="712" w:type="dxa"/>
          </w:tcPr>
          <w:p w14:paraId="1229F1E9" w14:textId="76220647" w:rsidR="00FA70C2" w:rsidRDefault="00FA70C2" w:rsidP="00FA70C2">
            <w:pPr>
              <w:rPr>
                <w:lang w:val="en-GB" w:eastAsia="en-AU"/>
              </w:rPr>
            </w:pPr>
            <w:r>
              <w:rPr>
                <w:lang w:val="en-GB" w:eastAsia="en-AU"/>
              </w:rPr>
              <w:t>A.</w:t>
            </w:r>
            <w:r w:rsidR="00FE15F2">
              <w:rPr>
                <w:lang w:val="en-GB" w:eastAsia="en-AU"/>
              </w:rPr>
              <w:t>4</w:t>
            </w:r>
          </w:p>
        </w:tc>
        <w:tc>
          <w:tcPr>
            <w:tcW w:w="4392" w:type="dxa"/>
          </w:tcPr>
          <w:p w14:paraId="6E32432B" w14:textId="1257D957" w:rsidR="00FA70C2" w:rsidRDefault="007D3B52" w:rsidP="00FA70C2">
            <w:pPr>
              <w:rPr>
                <w:lang w:val="en-GB" w:eastAsia="en-AU"/>
              </w:rPr>
            </w:pPr>
            <w:r w:rsidRPr="007D3B52">
              <w:rPr>
                <w:lang w:val="en-GB" w:eastAsia="en-AU"/>
              </w:rPr>
              <w:t>In case a pipe pull-in methodology is applied for Porthos, could you give a</w:t>
            </w:r>
            <w:r w:rsidR="002701D4">
              <w:rPr>
                <w:lang w:val="en-GB" w:eastAsia="en-AU"/>
              </w:rPr>
              <w:t xml:space="preserve">n indication for </w:t>
            </w:r>
            <w:r w:rsidRPr="007D3B52">
              <w:rPr>
                <w:lang w:val="en-GB" w:eastAsia="en-AU"/>
              </w:rPr>
              <w:t xml:space="preserve"> the pull-in rate?</w:t>
            </w:r>
          </w:p>
        </w:tc>
        <w:tc>
          <w:tcPr>
            <w:tcW w:w="8925" w:type="dxa"/>
          </w:tcPr>
          <w:p w14:paraId="1947CC6C" w14:textId="77777777" w:rsidR="00FA70C2" w:rsidRDefault="00FA70C2" w:rsidP="00FA70C2">
            <w:pPr>
              <w:rPr>
                <w:lang w:val="en-GB" w:eastAsia="en-AU"/>
              </w:rPr>
            </w:pPr>
          </w:p>
        </w:tc>
      </w:tr>
      <w:tr w:rsidR="00850A0B" w14:paraId="044932C4" w14:textId="77777777" w:rsidTr="00406DAB">
        <w:tc>
          <w:tcPr>
            <w:tcW w:w="712" w:type="dxa"/>
          </w:tcPr>
          <w:p w14:paraId="11CCE417" w14:textId="4F39A8B5" w:rsidR="00850A0B" w:rsidRDefault="007E0A89" w:rsidP="00FA70C2">
            <w:pPr>
              <w:rPr>
                <w:lang w:val="en-GB" w:eastAsia="en-AU"/>
              </w:rPr>
            </w:pPr>
            <w:r>
              <w:rPr>
                <w:lang w:val="en-GB" w:eastAsia="en-AU"/>
              </w:rPr>
              <w:t>A.</w:t>
            </w:r>
            <w:r w:rsidR="00FE15F2">
              <w:rPr>
                <w:lang w:val="en-GB" w:eastAsia="en-AU"/>
              </w:rPr>
              <w:t>5</w:t>
            </w:r>
          </w:p>
        </w:tc>
        <w:tc>
          <w:tcPr>
            <w:tcW w:w="4392" w:type="dxa"/>
          </w:tcPr>
          <w:p w14:paraId="7C56FC3A" w14:textId="089DAB59" w:rsidR="00850A0B" w:rsidRPr="00850A0B" w:rsidRDefault="00850A0B" w:rsidP="00FA70C2">
            <w:pPr>
              <w:rPr>
                <w:rFonts w:ascii="Calibri" w:eastAsiaTheme="minorHAnsi" w:hAnsi="Calibri" w:cs="Calibri"/>
                <w:szCs w:val="22"/>
                <w:lang w:val="en-GB" w:eastAsia="en-US"/>
              </w:rPr>
            </w:pPr>
            <w:r>
              <w:t xml:space="preserve">Does the currently chosen HDD exit location provide </w:t>
            </w:r>
            <w:r w:rsidR="00FE15F2">
              <w:t>enough</w:t>
            </w:r>
            <w:r>
              <w:t xml:space="preserve"> navigational space (water depth, clearance to sea defence) for your operations? If not, please explain which exit location you would consider to be optimal for HDD / marine operations.</w:t>
            </w:r>
          </w:p>
        </w:tc>
        <w:tc>
          <w:tcPr>
            <w:tcW w:w="8925" w:type="dxa"/>
          </w:tcPr>
          <w:p w14:paraId="30172DEA" w14:textId="77777777" w:rsidR="00850A0B" w:rsidRDefault="00850A0B" w:rsidP="00FA70C2">
            <w:pPr>
              <w:rPr>
                <w:lang w:val="en-GB" w:eastAsia="en-AU"/>
              </w:rPr>
            </w:pPr>
          </w:p>
        </w:tc>
      </w:tr>
    </w:tbl>
    <w:p w14:paraId="2CC34101" w14:textId="5DE342B6" w:rsidR="00A27670" w:rsidRDefault="00A27670" w:rsidP="0041280E">
      <w:pPr>
        <w:rPr>
          <w:lang w:val="en-GB" w:eastAsia="en-AU"/>
        </w:rPr>
      </w:pPr>
    </w:p>
    <w:p w14:paraId="72832472" w14:textId="2C1A0B92" w:rsidR="0041280E" w:rsidRDefault="0041280E">
      <w:pPr>
        <w:spacing w:before="0" w:after="200" w:line="276" w:lineRule="auto"/>
        <w:rPr>
          <w:lang w:val="en-GB" w:eastAsia="en-AU"/>
        </w:rPr>
      </w:pPr>
      <w:r>
        <w:rPr>
          <w:lang w:val="en-GB" w:eastAsia="en-AU"/>
        </w:rPr>
        <w:br w:type="page"/>
      </w:r>
    </w:p>
    <w:p w14:paraId="2DB4C184" w14:textId="77777777" w:rsidR="0041280E" w:rsidRPr="00F83007" w:rsidRDefault="0041280E" w:rsidP="0041280E">
      <w:pPr>
        <w:pStyle w:val="HeadingNoTOC"/>
        <w:rPr>
          <w:sz w:val="24"/>
          <w:szCs w:val="24"/>
          <w:lang w:val="en-GB"/>
        </w:rPr>
      </w:pPr>
    </w:p>
    <w:tbl>
      <w:tblPr>
        <w:tblStyle w:val="Tabelraster"/>
        <w:tblW w:w="14029" w:type="dxa"/>
        <w:tblLook w:val="04A0" w:firstRow="1" w:lastRow="0" w:firstColumn="1" w:lastColumn="0" w:noHBand="0" w:noVBand="1"/>
      </w:tblPr>
      <w:tblGrid>
        <w:gridCol w:w="1542"/>
        <w:gridCol w:w="4242"/>
        <w:gridCol w:w="8245"/>
      </w:tblGrid>
      <w:tr w:rsidR="0041280E" w14:paraId="1FDBDFDF" w14:textId="77777777" w:rsidTr="008969C9">
        <w:trPr>
          <w:tblHeader/>
        </w:trPr>
        <w:tc>
          <w:tcPr>
            <w:tcW w:w="14029" w:type="dxa"/>
            <w:gridSpan w:val="3"/>
            <w:shd w:val="clear" w:color="auto" w:fill="D9D9D9" w:themeFill="background1" w:themeFillShade="D9"/>
          </w:tcPr>
          <w:p w14:paraId="0A70AE50" w14:textId="04725CB6" w:rsidR="0041280E" w:rsidRPr="00741BDD" w:rsidRDefault="0041280E" w:rsidP="008969C9">
            <w:pPr>
              <w:rPr>
                <w:b/>
                <w:lang w:val="en-GB" w:eastAsia="en-AU"/>
              </w:rPr>
            </w:pPr>
            <w:r>
              <w:rPr>
                <w:b/>
                <w:lang w:val="en-GB" w:eastAsia="en-AU"/>
              </w:rPr>
              <w:t xml:space="preserve">Part B : </w:t>
            </w:r>
            <w:proofErr w:type="spellStart"/>
            <w:r>
              <w:rPr>
                <w:b/>
                <w:lang w:val="en-GB" w:eastAsia="en-AU"/>
              </w:rPr>
              <w:t>Maasgeul</w:t>
            </w:r>
            <w:proofErr w:type="spellEnd"/>
            <w:r>
              <w:rPr>
                <w:b/>
                <w:lang w:val="en-GB" w:eastAsia="en-AU"/>
              </w:rPr>
              <w:t xml:space="preserve"> Crossing</w:t>
            </w:r>
          </w:p>
        </w:tc>
      </w:tr>
      <w:tr w:rsidR="0041280E" w14:paraId="54F22B85" w14:textId="77777777" w:rsidTr="00406DAB">
        <w:trPr>
          <w:tblHeader/>
        </w:trPr>
        <w:tc>
          <w:tcPr>
            <w:tcW w:w="1542" w:type="dxa"/>
          </w:tcPr>
          <w:p w14:paraId="51283950" w14:textId="77777777" w:rsidR="0041280E" w:rsidRDefault="0041280E" w:rsidP="008969C9">
            <w:pPr>
              <w:rPr>
                <w:lang w:val="en-GB" w:eastAsia="en-AU"/>
              </w:rPr>
            </w:pPr>
          </w:p>
        </w:tc>
        <w:tc>
          <w:tcPr>
            <w:tcW w:w="4242" w:type="dxa"/>
            <w:shd w:val="clear" w:color="auto" w:fill="D9D9D9" w:themeFill="background1" w:themeFillShade="D9"/>
          </w:tcPr>
          <w:p w14:paraId="0F2BA0F6" w14:textId="77777777" w:rsidR="0041280E" w:rsidRPr="00741BDD" w:rsidRDefault="0041280E" w:rsidP="008969C9">
            <w:pPr>
              <w:rPr>
                <w:b/>
                <w:lang w:val="en-GB" w:eastAsia="en-AU"/>
              </w:rPr>
            </w:pPr>
            <w:r w:rsidRPr="00741BDD">
              <w:rPr>
                <w:b/>
                <w:lang w:val="en-GB" w:eastAsia="en-AU"/>
              </w:rPr>
              <w:t>Question Porthos/Intecsea</w:t>
            </w:r>
          </w:p>
        </w:tc>
        <w:tc>
          <w:tcPr>
            <w:tcW w:w="8245" w:type="dxa"/>
            <w:shd w:val="clear" w:color="auto" w:fill="D9D9D9" w:themeFill="background1" w:themeFillShade="D9"/>
          </w:tcPr>
          <w:p w14:paraId="17CAAA41" w14:textId="77777777" w:rsidR="0041280E" w:rsidRPr="00741BDD" w:rsidRDefault="0041280E" w:rsidP="008969C9">
            <w:pPr>
              <w:rPr>
                <w:b/>
                <w:lang w:val="en-GB" w:eastAsia="en-AU"/>
              </w:rPr>
            </w:pPr>
            <w:r w:rsidRPr="00741BDD">
              <w:rPr>
                <w:b/>
                <w:lang w:val="en-GB" w:eastAsia="en-AU"/>
              </w:rPr>
              <w:t>Reply</w:t>
            </w:r>
          </w:p>
        </w:tc>
      </w:tr>
      <w:tr w:rsidR="0041280E" w14:paraId="65894D34" w14:textId="77777777" w:rsidTr="00406DAB">
        <w:tc>
          <w:tcPr>
            <w:tcW w:w="1542" w:type="dxa"/>
          </w:tcPr>
          <w:p w14:paraId="697C7816" w14:textId="78609DDC" w:rsidR="0041280E" w:rsidRDefault="0041280E" w:rsidP="008969C9">
            <w:pPr>
              <w:rPr>
                <w:lang w:val="en-GB" w:eastAsia="en-AU"/>
              </w:rPr>
            </w:pPr>
            <w:r>
              <w:rPr>
                <w:lang w:val="en-GB" w:eastAsia="en-AU"/>
              </w:rPr>
              <w:t>B.1</w:t>
            </w:r>
          </w:p>
        </w:tc>
        <w:tc>
          <w:tcPr>
            <w:tcW w:w="4242" w:type="dxa"/>
          </w:tcPr>
          <w:p w14:paraId="6717DDF9" w14:textId="05D35B26" w:rsidR="0041280E" w:rsidRPr="00634C32" w:rsidRDefault="00395EFA" w:rsidP="008969C9">
            <w:pPr>
              <w:rPr>
                <w:lang w:val="en-GB" w:eastAsia="en-AU"/>
              </w:rPr>
            </w:pPr>
            <w:r w:rsidRPr="00634C32">
              <w:rPr>
                <w:lang w:val="en-GB" w:eastAsia="en-AU"/>
              </w:rPr>
              <w:t>Please describe the intended installation methodology</w:t>
            </w:r>
            <w:r w:rsidR="007E0A89">
              <w:rPr>
                <w:lang w:val="en-GB" w:eastAsia="en-AU"/>
              </w:rPr>
              <w:t xml:space="preserve"> for the pull-in</w:t>
            </w:r>
            <w:r w:rsidR="00365552">
              <w:rPr>
                <w:lang w:val="en-GB" w:eastAsia="en-AU"/>
              </w:rPr>
              <w:t xml:space="preserve"> (see section 2.3.2)</w:t>
            </w:r>
            <w:r w:rsidR="007E0A89">
              <w:rPr>
                <w:lang w:val="en-GB" w:eastAsia="en-AU"/>
              </w:rPr>
              <w:t xml:space="preserve">. </w:t>
            </w:r>
          </w:p>
        </w:tc>
        <w:tc>
          <w:tcPr>
            <w:tcW w:w="8245" w:type="dxa"/>
          </w:tcPr>
          <w:p w14:paraId="19AB8E93" w14:textId="77777777" w:rsidR="0041280E" w:rsidRDefault="0041280E" w:rsidP="008969C9">
            <w:pPr>
              <w:rPr>
                <w:lang w:val="en-GB" w:eastAsia="en-AU"/>
              </w:rPr>
            </w:pPr>
          </w:p>
        </w:tc>
      </w:tr>
      <w:tr w:rsidR="0041280E" w14:paraId="24D0A44F" w14:textId="77777777" w:rsidTr="00406DAB">
        <w:tc>
          <w:tcPr>
            <w:tcW w:w="1542" w:type="dxa"/>
          </w:tcPr>
          <w:p w14:paraId="5F63BFBF" w14:textId="48561A93" w:rsidR="0041280E" w:rsidRDefault="0041280E" w:rsidP="008969C9">
            <w:pPr>
              <w:rPr>
                <w:lang w:val="en-GB" w:eastAsia="en-AU"/>
              </w:rPr>
            </w:pPr>
            <w:r>
              <w:rPr>
                <w:lang w:val="en-GB" w:eastAsia="en-AU"/>
              </w:rPr>
              <w:t>B.2</w:t>
            </w:r>
          </w:p>
        </w:tc>
        <w:tc>
          <w:tcPr>
            <w:tcW w:w="4242" w:type="dxa"/>
          </w:tcPr>
          <w:p w14:paraId="10BFE5E5" w14:textId="23C31B53" w:rsidR="00A4129E" w:rsidRPr="00634C32" w:rsidRDefault="00395EFA" w:rsidP="008969C9">
            <w:pPr>
              <w:rPr>
                <w:lang w:val="en-GB" w:eastAsia="en-AU"/>
              </w:rPr>
            </w:pPr>
            <w:r w:rsidRPr="00634C32">
              <w:rPr>
                <w:lang w:val="en-GB" w:eastAsia="en-AU"/>
              </w:rPr>
              <w:t xml:space="preserve">Please advise for your intended installation methodology the feasibility to install the </w:t>
            </w:r>
            <w:proofErr w:type="spellStart"/>
            <w:r w:rsidRPr="00634C32">
              <w:rPr>
                <w:lang w:val="en-GB" w:eastAsia="en-AU"/>
              </w:rPr>
              <w:t>Maasgeul</w:t>
            </w:r>
            <w:proofErr w:type="spellEnd"/>
            <w:r w:rsidRPr="00634C32">
              <w:rPr>
                <w:lang w:val="en-GB" w:eastAsia="en-AU"/>
              </w:rPr>
              <w:t xml:space="preserve"> crossing in the dredged trench in a long radius bend across the </w:t>
            </w:r>
            <w:proofErr w:type="spellStart"/>
            <w:r w:rsidRPr="00634C32">
              <w:rPr>
                <w:lang w:val="en-GB" w:eastAsia="en-AU"/>
              </w:rPr>
              <w:t>Maasgeul</w:t>
            </w:r>
            <w:proofErr w:type="spellEnd"/>
            <w:r w:rsidRPr="00634C32">
              <w:rPr>
                <w:lang w:val="en-GB" w:eastAsia="en-AU"/>
              </w:rPr>
              <w:t>. This will allow the route length to be reduced</w:t>
            </w:r>
            <w:r w:rsidR="00406DAB">
              <w:rPr>
                <w:lang w:val="en-GB" w:eastAsia="en-AU"/>
              </w:rPr>
              <w:t>.</w:t>
            </w:r>
          </w:p>
        </w:tc>
        <w:tc>
          <w:tcPr>
            <w:tcW w:w="8245" w:type="dxa"/>
          </w:tcPr>
          <w:p w14:paraId="2CE33E10" w14:textId="77777777" w:rsidR="0041280E" w:rsidRDefault="0041280E" w:rsidP="008969C9">
            <w:pPr>
              <w:rPr>
                <w:lang w:val="en-GB" w:eastAsia="en-AU"/>
              </w:rPr>
            </w:pPr>
          </w:p>
        </w:tc>
      </w:tr>
      <w:tr w:rsidR="00FA70C2" w14:paraId="52AF866B" w14:textId="77777777" w:rsidTr="00E92788">
        <w:tc>
          <w:tcPr>
            <w:tcW w:w="1542" w:type="dxa"/>
          </w:tcPr>
          <w:p w14:paraId="2889473F" w14:textId="141F5A3E" w:rsidR="00FA70C2" w:rsidDel="008814A3" w:rsidRDefault="00FA70C2" w:rsidP="00FA70C2">
            <w:pPr>
              <w:rPr>
                <w:lang w:val="en-GB" w:eastAsia="en-AU"/>
              </w:rPr>
            </w:pPr>
            <w:r>
              <w:rPr>
                <w:lang w:val="en-GB" w:eastAsia="en-AU"/>
              </w:rPr>
              <w:t>B.</w:t>
            </w:r>
            <w:r w:rsidR="00E92788">
              <w:rPr>
                <w:lang w:val="en-GB" w:eastAsia="en-AU"/>
              </w:rPr>
              <w:t>3</w:t>
            </w:r>
          </w:p>
        </w:tc>
        <w:tc>
          <w:tcPr>
            <w:tcW w:w="4242" w:type="dxa"/>
          </w:tcPr>
          <w:p w14:paraId="357F00D2" w14:textId="51103E25" w:rsidR="00FA70C2" w:rsidRPr="00634C32" w:rsidRDefault="00FA70C2" w:rsidP="00FA70C2">
            <w:pPr>
              <w:ind w:left="42"/>
              <w:rPr>
                <w:lang w:val="en-GB" w:eastAsia="en-AU"/>
              </w:rPr>
            </w:pPr>
            <w:r w:rsidRPr="00634C32">
              <w:rPr>
                <w:lang w:val="en-GB" w:eastAsia="en-AU"/>
              </w:rPr>
              <w:t xml:space="preserve">Could you provide an indicative list containing the main equipment your company would mobilize to dredge and backfill the southern side of the </w:t>
            </w:r>
            <w:proofErr w:type="spellStart"/>
            <w:r w:rsidRPr="00634C32">
              <w:rPr>
                <w:lang w:val="en-GB" w:eastAsia="en-AU"/>
              </w:rPr>
              <w:t>Maasgeul</w:t>
            </w:r>
            <w:proofErr w:type="spellEnd"/>
            <w:r w:rsidR="00634C32" w:rsidRPr="00634C32">
              <w:rPr>
                <w:lang w:val="en-GB" w:eastAsia="en-AU"/>
              </w:rPr>
              <w:t xml:space="preserve"> (</w:t>
            </w:r>
            <w:proofErr w:type="spellStart"/>
            <w:r w:rsidR="00634C32" w:rsidRPr="00634C32">
              <w:rPr>
                <w:lang w:val="en-GB" w:eastAsia="en-AU"/>
              </w:rPr>
              <w:t>incl</w:t>
            </w:r>
            <w:proofErr w:type="spellEnd"/>
            <w:r w:rsidR="00634C32" w:rsidRPr="00634C32">
              <w:rPr>
                <w:lang w:val="en-GB" w:eastAsia="en-AU"/>
              </w:rPr>
              <w:t xml:space="preserve"> HDD exit pit)</w:t>
            </w:r>
            <w:r w:rsidRPr="00634C32">
              <w:rPr>
                <w:lang w:val="en-GB" w:eastAsia="en-AU"/>
              </w:rPr>
              <w:t>,</w:t>
            </w:r>
            <w:r w:rsidR="00887ADC">
              <w:rPr>
                <w:lang w:val="en-GB" w:eastAsia="en-AU"/>
              </w:rPr>
              <w:t xml:space="preserve"> </w:t>
            </w:r>
            <w:r w:rsidRPr="00634C32">
              <w:rPr>
                <w:lang w:val="en-GB" w:eastAsia="en-AU"/>
              </w:rPr>
              <w:t xml:space="preserve">the </w:t>
            </w:r>
            <w:proofErr w:type="spellStart"/>
            <w:r w:rsidRPr="00634C32">
              <w:rPr>
                <w:lang w:val="en-GB" w:eastAsia="en-AU"/>
              </w:rPr>
              <w:t>Maasgeul</w:t>
            </w:r>
            <w:proofErr w:type="spellEnd"/>
            <w:r w:rsidRPr="00634C32">
              <w:rPr>
                <w:lang w:val="en-GB" w:eastAsia="en-AU"/>
              </w:rPr>
              <w:t xml:space="preserve"> navigation channel and transition to the northern side of the </w:t>
            </w:r>
            <w:proofErr w:type="spellStart"/>
            <w:r w:rsidRPr="00634C32">
              <w:rPr>
                <w:lang w:val="en-GB" w:eastAsia="en-AU"/>
              </w:rPr>
              <w:t>Maasgeul</w:t>
            </w:r>
            <w:proofErr w:type="spellEnd"/>
            <w:r w:rsidRPr="00634C32">
              <w:rPr>
                <w:lang w:val="en-GB" w:eastAsia="en-AU"/>
              </w:rPr>
              <w:t>?</w:t>
            </w:r>
          </w:p>
        </w:tc>
        <w:tc>
          <w:tcPr>
            <w:tcW w:w="8245" w:type="dxa"/>
          </w:tcPr>
          <w:p w14:paraId="644F5652" w14:textId="77777777" w:rsidR="00FA70C2" w:rsidRDefault="00FA70C2" w:rsidP="00FA70C2">
            <w:pPr>
              <w:rPr>
                <w:lang w:val="en-GB" w:eastAsia="en-AU"/>
              </w:rPr>
            </w:pPr>
          </w:p>
        </w:tc>
      </w:tr>
      <w:tr w:rsidR="004F7564" w14:paraId="73C7CF83" w14:textId="77777777" w:rsidTr="00E92788">
        <w:tc>
          <w:tcPr>
            <w:tcW w:w="1542" w:type="dxa"/>
          </w:tcPr>
          <w:p w14:paraId="2FF9D2FC" w14:textId="77AA8329" w:rsidR="004F7564" w:rsidRDefault="007E0A89" w:rsidP="00FA70C2">
            <w:pPr>
              <w:rPr>
                <w:lang w:val="en-GB" w:eastAsia="en-AU"/>
              </w:rPr>
            </w:pPr>
            <w:r>
              <w:rPr>
                <w:lang w:val="en-GB" w:eastAsia="en-AU"/>
              </w:rPr>
              <w:t>B.</w:t>
            </w:r>
            <w:r w:rsidR="00E92788">
              <w:rPr>
                <w:lang w:val="en-GB" w:eastAsia="en-AU"/>
              </w:rPr>
              <w:t>4</w:t>
            </w:r>
          </w:p>
        </w:tc>
        <w:tc>
          <w:tcPr>
            <w:tcW w:w="4242" w:type="dxa"/>
          </w:tcPr>
          <w:p w14:paraId="1E1FD0D6" w14:textId="6376AA7D" w:rsidR="004F7564" w:rsidRPr="004F7564" w:rsidRDefault="004F7564" w:rsidP="00FA70C2">
            <w:pPr>
              <w:rPr>
                <w:rFonts w:ascii="Calibri" w:eastAsiaTheme="minorHAnsi" w:hAnsi="Calibri" w:cs="Calibri"/>
                <w:szCs w:val="22"/>
                <w:lang w:val="en-GB" w:eastAsia="en-US"/>
              </w:rPr>
            </w:pPr>
            <w:r>
              <w:t>Does the currently chosen HDD exit location provide sufficient navigational space (water depth, clearance to sea defence) for your operations? If not, please explain which exit location you would consider to be optimal for HDD / marine operations.</w:t>
            </w:r>
          </w:p>
        </w:tc>
        <w:tc>
          <w:tcPr>
            <w:tcW w:w="8245" w:type="dxa"/>
          </w:tcPr>
          <w:p w14:paraId="459B5990" w14:textId="77777777" w:rsidR="004F7564" w:rsidRDefault="004F7564" w:rsidP="00FA70C2">
            <w:pPr>
              <w:rPr>
                <w:lang w:val="en-GB" w:eastAsia="en-AU"/>
              </w:rPr>
            </w:pPr>
          </w:p>
        </w:tc>
      </w:tr>
      <w:tr w:rsidR="004F7564" w14:paraId="7C8EC10D" w14:textId="77777777" w:rsidTr="00E92788">
        <w:tc>
          <w:tcPr>
            <w:tcW w:w="1542" w:type="dxa"/>
          </w:tcPr>
          <w:p w14:paraId="548CC16B" w14:textId="2FF07D33" w:rsidR="004F7564" w:rsidRDefault="007E0A89" w:rsidP="00FA70C2">
            <w:pPr>
              <w:rPr>
                <w:lang w:val="en-GB" w:eastAsia="en-AU"/>
              </w:rPr>
            </w:pPr>
            <w:r>
              <w:rPr>
                <w:lang w:val="en-GB" w:eastAsia="en-AU"/>
              </w:rPr>
              <w:t>B.</w:t>
            </w:r>
            <w:r w:rsidR="00E92788">
              <w:rPr>
                <w:lang w:val="en-GB" w:eastAsia="en-AU"/>
              </w:rPr>
              <w:t>5</w:t>
            </w:r>
          </w:p>
        </w:tc>
        <w:tc>
          <w:tcPr>
            <w:tcW w:w="4242" w:type="dxa"/>
          </w:tcPr>
          <w:p w14:paraId="36E50242" w14:textId="7E009F9A" w:rsidR="004F7564" w:rsidRDefault="004F7564" w:rsidP="004F7564">
            <w:r>
              <w:t>Please advise how your intended installation methodology mitigates (partial) obstruction / blockage of the shipping lanes</w:t>
            </w:r>
            <w:r w:rsidR="00E92788">
              <w:t xml:space="preserve"> refer to Appendix A.4</w:t>
            </w:r>
            <w:r>
              <w:t>.</w:t>
            </w:r>
          </w:p>
        </w:tc>
        <w:tc>
          <w:tcPr>
            <w:tcW w:w="8245" w:type="dxa"/>
          </w:tcPr>
          <w:p w14:paraId="0A947665" w14:textId="77777777" w:rsidR="004F7564" w:rsidRDefault="004F7564" w:rsidP="00FA70C2">
            <w:pPr>
              <w:rPr>
                <w:lang w:val="en-GB" w:eastAsia="en-AU"/>
              </w:rPr>
            </w:pPr>
          </w:p>
        </w:tc>
      </w:tr>
    </w:tbl>
    <w:p w14:paraId="64FF1187" w14:textId="77777777" w:rsidR="0041280E" w:rsidRPr="00F83007" w:rsidRDefault="0041280E" w:rsidP="0041280E">
      <w:pPr>
        <w:pStyle w:val="HeadingNoTOC"/>
        <w:rPr>
          <w:sz w:val="24"/>
          <w:szCs w:val="24"/>
          <w:lang w:val="en-GB"/>
        </w:rPr>
      </w:pPr>
      <w:bookmarkStart w:id="1" w:name="_GoBack"/>
      <w:bookmarkEnd w:id="1"/>
    </w:p>
    <w:tbl>
      <w:tblPr>
        <w:tblStyle w:val="Tabelraster"/>
        <w:tblW w:w="14029" w:type="dxa"/>
        <w:tblLook w:val="04A0" w:firstRow="1" w:lastRow="0" w:firstColumn="1" w:lastColumn="0" w:noHBand="0" w:noVBand="1"/>
      </w:tblPr>
      <w:tblGrid>
        <w:gridCol w:w="704"/>
        <w:gridCol w:w="4394"/>
        <w:gridCol w:w="8931"/>
      </w:tblGrid>
      <w:tr w:rsidR="0041280E" w14:paraId="2F1831EE" w14:textId="77777777" w:rsidTr="008969C9">
        <w:trPr>
          <w:tblHeader/>
        </w:trPr>
        <w:tc>
          <w:tcPr>
            <w:tcW w:w="14029" w:type="dxa"/>
            <w:gridSpan w:val="3"/>
            <w:shd w:val="clear" w:color="auto" w:fill="D9D9D9" w:themeFill="background1" w:themeFillShade="D9"/>
          </w:tcPr>
          <w:p w14:paraId="285063FA" w14:textId="10FC8EEC" w:rsidR="0041280E" w:rsidRPr="00741BDD" w:rsidRDefault="0041280E" w:rsidP="008969C9">
            <w:pPr>
              <w:rPr>
                <w:b/>
                <w:lang w:val="en-GB" w:eastAsia="en-AU"/>
              </w:rPr>
            </w:pPr>
            <w:r>
              <w:rPr>
                <w:b/>
                <w:lang w:val="en-GB" w:eastAsia="en-AU"/>
              </w:rPr>
              <w:t>Part C : Offshore Section</w:t>
            </w:r>
          </w:p>
        </w:tc>
      </w:tr>
      <w:tr w:rsidR="0041280E" w14:paraId="7767D5A9" w14:textId="77777777" w:rsidTr="008969C9">
        <w:trPr>
          <w:tblHeader/>
        </w:trPr>
        <w:tc>
          <w:tcPr>
            <w:tcW w:w="704" w:type="dxa"/>
          </w:tcPr>
          <w:p w14:paraId="4E405592" w14:textId="77777777" w:rsidR="0041280E" w:rsidRDefault="0041280E" w:rsidP="008969C9">
            <w:pPr>
              <w:rPr>
                <w:lang w:val="en-GB" w:eastAsia="en-AU"/>
              </w:rPr>
            </w:pPr>
          </w:p>
        </w:tc>
        <w:tc>
          <w:tcPr>
            <w:tcW w:w="4394" w:type="dxa"/>
            <w:shd w:val="clear" w:color="auto" w:fill="D9D9D9" w:themeFill="background1" w:themeFillShade="D9"/>
          </w:tcPr>
          <w:p w14:paraId="151FA147" w14:textId="77777777" w:rsidR="0041280E" w:rsidRPr="00741BDD" w:rsidRDefault="0041280E" w:rsidP="008969C9">
            <w:pPr>
              <w:rPr>
                <w:b/>
                <w:lang w:val="en-GB" w:eastAsia="en-AU"/>
              </w:rPr>
            </w:pPr>
            <w:r w:rsidRPr="00741BDD">
              <w:rPr>
                <w:b/>
                <w:lang w:val="en-GB" w:eastAsia="en-AU"/>
              </w:rPr>
              <w:t>Question Porthos/Intecsea</w:t>
            </w:r>
          </w:p>
        </w:tc>
        <w:tc>
          <w:tcPr>
            <w:tcW w:w="8931" w:type="dxa"/>
            <w:shd w:val="clear" w:color="auto" w:fill="D9D9D9" w:themeFill="background1" w:themeFillShade="D9"/>
          </w:tcPr>
          <w:p w14:paraId="797ACF18" w14:textId="77777777" w:rsidR="0041280E" w:rsidRPr="00741BDD" w:rsidRDefault="0041280E" w:rsidP="008969C9">
            <w:pPr>
              <w:rPr>
                <w:b/>
                <w:lang w:val="en-GB" w:eastAsia="en-AU"/>
              </w:rPr>
            </w:pPr>
            <w:r w:rsidRPr="00741BDD">
              <w:rPr>
                <w:b/>
                <w:lang w:val="en-GB" w:eastAsia="en-AU"/>
              </w:rPr>
              <w:t>Reply</w:t>
            </w:r>
          </w:p>
        </w:tc>
      </w:tr>
      <w:tr w:rsidR="0041280E" w14:paraId="41DDD66F" w14:textId="77777777" w:rsidTr="008969C9">
        <w:tc>
          <w:tcPr>
            <w:tcW w:w="704" w:type="dxa"/>
          </w:tcPr>
          <w:p w14:paraId="657C9DAB" w14:textId="5ACDF8D0" w:rsidR="0041280E" w:rsidRDefault="0041280E" w:rsidP="008969C9">
            <w:pPr>
              <w:rPr>
                <w:lang w:val="en-GB" w:eastAsia="en-AU"/>
              </w:rPr>
            </w:pPr>
            <w:r>
              <w:rPr>
                <w:lang w:val="en-GB" w:eastAsia="en-AU"/>
              </w:rPr>
              <w:t>C.1</w:t>
            </w:r>
          </w:p>
        </w:tc>
        <w:tc>
          <w:tcPr>
            <w:tcW w:w="4394" w:type="dxa"/>
          </w:tcPr>
          <w:p w14:paraId="78B98AE6" w14:textId="684F7B4B" w:rsidR="0041280E" w:rsidRDefault="002701D4" w:rsidP="008969C9">
            <w:pPr>
              <w:rPr>
                <w:lang w:val="en-GB" w:eastAsia="en-AU"/>
              </w:rPr>
            </w:pPr>
            <w:r>
              <w:rPr>
                <w:lang w:val="en-GB" w:eastAsia="en-AU"/>
              </w:rPr>
              <w:t>Do you have e</w:t>
            </w:r>
            <w:r w:rsidR="00A4129E">
              <w:rPr>
                <w:lang w:val="en-GB" w:eastAsia="en-AU"/>
              </w:rPr>
              <w:t>xperience with</w:t>
            </w:r>
            <w:r>
              <w:rPr>
                <w:lang w:val="en-GB" w:eastAsia="en-AU"/>
              </w:rPr>
              <w:t xml:space="preserve"> the installation of a</w:t>
            </w:r>
            <w:r w:rsidR="006B6CD0">
              <w:rPr>
                <w:lang w:val="en-GB" w:eastAsia="en-AU"/>
              </w:rPr>
              <w:t>n offshore</w:t>
            </w:r>
            <w:r>
              <w:rPr>
                <w:lang w:val="en-GB" w:eastAsia="en-AU"/>
              </w:rPr>
              <w:t xml:space="preserve"> pipeline where a concrete coating</w:t>
            </w:r>
            <w:r w:rsidR="006B6CD0">
              <w:rPr>
                <w:lang w:val="en-GB" w:eastAsia="en-AU"/>
              </w:rPr>
              <w:t xml:space="preserve"> (80-100 mm) is </w:t>
            </w:r>
            <w:r>
              <w:rPr>
                <w:lang w:val="en-GB" w:eastAsia="en-AU"/>
              </w:rPr>
              <w:t xml:space="preserve">applied over a </w:t>
            </w:r>
            <w:r w:rsidR="00A4129E">
              <w:rPr>
                <w:lang w:val="en-GB" w:eastAsia="en-AU"/>
              </w:rPr>
              <w:t>5LPP (</w:t>
            </w:r>
            <w:r w:rsidR="006B6CD0">
              <w:rPr>
                <w:lang w:val="en-GB" w:eastAsia="en-AU"/>
              </w:rPr>
              <w:t xml:space="preserve">about </w:t>
            </w:r>
            <w:r w:rsidR="00A4129E">
              <w:rPr>
                <w:lang w:val="en-GB" w:eastAsia="en-AU"/>
              </w:rPr>
              <w:t>2</w:t>
            </w:r>
            <w:r w:rsidR="006B6CD0">
              <w:rPr>
                <w:lang w:val="en-GB" w:eastAsia="en-AU"/>
              </w:rPr>
              <w:t>5</w:t>
            </w:r>
            <w:r w:rsidR="00A4129E">
              <w:rPr>
                <w:lang w:val="en-GB" w:eastAsia="en-AU"/>
              </w:rPr>
              <w:t xml:space="preserve"> mm</w:t>
            </w:r>
            <w:r w:rsidR="006B6CD0">
              <w:rPr>
                <w:lang w:val="en-GB" w:eastAsia="en-AU"/>
              </w:rPr>
              <w:t xml:space="preserve"> thickness</w:t>
            </w:r>
            <w:r w:rsidR="00A4129E">
              <w:rPr>
                <w:lang w:val="en-GB" w:eastAsia="en-AU"/>
              </w:rPr>
              <w:t>)</w:t>
            </w:r>
            <w:r w:rsidR="006B6CD0">
              <w:rPr>
                <w:lang w:val="en-GB" w:eastAsia="en-AU"/>
              </w:rPr>
              <w:t>. If so, was additional qualification/testing performed (slippage)</w:t>
            </w:r>
            <w:r w:rsidR="00E92788">
              <w:rPr>
                <w:lang w:val="en-GB" w:eastAsia="en-AU"/>
              </w:rPr>
              <w:t>.</w:t>
            </w:r>
          </w:p>
        </w:tc>
        <w:tc>
          <w:tcPr>
            <w:tcW w:w="8931" w:type="dxa"/>
          </w:tcPr>
          <w:p w14:paraId="01129B56" w14:textId="77777777" w:rsidR="0041280E" w:rsidRDefault="0041280E" w:rsidP="008969C9">
            <w:pPr>
              <w:rPr>
                <w:lang w:val="en-GB" w:eastAsia="en-AU"/>
              </w:rPr>
            </w:pPr>
          </w:p>
        </w:tc>
      </w:tr>
      <w:tr w:rsidR="0041280E" w14:paraId="20D94BBB" w14:textId="77777777" w:rsidTr="008969C9">
        <w:tc>
          <w:tcPr>
            <w:tcW w:w="704" w:type="dxa"/>
          </w:tcPr>
          <w:p w14:paraId="76782FE5" w14:textId="6AF4B88E" w:rsidR="0041280E" w:rsidRDefault="0041280E" w:rsidP="008969C9">
            <w:pPr>
              <w:rPr>
                <w:lang w:val="en-GB" w:eastAsia="en-AU"/>
              </w:rPr>
            </w:pPr>
            <w:r>
              <w:rPr>
                <w:lang w:val="en-GB" w:eastAsia="en-AU"/>
              </w:rPr>
              <w:t>C.2</w:t>
            </w:r>
          </w:p>
        </w:tc>
        <w:tc>
          <w:tcPr>
            <w:tcW w:w="4394" w:type="dxa"/>
          </w:tcPr>
          <w:p w14:paraId="7BD26C1C" w14:textId="4C39D692" w:rsidR="0041280E" w:rsidRDefault="00A4129E" w:rsidP="008969C9">
            <w:pPr>
              <w:rPr>
                <w:lang w:val="en-GB" w:eastAsia="en-AU"/>
              </w:rPr>
            </w:pPr>
            <w:r>
              <w:rPr>
                <w:rFonts w:eastAsia="Times New Roman"/>
              </w:rPr>
              <w:t>What is the lowest temperature you have qualified a welding procedure to for SAWL 450 grade steel</w:t>
            </w:r>
            <w:r w:rsidR="00E92788">
              <w:rPr>
                <w:rFonts w:eastAsia="Times New Roman"/>
              </w:rPr>
              <w:t>.</w:t>
            </w:r>
          </w:p>
        </w:tc>
        <w:tc>
          <w:tcPr>
            <w:tcW w:w="8931" w:type="dxa"/>
          </w:tcPr>
          <w:p w14:paraId="528A5B31" w14:textId="77777777" w:rsidR="0041280E" w:rsidRDefault="0041280E" w:rsidP="008969C9">
            <w:pPr>
              <w:rPr>
                <w:lang w:val="en-GB" w:eastAsia="en-AU"/>
              </w:rPr>
            </w:pPr>
          </w:p>
        </w:tc>
      </w:tr>
      <w:tr w:rsidR="0041280E" w14:paraId="2C7C796D" w14:textId="77777777" w:rsidTr="008969C9">
        <w:tc>
          <w:tcPr>
            <w:tcW w:w="704" w:type="dxa"/>
          </w:tcPr>
          <w:p w14:paraId="408BEAFC" w14:textId="0EEA480C" w:rsidR="0041280E" w:rsidDel="008814A3" w:rsidRDefault="0041280E" w:rsidP="008969C9">
            <w:pPr>
              <w:rPr>
                <w:lang w:val="en-GB" w:eastAsia="en-AU"/>
              </w:rPr>
            </w:pPr>
            <w:r>
              <w:rPr>
                <w:lang w:val="en-GB" w:eastAsia="en-AU"/>
              </w:rPr>
              <w:t>C.</w:t>
            </w:r>
            <w:r w:rsidR="006B6CD0">
              <w:rPr>
                <w:lang w:val="en-GB" w:eastAsia="en-AU"/>
              </w:rPr>
              <w:t>3</w:t>
            </w:r>
          </w:p>
        </w:tc>
        <w:tc>
          <w:tcPr>
            <w:tcW w:w="4394" w:type="dxa"/>
          </w:tcPr>
          <w:p w14:paraId="52C2AF45" w14:textId="759DA149" w:rsidR="0041280E" w:rsidRPr="00A4129E" w:rsidRDefault="006B6CD0" w:rsidP="00A4129E">
            <w:pPr>
              <w:rPr>
                <w:lang w:val="en-GB" w:eastAsia="en-AU"/>
              </w:rPr>
            </w:pPr>
            <w:r>
              <w:rPr>
                <w:rFonts w:eastAsia="Times New Roman"/>
              </w:rPr>
              <w:t xml:space="preserve">Do you have a production/HSE/quality preference for the field joint infill system for a thermal insulated pipeline? </w:t>
            </w:r>
          </w:p>
        </w:tc>
        <w:tc>
          <w:tcPr>
            <w:tcW w:w="8931" w:type="dxa"/>
          </w:tcPr>
          <w:p w14:paraId="11CACF39" w14:textId="77777777" w:rsidR="0041280E" w:rsidRDefault="0041280E" w:rsidP="008969C9">
            <w:pPr>
              <w:rPr>
                <w:lang w:val="en-GB" w:eastAsia="en-AU"/>
              </w:rPr>
            </w:pPr>
          </w:p>
        </w:tc>
      </w:tr>
      <w:tr w:rsidR="0041280E" w14:paraId="01F329AA" w14:textId="77777777" w:rsidTr="008969C9">
        <w:tc>
          <w:tcPr>
            <w:tcW w:w="704" w:type="dxa"/>
          </w:tcPr>
          <w:p w14:paraId="3E4B1B85" w14:textId="3B417105" w:rsidR="0041280E" w:rsidDel="008814A3" w:rsidRDefault="0041280E" w:rsidP="008969C9">
            <w:pPr>
              <w:rPr>
                <w:lang w:val="en-GB" w:eastAsia="en-AU"/>
              </w:rPr>
            </w:pPr>
            <w:r>
              <w:rPr>
                <w:lang w:val="en-GB" w:eastAsia="en-AU"/>
              </w:rPr>
              <w:t>C.</w:t>
            </w:r>
            <w:r w:rsidR="006B6CD0">
              <w:rPr>
                <w:lang w:val="en-GB" w:eastAsia="en-AU"/>
              </w:rPr>
              <w:t>4</w:t>
            </w:r>
          </w:p>
        </w:tc>
        <w:tc>
          <w:tcPr>
            <w:tcW w:w="4394" w:type="dxa"/>
          </w:tcPr>
          <w:p w14:paraId="24DBC542" w14:textId="77777777" w:rsidR="006B6CD0" w:rsidRDefault="000A0DA6" w:rsidP="006B6CD0">
            <w:pPr>
              <w:rPr>
                <w:lang w:val="en-GB" w:eastAsia="en-AU"/>
              </w:rPr>
            </w:pPr>
            <w:r>
              <w:rPr>
                <w:lang w:val="en-GB" w:eastAsia="en-AU"/>
              </w:rPr>
              <w:t>What is the most likely trenching method, does it allow for/ require a separate backfilling pass</w:t>
            </w:r>
            <w:r w:rsidR="0071643B">
              <w:rPr>
                <w:lang w:val="en-GB" w:eastAsia="en-AU"/>
              </w:rPr>
              <w:t>, and what tools are required for that.</w:t>
            </w:r>
            <w:r w:rsidR="006B6CD0" w:rsidRPr="00FA70C2">
              <w:rPr>
                <w:lang w:val="en-GB" w:eastAsia="en-AU"/>
              </w:rPr>
              <w:t xml:space="preserve"> </w:t>
            </w:r>
          </w:p>
          <w:p w14:paraId="0119539C" w14:textId="7DCDAA21" w:rsidR="006B6CD0" w:rsidRPr="00FA70C2" w:rsidRDefault="006B6CD0" w:rsidP="006B6CD0">
            <w:pPr>
              <w:rPr>
                <w:lang w:val="en-GB" w:eastAsia="en-AU"/>
              </w:rPr>
            </w:pPr>
            <w:r>
              <w:rPr>
                <w:lang w:val="en-GB" w:eastAsia="en-AU"/>
              </w:rPr>
              <w:t>Considering</w:t>
            </w:r>
            <w:r w:rsidRPr="00FA70C2">
              <w:rPr>
                <w:lang w:val="en-GB" w:eastAsia="en-AU"/>
              </w:rPr>
              <w:t xml:space="preserve"> the PORTHOS pipe specifications and a typical North Sea sandy soil condition, what is maximum depth that can be achieved with the preferred trench / pipe burial method</w:t>
            </w:r>
            <w:r>
              <w:rPr>
                <w:lang w:val="en-GB" w:eastAsia="en-AU"/>
              </w:rPr>
              <w:t xml:space="preserve"> (1 pass/2 passes)</w:t>
            </w:r>
            <w:r w:rsidRPr="00FA70C2">
              <w:rPr>
                <w:lang w:val="en-GB" w:eastAsia="en-AU"/>
              </w:rPr>
              <w:t>?</w:t>
            </w:r>
          </w:p>
          <w:p w14:paraId="626B9DBF" w14:textId="43A94184" w:rsidR="0041280E" w:rsidRPr="00A4129E" w:rsidRDefault="006B6CD0" w:rsidP="006B6CD0">
            <w:pPr>
              <w:rPr>
                <w:lang w:val="en-GB" w:eastAsia="en-AU"/>
              </w:rPr>
            </w:pPr>
            <w:r w:rsidRPr="00FA70C2">
              <w:rPr>
                <w:lang w:val="en-GB" w:eastAsia="en-AU"/>
              </w:rPr>
              <w:t>Which burial depths have you been able to achieve with comparable North Sea projects?</w:t>
            </w:r>
          </w:p>
        </w:tc>
        <w:tc>
          <w:tcPr>
            <w:tcW w:w="8931" w:type="dxa"/>
          </w:tcPr>
          <w:p w14:paraId="558F9FD2" w14:textId="77777777" w:rsidR="0041280E" w:rsidRDefault="0041280E" w:rsidP="008969C9">
            <w:pPr>
              <w:rPr>
                <w:lang w:val="en-GB" w:eastAsia="en-AU"/>
              </w:rPr>
            </w:pPr>
          </w:p>
        </w:tc>
      </w:tr>
    </w:tbl>
    <w:p w14:paraId="07CAB0DC" w14:textId="77777777" w:rsidR="00A82162" w:rsidRPr="00F83007" w:rsidRDefault="00A82162" w:rsidP="00A82162">
      <w:pPr>
        <w:pStyle w:val="HeadingNoTOC"/>
        <w:rPr>
          <w:sz w:val="24"/>
          <w:szCs w:val="24"/>
          <w:lang w:val="en-GB"/>
        </w:rPr>
      </w:pPr>
    </w:p>
    <w:tbl>
      <w:tblPr>
        <w:tblStyle w:val="Tabelraster"/>
        <w:tblW w:w="14029" w:type="dxa"/>
        <w:tblLook w:val="04A0" w:firstRow="1" w:lastRow="0" w:firstColumn="1" w:lastColumn="0" w:noHBand="0" w:noVBand="1"/>
      </w:tblPr>
      <w:tblGrid>
        <w:gridCol w:w="704"/>
        <w:gridCol w:w="4394"/>
        <w:gridCol w:w="8931"/>
      </w:tblGrid>
      <w:tr w:rsidR="00A82162" w14:paraId="5465C702" w14:textId="77777777" w:rsidTr="008969C9">
        <w:trPr>
          <w:tblHeader/>
        </w:trPr>
        <w:tc>
          <w:tcPr>
            <w:tcW w:w="14029" w:type="dxa"/>
            <w:gridSpan w:val="3"/>
            <w:shd w:val="clear" w:color="auto" w:fill="D9D9D9" w:themeFill="background1" w:themeFillShade="D9"/>
          </w:tcPr>
          <w:p w14:paraId="05EF9CFA" w14:textId="11BA441B" w:rsidR="00A82162" w:rsidRPr="00741BDD" w:rsidRDefault="00A82162" w:rsidP="008969C9">
            <w:pPr>
              <w:rPr>
                <w:b/>
                <w:lang w:val="en-GB" w:eastAsia="en-AU"/>
              </w:rPr>
            </w:pPr>
            <w:r>
              <w:rPr>
                <w:b/>
                <w:lang w:val="en-GB" w:eastAsia="en-AU"/>
              </w:rPr>
              <w:t>Part D : Platform Approach</w:t>
            </w:r>
          </w:p>
        </w:tc>
      </w:tr>
      <w:tr w:rsidR="00A82162" w14:paraId="48053778" w14:textId="77777777" w:rsidTr="008969C9">
        <w:trPr>
          <w:tblHeader/>
        </w:trPr>
        <w:tc>
          <w:tcPr>
            <w:tcW w:w="704" w:type="dxa"/>
          </w:tcPr>
          <w:p w14:paraId="5F908DA9" w14:textId="77777777" w:rsidR="00A82162" w:rsidRDefault="00A82162" w:rsidP="008969C9">
            <w:pPr>
              <w:rPr>
                <w:lang w:val="en-GB" w:eastAsia="en-AU"/>
              </w:rPr>
            </w:pPr>
          </w:p>
        </w:tc>
        <w:tc>
          <w:tcPr>
            <w:tcW w:w="4394" w:type="dxa"/>
            <w:shd w:val="clear" w:color="auto" w:fill="D9D9D9" w:themeFill="background1" w:themeFillShade="D9"/>
          </w:tcPr>
          <w:p w14:paraId="479788DA" w14:textId="77777777" w:rsidR="00A82162" w:rsidRPr="00741BDD" w:rsidRDefault="00A82162" w:rsidP="008969C9">
            <w:pPr>
              <w:rPr>
                <w:b/>
                <w:lang w:val="en-GB" w:eastAsia="en-AU"/>
              </w:rPr>
            </w:pPr>
            <w:r w:rsidRPr="00741BDD">
              <w:rPr>
                <w:b/>
                <w:lang w:val="en-GB" w:eastAsia="en-AU"/>
              </w:rPr>
              <w:t>Question Porthos/Intecsea</w:t>
            </w:r>
          </w:p>
        </w:tc>
        <w:tc>
          <w:tcPr>
            <w:tcW w:w="8931" w:type="dxa"/>
            <w:shd w:val="clear" w:color="auto" w:fill="D9D9D9" w:themeFill="background1" w:themeFillShade="D9"/>
          </w:tcPr>
          <w:p w14:paraId="1B69E1B9" w14:textId="77777777" w:rsidR="00A82162" w:rsidRPr="00741BDD" w:rsidRDefault="00A82162" w:rsidP="008969C9">
            <w:pPr>
              <w:rPr>
                <w:b/>
                <w:lang w:val="en-GB" w:eastAsia="en-AU"/>
              </w:rPr>
            </w:pPr>
            <w:r w:rsidRPr="00741BDD">
              <w:rPr>
                <w:b/>
                <w:lang w:val="en-GB" w:eastAsia="en-AU"/>
              </w:rPr>
              <w:t>Reply</w:t>
            </w:r>
          </w:p>
        </w:tc>
      </w:tr>
      <w:tr w:rsidR="00A82162" w14:paraId="394B8B77" w14:textId="77777777" w:rsidTr="008969C9">
        <w:tc>
          <w:tcPr>
            <w:tcW w:w="704" w:type="dxa"/>
          </w:tcPr>
          <w:p w14:paraId="0B2DD874" w14:textId="17878E5E" w:rsidR="00A82162" w:rsidRDefault="00A82162" w:rsidP="008969C9">
            <w:pPr>
              <w:rPr>
                <w:lang w:val="en-GB" w:eastAsia="en-AU"/>
              </w:rPr>
            </w:pPr>
            <w:r>
              <w:rPr>
                <w:lang w:val="en-GB" w:eastAsia="en-AU"/>
              </w:rPr>
              <w:t>D.1</w:t>
            </w:r>
          </w:p>
        </w:tc>
        <w:tc>
          <w:tcPr>
            <w:tcW w:w="4394" w:type="dxa"/>
          </w:tcPr>
          <w:p w14:paraId="78D59628" w14:textId="370C1B07" w:rsidR="00A82162" w:rsidRDefault="00FA70C2" w:rsidP="008969C9">
            <w:pPr>
              <w:rPr>
                <w:lang w:val="en-GB" w:eastAsia="en-AU"/>
              </w:rPr>
            </w:pPr>
            <w:r>
              <w:rPr>
                <w:lang w:val="en-GB" w:eastAsia="en-AU"/>
              </w:rPr>
              <w:t>Can you advise, considering your intended installat</w:t>
            </w:r>
            <w:r w:rsidR="005627C0">
              <w:rPr>
                <w:lang w:val="en-GB" w:eastAsia="en-AU"/>
              </w:rPr>
              <w:t>ion vessel width, safety distance from platform side and possible side walking on A&amp;R cable</w:t>
            </w:r>
            <w:r w:rsidR="007D3B52">
              <w:rPr>
                <w:lang w:val="en-GB" w:eastAsia="en-AU"/>
              </w:rPr>
              <w:t>,</w:t>
            </w:r>
            <w:r w:rsidR="005627C0">
              <w:rPr>
                <w:lang w:val="en-GB" w:eastAsia="en-AU"/>
              </w:rPr>
              <w:t xml:space="preserve"> what the minimum offset spool distance could </w:t>
            </w:r>
            <w:r w:rsidR="00634C32">
              <w:rPr>
                <w:lang w:val="en-GB" w:eastAsia="en-AU"/>
              </w:rPr>
              <w:t xml:space="preserve">safely </w:t>
            </w:r>
            <w:r w:rsidR="005627C0">
              <w:rPr>
                <w:lang w:val="en-GB" w:eastAsia="en-AU"/>
              </w:rPr>
              <w:t xml:space="preserve">be? </w:t>
            </w:r>
            <w:r w:rsidR="006B6CD0">
              <w:rPr>
                <w:lang w:val="en-GB" w:eastAsia="en-AU"/>
              </w:rPr>
              <w:t>R</w:t>
            </w:r>
            <w:r w:rsidR="005627C0">
              <w:rPr>
                <w:lang w:val="en-GB" w:eastAsia="en-AU"/>
              </w:rPr>
              <w:t>efer to appendix A8 where 20m + 25m = 45m is shown</w:t>
            </w:r>
            <w:r w:rsidR="00634C32">
              <w:rPr>
                <w:lang w:val="en-GB" w:eastAsia="en-AU"/>
              </w:rPr>
              <w:t xml:space="preserve">. Can this be reduced? </w:t>
            </w:r>
          </w:p>
        </w:tc>
        <w:tc>
          <w:tcPr>
            <w:tcW w:w="8931" w:type="dxa"/>
          </w:tcPr>
          <w:p w14:paraId="34EE6954" w14:textId="77777777" w:rsidR="00A82162" w:rsidRDefault="00A82162" w:rsidP="008969C9">
            <w:pPr>
              <w:rPr>
                <w:lang w:val="en-GB" w:eastAsia="en-AU"/>
              </w:rPr>
            </w:pPr>
          </w:p>
        </w:tc>
      </w:tr>
      <w:tr w:rsidR="00A82162" w14:paraId="4611CE49" w14:textId="77777777" w:rsidTr="008969C9">
        <w:tc>
          <w:tcPr>
            <w:tcW w:w="704" w:type="dxa"/>
          </w:tcPr>
          <w:p w14:paraId="223226CE" w14:textId="6E9DFBEA" w:rsidR="00A82162" w:rsidRDefault="00A82162" w:rsidP="008969C9">
            <w:pPr>
              <w:rPr>
                <w:lang w:val="en-GB" w:eastAsia="en-AU"/>
              </w:rPr>
            </w:pPr>
            <w:r>
              <w:rPr>
                <w:lang w:val="en-GB" w:eastAsia="en-AU"/>
              </w:rPr>
              <w:t>D.2</w:t>
            </w:r>
          </w:p>
        </w:tc>
        <w:tc>
          <w:tcPr>
            <w:tcW w:w="4394" w:type="dxa"/>
          </w:tcPr>
          <w:p w14:paraId="790766C1" w14:textId="6675A62B" w:rsidR="00A82162" w:rsidRDefault="006B6CD0" w:rsidP="008969C9">
            <w:pPr>
              <w:rPr>
                <w:lang w:val="en-GB" w:eastAsia="en-AU"/>
              </w:rPr>
            </w:pPr>
            <w:r>
              <w:rPr>
                <w:lang w:val="en-GB" w:eastAsia="en-AU"/>
              </w:rPr>
              <w:t xml:space="preserve">In addition to the question above </w:t>
            </w:r>
            <w:r w:rsidR="000F0376">
              <w:rPr>
                <w:lang w:val="en-GB" w:eastAsia="en-AU"/>
              </w:rPr>
              <w:t>Porthos would like to avoid the additional flange set as shown in Appendix A8. W</w:t>
            </w:r>
            <w:r w:rsidR="007D3B52">
              <w:rPr>
                <w:lang w:val="en-GB" w:eastAsia="en-AU"/>
              </w:rPr>
              <w:t>h</w:t>
            </w:r>
            <w:r w:rsidR="000F0376">
              <w:rPr>
                <w:lang w:val="en-GB" w:eastAsia="en-AU"/>
              </w:rPr>
              <w:t>at</w:t>
            </w:r>
            <w:r w:rsidR="007D3B52">
              <w:rPr>
                <w:lang w:val="en-GB" w:eastAsia="en-AU"/>
              </w:rPr>
              <w:t xml:space="preserve"> size of </w:t>
            </w:r>
            <w:r w:rsidR="00634C32">
              <w:rPr>
                <w:lang w:val="en-GB" w:eastAsia="en-AU"/>
              </w:rPr>
              <w:t xml:space="preserve">spool </w:t>
            </w:r>
            <w:r w:rsidR="007D3B52">
              <w:rPr>
                <w:lang w:val="en-GB" w:eastAsia="en-AU"/>
              </w:rPr>
              <w:t xml:space="preserve">can </w:t>
            </w:r>
            <w:r w:rsidR="00FA70C2">
              <w:rPr>
                <w:lang w:val="en-GB" w:eastAsia="en-AU"/>
              </w:rPr>
              <w:t xml:space="preserve">be </w:t>
            </w:r>
            <w:r w:rsidR="000F0376">
              <w:rPr>
                <w:lang w:val="en-GB" w:eastAsia="en-AU"/>
              </w:rPr>
              <w:t xml:space="preserve">safely </w:t>
            </w:r>
            <w:r w:rsidR="00FA70C2">
              <w:rPr>
                <w:lang w:val="en-GB" w:eastAsia="en-AU"/>
              </w:rPr>
              <w:t>installed in one section</w:t>
            </w:r>
            <w:r w:rsidR="00634C32">
              <w:rPr>
                <w:lang w:val="en-GB" w:eastAsia="en-AU"/>
              </w:rPr>
              <w:t xml:space="preserve"> </w:t>
            </w:r>
            <w:r w:rsidR="007D3B52">
              <w:rPr>
                <w:lang w:val="en-GB" w:eastAsia="en-AU"/>
              </w:rPr>
              <w:t>considering deck space, lifting etc.)</w:t>
            </w:r>
            <w:r w:rsidR="007E0A89">
              <w:rPr>
                <w:lang w:val="en-GB" w:eastAsia="en-AU"/>
              </w:rPr>
              <w:t xml:space="preserve"> or what feasible alternatives do you see</w:t>
            </w:r>
            <w:r w:rsidR="00634C32">
              <w:rPr>
                <w:lang w:val="en-GB" w:eastAsia="en-AU"/>
              </w:rPr>
              <w:t>?</w:t>
            </w:r>
          </w:p>
        </w:tc>
        <w:tc>
          <w:tcPr>
            <w:tcW w:w="8931" w:type="dxa"/>
          </w:tcPr>
          <w:p w14:paraId="2BFDE39D" w14:textId="77777777" w:rsidR="00A82162" w:rsidRDefault="00A82162" w:rsidP="008969C9">
            <w:pPr>
              <w:rPr>
                <w:lang w:val="en-GB" w:eastAsia="en-AU"/>
              </w:rPr>
            </w:pPr>
          </w:p>
        </w:tc>
      </w:tr>
    </w:tbl>
    <w:p w14:paraId="4F39CFA2" w14:textId="77777777" w:rsidR="00A82162" w:rsidRPr="006615D9" w:rsidRDefault="00A82162" w:rsidP="00A82162">
      <w:pPr>
        <w:rPr>
          <w:lang w:val="en-GB" w:eastAsia="en-AU"/>
        </w:rPr>
      </w:pPr>
    </w:p>
    <w:p w14:paraId="161D9430" w14:textId="77777777" w:rsidR="0041280E" w:rsidRPr="006615D9" w:rsidRDefault="0041280E" w:rsidP="0041280E">
      <w:pPr>
        <w:rPr>
          <w:lang w:val="en-GB" w:eastAsia="en-AU"/>
        </w:rPr>
      </w:pPr>
    </w:p>
    <w:sectPr w:rsidR="0041280E" w:rsidRPr="006615D9" w:rsidSect="006615D9">
      <w:headerReference w:type="default" r:id="rId11"/>
      <w:footerReference w:type="default" r:id="rId12"/>
      <w:pgSz w:w="16839" w:h="11907" w:orient="landscape" w:code="9"/>
      <w:pgMar w:top="1276" w:right="2126" w:bottom="1276" w:left="1440" w:header="720" w:footer="720" w:gutter="0"/>
      <w:pgBorders w:offsetFrom="page">
        <w:top w:val="single" w:sz="4" w:space="24" w:color="FFFFFF" w:themeColor="background1"/>
        <w:bottom w:val="single" w:sz="4" w:space="24" w:color="FFFFFF" w:themeColor="background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0739F" w14:textId="77777777" w:rsidR="00984A63" w:rsidRDefault="00984A63" w:rsidP="0019200A">
      <w:pPr>
        <w:spacing w:before="0" w:after="0" w:line="240" w:lineRule="auto"/>
      </w:pPr>
      <w:r>
        <w:separator/>
      </w:r>
    </w:p>
  </w:endnote>
  <w:endnote w:type="continuationSeparator" w:id="0">
    <w:p w14:paraId="335FA1FD" w14:textId="77777777" w:rsidR="00984A63" w:rsidRDefault="00984A63" w:rsidP="001920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BBD6A" w14:textId="6935303B" w:rsidR="00531DE1" w:rsidRDefault="00C77708">
    <w:pPr>
      <w:pStyle w:val="Voettekst"/>
      <w:jc w:val="right"/>
    </w:pPr>
    <w:r w:rsidRPr="00C77708">
      <w:rPr>
        <w:rStyle w:val="FooterGold"/>
        <w:color w:val="auto"/>
      </w:rPr>
      <w:t>Intecsea</w:t>
    </w:r>
    <w:r w:rsidR="00531DE1" w:rsidRPr="000A2A5A">
      <w:rPr>
        <w:rStyle w:val="FooterGold"/>
      </w:rPr>
      <w:t xml:space="preserve">    </w:t>
    </w:r>
    <w:r w:rsidR="00531DE1">
      <w:t xml:space="preserve">  </w:t>
    </w:r>
    <w:sdt>
      <w:sdtPr>
        <w:id w:val="360867596"/>
        <w:docPartObj>
          <w:docPartGallery w:val="Page Numbers (Bottom of Page)"/>
          <w:docPartUnique/>
        </w:docPartObj>
      </w:sdtPr>
      <w:sdtEndPr>
        <w:rPr>
          <w:noProof/>
        </w:rPr>
      </w:sdtEndPr>
      <w:sdtContent>
        <w:r w:rsidR="00531DE1">
          <w:fldChar w:fldCharType="begin"/>
        </w:r>
        <w:r w:rsidR="00531DE1">
          <w:instrText xml:space="preserve"> PAGE   \* MERGEFORMAT </w:instrText>
        </w:r>
        <w:r w:rsidR="00531DE1">
          <w:fldChar w:fldCharType="separate"/>
        </w:r>
        <w:r w:rsidR="00996648">
          <w:rPr>
            <w:noProof/>
          </w:rPr>
          <w:t>7</w:t>
        </w:r>
        <w:r w:rsidR="00531DE1">
          <w:rPr>
            <w:noProof/>
          </w:rPr>
          <w:fldChar w:fldCharType="end"/>
        </w:r>
      </w:sdtContent>
    </w:sdt>
  </w:p>
  <w:p w14:paraId="28DE6F50" w14:textId="77777777" w:rsidR="00531DE1" w:rsidRDefault="00531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760ED" w14:textId="77777777" w:rsidR="00984A63" w:rsidRDefault="00984A63" w:rsidP="0019200A">
      <w:pPr>
        <w:spacing w:before="0" w:after="0" w:line="240" w:lineRule="auto"/>
      </w:pPr>
      <w:r>
        <w:separator/>
      </w:r>
    </w:p>
  </w:footnote>
  <w:footnote w:type="continuationSeparator" w:id="0">
    <w:p w14:paraId="0966651E" w14:textId="77777777" w:rsidR="00984A63" w:rsidRDefault="00984A63" w:rsidP="001920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84E3E" w14:textId="231A8388" w:rsidR="00531DE1" w:rsidRDefault="006615D9">
    <w:pPr>
      <w:pStyle w:val="Koptekst"/>
    </w:pPr>
    <w:r>
      <w:rPr>
        <w:rFonts w:ascii="Calibri" w:hAnsi="Calibri" w:cs="Calibri"/>
        <w:noProof/>
        <w:lang w:val="en-GB" w:eastAsia="en-GB"/>
      </w:rPr>
      <w:drawing>
        <wp:anchor distT="0" distB="0" distL="114300" distR="114300" simplePos="0" relativeHeight="251659264" behindDoc="0" locked="0" layoutInCell="1" allowOverlap="1" wp14:anchorId="4CB36975" wp14:editId="064FA7C6">
          <wp:simplePos x="0" y="0"/>
          <wp:positionH relativeFrom="column">
            <wp:posOffset>-457200</wp:posOffset>
          </wp:positionH>
          <wp:positionV relativeFrom="paragraph">
            <wp:posOffset>-123825</wp:posOffset>
          </wp:positionV>
          <wp:extent cx="1219200" cy="315773"/>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CSEA_Logo_Flat_0116.png"/>
                  <pic:cNvPicPr/>
                </pic:nvPicPr>
                <pic:blipFill>
                  <a:blip r:embed="rId1">
                    <a:extLst>
                      <a:ext uri="{28A0092B-C50C-407E-A947-70E740481C1C}">
                        <a14:useLocalDpi xmlns:a14="http://schemas.microsoft.com/office/drawing/2010/main" val="0"/>
                      </a:ext>
                    </a:extLst>
                  </a:blip>
                  <a:stretch>
                    <a:fillRect/>
                  </a:stretch>
                </pic:blipFill>
                <pic:spPr>
                  <a:xfrm>
                    <a:off x="0" y="0"/>
                    <a:ext cx="1235414" cy="319972"/>
                  </a:xfrm>
                  <a:prstGeom prst="rect">
                    <a:avLst/>
                  </a:prstGeom>
                </pic:spPr>
              </pic:pic>
            </a:graphicData>
          </a:graphic>
          <wp14:sizeRelH relativeFrom="page">
            <wp14:pctWidth>0</wp14:pctWidth>
          </wp14:sizeRelH>
          <wp14:sizeRelV relativeFrom="page">
            <wp14:pctHeight>0</wp14:pctHeight>
          </wp14:sizeRelV>
        </wp:anchor>
      </w:drawing>
    </w:r>
    <w:r w:rsidR="00B96549">
      <w:rPr>
        <w:rFonts w:ascii="Calibri" w:hAnsi="Calibri" w:cs="Calibri"/>
        <w:noProof/>
        <w:lang w:val="en-GB" w:eastAsia="en-GB"/>
      </w:rPr>
      <w:drawing>
        <wp:anchor distT="0" distB="0" distL="114300" distR="114300" simplePos="0" relativeHeight="251660288" behindDoc="0" locked="0" layoutInCell="1" allowOverlap="1" wp14:anchorId="7A7A3EB0" wp14:editId="3CD52297">
          <wp:simplePos x="0" y="0"/>
          <wp:positionH relativeFrom="column">
            <wp:posOffset>7426960</wp:posOffset>
          </wp:positionH>
          <wp:positionV relativeFrom="paragraph">
            <wp:posOffset>-171450</wp:posOffset>
          </wp:positionV>
          <wp:extent cx="2078355" cy="4191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rthos Combined GU_POR_EBN logo.png"/>
                  <pic:cNvPicPr/>
                </pic:nvPicPr>
                <pic:blipFill>
                  <a:blip r:embed="rId2">
                    <a:extLst>
                      <a:ext uri="{28A0092B-C50C-407E-A947-70E740481C1C}">
                        <a14:useLocalDpi xmlns:a14="http://schemas.microsoft.com/office/drawing/2010/main" val="0"/>
                      </a:ext>
                    </a:extLst>
                  </a:blip>
                  <a:stretch>
                    <a:fillRect/>
                  </a:stretch>
                </pic:blipFill>
                <pic:spPr>
                  <a:xfrm>
                    <a:off x="0" y="0"/>
                    <a:ext cx="2078355" cy="419100"/>
                  </a:xfrm>
                  <a:prstGeom prst="rect">
                    <a:avLst/>
                  </a:prstGeom>
                </pic:spPr>
              </pic:pic>
            </a:graphicData>
          </a:graphic>
          <wp14:sizeRelH relativeFrom="page">
            <wp14:pctWidth>0</wp14:pctWidth>
          </wp14:sizeRelH>
          <wp14:sizeRelV relativeFrom="page">
            <wp14:pctHeight>0</wp14:pctHeight>
          </wp14:sizeRelV>
        </wp:anchor>
      </w:drawing>
    </w:r>
    <w:r w:rsidR="00B275D8">
      <w:t xml:space="preserve">                              </w:t>
    </w:r>
  </w:p>
  <w:p w14:paraId="3345B545" w14:textId="1447F102" w:rsidR="00B275D8" w:rsidRDefault="00B275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128532"/>
    <w:lvl w:ilvl="0">
      <w:start w:val="1"/>
      <w:numFmt w:val="decimal"/>
      <w:pStyle w:val="Lijstnummering5"/>
      <w:lvlText w:val="%1."/>
      <w:lvlJc w:val="left"/>
      <w:pPr>
        <w:tabs>
          <w:tab w:val="num" w:pos="1492"/>
        </w:tabs>
        <w:ind w:left="1492" w:hanging="360"/>
      </w:pPr>
    </w:lvl>
  </w:abstractNum>
  <w:abstractNum w:abstractNumId="1" w15:restartNumberingAfterBreak="0">
    <w:nsid w:val="01A13C8A"/>
    <w:multiLevelType w:val="multilevel"/>
    <w:tmpl w:val="27B8063E"/>
    <w:lvl w:ilvl="0">
      <w:start w:val="1"/>
      <w:numFmt w:val="bullet"/>
      <w:lvlText w:val=""/>
      <w:lvlJc w:val="left"/>
      <w:pPr>
        <w:ind w:left="357" w:hanging="357"/>
      </w:pPr>
      <w:rPr>
        <w:rFonts w:ascii="Wingdings" w:hAnsi="Wingdings" w:cs="Wingdings" w:hint="default"/>
        <w:color w:val="005F83" w:themeColor="accent6"/>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Symbol" w:hAnsi="Symbol" w:hint="default"/>
        <w:color w:val="005F83"/>
      </w:rPr>
    </w:lvl>
    <w:lvl w:ilvl="3">
      <w:start w:val="1"/>
      <w:numFmt w:val="bullet"/>
      <w:lvlText w:val=""/>
      <w:lvlJc w:val="left"/>
      <w:pPr>
        <w:ind w:left="1428" w:hanging="356"/>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 w15:restartNumberingAfterBreak="0">
    <w:nsid w:val="07F14E8B"/>
    <w:multiLevelType w:val="hybridMultilevel"/>
    <w:tmpl w:val="D582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206FE0"/>
    <w:multiLevelType w:val="hybridMultilevel"/>
    <w:tmpl w:val="7A7EB8E2"/>
    <w:lvl w:ilvl="0" w:tplc="3E440B94">
      <w:start w:val="1"/>
      <w:numFmt w:val="lowerLetter"/>
      <w:pStyle w:val="ADNumberList2"/>
      <w:lvlText w:val="%1."/>
      <w:lvlJc w:val="left"/>
      <w:pPr>
        <w:ind w:left="774"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46E69A3"/>
    <w:multiLevelType w:val="hybridMultilevel"/>
    <w:tmpl w:val="C1E4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670BA"/>
    <w:multiLevelType w:val="multilevel"/>
    <w:tmpl w:val="D66C9E08"/>
    <w:styleLink w:val="TOCAppendix"/>
    <w:lvl w:ilvl="0">
      <w:start w:val="1"/>
      <w:numFmt w:val="upperLetter"/>
      <w:lvlText w:val="Appendix %1"/>
      <w:lvlJc w:val="left"/>
      <w:pPr>
        <w:tabs>
          <w:tab w:val="num" w:pos="1559"/>
        </w:tabs>
        <w:ind w:left="0" w:firstLine="0"/>
      </w:pPr>
      <w:rPr>
        <w:rFonts w:hint="default"/>
      </w:rPr>
    </w:lvl>
    <w:lvl w:ilvl="1">
      <w:start w:val="1"/>
      <w:numFmt w:val="none"/>
      <w:lvlText w:val=""/>
      <w:lvlJc w:val="left"/>
      <w:pPr>
        <w:tabs>
          <w:tab w:val="num" w:pos="851"/>
        </w:tabs>
        <w:ind w:left="0" w:firstLine="0"/>
      </w:pPr>
      <w:rPr>
        <w:rFonts w:hint="default"/>
      </w:rPr>
    </w:lvl>
    <w:lvl w:ilvl="2">
      <w:start w:val="1"/>
      <w:numFmt w:val="none"/>
      <w:lvlText w:val=""/>
      <w:lvlJc w:val="left"/>
      <w:pPr>
        <w:tabs>
          <w:tab w:val="num" w:pos="851"/>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none"/>
      <w:lvlText w:val=""/>
      <w:lvlJc w:val="left"/>
      <w:pPr>
        <w:tabs>
          <w:tab w:val="num" w:pos="851"/>
        </w:tabs>
        <w:ind w:left="0" w:firstLine="0"/>
      </w:pPr>
      <w:rPr>
        <w:rFonts w:hint="default"/>
      </w:rPr>
    </w:lvl>
    <w:lvl w:ilvl="5">
      <w:start w:val="1"/>
      <w:numFmt w:val="none"/>
      <w:lvlText w:val=""/>
      <w:lvlJc w:val="left"/>
      <w:pPr>
        <w:tabs>
          <w:tab w:val="num" w:pos="851"/>
        </w:tabs>
        <w:ind w:left="0" w:firstLine="0"/>
      </w:pPr>
      <w:rPr>
        <w:rFonts w:hint="default"/>
      </w:rPr>
    </w:lvl>
    <w:lvl w:ilvl="6">
      <w:start w:val="1"/>
      <w:numFmt w:val="none"/>
      <w:lvlText w:val=""/>
      <w:lvlJc w:val="left"/>
      <w:pPr>
        <w:tabs>
          <w:tab w:val="num" w:pos="851"/>
        </w:tabs>
        <w:ind w:left="0" w:firstLine="0"/>
      </w:pPr>
      <w:rPr>
        <w:rFonts w:hint="default"/>
      </w:rPr>
    </w:lvl>
    <w:lvl w:ilvl="7">
      <w:start w:val="1"/>
      <w:numFmt w:val="none"/>
      <w:lvlText w:val=""/>
      <w:lvlJc w:val="left"/>
      <w:pPr>
        <w:tabs>
          <w:tab w:val="num" w:pos="851"/>
        </w:tabs>
        <w:ind w:left="0" w:firstLine="0"/>
      </w:pPr>
      <w:rPr>
        <w:rFonts w:hint="default"/>
      </w:rPr>
    </w:lvl>
    <w:lvl w:ilvl="8">
      <w:start w:val="1"/>
      <w:numFmt w:val="none"/>
      <w:lvlText w:val=""/>
      <w:lvlJc w:val="left"/>
      <w:pPr>
        <w:tabs>
          <w:tab w:val="num" w:pos="851"/>
        </w:tabs>
        <w:ind w:left="0" w:firstLine="0"/>
      </w:pPr>
      <w:rPr>
        <w:rFonts w:hint="default"/>
      </w:rPr>
    </w:lvl>
  </w:abstractNum>
  <w:abstractNum w:abstractNumId="6" w15:restartNumberingAfterBreak="0">
    <w:nsid w:val="215B5006"/>
    <w:multiLevelType w:val="hybridMultilevel"/>
    <w:tmpl w:val="7EA0479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D00AF5"/>
    <w:multiLevelType w:val="hybridMultilevel"/>
    <w:tmpl w:val="1AA447C4"/>
    <w:lvl w:ilvl="0" w:tplc="B57875AA">
      <w:start w:val="1"/>
      <w:numFmt w:val="decimal"/>
      <w:pStyle w:val="ADTableTitleCap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A08A5"/>
    <w:multiLevelType w:val="hybridMultilevel"/>
    <w:tmpl w:val="8864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744E"/>
    <w:multiLevelType w:val="hybridMultilevel"/>
    <w:tmpl w:val="72EC2750"/>
    <w:lvl w:ilvl="0" w:tplc="A7A85AEC">
      <w:start w:val="20"/>
      <w:numFmt w:val="bullet"/>
      <w:lvlText w:val="-"/>
      <w:lvlJc w:val="left"/>
      <w:pPr>
        <w:ind w:left="720" w:hanging="360"/>
      </w:pPr>
      <w:rPr>
        <w:rFonts w:ascii="Segoe UI" w:eastAsia="MS Mincho"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639F8"/>
    <w:multiLevelType w:val="hybridMultilevel"/>
    <w:tmpl w:val="54F2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511B1"/>
    <w:multiLevelType w:val="hybridMultilevel"/>
    <w:tmpl w:val="A1720C60"/>
    <w:lvl w:ilvl="0" w:tplc="5380B59E">
      <w:start w:val="1"/>
      <w:numFmt w:val="decimal"/>
      <w:pStyle w:val="ADNumberList1"/>
      <w:lvlText w:val="%1."/>
      <w:lvlJc w:val="left"/>
      <w:pPr>
        <w:ind w:left="720" w:hanging="360"/>
      </w:pPr>
    </w:lvl>
    <w:lvl w:ilvl="1" w:tplc="C18476AA">
      <w:start w:val="1"/>
      <w:numFmt w:val="lowerLetter"/>
      <w:lvlText w:val="%2."/>
      <w:lvlJc w:val="left"/>
      <w:pPr>
        <w:ind w:left="1440" w:hanging="360"/>
      </w:pPr>
    </w:lvl>
    <w:lvl w:ilvl="2" w:tplc="96641790">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DB1293"/>
    <w:multiLevelType w:val="hybridMultilevel"/>
    <w:tmpl w:val="A6E4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45951"/>
    <w:multiLevelType w:val="hybridMultilevel"/>
    <w:tmpl w:val="CF0CB4D2"/>
    <w:lvl w:ilvl="0" w:tplc="654A5040">
      <w:start w:val="1"/>
      <w:numFmt w:val="decimal"/>
      <w:pStyle w:val="ADFigure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D1BF8"/>
    <w:multiLevelType w:val="hybridMultilevel"/>
    <w:tmpl w:val="508C80A0"/>
    <w:lvl w:ilvl="0" w:tplc="C25E225A">
      <w:start w:val="5"/>
      <w:numFmt w:val="bullet"/>
      <w:lvlText w:val="-"/>
      <w:lvlJc w:val="left"/>
      <w:pPr>
        <w:ind w:left="720" w:hanging="360"/>
      </w:pPr>
      <w:rPr>
        <w:rFonts w:ascii="Segoe UI" w:eastAsiaTheme="majorEastAsia"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9F28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4F49EF"/>
    <w:multiLevelType w:val="multilevel"/>
    <w:tmpl w:val="C714CA48"/>
    <w:styleLink w:val="1ai"/>
    <w:lvl w:ilvl="0">
      <w:start w:val="1"/>
      <w:numFmt w:val="decimal"/>
      <w:lvlText w:val="%1.0"/>
      <w:lvlJc w:val="left"/>
      <w:pPr>
        <w:ind w:left="0" w:firstLine="0"/>
      </w:pPr>
      <w:rPr>
        <w:rFonts w:ascii="Calibri" w:hAnsi="Calibri" w:cstheme="minorHAnsi"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634D53D4"/>
    <w:multiLevelType w:val="multilevel"/>
    <w:tmpl w:val="F3E07F98"/>
    <w:lvl w:ilvl="0">
      <w:start w:val="1"/>
      <w:numFmt w:val="decimal"/>
      <w:pStyle w:val="Kop1"/>
      <w:lvlText w:val="%1"/>
      <w:lvlJc w:val="left"/>
      <w:pPr>
        <w:ind w:left="1134" w:hanging="1134"/>
      </w:pPr>
      <w:rPr>
        <w:rFonts w:hint="default"/>
      </w:rPr>
    </w:lvl>
    <w:lvl w:ilvl="1">
      <w:start w:val="1"/>
      <w:numFmt w:val="decimal"/>
      <w:pStyle w:val="Kop2"/>
      <w:lvlText w:val="%1.%2"/>
      <w:lvlJc w:val="left"/>
      <w:pPr>
        <w:ind w:left="1134" w:hanging="1134"/>
      </w:pPr>
      <w:rPr>
        <w:rFonts w:hint="default"/>
        <w:b/>
      </w:rPr>
    </w:lvl>
    <w:lvl w:ilvl="2">
      <w:start w:val="1"/>
      <w:numFmt w:val="decimal"/>
      <w:pStyle w:val="Kop3"/>
      <w:lvlText w:val="%1.%2.%3"/>
      <w:lvlJc w:val="left"/>
      <w:pPr>
        <w:ind w:left="1134" w:hanging="1134"/>
      </w:pPr>
      <w:rPr>
        <w:rFonts w:hint="default"/>
        <w:b/>
      </w:rPr>
    </w:lvl>
    <w:lvl w:ilvl="3">
      <w:start w:val="1"/>
      <w:numFmt w:val="decimal"/>
      <w:pStyle w:val="Kop4"/>
      <w:lvlText w:val="%1.%2.%3.%4"/>
      <w:lvlJc w:val="left"/>
      <w:pPr>
        <w:ind w:left="3402" w:hanging="1134"/>
      </w:pPr>
      <w:rPr>
        <w:rFonts w:hint="default"/>
        <w:b/>
      </w:rPr>
    </w:lvl>
    <w:lvl w:ilvl="4">
      <w:start w:val="1"/>
      <w:numFmt w:val="decimal"/>
      <w:lvlText w:val="%1.%2.%3.%4.%5"/>
      <w:lvlJc w:val="left"/>
      <w:pPr>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8" w15:restartNumberingAfterBreak="0">
    <w:nsid w:val="673227F1"/>
    <w:multiLevelType w:val="multilevel"/>
    <w:tmpl w:val="B5F6562E"/>
    <w:lvl w:ilvl="0">
      <w:start w:val="1"/>
      <w:numFmt w:val="bullet"/>
      <w:lvlText w:val=""/>
      <w:lvlJc w:val="left"/>
      <w:pPr>
        <w:ind w:left="357" w:hanging="357"/>
      </w:pPr>
      <w:rPr>
        <w:rFonts w:ascii="Wingdings" w:hAnsi="Wingdings" w:cs="Wingdings" w:hint="default"/>
        <w:color w:val="005F83" w:themeColor="accent6"/>
      </w:rPr>
    </w:lvl>
    <w:lvl w:ilvl="1">
      <w:start w:val="1"/>
      <w:numFmt w:val="bullet"/>
      <w:lvlText w:val=""/>
      <w:lvlJc w:val="left"/>
      <w:pPr>
        <w:ind w:left="714" w:hanging="357"/>
      </w:pPr>
      <w:rPr>
        <w:rFonts w:ascii="Symbol" w:hAnsi="Symbol" w:hint="default"/>
      </w:rPr>
    </w:lvl>
    <w:lvl w:ilvl="2">
      <w:start w:val="1"/>
      <w:numFmt w:val="bullet"/>
      <w:pStyle w:val="ADBullet3"/>
      <w:lvlText w:val=""/>
      <w:lvlJc w:val="left"/>
      <w:pPr>
        <w:ind w:left="1071" w:hanging="357"/>
      </w:pPr>
      <w:rPr>
        <w:rFonts w:ascii="Symbol" w:hAnsi="Symbol" w:hint="default"/>
        <w:color w:val="005F83"/>
      </w:rPr>
    </w:lvl>
    <w:lvl w:ilvl="3">
      <w:start w:val="1"/>
      <w:numFmt w:val="bullet"/>
      <w:lvlText w:val=""/>
      <w:lvlJc w:val="left"/>
      <w:pPr>
        <w:ind w:left="1428" w:hanging="356"/>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9" w15:restartNumberingAfterBreak="0">
    <w:nsid w:val="6C7B693E"/>
    <w:multiLevelType w:val="multilevel"/>
    <w:tmpl w:val="A8D22482"/>
    <w:styleLink w:val="AppendixList"/>
    <w:lvl w:ilvl="0">
      <w:start w:val="1"/>
      <w:numFmt w:val="upperLetter"/>
      <w:lvlText w:val="Appendix %1"/>
      <w:lvlJc w:val="left"/>
      <w:pPr>
        <w:ind w:left="2835" w:hanging="2835"/>
      </w:pPr>
      <w:rPr>
        <w:b/>
        <w:i w:val="0"/>
        <w:color w:val="auto"/>
        <w:sz w:val="6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6E1C70B0"/>
    <w:multiLevelType w:val="hybridMultilevel"/>
    <w:tmpl w:val="CD8C1C06"/>
    <w:lvl w:ilvl="0" w:tplc="8F74010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F3BE3"/>
    <w:multiLevelType w:val="hybridMultilevel"/>
    <w:tmpl w:val="A9EC6B58"/>
    <w:lvl w:ilvl="0" w:tplc="04D22794">
      <w:start w:val="1"/>
      <w:numFmt w:val="decimal"/>
      <w:lvlText w:val="Ref.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8C2401"/>
    <w:multiLevelType w:val="hybridMultilevel"/>
    <w:tmpl w:val="E886DB00"/>
    <w:lvl w:ilvl="0" w:tplc="78DE5C28">
      <w:start w:val="1"/>
      <w:numFmt w:val="bullet"/>
      <w:pStyle w:val="ADTableBullet1"/>
      <w:lvlText w:val=""/>
      <w:lvlJc w:val="left"/>
      <w:pPr>
        <w:ind w:left="822" w:hanging="360"/>
      </w:pPr>
      <w:rPr>
        <w:rFonts w:ascii="Wingdings" w:hAnsi="Wingdings" w:cs="Wingdings" w:hint="default"/>
        <w:color w:val="005F83"/>
      </w:rPr>
    </w:lvl>
    <w:lvl w:ilvl="1" w:tplc="AE1E32B8">
      <w:start w:val="1"/>
      <w:numFmt w:val="bullet"/>
      <w:lvlText w:val="-"/>
      <w:lvlJc w:val="left"/>
      <w:pPr>
        <w:ind w:left="1542" w:hanging="360"/>
      </w:pPr>
      <w:rPr>
        <w:rFonts w:ascii="Arial" w:hAnsi="Arial" w:cs="Arial" w:hint="default"/>
        <w:color w:val="005F83" w:themeColor="accent6"/>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3" w15:restartNumberingAfterBreak="0">
    <w:nsid w:val="734158A4"/>
    <w:multiLevelType w:val="multilevel"/>
    <w:tmpl w:val="A2FC2408"/>
    <w:lvl w:ilvl="0">
      <w:start w:val="1"/>
      <w:numFmt w:val="bullet"/>
      <w:pStyle w:val="ADBullet1"/>
      <w:lvlText w:val=""/>
      <w:lvlJc w:val="left"/>
      <w:pPr>
        <w:ind w:left="1816" w:hanging="360"/>
      </w:pPr>
      <w:rPr>
        <w:rFonts w:ascii="Wingdings" w:hAnsi="Wingdings" w:hint="default"/>
        <w:color w:val="005F83"/>
      </w:rPr>
    </w:lvl>
    <w:lvl w:ilvl="1">
      <w:start w:val="1"/>
      <w:numFmt w:val="bullet"/>
      <w:pStyle w:val="ADBullet2"/>
      <w:lvlText w:val=""/>
      <w:lvlJc w:val="left"/>
      <w:pPr>
        <w:ind w:left="2170" w:hanging="357"/>
      </w:pPr>
      <w:rPr>
        <w:rFonts w:ascii="Symbol" w:hAnsi="Symbol" w:hint="default"/>
      </w:rPr>
    </w:lvl>
    <w:lvl w:ilvl="2">
      <w:start w:val="1"/>
      <w:numFmt w:val="bullet"/>
      <w:lvlText w:val="-"/>
      <w:lvlJc w:val="left"/>
      <w:pPr>
        <w:ind w:left="2527" w:hanging="357"/>
      </w:pPr>
      <w:rPr>
        <w:rFonts w:ascii="Arial" w:hAnsi="Arial" w:cs="Arial" w:hint="default"/>
        <w:color w:val="005F83" w:themeColor="accent6"/>
      </w:rPr>
    </w:lvl>
    <w:lvl w:ilvl="3">
      <w:start w:val="1"/>
      <w:numFmt w:val="bullet"/>
      <w:lvlText w:val=""/>
      <w:lvlJc w:val="left"/>
      <w:pPr>
        <w:ind w:left="2884" w:hanging="356"/>
      </w:pPr>
      <w:rPr>
        <w:rFonts w:ascii="Symbol" w:hAnsi="Symbol" w:hint="default"/>
      </w:rPr>
    </w:lvl>
    <w:lvl w:ilvl="4">
      <w:start w:val="1"/>
      <w:numFmt w:val="bullet"/>
      <w:lvlText w:val="o"/>
      <w:lvlJc w:val="left"/>
      <w:pPr>
        <w:ind w:left="3241" w:hanging="357"/>
      </w:pPr>
      <w:rPr>
        <w:rFonts w:ascii="Courier New" w:hAnsi="Courier New" w:cs="Courier New" w:hint="default"/>
      </w:rPr>
    </w:lvl>
    <w:lvl w:ilvl="5">
      <w:start w:val="1"/>
      <w:numFmt w:val="bullet"/>
      <w:lvlText w:val=""/>
      <w:lvlJc w:val="left"/>
      <w:pPr>
        <w:ind w:left="3598" w:hanging="357"/>
      </w:pPr>
      <w:rPr>
        <w:rFonts w:ascii="Wingdings" w:hAnsi="Wingdings" w:hint="default"/>
      </w:rPr>
    </w:lvl>
    <w:lvl w:ilvl="6">
      <w:start w:val="1"/>
      <w:numFmt w:val="bullet"/>
      <w:lvlText w:val=""/>
      <w:lvlJc w:val="left"/>
      <w:pPr>
        <w:ind w:left="3955" w:hanging="357"/>
      </w:pPr>
      <w:rPr>
        <w:rFonts w:ascii="Symbol" w:hAnsi="Symbol" w:hint="default"/>
      </w:rPr>
    </w:lvl>
    <w:lvl w:ilvl="7">
      <w:start w:val="1"/>
      <w:numFmt w:val="bullet"/>
      <w:lvlText w:val="o"/>
      <w:lvlJc w:val="left"/>
      <w:pPr>
        <w:ind w:left="4312" w:hanging="357"/>
      </w:pPr>
      <w:rPr>
        <w:rFonts w:ascii="Courier New" w:hAnsi="Courier New" w:cs="Courier New" w:hint="default"/>
      </w:rPr>
    </w:lvl>
    <w:lvl w:ilvl="8">
      <w:start w:val="1"/>
      <w:numFmt w:val="bullet"/>
      <w:lvlText w:val=""/>
      <w:lvlJc w:val="left"/>
      <w:pPr>
        <w:ind w:left="4669" w:hanging="357"/>
      </w:pPr>
      <w:rPr>
        <w:rFonts w:ascii="Wingdings" w:hAnsi="Wingdings" w:hint="default"/>
      </w:rPr>
    </w:lvl>
  </w:abstractNum>
  <w:abstractNum w:abstractNumId="24" w15:restartNumberingAfterBreak="0">
    <w:nsid w:val="73AD7EEB"/>
    <w:multiLevelType w:val="hybridMultilevel"/>
    <w:tmpl w:val="3664FCF8"/>
    <w:lvl w:ilvl="0" w:tplc="7C589FC6">
      <w:start w:val="1"/>
      <w:numFmt w:val="upperLetter"/>
      <w:lvlRestart w:val="0"/>
      <w:pStyle w:val="ADHeadingAppendix"/>
      <w:lvlText w:val="Appendix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AB4CCB"/>
    <w:multiLevelType w:val="hybridMultilevel"/>
    <w:tmpl w:val="CB40F248"/>
    <w:lvl w:ilvl="0" w:tplc="6E4A81BE">
      <w:start w:val="1"/>
      <w:numFmt w:val="bullet"/>
      <w:lvlText w:val=""/>
      <w:lvlJc w:val="left"/>
      <w:pPr>
        <w:ind w:left="822" w:hanging="360"/>
      </w:pPr>
      <w:rPr>
        <w:rFonts w:ascii="Wingdings" w:hAnsi="Wingdings" w:cs="Wingdings" w:hint="default"/>
        <w:color w:val="005F83" w:themeColor="accent6"/>
      </w:rPr>
    </w:lvl>
    <w:lvl w:ilvl="1" w:tplc="43F8153A">
      <w:start w:val="1"/>
      <w:numFmt w:val="bullet"/>
      <w:pStyle w:val="ADTableBullet2"/>
      <w:lvlText w:val="-"/>
      <w:lvlJc w:val="left"/>
      <w:pPr>
        <w:ind w:left="1542" w:hanging="360"/>
      </w:pPr>
      <w:rPr>
        <w:rFonts w:ascii="Arial" w:hAnsi="Arial" w:cs="Arial" w:hint="default"/>
        <w:color w:val="005F83"/>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6" w15:restartNumberingAfterBreak="0">
    <w:nsid w:val="7A03295E"/>
    <w:multiLevelType w:val="hybridMultilevel"/>
    <w:tmpl w:val="B266A110"/>
    <w:lvl w:ilvl="0" w:tplc="9258B76A">
      <w:start w:val="1"/>
      <w:numFmt w:val="lowerRoman"/>
      <w:pStyle w:val="ADNumberList3"/>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5"/>
  </w:num>
  <w:num w:numId="2">
    <w:abstractNumId w:val="16"/>
  </w:num>
  <w:num w:numId="3">
    <w:abstractNumId w:val="23"/>
  </w:num>
  <w:num w:numId="4">
    <w:abstractNumId w:val="23"/>
  </w:num>
  <w:num w:numId="5">
    <w:abstractNumId w:val="1"/>
  </w:num>
  <w:num w:numId="6">
    <w:abstractNumId w:val="11"/>
  </w:num>
  <w:num w:numId="7">
    <w:abstractNumId w:val="11"/>
  </w:num>
  <w:num w:numId="8">
    <w:abstractNumId w:val="11"/>
  </w:num>
  <w:num w:numId="9">
    <w:abstractNumId w:val="22"/>
  </w:num>
  <w:num w:numId="10">
    <w:abstractNumId w:val="25"/>
  </w:num>
  <w:num w:numId="11">
    <w:abstractNumId w:val="19"/>
  </w:num>
  <w:num w:numId="12">
    <w:abstractNumId w:val="19"/>
  </w:num>
  <w:num w:numId="13">
    <w:abstractNumId w:val="17"/>
  </w:num>
  <w:num w:numId="14">
    <w:abstractNumId w:val="17"/>
  </w:num>
  <w:num w:numId="15">
    <w:abstractNumId w:val="17"/>
  </w:num>
  <w:num w:numId="16">
    <w:abstractNumId w:val="17"/>
  </w:num>
  <w:num w:numId="17">
    <w:abstractNumId w:val="0"/>
  </w:num>
  <w:num w:numId="18">
    <w:abstractNumId w:val="0"/>
  </w:num>
  <w:num w:numId="19">
    <w:abstractNumId w:val="5"/>
  </w:num>
  <w:num w:numId="20">
    <w:abstractNumId w:val="20"/>
  </w:num>
  <w:num w:numId="21">
    <w:abstractNumId w:val="16"/>
  </w:num>
  <w:num w:numId="22">
    <w:abstractNumId w:val="23"/>
  </w:num>
  <w:num w:numId="23">
    <w:abstractNumId w:val="23"/>
  </w:num>
  <w:num w:numId="24">
    <w:abstractNumId w:val="1"/>
  </w:num>
  <w:num w:numId="25">
    <w:abstractNumId w:val="13"/>
  </w:num>
  <w:num w:numId="26">
    <w:abstractNumId w:val="24"/>
  </w:num>
  <w:num w:numId="27">
    <w:abstractNumId w:val="17"/>
  </w:num>
  <w:num w:numId="28">
    <w:abstractNumId w:val="11"/>
  </w:num>
  <w:num w:numId="29">
    <w:abstractNumId w:val="3"/>
  </w:num>
  <w:num w:numId="30">
    <w:abstractNumId w:val="26"/>
  </w:num>
  <w:num w:numId="31">
    <w:abstractNumId w:val="22"/>
  </w:num>
  <w:num w:numId="32">
    <w:abstractNumId w:val="25"/>
  </w:num>
  <w:num w:numId="33">
    <w:abstractNumId w:val="7"/>
  </w:num>
  <w:num w:numId="34">
    <w:abstractNumId w:val="19"/>
  </w:num>
  <w:num w:numId="35">
    <w:abstractNumId w:val="17"/>
  </w:num>
  <w:num w:numId="36">
    <w:abstractNumId w:val="17"/>
  </w:num>
  <w:num w:numId="37">
    <w:abstractNumId w:val="17"/>
  </w:num>
  <w:num w:numId="38">
    <w:abstractNumId w:val="0"/>
  </w:num>
  <w:num w:numId="39">
    <w:abstractNumId w:val="5"/>
  </w:num>
  <w:num w:numId="40">
    <w:abstractNumId w:val="12"/>
  </w:num>
  <w:num w:numId="41">
    <w:abstractNumId w:val="8"/>
  </w:num>
  <w:num w:numId="42">
    <w:abstractNumId w:val="21"/>
  </w:num>
  <w:num w:numId="43">
    <w:abstractNumId w:val="17"/>
  </w:num>
  <w:num w:numId="44">
    <w:abstractNumId w:val="14"/>
  </w:num>
  <w:num w:numId="45">
    <w:abstractNumId w:val="18"/>
  </w:num>
  <w:num w:numId="46">
    <w:abstractNumId w:val="10"/>
  </w:num>
  <w:num w:numId="47">
    <w:abstractNumId w:val="4"/>
  </w:num>
  <w:num w:numId="48">
    <w:abstractNumId w:val="6"/>
  </w:num>
  <w:num w:numId="49">
    <w:abstractNumId w:val="2"/>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EA6"/>
    <w:rsid w:val="0000545F"/>
    <w:rsid w:val="00020327"/>
    <w:rsid w:val="00032206"/>
    <w:rsid w:val="00035150"/>
    <w:rsid w:val="00040EB0"/>
    <w:rsid w:val="00052D45"/>
    <w:rsid w:val="00063898"/>
    <w:rsid w:val="00066CFC"/>
    <w:rsid w:val="00075080"/>
    <w:rsid w:val="00075DE9"/>
    <w:rsid w:val="00084E79"/>
    <w:rsid w:val="00086E1F"/>
    <w:rsid w:val="00091445"/>
    <w:rsid w:val="000963C0"/>
    <w:rsid w:val="000A05FA"/>
    <w:rsid w:val="000A0DA6"/>
    <w:rsid w:val="000A2A5A"/>
    <w:rsid w:val="000C3F8D"/>
    <w:rsid w:val="000D0BEE"/>
    <w:rsid w:val="000D22B0"/>
    <w:rsid w:val="000F0376"/>
    <w:rsid w:val="000F29A3"/>
    <w:rsid w:val="000F75B2"/>
    <w:rsid w:val="00123F8C"/>
    <w:rsid w:val="00135FCC"/>
    <w:rsid w:val="00142C43"/>
    <w:rsid w:val="0014348E"/>
    <w:rsid w:val="001501AB"/>
    <w:rsid w:val="001645B1"/>
    <w:rsid w:val="00167172"/>
    <w:rsid w:val="00180455"/>
    <w:rsid w:val="00183F8A"/>
    <w:rsid w:val="001869D6"/>
    <w:rsid w:val="00187E87"/>
    <w:rsid w:val="0019200A"/>
    <w:rsid w:val="00195BCD"/>
    <w:rsid w:val="001A4B6C"/>
    <w:rsid w:val="001B6802"/>
    <w:rsid w:val="001C642B"/>
    <w:rsid w:val="001C78F1"/>
    <w:rsid w:val="001E70C2"/>
    <w:rsid w:val="001F7C5E"/>
    <w:rsid w:val="00217C3B"/>
    <w:rsid w:val="00222C85"/>
    <w:rsid w:val="00243C41"/>
    <w:rsid w:val="00263B89"/>
    <w:rsid w:val="002701D4"/>
    <w:rsid w:val="002717DB"/>
    <w:rsid w:val="00276B40"/>
    <w:rsid w:val="002949D5"/>
    <w:rsid w:val="002B7307"/>
    <w:rsid w:val="002C214C"/>
    <w:rsid w:val="002E056D"/>
    <w:rsid w:val="002E4A27"/>
    <w:rsid w:val="002F7198"/>
    <w:rsid w:val="00303224"/>
    <w:rsid w:val="00314F86"/>
    <w:rsid w:val="00323772"/>
    <w:rsid w:val="00357A69"/>
    <w:rsid w:val="00365552"/>
    <w:rsid w:val="003711FE"/>
    <w:rsid w:val="0037559B"/>
    <w:rsid w:val="00380060"/>
    <w:rsid w:val="003820BB"/>
    <w:rsid w:val="00391945"/>
    <w:rsid w:val="00393792"/>
    <w:rsid w:val="00395EFA"/>
    <w:rsid w:val="003C7393"/>
    <w:rsid w:val="003E0BC8"/>
    <w:rsid w:val="003F1526"/>
    <w:rsid w:val="003F2955"/>
    <w:rsid w:val="003F3A5F"/>
    <w:rsid w:val="003F5E67"/>
    <w:rsid w:val="0040539E"/>
    <w:rsid w:val="00406DAB"/>
    <w:rsid w:val="0041280E"/>
    <w:rsid w:val="004329D8"/>
    <w:rsid w:val="0044404F"/>
    <w:rsid w:val="00460EB9"/>
    <w:rsid w:val="004703A9"/>
    <w:rsid w:val="00474E44"/>
    <w:rsid w:val="00495E81"/>
    <w:rsid w:val="0049790E"/>
    <w:rsid w:val="004A23B9"/>
    <w:rsid w:val="004B1256"/>
    <w:rsid w:val="004E781A"/>
    <w:rsid w:val="004F169F"/>
    <w:rsid w:val="004F2EC0"/>
    <w:rsid w:val="004F7564"/>
    <w:rsid w:val="00506778"/>
    <w:rsid w:val="00507782"/>
    <w:rsid w:val="00507F32"/>
    <w:rsid w:val="00510327"/>
    <w:rsid w:val="0051447C"/>
    <w:rsid w:val="005167F0"/>
    <w:rsid w:val="00517F12"/>
    <w:rsid w:val="00520066"/>
    <w:rsid w:val="00531DE1"/>
    <w:rsid w:val="00545C29"/>
    <w:rsid w:val="00547D03"/>
    <w:rsid w:val="00555084"/>
    <w:rsid w:val="005627C0"/>
    <w:rsid w:val="0056461E"/>
    <w:rsid w:val="00596188"/>
    <w:rsid w:val="005A414F"/>
    <w:rsid w:val="005B7951"/>
    <w:rsid w:val="005C13FB"/>
    <w:rsid w:val="005C7077"/>
    <w:rsid w:val="005C75AF"/>
    <w:rsid w:val="005D28C4"/>
    <w:rsid w:val="005F2C85"/>
    <w:rsid w:val="0060317D"/>
    <w:rsid w:val="00605AE9"/>
    <w:rsid w:val="006075DE"/>
    <w:rsid w:val="00623A91"/>
    <w:rsid w:val="006331B0"/>
    <w:rsid w:val="00634C32"/>
    <w:rsid w:val="006365EC"/>
    <w:rsid w:val="00641047"/>
    <w:rsid w:val="00643539"/>
    <w:rsid w:val="006615D9"/>
    <w:rsid w:val="0066797A"/>
    <w:rsid w:val="006978BE"/>
    <w:rsid w:val="006A4C6C"/>
    <w:rsid w:val="006A64B0"/>
    <w:rsid w:val="006B6CD0"/>
    <w:rsid w:val="006D5F8E"/>
    <w:rsid w:val="0071643B"/>
    <w:rsid w:val="00727FBF"/>
    <w:rsid w:val="007302FE"/>
    <w:rsid w:val="00731733"/>
    <w:rsid w:val="00732268"/>
    <w:rsid w:val="00741BDD"/>
    <w:rsid w:val="00747AE2"/>
    <w:rsid w:val="007574D9"/>
    <w:rsid w:val="00761615"/>
    <w:rsid w:val="0076278C"/>
    <w:rsid w:val="00766551"/>
    <w:rsid w:val="0077308F"/>
    <w:rsid w:val="00781BAC"/>
    <w:rsid w:val="00782D4B"/>
    <w:rsid w:val="00786AA6"/>
    <w:rsid w:val="007B142E"/>
    <w:rsid w:val="007C0062"/>
    <w:rsid w:val="007C4232"/>
    <w:rsid w:val="007D3B52"/>
    <w:rsid w:val="007E0A89"/>
    <w:rsid w:val="007F5F9A"/>
    <w:rsid w:val="008039E3"/>
    <w:rsid w:val="008044B0"/>
    <w:rsid w:val="00804710"/>
    <w:rsid w:val="0081299E"/>
    <w:rsid w:val="00813913"/>
    <w:rsid w:val="00813AEF"/>
    <w:rsid w:val="00824172"/>
    <w:rsid w:val="00834384"/>
    <w:rsid w:val="008416AE"/>
    <w:rsid w:val="00850A0B"/>
    <w:rsid w:val="008514E0"/>
    <w:rsid w:val="008555AA"/>
    <w:rsid w:val="008814A3"/>
    <w:rsid w:val="008829A3"/>
    <w:rsid w:val="00887ADC"/>
    <w:rsid w:val="00891A97"/>
    <w:rsid w:val="008B2FA0"/>
    <w:rsid w:val="008C03AB"/>
    <w:rsid w:val="008D023B"/>
    <w:rsid w:val="008D0B36"/>
    <w:rsid w:val="008D20CE"/>
    <w:rsid w:val="0090006B"/>
    <w:rsid w:val="009058EE"/>
    <w:rsid w:val="00922C7B"/>
    <w:rsid w:val="00926F36"/>
    <w:rsid w:val="0095112B"/>
    <w:rsid w:val="00951E0B"/>
    <w:rsid w:val="009658BA"/>
    <w:rsid w:val="00973793"/>
    <w:rsid w:val="00984A63"/>
    <w:rsid w:val="00986D14"/>
    <w:rsid w:val="00996648"/>
    <w:rsid w:val="009A7AC7"/>
    <w:rsid w:val="009B6115"/>
    <w:rsid w:val="009B67A2"/>
    <w:rsid w:val="009C3862"/>
    <w:rsid w:val="009C7A34"/>
    <w:rsid w:val="009D503D"/>
    <w:rsid w:val="009D7C98"/>
    <w:rsid w:val="009F0EB3"/>
    <w:rsid w:val="00A012C1"/>
    <w:rsid w:val="00A16898"/>
    <w:rsid w:val="00A27670"/>
    <w:rsid w:val="00A35CBF"/>
    <w:rsid w:val="00A4129E"/>
    <w:rsid w:val="00A425D4"/>
    <w:rsid w:val="00A51219"/>
    <w:rsid w:val="00A64302"/>
    <w:rsid w:val="00A65407"/>
    <w:rsid w:val="00A82162"/>
    <w:rsid w:val="00AA1518"/>
    <w:rsid w:val="00AB6807"/>
    <w:rsid w:val="00AC36EC"/>
    <w:rsid w:val="00AD3869"/>
    <w:rsid w:val="00AD498B"/>
    <w:rsid w:val="00AE21D0"/>
    <w:rsid w:val="00AE5147"/>
    <w:rsid w:val="00AF0819"/>
    <w:rsid w:val="00AF7C69"/>
    <w:rsid w:val="00AF7F85"/>
    <w:rsid w:val="00B03E27"/>
    <w:rsid w:val="00B04A5A"/>
    <w:rsid w:val="00B16A7C"/>
    <w:rsid w:val="00B24306"/>
    <w:rsid w:val="00B24492"/>
    <w:rsid w:val="00B275D8"/>
    <w:rsid w:val="00B51B06"/>
    <w:rsid w:val="00B52618"/>
    <w:rsid w:val="00B63D40"/>
    <w:rsid w:val="00B77538"/>
    <w:rsid w:val="00B86CD4"/>
    <w:rsid w:val="00B951AA"/>
    <w:rsid w:val="00B95D7C"/>
    <w:rsid w:val="00B96549"/>
    <w:rsid w:val="00BA16BA"/>
    <w:rsid w:val="00BA4824"/>
    <w:rsid w:val="00BD4F65"/>
    <w:rsid w:val="00BD5E23"/>
    <w:rsid w:val="00BE0681"/>
    <w:rsid w:val="00BE0D3E"/>
    <w:rsid w:val="00BE218F"/>
    <w:rsid w:val="00C06AD6"/>
    <w:rsid w:val="00C279E0"/>
    <w:rsid w:val="00C30F9B"/>
    <w:rsid w:val="00C37D27"/>
    <w:rsid w:val="00C62617"/>
    <w:rsid w:val="00C64318"/>
    <w:rsid w:val="00C72E79"/>
    <w:rsid w:val="00C77708"/>
    <w:rsid w:val="00C84960"/>
    <w:rsid w:val="00C906D5"/>
    <w:rsid w:val="00C908FC"/>
    <w:rsid w:val="00CA326F"/>
    <w:rsid w:val="00CA5426"/>
    <w:rsid w:val="00CC5EA6"/>
    <w:rsid w:val="00CC6335"/>
    <w:rsid w:val="00CC6B06"/>
    <w:rsid w:val="00CF2403"/>
    <w:rsid w:val="00CF30B3"/>
    <w:rsid w:val="00D578BA"/>
    <w:rsid w:val="00D80C74"/>
    <w:rsid w:val="00D81A76"/>
    <w:rsid w:val="00D82C73"/>
    <w:rsid w:val="00D91F77"/>
    <w:rsid w:val="00D930F2"/>
    <w:rsid w:val="00DB7767"/>
    <w:rsid w:val="00DC4BA4"/>
    <w:rsid w:val="00DF288E"/>
    <w:rsid w:val="00DF6154"/>
    <w:rsid w:val="00E00938"/>
    <w:rsid w:val="00E0486B"/>
    <w:rsid w:val="00E23BAC"/>
    <w:rsid w:val="00E26216"/>
    <w:rsid w:val="00E620DA"/>
    <w:rsid w:val="00E6544F"/>
    <w:rsid w:val="00E82962"/>
    <w:rsid w:val="00E92788"/>
    <w:rsid w:val="00EA3B3E"/>
    <w:rsid w:val="00EC0474"/>
    <w:rsid w:val="00EE3278"/>
    <w:rsid w:val="00F04481"/>
    <w:rsid w:val="00F07248"/>
    <w:rsid w:val="00F10433"/>
    <w:rsid w:val="00F116FE"/>
    <w:rsid w:val="00F16725"/>
    <w:rsid w:val="00F2147B"/>
    <w:rsid w:val="00F22955"/>
    <w:rsid w:val="00F3286B"/>
    <w:rsid w:val="00F42947"/>
    <w:rsid w:val="00F4507A"/>
    <w:rsid w:val="00F501EE"/>
    <w:rsid w:val="00F52A01"/>
    <w:rsid w:val="00F5702D"/>
    <w:rsid w:val="00F67B5F"/>
    <w:rsid w:val="00F8052B"/>
    <w:rsid w:val="00F83007"/>
    <w:rsid w:val="00F86E31"/>
    <w:rsid w:val="00F90729"/>
    <w:rsid w:val="00F92198"/>
    <w:rsid w:val="00FA51E3"/>
    <w:rsid w:val="00FA64B7"/>
    <w:rsid w:val="00FA6955"/>
    <w:rsid w:val="00FA70C2"/>
    <w:rsid w:val="00FD07F7"/>
    <w:rsid w:val="00FD4E46"/>
    <w:rsid w:val="00FE15F2"/>
    <w:rsid w:val="00FF61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D81A030"/>
  <w15:docId w15:val="{C5E6A07D-CF9D-41DE-9D91-13B2ABC2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7"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329D8"/>
    <w:pPr>
      <w:spacing w:before="120" w:after="120" w:line="260" w:lineRule="atLeast"/>
    </w:pPr>
    <w:rPr>
      <w:rFonts w:ascii="Segoe UI" w:eastAsia="MS Mincho" w:hAnsi="Segoe UI" w:cstheme="minorHAnsi"/>
      <w:sz w:val="20"/>
      <w:szCs w:val="24"/>
      <w:lang w:val="en-AU" w:eastAsia="ja-JP"/>
    </w:rPr>
  </w:style>
  <w:style w:type="paragraph" w:styleId="Kop1">
    <w:name w:val="heading 1"/>
    <w:next w:val="ADBodyText"/>
    <w:link w:val="Kop1Char"/>
    <w:uiPriority w:val="3"/>
    <w:qFormat/>
    <w:rsid w:val="004329D8"/>
    <w:pPr>
      <w:keepNext/>
      <w:numPr>
        <w:numId w:val="37"/>
      </w:numPr>
      <w:pBdr>
        <w:bottom w:val="dotted" w:sz="4" w:space="1" w:color="auto"/>
      </w:pBdr>
      <w:spacing w:before="240" w:after="240" w:line="259" w:lineRule="auto"/>
      <w:outlineLvl w:val="0"/>
    </w:pPr>
    <w:rPr>
      <w:rFonts w:ascii="Segoe UI" w:eastAsia="Times New Roman" w:hAnsi="Segoe UI" w:cs="Times New Roman"/>
      <w:b/>
      <w:color w:val="005F83"/>
      <w:sz w:val="36"/>
      <w:szCs w:val="20"/>
      <w:lang w:val="en-AU" w:eastAsia="en-AU"/>
    </w:rPr>
  </w:style>
  <w:style w:type="paragraph" w:styleId="Kop2">
    <w:name w:val="heading 2"/>
    <w:basedOn w:val="Standaard"/>
    <w:next w:val="ADBodyText"/>
    <w:link w:val="Kop2Char"/>
    <w:uiPriority w:val="3"/>
    <w:qFormat/>
    <w:rsid w:val="004329D8"/>
    <w:pPr>
      <w:keepNext/>
      <w:numPr>
        <w:ilvl w:val="1"/>
        <w:numId w:val="37"/>
      </w:numPr>
      <w:tabs>
        <w:tab w:val="left" w:pos="1134"/>
      </w:tabs>
      <w:outlineLvl w:val="1"/>
    </w:pPr>
    <w:rPr>
      <w:rFonts w:eastAsia="Times New Roman" w:cs="Arial"/>
      <w:b/>
      <w:bCs/>
      <w:iCs/>
      <w:color w:val="005F83"/>
      <w:sz w:val="28"/>
      <w:szCs w:val="28"/>
      <w:lang w:eastAsia="en-AU"/>
    </w:rPr>
  </w:style>
  <w:style w:type="paragraph" w:styleId="Kop3">
    <w:name w:val="heading 3"/>
    <w:basedOn w:val="Standaard"/>
    <w:next w:val="ADBodyText"/>
    <w:link w:val="Kop3Char"/>
    <w:uiPriority w:val="3"/>
    <w:qFormat/>
    <w:rsid w:val="004329D8"/>
    <w:pPr>
      <w:keepNext/>
      <w:numPr>
        <w:ilvl w:val="2"/>
        <w:numId w:val="37"/>
      </w:numPr>
      <w:tabs>
        <w:tab w:val="left" w:pos="1134"/>
      </w:tabs>
      <w:outlineLvl w:val="2"/>
    </w:pPr>
    <w:rPr>
      <w:rFonts w:eastAsia="Times New Roman" w:cs="Times New Roman"/>
      <w:b/>
      <w:bCs/>
      <w:color w:val="005F83"/>
      <w:sz w:val="24"/>
      <w:szCs w:val="20"/>
      <w:lang w:eastAsia="en-AU"/>
    </w:rPr>
  </w:style>
  <w:style w:type="paragraph" w:styleId="Kop4">
    <w:name w:val="heading 4"/>
    <w:basedOn w:val="Standaard"/>
    <w:next w:val="ADBodyText"/>
    <w:link w:val="Kop4Char"/>
    <w:uiPriority w:val="3"/>
    <w:qFormat/>
    <w:rsid w:val="004329D8"/>
    <w:pPr>
      <w:keepNext/>
      <w:numPr>
        <w:ilvl w:val="3"/>
        <w:numId w:val="37"/>
      </w:numPr>
      <w:tabs>
        <w:tab w:val="left" w:pos="1134"/>
      </w:tabs>
      <w:outlineLvl w:val="3"/>
    </w:pPr>
    <w:rPr>
      <w:rFonts w:eastAsia="Times New Roman" w:cs="Times New Roman"/>
      <w:b/>
      <w:bCs/>
      <w:color w:val="005F83"/>
      <w:sz w:val="24"/>
      <w:szCs w:val="22"/>
      <w:lang w:eastAsia="en-AU"/>
    </w:rPr>
  </w:style>
  <w:style w:type="paragraph" w:styleId="Kop5">
    <w:name w:val="heading 5"/>
    <w:basedOn w:val="Kop1"/>
    <w:next w:val="ADBodyText"/>
    <w:link w:val="Kop5Char"/>
    <w:uiPriority w:val="3"/>
    <w:rsid w:val="004329D8"/>
    <w:pPr>
      <w:keepLines/>
      <w:numPr>
        <w:numId w:val="0"/>
      </w:numPr>
      <w:pBdr>
        <w:bottom w:val="none" w:sz="0" w:space="0" w:color="auto"/>
      </w:pBdr>
      <w:spacing w:before="320" w:after="40"/>
      <w:outlineLvl w:val="4"/>
    </w:pPr>
    <w:rPr>
      <w:rFonts w:eastAsiaTheme="majorEastAsia" w:cstheme="majorHAnsi"/>
      <w:sz w:val="24"/>
    </w:rPr>
  </w:style>
  <w:style w:type="paragraph" w:styleId="Kop6">
    <w:name w:val="heading 6"/>
    <w:basedOn w:val="Kop1"/>
    <w:next w:val="ADBodyText"/>
    <w:link w:val="Kop6Char"/>
    <w:uiPriority w:val="9"/>
    <w:unhideWhenUsed/>
    <w:rsid w:val="004329D8"/>
    <w:pPr>
      <w:keepLines/>
      <w:numPr>
        <w:numId w:val="0"/>
      </w:numPr>
      <w:pBdr>
        <w:bottom w:val="none" w:sz="0" w:space="0" w:color="auto"/>
      </w:pBdr>
      <w:spacing w:before="40"/>
      <w:outlineLvl w:val="5"/>
    </w:pPr>
    <w:rPr>
      <w:rFonts w:eastAsiaTheme="majorEastAsia" w:cstheme="majorBidi"/>
      <w:color w:val="005F83" w:themeColor="accent1"/>
      <w:sz w:val="20"/>
    </w:rPr>
  </w:style>
  <w:style w:type="paragraph" w:styleId="Kop7">
    <w:name w:val="heading 7"/>
    <w:basedOn w:val="Kop6"/>
    <w:next w:val="ADBodyText"/>
    <w:link w:val="Kop7Char"/>
    <w:uiPriority w:val="9"/>
    <w:unhideWhenUsed/>
    <w:rsid w:val="004329D8"/>
    <w:pPr>
      <w:outlineLvl w:val="6"/>
    </w:pPr>
  </w:style>
  <w:style w:type="paragraph" w:styleId="Kop8">
    <w:name w:val="heading 8"/>
    <w:basedOn w:val="Kop1"/>
    <w:next w:val="ADBodyText"/>
    <w:link w:val="Kop8Char"/>
    <w:uiPriority w:val="9"/>
    <w:semiHidden/>
    <w:unhideWhenUsed/>
    <w:rsid w:val="004329D8"/>
    <w:pPr>
      <w:keepLines/>
      <w:numPr>
        <w:numId w:val="0"/>
      </w:numPr>
      <w:spacing w:before="200"/>
      <w:outlineLvl w:val="7"/>
    </w:pPr>
    <w:rPr>
      <w:rFonts w:eastAsiaTheme="majorEastAsia" w:cstheme="majorBid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ai">
    <w:name w:val="Outline List 1"/>
    <w:basedOn w:val="Geenlijst"/>
    <w:uiPriority w:val="97"/>
    <w:semiHidden/>
    <w:rsid w:val="004329D8"/>
    <w:pPr>
      <w:numPr>
        <w:numId w:val="2"/>
      </w:numPr>
    </w:pPr>
  </w:style>
  <w:style w:type="paragraph" w:customStyle="1" w:styleId="ADBodyText">
    <w:name w:val="AD Body Text"/>
    <w:qFormat/>
    <w:rsid w:val="004329D8"/>
    <w:pPr>
      <w:spacing w:before="240" w:after="240" w:line="260" w:lineRule="atLeast"/>
    </w:pPr>
    <w:rPr>
      <w:rFonts w:ascii="Segoe UI" w:eastAsia="MS Mincho" w:hAnsi="Segoe UI" w:cstheme="minorHAnsi"/>
      <w:sz w:val="20"/>
      <w:szCs w:val="24"/>
      <w:lang w:val="en-AU" w:eastAsia="ja-JP"/>
    </w:rPr>
  </w:style>
  <w:style w:type="paragraph" w:customStyle="1" w:styleId="ADAppendixTitle">
    <w:name w:val="AD Appendix Title"/>
    <w:basedOn w:val="ADBodyText"/>
    <w:next w:val="ADBodyText"/>
    <w:qFormat/>
    <w:rsid w:val="004329D8"/>
    <w:rPr>
      <w:noProof/>
      <w:sz w:val="40"/>
    </w:rPr>
  </w:style>
  <w:style w:type="paragraph" w:customStyle="1" w:styleId="ADBullet1">
    <w:name w:val="AD Bullet 1"/>
    <w:basedOn w:val="ADBodyText"/>
    <w:uiPriority w:val="1"/>
    <w:qFormat/>
    <w:rsid w:val="004329D8"/>
    <w:pPr>
      <w:numPr>
        <w:numId w:val="23"/>
      </w:numPr>
      <w:tabs>
        <w:tab w:val="left" w:pos="364"/>
      </w:tabs>
      <w:spacing w:before="80" w:after="80" w:line="240" w:lineRule="atLeast"/>
    </w:pPr>
  </w:style>
  <w:style w:type="paragraph" w:customStyle="1" w:styleId="ADBullet2">
    <w:name w:val="AD Bullet 2"/>
    <w:basedOn w:val="ADBullet1"/>
    <w:uiPriority w:val="1"/>
    <w:qFormat/>
    <w:rsid w:val="004329D8"/>
    <w:pPr>
      <w:numPr>
        <w:ilvl w:val="1"/>
      </w:numPr>
      <w:tabs>
        <w:tab w:val="clear" w:pos="364"/>
      </w:tabs>
    </w:pPr>
  </w:style>
  <w:style w:type="paragraph" w:customStyle="1" w:styleId="ADBullet3">
    <w:name w:val="AD Bullet 3"/>
    <w:basedOn w:val="ADBullet1"/>
    <w:uiPriority w:val="1"/>
    <w:qFormat/>
    <w:rsid w:val="004329D8"/>
    <w:pPr>
      <w:numPr>
        <w:ilvl w:val="2"/>
        <w:numId w:val="45"/>
      </w:numPr>
      <w:tabs>
        <w:tab w:val="clear" w:pos="364"/>
      </w:tabs>
    </w:pPr>
    <w:rPr>
      <w:lang w:eastAsia="en-AU"/>
    </w:rPr>
  </w:style>
  <w:style w:type="paragraph" w:customStyle="1" w:styleId="ADCaption">
    <w:name w:val="AD Caption"/>
    <w:basedOn w:val="ADBodyText"/>
    <w:uiPriority w:val="4"/>
    <w:rsid w:val="00F86E31"/>
    <w:pPr>
      <w:spacing w:before="20" w:after="120" w:line="240" w:lineRule="auto"/>
    </w:pPr>
    <w:rPr>
      <w:rFonts w:eastAsia="Times New Roman" w:cs="Times New Roman"/>
      <w:b/>
      <w:color w:val="000000" w:themeColor="text1"/>
      <w:sz w:val="18"/>
    </w:rPr>
  </w:style>
  <w:style w:type="paragraph" w:customStyle="1" w:styleId="ADTableTitleCaption">
    <w:name w:val="AD Table Title Caption"/>
    <w:basedOn w:val="ADBodyText"/>
    <w:next w:val="ADBodyText"/>
    <w:qFormat/>
    <w:rsid w:val="004329D8"/>
    <w:pPr>
      <w:numPr>
        <w:numId w:val="33"/>
      </w:numPr>
      <w:spacing w:before="0" w:line="240" w:lineRule="atLeast"/>
    </w:pPr>
    <w:rPr>
      <w:i/>
      <w:color w:val="8B8F94"/>
      <w:sz w:val="18"/>
    </w:rPr>
  </w:style>
  <w:style w:type="paragraph" w:customStyle="1" w:styleId="ADCaptionFigHidden">
    <w:name w:val="AD Caption Fig Hidden"/>
    <w:basedOn w:val="ADTableTitleCaption"/>
    <w:qFormat/>
    <w:rsid w:val="003820BB"/>
  </w:style>
  <w:style w:type="paragraph" w:customStyle="1" w:styleId="ADCaptionTblHidden">
    <w:name w:val="AD Caption Tbl Hidden"/>
    <w:basedOn w:val="ADCaptionFigHidden"/>
    <w:qFormat/>
    <w:rsid w:val="003820BB"/>
  </w:style>
  <w:style w:type="paragraph" w:customStyle="1" w:styleId="ADCaptionTxtHidden">
    <w:name w:val="AD Caption Txt Hidden"/>
    <w:basedOn w:val="ADCaptionFigHidden"/>
    <w:qFormat/>
    <w:rsid w:val="003820BB"/>
  </w:style>
  <w:style w:type="paragraph" w:customStyle="1" w:styleId="ADCoverDate">
    <w:name w:val="AD Cover Date"/>
    <w:basedOn w:val="ADTableText"/>
    <w:uiPriority w:val="10"/>
    <w:qFormat/>
    <w:rsid w:val="004329D8"/>
  </w:style>
  <w:style w:type="paragraph" w:customStyle="1" w:styleId="ADCoverHeading">
    <w:name w:val="AD Cover Heading"/>
    <w:basedOn w:val="ADBodyText"/>
    <w:next w:val="ADBodyText"/>
    <w:uiPriority w:val="8"/>
    <w:qFormat/>
    <w:rsid w:val="004329D8"/>
    <w:pPr>
      <w:spacing w:after="100" w:line="240" w:lineRule="auto"/>
      <w:contextualSpacing/>
    </w:pPr>
    <w:rPr>
      <w:rFonts w:eastAsia="Times New Roman" w:cstheme="majorHAnsi"/>
      <w:b/>
      <w:bCs/>
      <w:color w:val="000000" w:themeColor="text1"/>
      <w:spacing w:val="-3"/>
      <w:sz w:val="52"/>
      <w:szCs w:val="38"/>
    </w:rPr>
  </w:style>
  <w:style w:type="paragraph" w:customStyle="1" w:styleId="ADCoverSubheading">
    <w:name w:val="AD Cover Subheading"/>
    <w:basedOn w:val="ADBodyText"/>
    <w:uiPriority w:val="9"/>
    <w:rsid w:val="004329D8"/>
    <w:pPr>
      <w:spacing w:before="360" w:after="120" w:line="240" w:lineRule="auto"/>
    </w:pPr>
    <w:rPr>
      <w:rFonts w:eastAsia="Times New Roman"/>
      <w:bCs/>
      <w:sz w:val="28"/>
      <w:szCs w:val="38"/>
    </w:rPr>
  </w:style>
  <w:style w:type="paragraph" w:customStyle="1" w:styleId="ADDisclaimer">
    <w:name w:val="AD Disclaimer"/>
    <w:basedOn w:val="ADBodyText"/>
    <w:next w:val="ADBodyText"/>
    <w:qFormat/>
    <w:rsid w:val="004329D8"/>
    <w:rPr>
      <w:sz w:val="18"/>
      <w:szCs w:val="16"/>
    </w:rPr>
  </w:style>
  <w:style w:type="paragraph" w:customStyle="1" w:styleId="ADFigureTitle">
    <w:name w:val="AD Figure Title"/>
    <w:basedOn w:val="ADBodyText"/>
    <w:next w:val="ADBodyText"/>
    <w:qFormat/>
    <w:rsid w:val="004329D8"/>
    <w:pPr>
      <w:numPr>
        <w:numId w:val="25"/>
      </w:numPr>
      <w:spacing w:before="0" w:line="240" w:lineRule="atLeast"/>
    </w:pPr>
    <w:rPr>
      <w:i/>
      <w:color w:val="8B8F94"/>
      <w:sz w:val="18"/>
    </w:rPr>
  </w:style>
  <w:style w:type="paragraph" w:customStyle="1" w:styleId="ADGraphicInst">
    <w:name w:val="AD Graphic Inst"/>
    <w:basedOn w:val="ADBodyText"/>
    <w:qFormat/>
    <w:rsid w:val="004329D8"/>
    <w:rPr>
      <w:b/>
      <w:color w:val="005F83"/>
      <w:sz w:val="28"/>
    </w:rPr>
  </w:style>
  <w:style w:type="character" w:customStyle="1" w:styleId="Kop1Char">
    <w:name w:val="Kop 1 Char"/>
    <w:basedOn w:val="Standaardalinea-lettertype"/>
    <w:link w:val="Kop1"/>
    <w:uiPriority w:val="3"/>
    <w:rsid w:val="004329D8"/>
    <w:rPr>
      <w:rFonts w:ascii="Segoe UI" w:eastAsia="Times New Roman" w:hAnsi="Segoe UI" w:cs="Times New Roman"/>
      <w:b/>
      <w:color w:val="005F83"/>
      <w:sz w:val="36"/>
      <w:szCs w:val="20"/>
      <w:lang w:val="en-AU" w:eastAsia="en-AU"/>
    </w:rPr>
  </w:style>
  <w:style w:type="paragraph" w:customStyle="1" w:styleId="ADHeadingAppendix">
    <w:name w:val="AD Heading Appendix"/>
    <w:basedOn w:val="ADBodyText"/>
    <w:next w:val="ADBodyText"/>
    <w:qFormat/>
    <w:rsid w:val="004329D8"/>
    <w:pPr>
      <w:numPr>
        <w:numId w:val="26"/>
      </w:numPr>
      <w:pBdr>
        <w:bottom w:val="dotted" w:sz="4" w:space="1" w:color="auto"/>
      </w:pBdr>
      <w:spacing w:before="0" w:line="252" w:lineRule="auto"/>
    </w:pPr>
    <w:rPr>
      <w:b/>
      <w:color w:val="005F83"/>
      <w:sz w:val="36"/>
    </w:rPr>
  </w:style>
  <w:style w:type="paragraph" w:customStyle="1" w:styleId="ADHeadingRulingLine">
    <w:name w:val="AD Heading Ruling Line"/>
    <w:basedOn w:val="Kop1"/>
    <w:next w:val="ADBodyText"/>
    <w:qFormat/>
    <w:rsid w:val="004329D8"/>
    <w:pPr>
      <w:numPr>
        <w:numId w:val="0"/>
      </w:numPr>
      <w:pBdr>
        <w:bottom w:val="none" w:sz="0" w:space="0" w:color="auto"/>
      </w:pBdr>
    </w:pPr>
    <w:rPr>
      <w:sz w:val="24"/>
    </w:rPr>
  </w:style>
  <w:style w:type="paragraph" w:customStyle="1" w:styleId="ADNumberList1">
    <w:name w:val="AD Number List 1"/>
    <w:basedOn w:val="ADBodyText"/>
    <w:qFormat/>
    <w:rsid w:val="004329D8"/>
    <w:pPr>
      <w:numPr>
        <w:numId w:val="28"/>
      </w:numPr>
      <w:spacing w:after="120" w:line="240" w:lineRule="atLeast"/>
    </w:pPr>
    <w:rPr>
      <w:lang w:eastAsia="en-AU"/>
    </w:rPr>
  </w:style>
  <w:style w:type="paragraph" w:customStyle="1" w:styleId="ADNumberList2">
    <w:name w:val="AD Number List 2"/>
    <w:basedOn w:val="Standaard"/>
    <w:qFormat/>
    <w:rsid w:val="004329D8"/>
    <w:pPr>
      <w:numPr>
        <w:numId w:val="29"/>
      </w:numPr>
      <w:tabs>
        <w:tab w:val="left" w:pos="742"/>
      </w:tabs>
      <w:spacing w:line="240" w:lineRule="atLeast"/>
    </w:pPr>
    <w:rPr>
      <w:rFonts w:cs="Calibri"/>
      <w:lang w:eastAsia="en-AU"/>
    </w:rPr>
  </w:style>
  <w:style w:type="paragraph" w:customStyle="1" w:styleId="ADNumberList3">
    <w:name w:val="AD Number List 3"/>
    <w:basedOn w:val="ADBodyText"/>
    <w:qFormat/>
    <w:rsid w:val="004329D8"/>
    <w:pPr>
      <w:numPr>
        <w:numId w:val="30"/>
      </w:numPr>
      <w:tabs>
        <w:tab w:val="left" w:pos="1134"/>
      </w:tabs>
      <w:spacing w:before="120" w:after="120" w:line="240" w:lineRule="atLeast"/>
    </w:pPr>
    <w:rPr>
      <w:lang w:eastAsia="en-AU"/>
    </w:rPr>
  </w:style>
  <w:style w:type="paragraph" w:customStyle="1" w:styleId="ADPullOut">
    <w:name w:val="AD Pull Out"/>
    <w:basedOn w:val="ADBodyText"/>
    <w:next w:val="ADBodyText"/>
    <w:qFormat/>
    <w:rsid w:val="004329D8"/>
    <w:pPr>
      <w:framePr w:w="3119" w:hSpace="397" w:wrap="around" w:vAnchor="text" w:hAnchor="margin" w:xAlign="right" w:y="1"/>
      <w:spacing w:before="0"/>
    </w:pPr>
    <w:rPr>
      <w:color w:val="DD0054"/>
      <w:sz w:val="28"/>
    </w:rPr>
  </w:style>
  <w:style w:type="table" w:customStyle="1" w:styleId="ADRevTable">
    <w:name w:val="AD Rev Table"/>
    <w:basedOn w:val="Standaardtabel"/>
    <w:uiPriority w:val="99"/>
    <w:rsid w:val="004329D8"/>
    <w:pPr>
      <w:spacing w:after="0" w:line="240" w:lineRule="auto"/>
    </w:pPr>
    <w:rPr>
      <w:rFonts w:eastAsia="MS Mincho" w:cs="Times New Roman"/>
      <w:sz w:val="18"/>
      <w:szCs w:val="20"/>
      <w:lang w:val="en-GB" w:eastAsia="en-GB"/>
    </w:rPr>
    <w:tblPr>
      <w:tblBorders>
        <w:bottom w:val="single" w:sz="6" w:space="0" w:color="A38F68" w:themeColor="background2"/>
        <w:insideH w:val="single" w:sz="6" w:space="0" w:color="A38F68" w:themeColor="background2"/>
      </w:tblBorders>
      <w:tblCellMar>
        <w:top w:w="142" w:type="dxa"/>
      </w:tblCellMar>
    </w:tblPr>
    <w:tblStylePr w:type="firstRow">
      <w:rPr>
        <w:rFonts w:asciiTheme="majorHAnsi" w:hAnsiTheme="majorHAnsi" w:hint="default"/>
        <w:b w:val="0"/>
        <w:color w:val="A38F68" w:themeColor="background2"/>
        <w:sz w:val="19"/>
        <w:szCs w:val="19"/>
      </w:rPr>
      <w:tblPr/>
      <w:tcPr>
        <w:tcBorders>
          <w:bottom w:val="single" w:sz="8" w:space="0" w:color="A38F68" w:themeColor="background2"/>
        </w:tcBorders>
      </w:tcPr>
    </w:tblStylePr>
  </w:style>
  <w:style w:type="paragraph" w:customStyle="1" w:styleId="ADRevTableTitle">
    <w:name w:val="AD RevTable Title"/>
    <w:basedOn w:val="ADBodyText"/>
    <w:qFormat/>
    <w:rsid w:val="004329D8"/>
    <w:pPr>
      <w:spacing w:before="0" w:after="0" w:line="276" w:lineRule="auto"/>
    </w:pPr>
    <w:rPr>
      <w:b/>
      <w:caps/>
      <w:color w:val="A38F68" w:themeColor="background2"/>
      <w:sz w:val="19"/>
    </w:rPr>
  </w:style>
  <w:style w:type="paragraph" w:customStyle="1" w:styleId="ADSubheadingnoTOC">
    <w:name w:val="AD Subheading no TOC"/>
    <w:basedOn w:val="ADBodyText"/>
    <w:next w:val="ADBodyText"/>
    <w:qFormat/>
    <w:rsid w:val="004329D8"/>
    <w:pPr>
      <w:spacing w:after="60"/>
    </w:pPr>
    <w:rPr>
      <w:b/>
      <w:color w:val="005F83"/>
      <w:sz w:val="24"/>
    </w:rPr>
  </w:style>
  <w:style w:type="table" w:customStyle="1" w:styleId="ADTable1">
    <w:name w:val="AD Table 1"/>
    <w:basedOn w:val="Standaardtabel"/>
    <w:uiPriority w:val="99"/>
    <w:rsid w:val="004329D8"/>
    <w:pPr>
      <w:spacing w:before="60" w:after="60" w:line="240" w:lineRule="auto"/>
    </w:pPr>
    <w:rPr>
      <w:rFonts w:ascii="Franklin Gothic Medium Cond" w:hAnsi="Franklin Gothic Medium Cond"/>
      <w:sz w:val="20"/>
      <w:szCs w:val="20"/>
      <w:lang w:val="en-AU"/>
    </w:rPr>
    <w:tblPr>
      <w:tblStyleRowBandSize w:val="1"/>
      <w:tblStyleColBandSize w:val="1"/>
      <w:tblInd w:w="113" w:type="dxa"/>
      <w:tblBorders>
        <w:top w:val="single" w:sz="4" w:space="0" w:color="005F83"/>
        <w:bottom w:val="single" w:sz="4" w:space="0" w:color="005F83"/>
        <w:insideH w:val="single" w:sz="4" w:space="0" w:color="005F83"/>
      </w:tblBorders>
    </w:tblPr>
    <w:tcPr>
      <w:shd w:val="clear" w:color="auto" w:fill="auto"/>
    </w:tcPr>
    <w:tblStylePr w:type="firstRow">
      <w:pPr>
        <w:jc w:val="center"/>
      </w:pPr>
      <w:rPr>
        <w:rFonts w:ascii="Minion Pro" w:hAnsi="Minion Pro"/>
        <w:b/>
        <w:i w:val="0"/>
        <w:color w:val="FFFFFF" w:themeColor="background1"/>
        <w:sz w:val="18"/>
      </w:rPr>
      <w:tblPr/>
      <w:tcPr>
        <w:shd w:val="clear" w:color="auto" w:fill="005F83"/>
      </w:tcPr>
    </w:tblStylePr>
    <w:tblStylePr w:type="band1Vert">
      <w:tblPr/>
      <w:tcPr>
        <w:shd w:val="clear" w:color="auto" w:fill="EFEFEF"/>
      </w:tcPr>
    </w:tblStylePr>
    <w:tblStylePr w:type="band2Vert">
      <w:tblPr/>
      <w:tcPr>
        <w:shd w:val="clear" w:color="auto" w:fill="D5D2CA"/>
      </w:tcPr>
    </w:tblStylePr>
    <w:tblStylePr w:type="band1Horz">
      <w:pPr>
        <w:jc w:val="left"/>
      </w:pPr>
      <w:rPr>
        <w:rFonts w:ascii="Georgia" w:hAnsi="Georgia"/>
        <w:b w:val="0"/>
        <w:i w:val="0"/>
        <w:sz w:val="18"/>
      </w:rPr>
    </w:tblStylePr>
  </w:style>
  <w:style w:type="table" w:customStyle="1" w:styleId="ADTable2">
    <w:name w:val="AD Table 2"/>
    <w:basedOn w:val="Standaardtabel"/>
    <w:uiPriority w:val="99"/>
    <w:rsid w:val="004329D8"/>
    <w:pPr>
      <w:spacing w:after="0" w:line="240" w:lineRule="auto"/>
    </w:pPr>
    <w:tblPr>
      <w:tblBorders>
        <w:top w:val="single" w:sz="4" w:space="0" w:color="005F83"/>
        <w:left w:val="single" w:sz="4" w:space="0" w:color="005F83"/>
        <w:bottom w:val="single" w:sz="4" w:space="0" w:color="005F83"/>
        <w:right w:val="single" w:sz="4" w:space="0" w:color="005F83"/>
        <w:insideH w:val="single" w:sz="4" w:space="0" w:color="005F83"/>
        <w:insideV w:val="single" w:sz="4" w:space="0" w:color="005F83"/>
      </w:tblBorders>
    </w:tblPr>
    <w:tblStylePr w:type="firstRow">
      <w:rPr>
        <w:rFonts w:ascii="Segoe UI" w:hAnsi="Segoe UI"/>
        <w:b/>
        <w:color w:val="FFFFFF" w:themeColor="background1"/>
      </w:rPr>
      <w:tblPr/>
      <w:tcPr>
        <w:tcBorders>
          <w:top w:val="nil"/>
          <w:left w:val="single" w:sz="8" w:space="0" w:color="005F83"/>
          <w:bottom w:val="nil"/>
          <w:right w:val="single" w:sz="8" w:space="0" w:color="005F83"/>
          <w:insideH w:val="nil"/>
          <w:insideV w:val="single" w:sz="8" w:space="0" w:color="FFFFFF" w:themeColor="background1"/>
          <w:tl2br w:val="nil"/>
          <w:tr2bl w:val="nil"/>
        </w:tcBorders>
        <w:shd w:val="clear" w:color="auto" w:fill="005F83"/>
      </w:tcPr>
    </w:tblStylePr>
  </w:style>
  <w:style w:type="table" w:customStyle="1" w:styleId="ADTable3">
    <w:name w:val="AD Table 3"/>
    <w:basedOn w:val="Standaardtabel"/>
    <w:uiPriority w:val="99"/>
    <w:rsid w:val="004329D8"/>
    <w:pPr>
      <w:spacing w:after="0" w:line="240" w:lineRule="auto"/>
    </w:pPr>
    <w:rPr>
      <w:rFonts w:ascii="Franklin Gothic Medium Cond" w:hAnsi="Franklin Gothic Medium Cond"/>
      <w:sz w:val="20"/>
      <w:szCs w:val="20"/>
      <w:lang w:val="en-AU"/>
    </w:rPr>
    <w:tblPr>
      <w:tblStyleRowBandSize w:val="1"/>
      <w:tblStyleColBandSize w:val="1"/>
      <w:tblInd w:w="11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D5D2CA"/>
    </w:tcPr>
    <w:tblStylePr w:type="firstRow">
      <w:pPr>
        <w:wordWrap/>
        <w:jc w:val="center"/>
        <w:outlineLvl w:val="8"/>
      </w:pPr>
      <w:rPr>
        <w:rFonts w:ascii="Arial" w:hAnsi="Arial"/>
        <w:b/>
        <w:color w:val="FFFFFF" w:themeColor="background1"/>
        <w:sz w:val="18"/>
      </w:rPr>
      <w:tblPr/>
      <w:tcPr>
        <w:shd w:val="clear" w:color="auto" w:fill="005F83"/>
      </w:tcPr>
    </w:tblStylePr>
    <w:tblStylePr w:type="band1Horz">
      <w:tblPr/>
      <w:tcPr>
        <w:shd w:val="clear" w:color="auto" w:fill="FFFFFF" w:themeFill="background1"/>
      </w:tcPr>
    </w:tblStylePr>
    <w:tblStylePr w:type="band2Horz">
      <w:tblPr/>
      <w:tcPr>
        <w:shd w:val="clear" w:color="auto" w:fill="D9D9D9" w:themeFill="background1" w:themeFillShade="D9"/>
      </w:tcPr>
    </w:tblStylePr>
  </w:style>
  <w:style w:type="table" w:customStyle="1" w:styleId="ADTable4">
    <w:name w:val="AD Table 4"/>
    <w:basedOn w:val="Standaardtabel"/>
    <w:rsid w:val="004329D8"/>
    <w:pPr>
      <w:spacing w:before="60" w:after="60" w:line="240" w:lineRule="auto"/>
    </w:pPr>
    <w:rPr>
      <w:rFonts w:ascii="Franklin Gothic Medium Cond" w:eastAsia="Times New Roman" w:hAnsi="Franklin Gothic Medium Cond" w:cs="Times New Roman"/>
      <w:sz w:val="20"/>
      <w:szCs w:val="20"/>
      <w:lang w:val="en-AU" w:eastAsia="en-AU"/>
    </w:rPr>
    <w:tblPr>
      <w:tblStyleRowBandSize w:val="1"/>
      <w:tblStyleColBandSize w:val="1"/>
      <w:tblInd w:w="113" w:type="dxa"/>
      <w:tblBorders>
        <w:insideH w:val="single" w:sz="18" w:space="0" w:color="FFFFFF"/>
        <w:insideV w:val="single" w:sz="18" w:space="0" w:color="FFFFFF"/>
      </w:tblBorders>
    </w:tblPr>
    <w:tcPr>
      <w:shd w:val="clear" w:color="auto" w:fill="auto"/>
    </w:tcPr>
    <w:tblStylePr w:type="firstRow">
      <w:pPr>
        <w:wordWrap/>
        <w:jc w:val="center"/>
      </w:pPr>
      <w:rPr>
        <w:rFonts w:ascii="Minion Pro" w:hAnsi="Minion Pro"/>
        <w:b/>
        <w:i w:val="0"/>
        <w:color w:val="FFFFFF" w:themeColor="background1"/>
        <w:sz w:val="18"/>
      </w:rPr>
      <w:tblPr/>
      <w:tcPr>
        <w:shd w:val="clear" w:color="auto" w:fill="005F83"/>
      </w:tcPr>
    </w:tblStylePr>
    <w:tblStylePr w:type="firstCol">
      <w:rPr>
        <w:rFonts w:ascii="Segoe UI" w:hAnsi="Segoe UI"/>
        <w:b/>
        <w:color w:val="FFFFFF" w:themeColor="background1"/>
        <w:sz w:val="22"/>
      </w:rPr>
      <w:tblPr/>
      <w:tcPr>
        <w:shd w:val="clear" w:color="auto" w:fill="DD0055"/>
      </w:tcPr>
    </w:tblStylePr>
    <w:tblStylePr w:type="band2Vert">
      <w:tblPr/>
      <w:tcPr>
        <w:shd w:val="clear" w:color="auto" w:fill="C7C8CA"/>
      </w:tcPr>
    </w:tblStylePr>
  </w:style>
  <w:style w:type="paragraph" w:customStyle="1" w:styleId="ADTableText">
    <w:name w:val="AD Table Text"/>
    <w:basedOn w:val="ADBodyText"/>
    <w:uiPriority w:val="4"/>
    <w:qFormat/>
    <w:rsid w:val="004329D8"/>
    <w:pPr>
      <w:spacing w:before="120" w:after="120"/>
    </w:pPr>
  </w:style>
  <w:style w:type="paragraph" w:customStyle="1" w:styleId="ADTableBullet1">
    <w:name w:val="AD Table Bullet 1"/>
    <w:basedOn w:val="ADTableText"/>
    <w:qFormat/>
    <w:rsid w:val="004329D8"/>
    <w:pPr>
      <w:numPr>
        <w:numId w:val="31"/>
      </w:numPr>
    </w:pPr>
    <w:rPr>
      <w:szCs w:val="22"/>
    </w:rPr>
  </w:style>
  <w:style w:type="paragraph" w:customStyle="1" w:styleId="ADTableBullet2">
    <w:name w:val="AD Table Bullet 2"/>
    <w:basedOn w:val="ADTableText"/>
    <w:qFormat/>
    <w:rsid w:val="004329D8"/>
    <w:pPr>
      <w:numPr>
        <w:ilvl w:val="1"/>
        <w:numId w:val="32"/>
      </w:numPr>
      <w:spacing w:before="0" w:after="0"/>
    </w:pPr>
    <w:rPr>
      <w:szCs w:val="22"/>
    </w:rPr>
  </w:style>
  <w:style w:type="paragraph" w:customStyle="1" w:styleId="ADTableHeading">
    <w:name w:val="AD Table Heading"/>
    <w:basedOn w:val="ADTableText"/>
    <w:next w:val="ADTableText"/>
    <w:uiPriority w:val="4"/>
    <w:qFormat/>
    <w:rsid w:val="004329D8"/>
    <w:pPr>
      <w:jc w:val="center"/>
    </w:pPr>
    <w:rPr>
      <w:b/>
      <w:bCs/>
      <w:color w:val="FFFFFF" w:themeColor="background1"/>
      <w:sz w:val="22"/>
      <w:szCs w:val="22"/>
    </w:rPr>
  </w:style>
  <w:style w:type="paragraph" w:customStyle="1" w:styleId="ADTableofContents">
    <w:name w:val="AD Table of Contents"/>
    <w:basedOn w:val="ADBodyText"/>
    <w:next w:val="ADBodyText"/>
    <w:qFormat/>
    <w:rsid w:val="004329D8"/>
    <w:pPr>
      <w:keepNext/>
      <w:pBdr>
        <w:bottom w:val="dotted" w:sz="4" w:space="1" w:color="auto"/>
      </w:pBdr>
      <w:spacing w:line="240" w:lineRule="auto"/>
      <w:outlineLvl w:val="0"/>
    </w:pPr>
    <w:rPr>
      <w:rFonts w:eastAsia="Times New Roman" w:cs="Times New Roman"/>
      <w:b/>
      <w:color w:val="005F83"/>
      <w:sz w:val="36"/>
      <w:szCs w:val="20"/>
      <w:lang w:eastAsia="en-AU"/>
    </w:rPr>
  </w:style>
  <w:style w:type="paragraph" w:customStyle="1" w:styleId="ADTableSubheading">
    <w:name w:val="AD Table Subheading"/>
    <w:basedOn w:val="ADTableHeading"/>
    <w:qFormat/>
    <w:rsid w:val="004329D8"/>
  </w:style>
  <w:style w:type="paragraph" w:customStyle="1" w:styleId="ADTableTextBlue">
    <w:name w:val="AD Table Text Blue"/>
    <w:basedOn w:val="ADTableText"/>
    <w:qFormat/>
    <w:rsid w:val="004329D8"/>
    <w:rPr>
      <w:b/>
      <w:color w:val="005F83"/>
    </w:rPr>
  </w:style>
  <w:style w:type="paragraph" w:customStyle="1" w:styleId="Appendix">
    <w:name w:val="Appendix"/>
    <w:basedOn w:val="Standaard"/>
    <w:next w:val="Standaard"/>
    <w:uiPriority w:val="6"/>
    <w:qFormat/>
    <w:rsid w:val="006D5F8E"/>
    <w:pPr>
      <w:pageBreakBefore/>
      <w:spacing w:before="360"/>
      <w:contextualSpacing/>
    </w:pPr>
    <w:rPr>
      <w:color w:val="000000" w:themeColor="text1"/>
      <w:sz w:val="48"/>
    </w:rPr>
  </w:style>
  <w:style w:type="numbering" w:customStyle="1" w:styleId="AppendixList">
    <w:name w:val="Appendix List"/>
    <w:uiPriority w:val="99"/>
    <w:rsid w:val="004329D8"/>
    <w:pPr>
      <w:numPr>
        <w:numId w:val="11"/>
      </w:numPr>
    </w:pPr>
  </w:style>
  <w:style w:type="paragraph" w:styleId="Voettekst">
    <w:name w:val="footer"/>
    <w:basedOn w:val="ADBodyText"/>
    <w:link w:val="VoettekstChar"/>
    <w:uiPriority w:val="99"/>
    <w:unhideWhenUsed/>
    <w:rsid w:val="004329D8"/>
    <w:pPr>
      <w:tabs>
        <w:tab w:val="center" w:pos="4680"/>
        <w:tab w:val="right" w:pos="9360"/>
      </w:tabs>
      <w:spacing w:before="0" w:after="0" w:line="240" w:lineRule="auto"/>
    </w:pPr>
    <w:rPr>
      <w:sz w:val="14"/>
    </w:rPr>
  </w:style>
  <w:style w:type="character" w:customStyle="1" w:styleId="VoettekstChar">
    <w:name w:val="Voettekst Char"/>
    <w:basedOn w:val="Standaardalinea-lettertype"/>
    <w:link w:val="Voettekst"/>
    <w:uiPriority w:val="99"/>
    <w:rsid w:val="004329D8"/>
    <w:rPr>
      <w:rFonts w:ascii="Segoe UI" w:eastAsia="MS Mincho" w:hAnsi="Segoe UI" w:cstheme="minorHAnsi"/>
      <w:sz w:val="14"/>
      <w:szCs w:val="24"/>
      <w:lang w:val="en-AU" w:eastAsia="ja-JP"/>
    </w:rPr>
  </w:style>
  <w:style w:type="paragraph" w:customStyle="1" w:styleId="FooterDetails">
    <w:name w:val="Footer Details"/>
    <w:basedOn w:val="Voettekst"/>
    <w:qFormat/>
    <w:rsid w:val="004329D8"/>
    <w:pPr>
      <w:tabs>
        <w:tab w:val="clear" w:pos="4680"/>
        <w:tab w:val="clear" w:pos="9360"/>
        <w:tab w:val="center" w:pos="4153"/>
        <w:tab w:val="right" w:pos="8306"/>
      </w:tabs>
    </w:pPr>
    <w:rPr>
      <w:color w:val="000000" w:themeColor="text1"/>
      <w:spacing w:val="-2"/>
    </w:rPr>
  </w:style>
  <w:style w:type="character" w:customStyle="1" w:styleId="FooterBold">
    <w:name w:val="Footer_Bold"/>
    <w:basedOn w:val="Standaardalinea-lettertype"/>
    <w:uiPriority w:val="1"/>
    <w:qFormat/>
    <w:rsid w:val="004329D8"/>
    <w:rPr>
      <w:rFonts w:ascii="Segoe UI" w:hAnsi="Segoe UI"/>
      <w:b/>
      <w:sz w:val="14"/>
    </w:rPr>
  </w:style>
  <w:style w:type="character" w:customStyle="1" w:styleId="FooterGold">
    <w:name w:val="Footer_Gold"/>
    <w:basedOn w:val="Standaardalinea-lettertype"/>
    <w:uiPriority w:val="1"/>
    <w:qFormat/>
    <w:rsid w:val="004329D8"/>
    <w:rPr>
      <w:rFonts w:ascii="Segoe UI" w:hAnsi="Segoe UI"/>
      <w:b/>
      <w:color w:val="85714D"/>
      <w:sz w:val="14"/>
    </w:rPr>
  </w:style>
  <w:style w:type="paragraph" w:styleId="Koptekst">
    <w:name w:val="header"/>
    <w:basedOn w:val="ADBodyText"/>
    <w:link w:val="KoptekstChar"/>
    <w:unhideWhenUsed/>
    <w:rsid w:val="004329D8"/>
    <w:pPr>
      <w:tabs>
        <w:tab w:val="center" w:pos="4680"/>
        <w:tab w:val="right" w:pos="9360"/>
      </w:tabs>
      <w:spacing w:before="0" w:after="0" w:line="240" w:lineRule="auto"/>
    </w:pPr>
  </w:style>
  <w:style w:type="character" w:customStyle="1" w:styleId="KoptekstChar">
    <w:name w:val="Koptekst Char"/>
    <w:basedOn w:val="Standaardalinea-lettertype"/>
    <w:link w:val="Koptekst"/>
    <w:uiPriority w:val="9"/>
    <w:rsid w:val="004329D8"/>
    <w:rPr>
      <w:rFonts w:ascii="Segoe UI" w:eastAsia="MS Mincho" w:hAnsi="Segoe UI" w:cstheme="minorHAnsi"/>
      <w:sz w:val="20"/>
      <w:szCs w:val="24"/>
      <w:lang w:val="en-AU" w:eastAsia="ja-JP"/>
    </w:rPr>
  </w:style>
  <w:style w:type="character" w:customStyle="1" w:styleId="Kop5Char">
    <w:name w:val="Kop 5 Char"/>
    <w:basedOn w:val="Standaardalinea-lettertype"/>
    <w:link w:val="Kop5"/>
    <w:uiPriority w:val="3"/>
    <w:rsid w:val="004329D8"/>
    <w:rPr>
      <w:rFonts w:ascii="Segoe UI" w:eastAsiaTheme="majorEastAsia" w:hAnsi="Segoe UI" w:cstheme="majorHAnsi"/>
      <w:b/>
      <w:color w:val="005F83"/>
      <w:sz w:val="24"/>
      <w:szCs w:val="20"/>
      <w:lang w:val="en-AU" w:eastAsia="en-AU"/>
    </w:rPr>
  </w:style>
  <w:style w:type="paragraph" w:customStyle="1" w:styleId="HeadingNoTOC">
    <w:name w:val="Heading (No TOC)"/>
    <w:basedOn w:val="Kop5"/>
    <w:next w:val="Standaard"/>
    <w:link w:val="HeadingNoTOCChar"/>
    <w:uiPriority w:val="4"/>
    <w:qFormat/>
    <w:rsid w:val="00F86E31"/>
    <w:pPr>
      <w:pBdr>
        <w:bottom w:val="dotted" w:sz="8" w:space="1" w:color="005F83"/>
      </w:pBdr>
      <w:spacing w:before="200" w:after="0" w:line="280" w:lineRule="atLeast"/>
      <w:outlineLvl w:val="9"/>
    </w:pPr>
    <w:rPr>
      <w:rFonts w:cs="Arial"/>
      <w:sz w:val="36"/>
      <w:szCs w:val="36"/>
    </w:rPr>
  </w:style>
  <w:style w:type="character" w:customStyle="1" w:styleId="HeadingNoTOCChar">
    <w:name w:val="Heading (No TOC) Char"/>
    <w:basedOn w:val="Kop1Char"/>
    <w:link w:val="HeadingNoTOC"/>
    <w:uiPriority w:val="4"/>
    <w:rsid w:val="00F86E31"/>
    <w:rPr>
      <w:rFonts w:ascii="Segoe UI" w:eastAsiaTheme="majorEastAsia" w:hAnsi="Segoe UI" w:cs="Arial"/>
      <w:b/>
      <w:color w:val="005F83"/>
      <w:sz w:val="36"/>
      <w:szCs w:val="36"/>
      <w:lang w:val="en-AU" w:eastAsia="en-AU"/>
    </w:rPr>
  </w:style>
  <w:style w:type="character" w:customStyle="1" w:styleId="Kop2Char">
    <w:name w:val="Kop 2 Char"/>
    <w:basedOn w:val="Standaardalinea-lettertype"/>
    <w:link w:val="Kop2"/>
    <w:uiPriority w:val="3"/>
    <w:rsid w:val="004329D8"/>
    <w:rPr>
      <w:rFonts w:ascii="Segoe UI" w:eastAsia="Times New Roman" w:hAnsi="Segoe UI" w:cs="Arial"/>
      <w:b/>
      <w:bCs/>
      <w:iCs/>
      <w:color w:val="005F83"/>
      <w:sz w:val="28"/>
      <w:szCs w:val="28"/>
      <w:lang w:val="en-AU" w:eastAsia="en-AU"/>
    </w:rPr>
  </w:style>
  <w:style w:type="character" w:customStyle="1" w:styleId="Kop3Char">
    <w:name w:val="Kop 3 Char"/>
    <w:basedOn w:val="Standaardalinea-lettertype"/>
    <w:link w:val="Kop3"/>
    <w:uiPriority w:val="3"/>
    <w:rsid w:val="004329D8"/>
    <w:rPr>
      <w:rFonts w:ascii="Segoe UI" w:eastAsia="Times New Roman" w:hAnsi="Segoe UI" w:cs="Times New Roman"/>
      <w:b/>
      <w:bCs/>
      <w:color w:val="005F83"/>
      <w:sz w:val="24"/>
      <w:szCs w:val="20"/>
      <w:lang w:val="en-AU" w:eastAsia="en-AU"/>
    </w:rPr>
  </w:style>
  <w:style w:type="character" w:customStyle="1" w:styleId="Kop4Char">
    <w:name w:val="Kop 4 Char"/>
    <w:basedOn w:val="Standaardalinea-lettertype"/>
    <w:link w:val="Kop4"/>
    <w:uiPriority w:val="3"/>
    <w:rsid w:val="004329D8"/>
    <w:rPr>
      <w:rFonts w:ascii="Segoe UI" w:eastAsia="Times New Roman" w:hAnsi="Segoe UI" w:cs="Times New Roman"/>
      <w:b/>
      <w:bCs/>
      <w:color w:val="005F83"/>
      <w:sz w:val="24"/>
      <w:lang w:val="en-AU" w:eastAsia="en-AU"/>
    </w:rPr>
  </w:style>
  <w:style w:type="character" w:customStyle="1" w:styleId="Kop6Char">
    <w:name w:val="Kop 6 Char"/>
    <w:basedOn w:val="Standaardalinea-lettertype"/>
    <w:link w:val="Kop6"/>
    <w:uiPriority w:val="9"/>
    <w:rsid w:val="004329D8"/>
    <w:rPr>
      <w:rFonts w:ascii="Segoe UI" w:eastAsiaTheme="majorEastAsia" w:hAnsi="Segoe UI" w:cstheme="majorBidi"/>
      <w:b/>
      <w:color w:val="005F83" w:themeColor="accent1"/>
      <w:sz w:val="20"/>
      <w:szCs w:val="20"/>
      <w:lang w:val="en-AU" w:eastAsia="en-AU"/>
    </w:rPr>
  </w:style>
  <w:style w:type="character" w:styleId="Hyperlink">
    <w:name w:val="Hyperlink"/>
    <w:basedOn w:val="Standaardalinea-lettertype"/>
    <w:uiPriority w:val="99"/>
    <w:unhideWhenUsed/>
    <w:rsid w:val="004329D8"/>
    <w:rPr>
      <w:rFonts w:ascii="Segoe UI" w:hAnsi="Segoe UI"/>
      <w:color w:val="005F83" w:themeColor="hyperlink"/>
      <w:sz w:val="20"/>
      <w:u w:val="single"/>
    </w:rPr>
  </w:style>
  <w:style w:type="paragraph" w:styleId="Lijstnummering5">
    <w:name w:val="List Number 5"/>
    <w:uiPriority w:val="1"/>
    <w:semiHidden/>
    <w:rsid w:val="004329D8"/>
    <w:pPr>
      <w:numPr>
        <w:numId w:val="38"/>
      </w:numPr>
      <w:spacing w:after="0" w:line="240" w:lineRule="auto"/>
      <w:contextualSpacing/>
    </w:pPr>
    <w:rPr>
      <w:rFonts w:eastAsia="MS Mincho" w:cstheme="minorHAnsi"/>
      <w:color w:val="172934" w:themeColor="text2"/>
      <w:sz w:val="18"/>
      <w:szCs w:val="24"/>
      <w:lang w:val="en-AU" w:eastAsia="ja-JP"/>
    </w:rPr>
  </w:style>
  <w:style w:type="character" w:styleId="Paginanummer">
    <w:name w:val="page number"/>
    <w:basedOn w:val="Standaardalinea-lettertype"/>
    <w:uiPriority w:val="97"/>
    <w:rsid w:val="004329D8"/>
    <w:rPr>
      <w:rFonts w:ascii="Segoe UI" w:hAnsi="Segoe UI" w:cstheme="minorHAnsi"/>
      <w:color w:val="172934" w:themeColor="text2"/>
      <w:sz w:val="14"/>
    </w:rPr>
  </w:style>
  <w:style w:type="table" w:customStyle="1" w:styleId="PlainTable41">
    <w:name w:val="Plain Table 41"/>
    <w:basedOn w:val="Standaardtabel"/>
    <w:uiPriority w:val="44"/>
    <w:rsid w:val="003820B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TableText">
    <w:name w:val="RevTable Text"/>
    <w:basedOn w:val="ADBodyText"/>
    <w:qFormat/>
    <w:rsid w:val="004329D8"/>
    <w:pPr>
      <w:spacing w:before="0" w:after="0" w:line="240" w:lineRule="auto"/>
    </w:pPr>
    <w:rPr>
      <w:sz w:val="18"/>
    </w:rPr>
  </w:style>
  <w:style w:type="paragraph" w:customStyle="1" w:styleId="RevTableHeading">
    <w:name w:val="RevTable Heading"/>
    <w:basedOn w:val="ADBodyText"/>
    <w:next w:val="RevTableText"/>
    <w:qFormat/>
    <w:rsid w:val="004329D8"/>
    <w:pPr>
      <w:spacing w:before="0" w:after="0" w:line="240" w:lineRule="auto"/>
    </w:pPr>
    <w:rPr>
      <w:b/>
    </w:rPr>
  </w:style>
  <w:style w:type="paragraph" w:customStyle="1" w:styleId="RevTableTextSignature">
    <w:name w:val="RevTable Text Signature"/>
    <w:basedOn w:val="RevTableText"/>
    <w:next w:val="RevTableText"/>
    <w:qFormat/>
    <w:rsid w:val="004329D8"/>
    <w:pPr>
      <w:pBdr>
        <w:bottom w:val="single" w:sz="4" w:space="3" w:color="000000" w:themeColor="text1"/>
      </w:pBdr>
    </w:pPr>
  </w:style>
  <w:style w:type="paragraph" w:customStyle="1" w:styleId="SectionTitle">
    <w:name w:val="Section Title"/>
    <w:basedOn w:val="Koptekst"/>
    <w:semiHidden/>
    <w:qFormat/>
    <w:rsid w:val="004329D8"/>
    <w:pPr>
      <w:tabs>
        <w:tab w:val="clear" w:pos="4680"/>
        <w:tab w:val="clear" w:pos="9360"/>
      </w:tabs>
      <w:spacing w:before="80"/>
      <w:ind w:left="227"/>
    </w:pPr>
    <w:rPr>
      <w:rFonts w:asciiTheme="majorHAnsi" w:eastAsiaTheme="minorHAnsi" w:hAnsiTheme="majorHAnsi"/>
      <w:color w:val="FFFFFF"/>
    </w:rPr>
  </w:style>
  <w:style w:type="table" w:styleId="Tabelraster">
    <w:name w:val="Table Grid"/>
    <w:aliases w:val="UDP Grid,Advisian new 5,E&amp;P Style 5,E&amp;P Table Style 4"/>
    <w:basedOn w:val="Standaardtabel"/>
    <w:rsid w:val="0043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ADBodyText"/>
    <w:next w:val="ADBodyText"/>
    <w:uiPriority w:val="99"/>
    <w:unhideWhenUsed/>
    <w:rsid w:val="004329D8"/>
    <w:pPr>
      <w:spacing w:after="0"/>
    </w:pPr>
  </w:style>
  <w:style w:type="paragraph" w:styleId="Inhopg1">
    <w:name w:val="toc 1"/>
    <w:autoRedefine/>
    <w:uiPriority w:val="39"/>
    <w:qFormat/>
    <w:rsid w:val="004329D8"/>
    <w:pPr>
      <w:tabs>
        <w:tab w:val="right" w:leader="dot" w:pos="8730"/>
      </w:tabs>
      <w:spacing w:after="160" w:line="240" w:lineRule="atLeast"/>
      <w:ind w:left="709" w:hanging="709"/>
    </w:pPr>
    <w:rPr>
      <w:rFonts w:ascii="Segoe UI" w:eastAsia="Times New Roman" w:hAnsi="Segoe UI" w:cs="Arial"/>
      <w:noProof/>
      <w:color w:val="000000" w:themeColor="text1"/>
      <w:sz w:val="24"/>
      <w:szCs w:val="28"/>
      <w:lang w:val="en-AU" w:eastAsia="en-AU"/>
    </w:rPr>
  </w:style>
  <w:style w:type="paragraph" w:styleId="Inhopg2">
    <w:name w:val="toc 2"/>
    <w:uiPriority w:val="39"/>
    <w:qFormat/>
    <w:rsid w:val="004329D8"/>
    <w:pPr>
      <w:tabs>
        <w:tab w:val="left" w:pos="1440"/>
        <w:tab w:val="right" w:leader="dot" w:pos="8735"/>
      </w:tabs>
      <w:spacing w:after="160" w:line="259" w:lineRule="auto"/>
      <w:ind w:left="1440" w:hanging="720"/>
    </w:pPr>
    <w:rPr>
      <w:rFonts w:ascii="Segoe UI" w:eastAsia="Times New Roman" w:hAnsi="Segoe UI" w:cs="Arial"/>
      <w:noProof/>
      <w:color w:val="000000" w:themeColor="text1"/>
      <w:sz w:val="24"/>
      <w:szCs w:val="28"/>
      <w:lang w:val="en-AU" w:eastAsia="en-AU"/>
    </w:rPr>
  </w:style>
  <w:style w:type="paragraph" w:styleId="Inhopg3">
    <w:name w:val="toc 3"/>
    <w:uiPriority w:val="39"/>
    <w:qFormat/>
    <w:rsid w:val="004329D8"/>
    <w:pPr>
      <w:tabs>
        <w:tab w:val="left" w:pos="2340"/>
        <w:tab w:val="right" w:leader="dot" w:pos="8735"/>
      </w:tabs>
      <w:spacing w:after="160" w:line="259" w:lineRule="auto"/>
      <w:ind w:left="2340" w:hanging="900"/>
    </w:pPr>
    <w:rPr>
      <w:rFonts w:ascii="Segoe UI" w:eastAsia="Times New Roman" w:hAnsi="Segoe UI" w:cs="Times New Roman"/>
      <w:bCs/>
      <w:noProof/>
      <w:color w:val="000000" w:themeColor="text1"/>
      <w:lang w:eastAsia="en-AU"/>
    </w:rPr>
  </w:style>
  <w:style w:type="paragraph" w:styleId="Inhopg4">
    <w:name w:val="toc 4"/>
    <w:basedOn w:val="Standaard"/>
    <w:next w:val="Standaard"/>
    <w:autoRedefine/>
    <w:uiPriority w:val="39"/>
    <w:unhideWhenUsed/>
    <w:rsid w:val="004329D8"/>
    <w:pPr>
      <w:tabs>
        <w:tab w:val="left" w:pos="3240"/>
        <w:tab w:val="right" w:leader="dot" w:pos="8735"/>
      </w:tabs>
      <w:spacing w:after="100"/>
      <w:ind w:left="2340"/>
    </w:pPr>
    <w:rPr>
      <w:rFonts w:asciiTheme="minorHAnsi" w:eastAsiaTheme="minorEastAsia" w:hAnsiTheme="minorHAnsi" w:cstheme="minorBidi"/>
      <w:noProof/>
      <w:sz w:val="22"/>
      <w:szCs w:val="22"/>
      <w:lang w:val="en-US" w:eastAsia="en-US"/>
    </w:rPr>
  </w:style>
  <w:style w:type="paragraph" w:styleId="Inhopg5">
    <w:name w:val="toc 5"/>
    <w:basedOn w:val="Standaard"/>
    <w:next w:val="Standaard"/>
    <w:autoRedefine/>
    <w:uiPriority w:val="39"/>
    <w:semiHidden/>
    <w:unhideWhenUsed/>
    <w:rsid w:val="004329D8"/>
    <w:pPr>
      <w:spacing w:after="100"/>
      <w:ind w:left="800"/>
    </w:pPr>
  </w:style>
  <w:style w:type="paragraph" w:styleId="Inhopg6">
    <w:name w:val="toc 6"/>
    <w:basedOn w:val="Standaard"/>
    <w:next w:val="Standaard"/>
    <w:autoRedefine/>
    <w:uiPriority w:val="39"/>
    <w:semiHidden/>
    <w:unhideWhenUsed/>
    <w:rsid w:val="004329D8"/>
    <w:pPr>
      <w:spacing w:after="100"/>
      <w:ind w:left="1000"/>
    </w:pPr>
  </w:style>
  <w:style w:type="paragraph" w:styleId="Inhopg7">
    <w:name w:val="toc 7"/>
    <w:basedOn w:val="Standaard"/>
    <w:next w:val="Standaard"/>
    <w:autoRedefine/>
    <w:uiPriority w:val="39"/>
    <w:semiHidden/>
    <w:unhideWhenUsed/>
    <w:rsid w:val="004329D8"/>
    <w:pPr>
      <w:spacing w:after="100"/>
      <w:ind w:left="1200"/>
    </w:pPr>
  </w:style>
  <w:style w:type="paragraph" w:styleId="Inhopg8">
    <w:name w:val="toc 8"/>
    <w:basedOn w:val="Standaard"/>
    <w:next w:val="Standaard"/>
    <w:autoRedefine/>
    <w:uiPriority w:val="39"/>
    <w:unhideWhenUsed/>
    <w:rsid w:val="004329D8"/>
    <w:pPr>
      <w:spacing w:after="100"/>
      <w:ind w:left="1400"/>
    </w:pPr>
  </w:style>
  <w:style w:type="paragraph" w:styleId="Inhopg9">
    <w:name w:val="toc 9"/>
    <w:basedOn w:val="Standaard"/>
    <w:next w:val="Standaard"/>
    <w:autoRedefine/>
    <w:uiPriority w:val="39"/>
    <w:semiHidden/>
    <w:unhideWhenUsed/>
    <w:rsid w:val="004329D8"/>
    <w:pPr>
      <w:spacing w:after="100"/>
      <w:ind w:left="1600"/>
    </w:pPr>
  </w:style>
  <w:style w:type="numbering" w:customStyle="1" w:styleId="TOCAppendix">
    <w:name w:val="TOC Appendix"/>
    <w:uiPriority w:val="99"/>
    <w:rsid w:val="004329D8"/>
    <w:pPr>
      <w:numPr>
        <w:numId w:val="19"/>
      </w:numPr>
    </w:pPr>
  </w:style>
  <w:style w:type="paragraph" w:styleId="Titel">
    <w:name w:val="Title"/>
    <w:basedOn w:val="Standaard"/>
    <w:next w:val="Standaard"/>
    <w:link w:val="TitelChar"/>
    <w:uiPriority w:val="10"/>
    <w:qFormat/>
    <w:rsid w:val="006D5F8E"/>
    <w:pPr>
      <w:pBdr>
        <w:bottom w:val="single" w:sz="8" w:space="4" w:color="005F83" w:themeColor="accent1"/>
      </w:pBdr>
      <w:spacing w:before="0" w:after="300" w:line="240" w:lineRule="auto"/>
      <w:contextualSpacing/>
    </w:pPr>
    <w:rPr>
      <w:rFonts w:eastAsiaTheme="majorEastAsia" w:cstheme="majorBidi"/>
      <w:color w:val="111E26" w:themeColor="text2" w:themeShade="BF"/>
      <w:spacing w:val="5"/>
      <w:kern w:val="28"/>
      <w:sz w:val="52"/>
      <w:szCs w:val="52"/>
    </w:rPr>
  </w:style>
  <w:style w:type="paragraph" w:customStyle="1" w:styleId="AppendixAnAppendix">
    <w:name w:val="Appendix An Appendix"/>
    <w:basedOn w:val="Standaard"/>
    <w:qFormat/>
    <w:rsid w:val="006D5F8E"/>
    <w:rPr>
      <w:b/>
      <w:noProof/>
      <w:sz w:val="44"/>
      <w:szCs w:val="44"/>
    </w:rPr>
  </w:style>
  <w:style w:type="paragraph" w:styleId="Geenafstand">
    <w:name w:val="No Spacing"/>
    <w:uiPriority w:val="1"/>
    <w:qFormat/>
    <w:rsid w:val="0051447C"/>
    <w:pPr>
      <w:spacing w:after="0" w:line="240" w:lineRule="auto"/>
    </w:pPr>
    <w:rPr>
      <w:rFonts w:ascii="Segoe UI" w:eastAsia="MS Mincho" w:hAnsi="Segoe UI" w:cstheme="minorHAnsi"/>
      <w:sz w:val="20"/>
      <w:szCs w:val="24"/>
      <w:lang w:val="en-AU" w:eastAsia="ja-JP"/>
    </w:rPr>
  </w:style>
  <w:style w:type="character" w:customStyle="1" w:styleId="TitelChar">
    <w:name w:val="Titel Char"/>
    <w:basedOn w:val="Standaardalinea-lettertype"/>
    <w:link w:val="Titel"/>
    <w:uiPriority w:val="10"/>
    <w:rsid w:val="006D5F8E"/>
    <w:rPr>
      <w:rFonts w:ascii="Segoe UI" w:eastAsiaTheme="majorEastAsia" w:hAnsi="Segoe UI" w:cstheme="majorBidi"/>
      <w:color w:val="111E26" w:themeColor="text2" w:themeShade="BF"/>
      <w:spacing w:val="5"/>
      <w:kern w:val="28"/>
      <w:sz w:val="52"/>
      <w:szCs w:val="52"/>
      <w:lang w:val="en-AU" w:eastAsia="ja-JP"/>
    </w:rPr>
  </w:style>
  <w:style w:type="paragraph" w:styleId="Ondertitel">
    <w:name w:val="Subtitle"/>
    <w:basedOn w:val="Standaard"/>
    <w:next w:val="Standaard"/>
    <w:link w:val="OndertitelChar"/>
    <w:uiPriority w:val="11"/>
    <w:qFormat/>
    <w:rsid w:val="006D5F8E"/>
    <w:pPr>
      <w:numPr>
        <w:ilvl w:val="1"/>
      </w:numPr>
    </w:pPr>
    <w:rPr>
      <w:rFonts w:eastAsiaTheme="majorEastAsia" w:cstheme="majorBidi"/>
      <w:i/>
      <w:iCs/>
      <w:color w:val="005F83" w:themeColor="accent1"/>
      <w:spacing w:val="15"/>
      <w:sz w:val="24"/>
    </w:rPr>
  </w:style>
  <w:style w:type="character" w:customStyle="1" w:styleId="OndertitelChar">
    <w:name w:val="Ondertitel Char"/>
    <w:basedOn w:val="Standaardalinea-lettertype"/>
    <w:link w:val="Ondertitel"/>
    <w:uiPriority w:val="11"/>
    <w:rsid w:val="006D5F8E"/>
    <w:rPr>
      <w:rFonts w:ascii="Segoe UI" w:eastAsiaTheme="majorEastAsia" w:hAnsi="Segoe UI" w:cstheme="majorBidi"/>
      <w:i/>
      <w:iCs/>
      <w:color w:val="005F83" w:themeColor="accent1"/>
      <w:spacing w:val="15"/>
      <w:sz w:val="24"/>
      <w:szCs w:val="24"/>
      <w:lang w:val="en-AU" w:eastAsia="ja-JP"/>
    </w:rPr>
  </w:style>
  <w:style w:type="character" w:styleId="Subtielebenadrukking">
    <w:name w:val="Subtle Emphasis"/>
    <w:basedOn w:val="Standaardalinea-lettertype"/>
    <w:uiPriority w:val="19"/>
    <w:qFormat/>
    <w:rsid w:val="006D5F8E"/>
    <w:rPr>
      <w:rFonts w:ascii="Segoe UI" w:hAnsi="Segoe UI"/>
      <w:i/>
      <w:iCs/>
      <w:color w:val="000000" w:themeColor="text1"/>
    </w:rPr>
  </w:style>
  <w:style w:type="character" w:styleId="Nadruk">
    <w:name w:val="Emphasis"/>
    <w:basedOn w:val="Standaardalinea-lettertype"/>
    <w:uiPriority w:val="20"/>
    <w:qFormat/>
    <w:rsid w:val="006D5F8E"/>
    <w:rPr>
      <w:rFonts w:ascii="Segoe UI" w:hAnsi="Segoe UI"/>
      <w:i/>
      <w:iCs/>
    </w:rPr>
  </w:style>
  <w:style w:type="character" w:styleId="Intensievebenadrukking">
    <w:name w:val="Intense Emphasis"/>
    <w:basedOn w:val="Standaardalinea-lettertype"/>
    <w:uiPriority w:val="21"/>
    <w:qFormat/>
    <w:rsid w:val="006D5F8E"/>
    <w:rPr>
      <w:rFonts w:ascii="Segoe UI" w:hAnsi="Segoe UI"/>
      <w:b/>
      <w:bCs/>
      <w:i/>
      <w:iCs/>
      <w:color w:val="auto"/>
    </w:rPr>
  </w:style>
  <w:style w:type="character" w:styleId="Zwaar">
    <w:name w:val="Strong"/>
    <w:basedOn w:val="Standaardalinea-lettertype"/>
    <w:uiPriority w:val="22"/>
    <w:qFormat/>
    <w:rsid w:val="006D5F8E"/>
    <w:rPr>
      <w:rFonts w:ascii="Segoe UI" w:hAnsi="Segoe UI"/>
      <w:b/>
      <w:bCs/>
    </w:rPr>
  </w:style>
  <w:style w:type="paragraph" w:styleId="Citaat">
    <w:name w:val="Quote"/>
    <w:basedOn w:val="Standaard"/>
    <w:next w:val="Standaard"/>
    <w:link w:val="CitaatChar"/>
    <w:uiPriority w:val="29"/>
    <w:qFormat/>
    <w:rsid w:val="006D5F8E"/>
    <w:rPr>
      <w:i/>
      <w:iCs/>
      <w:color w:val="000000" w:themeColor="text1"/>
    </w:rPr>
  </w:style>
  <w:style w:type="character" w:customStyle="1" w:styleId="CitaatChar">
    <w:name w:val="Citaat Char"/>
    <w:basedOn w:val="Standaardalinea-lettertype"/>
    <w:link w:val="Citaat"/>
    <w:uiPriority w:val="29"/>
    <w:rsid w:val="006D5F8E"/>
    <w:rPr>
      <w:rFonts w:ascii="Segoe UI" w:eastAsia="MS Mincho" w:hAnsi="Segoe UI" w:cstheme="minorHAnsi"/>
      <w:i/>
      <w:iCs/>
      <w:color w:val="000000" w:themeColor="text1"/>
      <w:sz w:val="20"/>
      <w:szCs w:val="24"/>
      <w:lang w:val="en-AU" w:eastAsia="ja-JP"/>
    </w:rPr>
  </w:style>
  <w:style w:type="paragraph" w:styleId="Duidelijkcitaat">
    <w:name w:val="Intense Quote"/>
    <w:basedOn w:val="Standaard"/>
    <w:next w:val="Standaard"/>
    <w:link w:val="DuidelijkcitaatChar"/>
    <w:uiPriority w:val="30"/>
    <w:qFormat/>
    <w:rsid w:val="006D5F8E"/>
    <w:pPr>
      <w:pBdr>
        <w:bottom w:val="single" w:sz="4" w:space="4" w:color="005F83" w:themeColor="accent1"/>
      </w:pBdr>
      <w:spacing w:before="200" w:after="280"/>
      <w:ind w:left="936" w:right="936"/>
    </w:pPr>
    <w:rPr>
      <w:b/>
      <w:bCs/>
      <w:i/>
      <w:iCs/>
      <w:color w:val="000000" w:themeColor="text1"/>
    </w:rPr>
  </w:style>
  <w:style w:type="character" w:customStyle="1" w:styleId="DuidelijkcitaatChar">
    <w:name w:val="Duidelijk citaat Char"/>
    <w:basedOn w:val="Standaardalinea-lettertype"/>
    <w:link w:val="Duidelijkcitaat"/>
    <w:uiPriority w:val="30"/>
    <w:rsid w:val="006D5F8E"/>
    <w:rPr>
      <w:rFonts w:ascii="Segoe UI" w:eastAsia="MS Mincho" w:hAnsi="Segoe UI" w:cstheme="minorHAnsi"/>
      <w:b/>
      <w:bCs/>
      <w:i/>
      <w:iCs/>
      <w:color w:val="000000" w:themeColor="text1"/>
      <w:sz w:val="20"/>
      <w:szCs w:val="24"/>
      <w:lang w:val="en-AU" w:eastAsia="ja-JP"/>
    </w:rPr>
  </w:style>
  <w:style w:type="character" w:styleId="Subtieleverwijzing">
    <w:name w:val="Subtle Reference"/>
    <w:basedOn w:val="Standaardalinea-lettertype"/>
    <w:uiPriority w:val="31"/>
    <w:qFormat/>
    <w:rsid w:val="006D5F8E"/>
    <w:rPr>
      <w:rFonts w:ascii="Segoe UI" w:hAnsi="Segoe UI"/>
      <w:smallCaps/>
      <w:color w:val="005F83"/>
      <w:u w:val="single"/>
    </w:rPr>
  </w:style>
  <w:style w:type="character" w:styleId="Intensieveverwijzing">
    <w:name w:val="Intense Reference"/>
    <w:basedOn w:val="Standaardalinea-lettertype"/>
    <w:uiPriority w:val="32"/>
    <w:qFormat/>
    <w:rsid w:val="006D5F8E"/>
    <w:rPr>
      <w:rFonts w:ascii="Segoe UI" w:hAnsi="Segoe UI"/>
      <w:b/>
      <w:bCs/>
      <w:smallCaps/>
      <w:color w:val="005F83"/>
      <w:spacing w:val="5"/>
      <w:u w:val="single"/>
    </w:rPr>
  </w:style>
  <w:style w:type="character" w:styleId="Titelvanboek">
    <w:name w:val="Book Title"/>
    <w:basedOn w:val="Standaardalinea-lettertype"/>
    <w:uiPriority w:val="33"/>
    <w:qFormat/>
    <w:rsid w:val="006D5F8E"/>
    <w:rPr>
      <w:rFonts w:ascii="Segoe UI" w:hAnsi="Segoe UI"/>
      <w:b/>
      <w:bCs/>
      <w:smallCaps/>
      <w:spacing w:val="5"/>
    </w:rPr>
  </w:style>
  <w:style w:type="paragraph" w:styleId="Lijstalinea">
    <w:name w:val="List Paragraph"/>
    <w:basedOn w:val="Standaard"/>
    <w:uiPriority w:val="34"/>
    <w:qFormat/>
    <w:rsid w:val="004329D8"/>
    <w:pPr>
      <w:ind w:left="720"/>
      <w:contextualSpacing/>
    </w:pPr>
  </w:style>
  <w:style w:type="paragraph" w:styleId="Ballontekst">
    <w:name w:val="Balloon Text"/>
    <w:basedOn w:val="Standaard"/>
    <w:link w:val="BallontekstChar"/>
    <w:uiPriority w:val="99"/>
    <w:semiHidden/>
    <w:unhideWhenUsed/>
    <w:rsid w:val="004329D8"/>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29D8"/>
    <w:rPr>
      <w:rFonts w:ascii="Tahoma" w:eastAsia="MS Mincho" w:hAnsi="Tahoma" w:cs="Tahoma"/>
      <w:sz w:val="16"/>
      <w:szCs w:val="16"/>
      <w:lang w:val="en-AU" w:eastAsia="ja-JP"/>
    </w:rPr>
  </w:style>
  <w:style w:type="table" w:customStyle="1" w:styleId="Table4">
    <w:name w:val="Table 4"/>
    <w:basedOn w:val="Standaardtabel"/>
    <w:rsid w:val="00C84960"/>
    <w:pPr>
      <w:spacing w:before="60" w:after="60" w:line="240" w:lineRule="auto"/>
    </w:pPr>
    <w:rPr>
      <w:rFonts w:ascii="Arial" w:eastAsia="Times New Roman" w:hAnsi="Arial" w:cs="Times New Roman"/>
      <w:sz w:val="20"/>
      <w:szCs w:val="20"/>
      <w:lang w:val="en-AU" w:eastAsia="en-AU"/>
    </w:rPr>
    <w:tblPr>
      <w:tblStyleRowBandSize w:val="1"/>
      <w:tblBorders>
        <w:top w:val="single" w:sz="4" w:space="0" w:color="C7C8CA"/>
        <w:left w:val="single" w:sz="4" w:space="0" w:color="C7C8CA"/>
        <w:bottom w:val="single" w:sz="4" w:space="0" w:color="C7C8CA"/>
        <w:right w:val="single" w:sz="4" w:space="0" w:color="C7C8CA"/>
        <w:insideH w:val="single" w:sz="4" w:space="0" w:color="C7C8CA"/>
        <w:insideV w:val="single" w:sz="4" w:space="0" w:color="C7C8CA"/>
      </w:tblBorders>
    </w:tblPr>
    <w:tcPr>
      <w:shd w:val="clear" w:color="auto" w:fill="auto"/>
    </w:tcPr>
    <w:tblStylePr w:type="firstRow">
      <w:rPr>
        <w:rFonts w:ascii="Arial" w:hAnsi="Arial"/>
        <w:b/>
        <w:color w:val="000000"/>
        <w:sz w:val="20"/>
      </w:rPr>
      <w:tblPr/>
      <w:tcPr>
        <w:shd w:val="clear" w:color="auto" w:fill="0078B9"/>
      </w:tcPr>
    </w:tblStylePr>
    <w:tblStylePr w:type="band1Horz">
      <w:tblPr/>
      <w:tcPr>
        <w:shd w:val="clear" w:color="auto" w:fill="000000"/>
      </w:tcPr>
    </w:tblStylePr>
  </w:style>
  <w:style w:type="paragraph" w:customStyle="1" w:styleId="ADApxNoTOC">
    <w:name w:val="AD ApxNoTOC"/>
    <w:basedOn w:val="Standaard"/>
    <w:qFormat/>
    <w:rsid w:val="004329D8"/>
    <w:pPr>
      <w:keepNext/>
      <w:pBdr>
        <w:bottom w:val="dotted" w:sz="4" w:space="1" w:color="auto"/>
      </w:pBdr>
      <w:spacing w:before="0" w:after="240" w:line="259" w:lineRule="auto"/>
      <w:outlineLvl w:val="0"/>
    </w:pPr>
    <w:rPr>
      <w:rFonts w:eastAsia="Times New Roman" w:cs="Times New Roman"/>
      <w:b/>
      <w:color w:val="005F83"/>
      <w:sz w:val="36"/>
      <w:szCs w:val="20"/>
      <w:lang w:eastAsia="en-AU"/>
    </w:rPr>
  </w:style>
  <w:style w:type="table" w:customStyle="1" w:styleId="ADTable11">
    <w:name w:val="AD Table 11"/>
    <w:basedOn w:val="Standaardtabel"/>
    <w:uiPriority w:val="99"/>
    <w:rsid w:val="004329D8"/>
    <w:pPr>
      <w:spacing w:before="60" w:after="60" w:line="240" w:lineRule="auto"/>
    </w:pPr>
    <w:rPr>
      <w:rFonts w:ascii="Franklin Gothic Medium Cond" w:hAnsi="Franklin Gothic Medium Cond"/>
      <w:sz w:val="20"/>
      <w:szCs w:val="20"/>
      <w:lang w:val="en-AU"/>
    </w:rPr>
    <w:tblPr>
      <w:tblStyleRowBandSize w:val="1"/>
      <w:tblStyleColBandSize w:val="1"/>
      <w:tblInd w:w="113" w:type="dxa"/>
      <w:tblBorders>
        <w:top w:val="single" w:sz="4" w:space="0" w:color="005F83"/>
        <w:bottom w:val="single" w:sz="4" w:space="0" w:color="005F83"/>
        <w:insideH w:val="single" w:sz="4" w:space="0" w:color="005F83"/>
      </w:tblBorders>
    </w:tblPr>
    <w:tcPr>
      <w:shd w:val="clear" w:color="auto" w:fill="auto"/>
    </w:tcPr>
    <w:tblStylePr w:type="firstRow">
      <w:pPr>
        <w:jc w:val="center"/>
      </w:pPr>
      <w:rPr>
        <w:rFonts w:ascii="Segoe UI" w:hAnsi="Segoe UI"/>
        <w:b/>
        <w:i w:val="0"/>
        <w:color w:val="FFFFFF" w:themeColor="background1"/>
        <w:sz w:val="22"/>
      </w:rPr>
      <w:tblPr/>
      <w:trPr>
        <w:tblHeader/>
      </w:trPr>
      <w:tcPr>
        <w:tcBorders>
          <w:top w:val="nil"/>
          <w:left w:val="nil"/>
          <w:bottom w:val="nil"/>
          <w:right w:val="nil"/>
          <w:insideH w:val="nil"/>
          <w:insideV w:val="single" w:sz="8" w:space="0" w:color="FFFFFF"/>
          <w:tl2br w:val="nil"/>
          <w:tr2bl w:val="nil"/>
        </w:tcBorders>
        <w:shd w:val="clear" w:color="auto" w:fill="005F83"/>
      </w:tcPr>
    </w:tblStylePr>
    <w:tblStylePr w:type="band1Vert">
      <w:tblPr/>
      <w:tcPr>
        <w:shd w:val="clear" w:color="auto" w:fill="EFEFEF"/>
      </w:tcPr>
    </w:tblStylePr>
    <w:tblStylePr w:type="band2Vert">
      <w:tblPr/>
      <w:tcPr>
        <w:shd w:val="clear" w:color="auto" w:fill="D5D2CA"/>
      </w:tcPr>
    </w:tblStylePr>
    <w:tblStylePr w:type="band1Horz">
      <w:pPr>
        <w:jc w:val="left"/>
      </w:pPr>
      <w:rPr>
        <w:rFonts w:ascii="Georgia" w:hAnsi="Georgia"/>
        <w:b w:val="0"/>
        <w:i w:val="0"/>
        <w:sz w:val="18"/>
      </w:rPr>
    </w:tblStylePr>
  </w:style>
  <w:style w:type="table" w:customStyle="1" w:styleId="ADTable21">
    <w:name w:val="AD Table 21"/>
    <w:basedOn w:val="Standaardtabel"/>
    <w:uiPriority w:val="99"/>
    <w:rsid w:val="004329D8"/>
    <w:pPr>
      <w:spacing w:before="120" w:after="120" w:line="240" w:lineRule="auto"/>
    </w:pPr>
    <w:rPr>
      <w:rFonts w:ascii="Segoe UI" w:hAnsi="Segoe UI"/>
    </w:rPr>
    <w:tblPr>
      <w:tblBorders>
        <w:top w:val="single" w:sz="4" w:space="0" w:color="005F83"/>
        <w:left w:val="single" w:sz="4" w:space="0" w:color="005F83"/>
        <w:bottom w:val="single" w:sz="4" w:space="0" w:color="005F83"/>
        <w:right w:val="single" w:sz="4" w:space="0" w:color="005F83"/>
        <w:insideH w:val="single" w:sz="4" w:space="0" w:color="005F83"/>
        <w:insideV w:val="single" w:sz="4" w:space="0" w:color="005F83"/>
      </w:tblBorders>
    </w:tblPr>
    <w:tblStylePr w:type="firstRow">
      <w:rPr>
        <w:rFonts w:ascii="Segoe UI" w:hAnsi="Segoe UI"/>
        <w:b/>
        <w:color w:val="FFFFFF"/>
        <w:sz w:val="22"/>
      </w:rPr>
      <w:tblPr/>
      <w:trPr>
        <w:tblHeader/>
      </w:trPr>
      <w:tcPr>
        <w:tcBorders>
          <w:top w:val="nil"/>
          <w:left w:val="single" w:sz="4" w:space="0" w:color="005F83"/>
          <w:bottom w:val="nil"/>
          <w:right w:val="single" w:sz="4" w:space="0" w:color="005F83"/>
          <w:insideH w:val="nil"/>
          <w:insideV w:val="single" w:sz="4" w:space="0" w:color="FFFFFF"/>
          <w:tl2br w:val="nil"/>
          <w:tr2bl w:val="nil"/>
        </w:tcBorders>
        <w:shd w:val="clear" w:color="auto" w:fill="005F83"/>
      </w:tcPr>
    </w:tblStylePr>
  </w:style>
  <w:style w:type="table" w:customStyle="1" w:styleId="ADTable31">
    <w:name w:val="AD Table 31"/>
    <w:basedOn w:val="Standaardtabel"/>
    <w:uiPriority w:val="99"/>
    <w:rsid w:val="004329D8"/>
    <w:pPr>
      <w:spacing w:after="0" w:line="240" w:lineRule="auto"/>
    </w:pPr>
    <w:rPr>
      <w:rFonts w:ascii="Franklin Gothic Medium Cond" w:hAnsi="Franklin Gothic Medium Cond"/>
      <w:sz w:val="20"/>
      <w:szCs w:val="20"/>
      <w:lang w:val="en-AU"/>
    </w:rPr>
    <w:tblPr>
      <w:tblStyleRowBandSize w:val="1"/>
      <w:tblStyleColBandSize w:val="1"/>
      <w:tblInd w:w="1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5D2CA"/>
    </w:tcPr>
    <w:tblStylePr w:type="firstRow">
      <w:pPr>
        <w:wordWrap/>
        <w:jc w:val="center"/>
        <w:outlineLvl w:val="8"/>
      </w:pPr>
      <w:rPr>
        <w:rFonts w:ascii="Arial" w:hAnsi="Arial"/>
        <w:b/>
        <w:color w:val="FFFFFF"/>
        <w:sz w:val="18"/>
      </w:rPr>
      <w:tblPr/>
      <w:trPr>
        <w:tblHeader/>
      </w:trPr>
      <w:tcPr>
        <w:shd w:val="clear" w:color="auto" w:fill="005F83"/>
      </w:tcPr>
    </w:tblStylePr>
    <w:tblStylePr w:type="band1Horz">
      <w:tblPr/>
      <w:tcPr>
        <w:shd w:val="clear" w:color="auto" w:fill="FFFFFF"/>
      </w:tcPr>
    </w:tblStylePr>
    <w:tblStylePr w:type="band2Horz">
      <w:tblPr/>
      <w:tcPr>
        <w:shd w:val="clear" w:color="auto" w:fill="D9D9D9"/>
      </w:tcPr>
    </w:tblStylePr>
  </w:style>
  <w:style w:type="table" w:customStyle="1" w:styleId="ADTable41">
    <w:name w:val="AD Table 41"/>
    <w:basedOn w:val="Standaardtabel"/>
    <w:rsid w:val="004329D8"/>
    <w:pPr>
      <w:spacing w:before="60" w:after="60" w:line="240" w:lineRule="auto"/>
    </w:pPr>
    <w:rPr>
      <w:rFonts w:ascii="Segoe UI" w:eastAsia="Times New Roman" w:hAnsi="Segoe UI" w:cs="Times New Roman"/>
      <w:sz w:val="20"/>
      <w:szCs w:val="20"/>
      <w:lang w:val="en-AU" w:eastAsia="en-AU"/>
    </w:rPr>
    <w:tblPr>
      <w:tblStyleRowBandSize w:val="1"/>
      <w:tblStyleColBandSize w:val="1"/>
      <w:tblInd w:w="113" w:type="dxa"/>
      <w:tblBorders>
        <w:insideH w:val="single" w:sz="8" w:space="0" w:color="FFFFFF"/>
        <w:insideV w:val="single" w:sz="8" w:space="0" w:color="FFFFFF"/>
      </w:tblBorders>
    </w:tblPr>
    <w:tcPr>
      <w:shd w:val="clear" w:color="auto" w:fill="auto"/>
    </w:tcPr>
    <w:tblStylePr w:type="firstRow">
      <w:pPr>
        <w:wordWrap/>
        <w:jc w:val="center"/>
      </w:pPr>
      <w:rPr>
        <w:rFonts w:ascii="Minion Pro" w:hAnsi="Minion Pro"/>
        <w:b/>
        <w:i w:val="0"/>
        <w:color w:val="FFFFFF"/>
        <w:sz w:val="18"/>
      </w:rPr>
      <w:tblPr/>
      <w:trPr>
        <w:tblHeader/>
      </w:trPr>
      <w:tcPr>
        <w:shd w:val="clear" w:color="auto" w:fill="005F83"/>
      </w:tcPr>
    </w:tblStylePr>
    <w:tblStylePr w:type="firstCol">
      <w:rPr>
        <w:b/>
        <w:color w:val="FFFFFF"/>
      </w:rPr>
      <w:tblPr/>
      <w:tcPr>
        <w:shd w:val="clear" w:color="auto" w:fill="DD0055"/>
      </w:tcPr>
    </w:tblStylePr>
    <w:tblStylePr w:type="band2Vert">
      <w:tblPr/>
      <w:tcPr>
        <w:shd w:val="clear" w:color="auto" w:fill="C7C8CA"/>
      </w:tcPr>
    </w:tblStylePr>
  </w:style>
  <w:style w:type="paragraph" w:customStyle="1" w:styleId="ADTableText0">
    <w:name w:val="AD TableText"/>
    <w:basedOn w:val="ADBodyText"/>
    <w:uiPriority w:val="4"/>
    <w:qFormat/>
    <w:rsid w:val="004329D8"/>
    <w:pPr>
      <w:spacing w:before="120" w:after="120" w:line="240" w:lineRule="atLeast"/>
      <w:ind w:left="142" w:right="142"/>
    </w:pPr>
    <w:rPr>
      <w:rFonts w:eastAsia="Times New Roman"/>
      <w:color w:val="000000" w:themeColor="text1"/>
      <w:spacing w:val="-3"/>
      <w:szCs w:val="19"/>
      <w:lang w:eastAsia="en-AU"/>
    </w:rPr>
  </w:style>
  <w:style w:type="paragraph" w:customStyle="1" w:styleId="ADHeadingNoTOC">
    <w:name w:val="ADHeadingNoTOC"/>
    <w:basedOn w:val="Kop1"/>
    <w:qFormat/>
    <w:rsid w:val="004329D8"/>
    <w:pPr>
      <w:numPr>
        <w:numId w:val="0"/>
      </w:numPr>
    </w:pPr>
  </w:style>
  <w:style w:type="paragraph" w:customStyle="1" w:styleId="ADTOC">
    <w:name w:val="ADTOC"/>
    <w:basedOn w:val="ADBodyText"/>
    <w:next w:val="ADBodyText"/>
    <w:qFormat/>
    <w:rsid w:val="004329D8"/>
    <w:pPr>
      <w:ind w:right="-1138"/>
    </w:pPr>
    <w:rPr>
      <w:b/>
      <w:color w:val="005F83"/>
      <w:sz w:val="36"/>
    </w:rPr>
  </w:style>
  <w:style w:type="paragraph" w:customStyle="1" w:styleId="AdvisianTableHeading">
    <w:name w:val="Advisian Table Heading"/>
    <w:basedOn w:val="Standaard"/>
    <w:uiPriority w:val="4"/>
    <w:rsid w:val="004329D8"/>
    <w:pPr>
      <w:keepNext/>
      <w:spacing w:before="60" w:after="60" w:line="240" w:lineRule="auto"/>
    </w:pPr>
    <w:rPr>
      <w:rFonts w:ascii="Arial" w:eastAsiaTheme="minorHAnsi" w:hAnsi="Arial" w:cs="Arial"/>
      <w:b/>
      <w:bCs/>
      <w:color w:val="FFFFFF"/>
      <w:szCs w:val="20"/>
      <w:lang w:eastAsia="en-AU"/>
    </w:rPr>
  </w:style>
  <w:style w:type="paragraph" w:customStyle="1" w:styleId="AdvisianTableText">
    <w:name w:val="Advisian Table Text"/>
    <w:basedOn w:val="Standaard"/>
    <w:uiPriority w:val="4"/>
    <w:rsid w:val="004329D8"/>
    <w:pPr>
      <w:spacing w:before="0" w:after="0"/>
    </w:pPr>
    <w:rPr>
      <w:rFonts w:ascii="Calibri" w:eastAsiaTheme="minorHAnsi" w:hAnsi="Calibri" w:cs="Times New Roman"/>
      <w:color w:val="000000"/>
      <w:spacing w:val="-3"/>
      <w:sz w:val="18"/>
      <w:szCs w:val="18"/>
      <w:lang w:eastAsia="en-AU"/>
    </w:rPr>
  </w:style>
  <w:style w:type="table" w:customStyle="1" w:styleId="EPTableStyle41">
    <w:name w:val="E&amp;P Table Style 41"/>
    <w:basedOn w:val="Standaardtabel"/>
    <w:next w:val="Tabelraster"/>
    <w:rsid w:val="0043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Bold">
    <w:name w:val="Header Bold"/>
    <w:basedOn w:val="Standaard"/>
    <w:qFormat/>
    <w:rsid w:val="004329D8"/>
    <w:pPr>
      <w:spacing w:before="0" w:after="0" w:line="240" w:lineRule="auto"/>
    </w:pPr>
    <w:rPr>
      <w:rFonts w:cs="Segoe UI"/>
      <w:b/>
      <w:bCs/>
      <w:sz w:val="16"/>
      <w:szCs w:val="20"/>
    </w:rPr>
  </w:style>
  <w:style w:type="paragraph" w:customStyle="1" w:styleId="HeaderBoldRJ">
    <w:name w:val="Header Bold RJ"/>
    <w:basedOn w:val="Standaard"/>
    <w:qFormat/>
    <w:rsid w:val="004329D8"/>
    <w:pPr>
      <w:spacing w:before="0" w:after="0" w:line="240" w:lineRule="auto"/>
      <w:jc w:val="right"/>
    </w:pPr>
    <w:rPr>
      <w:rFonts w:cs="Segoe UI"/>
      <w:b/>
      <w:bCs/>
      <w:sz w:val="16"/>
      <w:szCs w:val="20"/>
    </w:rPr>
  </w:style>
  <w:style w:type="paragraph" w:customStyle="1" w:styleId="HeaderUnbold">
    <w:name w:val="Header Unbold"/>
    <w:basedOn w:val="Standaard"/>
    <w:qFormat/>
    <w:rsid w:val="004329D8"/>
    <w:pPr>
      <w:spacing w:before="0" w:after="0" w:line="240" w:lineRule="auto"/>
    </w:pPr>
    <w:rPr>
      <w:rFonts w:cs="Segoe UI"/>
      <w:sz w:val="16"/>
      <w:szCs w:val="20"/>
    </w:rPr>
  </w:style>
  <w:style w:type="paragraph" w:customStyle="1" w:styleId="HeaderUnboldRJ">
    <w:name w:val="Header Unbold RJ"/>
    <w:basedOn w:val="Standaard"/>
    <w:qFormat/>
    <w:rsid w:val="004329D8"/>
    <w:pPr>
      <w:spacing w:before="0" w:after="0" w:line="240" w:lineRule="auto"/>
      <w:jc w:val="right"/>
    </w:pPr>
    <w:rPr>
      <w:rFonts w:cs="Segoe UI"/>
      <w:sz w:val="16"/>
      <w:szCs w:val="20"/>
    </w:rPr>
  </w:style>
  <w:style w:type="character" w:customStyle="1" w:styleId="Kop7Char">
    <w:name w:val="Kop 7 Char"/>
    <w:basedOn w:val="Standaardalinea-lettertype"/>
    <w:link w:val="Kop7"/>
    <w:uiPriority w:val="9"/>
    <w:rsid w:val="004329D8"/>
    <w:rPr>
      <w:rFonts w:ascii="Segoe UI" w:eastAsiaTheme="majorEastAsia" w:hAnsi="Segoe UI" w:cstheme="majorBidi"/>
      <w:b/>
      <w:color w:val="005F83" w:themeColor="accent1"/>
      <w:sz w:val="20"/>
      <w:szCs w:val="20"/>
      <w:lang w:val="en-AU" w:eastAsia="en-AU"/>
    </w:rPr>
  </w:style>
  <w:style w:type="character" w:customStyle="1" w:styleId="Kop8Char">
    <w:name w:val="Kop 8 Char"/>
    <w:basedOn w:val="Standaardalinea-lettertype"/>
    <w:link w:val="Kop8"/>
    <w:uiPriority w:val="9"/>
    <w:semiHidden/>
    <w:rsid w:val="004329D8"/>
    <w:rPr>
      <w:rFonts w:ascii="Segoe UI" w:eastAsiaTheme="majorEastAsia" w:hAnsi="Segoe UI" w:cstheme="majorBidi"/>
      <w:b/>
      <w:color w:val="005F83"/>
      <w:sz w:val="20"/>
      <w:szCs w:val="20"/>
      <w:lang w:val="en-AU" w:eastAsia="en-AU"/>
    </w:rPr>
  </w:style>
  <w:style w:type="paragraph" w:styleId="Normaalweb">
    <w:name w:val="Normal (Web)"/>
    <w:basedOn w:val="Standaard"/>
    <w:uiPriority w:val="99"/>
    <w:semiHidden/>
    <w:unhideWhenUsed/>
    <w:rsid w:val="004329D8"/>
    <w:pPr>
      <w:spacing w:before="0" w:after="210" w:line="210" w:lineRule="atLeast"/>
      <w:jc w:val="both"/>
    </w:pPr>
    <w:rPr>
      <w:rFonts w:ascii="Times New Roman" w:eastAsia="Times New Roman" w:hAnsi="Times New Roman" w:cs="Times New Roman"/>
      <w:sz w:val="17"/>
      <w:szCs w:val="17"/>
      <w:lang w:val="en-US" w:eastAsia="en-US"/>
    </w:rPr>
  </w:style>
  <w:style w:type="table" w:customStyle="1" w:styleId="PlainTable410">
    <w:name w:val="Plain Table 41"/>
    <w:basedOn w:val="Standaardtabel"/>
    <w:uiPriority w:val="44"/>
    <w:rsid w:val="004329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
    <w:name w:val="TExt"/>
    <w:basedOn w:val="ADBodyText"/>
    <w:qFormat/>
    <w:rsid w:val="004329D8"/>
    <w:pPr>
      <w:pageBreakBefore/>
    </w:pPr>
  </w:style>
  <w:style w:type="table" w:customStyle="1" w:styleId="Gridoftable1">
    <w:name w:val="Grid of table1"/>
    <w:basedOn w:val="Standaardtabel"/>
    <w:next w:val="Tabelraster"/>
    <w:rsid w:val="00AA1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C7A34"/>
    <w:rPr>
      <w:sz w:val="16"/>
      <w:szCs w:val="16"/>
    </w:rPr>
  </w:style>
  <w:style w:type="paragraph" w:styleId="Tekstopmerking">
    <w:name w:val="annotation text"/>
    <w:basedOn w:val="Standaard"/>
    <w:link w:val="TekstopmerkingChar"/>
    <w:uiPriority w:val="99"/>
    <w:semiHidden/>
    <w:unhideWhenUsed/>
    <w:rsid w:val="009C7A34"/>
    <w:pPr>
      <w:spacing w:line="240" w:lineRule="auto"/>
    </w:pPr>
    <w:rPr>
      <w:szCs w:val="20"/>
    </w:rPr>
  </w:style>
  <w:style w:type="character" w:customStyle="1" w:styleId="TekstopmerkingChar">
    <w:name w:val="Tekst opmerking Char"/>
    <w:basedOn w:val="Standaardalinea-lettertype"/>
    <w:link w:val="Tekstopmerking"/>
    <w:uiPriority w:val="99"/>
    <w:semiHidden/>
    <w:rsid w:val="009C7A34"/>
    <w:rPr>
      <w:rFonts w:ascii="Segoe UI" w:eastAsia="MS Mincho" w:hAnsi="Segoe UI" w:cstheme="minorHAnsi"/>
      <w:sz w:val="20"/>
      <w:szCs w:val="20"/>
      <w:lang w:val="en-AU" w:eastAsia="ja-JP"/>
    </w:rPr>
  </w:style>
  <w:style w:type="paragraph" w:styleId="Onderwerpvanopmerking">
    <w:name w:val="annotation subject"/>
    <w:basedOn w:val="Tekstopmerking"/>
    <w:next w:val="Tekstopmerking"/>
    <w:link w:val="OnderwerpvanopmerkingChar"/>
    <w:uiPriority w:val="99"/>
    <w:semiHidden/>
    <w:unhideWhenUsed/>
    <w:rsid w:val="009C7A34"/>
    <w:rPr>
      <w:b/>
      <w:bCs/>
    </w:rPr>
  </w:style>
  <w:style w:type="character" w:customStyle="1" w:styleId="OnderwerpvanopmerkingChar">
    <w:name w:val="Onderwerp van opmerking Char"/>
    <w:basedOn w:val="TekstopmerkingChar"/>
    <w:link w:val="Onderwerpvanopmerking"/>
    <w:uiPriority w:val="99"/>
    <w:semiHidden/>
    <w:rsid w:val="009C7A34"/>
    <w:rPr>
      <w:rFonts w:ascii="Segoe UI" w:eastAsia="MS Mincho" w:hAnsi="Segoe UI" w:cstheme="minorHAnsi"/>
      <w:b/>
      <w:bCs/>
      <w:sz w:val="20"/>
      <w:szCs w:val="20"/>
      <w:lang w:val="en-AU" w:eastAsia="ja-JP"/>
    </w:rPr>
  </w:style>
  <w:style w:type="paragraph" w:styleId="Bijschrift">
    <w:name w:val="caption"/>
    <w:aliases w:val="Caption_ARGOSS,Note Body Text,Caption Char1,Caption Char Char Char,Caption Char Char1,Caption Char Char,Char, Char,Caption Char2 Char,Caption Char1 Char Char1,Caption Char3 Char Char Char1,Caption Char1 Char Char1 Char Char,Caption Char11"/>
    <w:basedOn w:val="Standaard"/>
    <w:next w:val="Standaard"/>
    <w:unhideWhenUsed/>
    <w:qFormat/>
    <w:rsid w:val="002717DB"/>
    <w:pPr>
      <w:spacing w:before="0" w:after="200" w:line="240" w:lineRule="auto"/>
    </w:pPr>
    <w:rPr>
      <w:i/>
      <w:iCs/>
      <w:color w:val="172934"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75915">
      <w:bodyDiv w:val="1"/>
      <w:marLeft w:val="0"/>
      <w:marRight w:val="0"/>
      <w:marTop w:val="0"/>
      <w:marBottom w:val="0"/>
      <w:divBdr>
        <w:top w:val="none" w:sz="0" w:space="0" w:color="auto"/>
        <w:left w:val="none" w:sz="0" w:space="0" w:color="auto"/>
        <w:bottom w:val="none" w:sz="0" w:space="0" w:color="auto"/>
        <w:right w:val="none" w:sz="0" w:space="0" w:color="auto"/>
      </w:divBdr>
    </w:div>
    <w:div w:id="357505670">
      <w:bodyDiv w:val="1"/>
      <w:marLeft w:val="0"/>
      <w:marRight w:val="0"/>
      <w:marTop w:val="0"/>
      <w:marBottom w:val="0"/>
      <w:divBdr>
        <w:top w:val="none" w:sz="0" w:space="0" w:color="auto"/>
        <w:left w:val="none" w:sz="0" w:space="0" w:color="auto"/>
        <w:bottom w:val="none" w:sz="0" w:space="0" w:color="auto"/>
        <w:right w:val="none" w:sz="0" w:space="0" w:color="auto"/>
      </w:divBdr>
    </w:div>
    <w:div w:id="404911663">
      <w:bodyDiv w:val="1"/>
      <w:marLeft w:val="0"/>
      <w:marRight w:val="0"/>
      <w:marTop w:val="0"/>
      <w:marBottom w:val="0"/>
      <w:divBdr>
        <w:top w:val="none" w:sz="0" w:space="0" w:color="auto"/>
        <w:left w:val="none" w:sz="0" w:space="0" w:color="auto"/>
        <w:bottom w:val="none" w:sz="0" w:space="0" w:color="auto"/>
        <w:right w:val="none" w:sz="0" w:space="0" w:color="auto"/>
      </w:divBdr>
    </w:div>
    <w:div w:id="711227073">
      <w:bodyDiv w:val="1"/>
      <w:marLeft w:val="0"/>
      <w:marRight w:val="0"/>
      <w:marTop w:val="0"/>
      <w:marBottom w:val="0"/>
      <w:divBdr>
        <w:top w:val="none" w:sz="0" w:space="0" w:color="auto"/>
        <w:left w:val="none" w:sz="0" w:space="0" w:color="auto"/>
        <w:bottom w:val="none" w:sz="0" w:space="0" w:color="auto"/>
        <w:right w:val="none" w:sz="0" w:space="0" w:color="auto"/>
      </w:divBdr>
    </w:div>
    <w:div w:id="1134982311">
      <w:bodyDiv w:val="1"/>
      <w:marLeft w:val="0"/>
      <w:marRight w:val="0"/>
      <w:marTop w:val="0"/>
      <w:marBottom w:val="0"/>
      <w:divBdr>
        <w:top w:val="none" w:sz="0" w:space="0" w:color="auto"/>
        <w:left w:val="none" w:sz="0" w:space="0" w:color="auto"/>
        <w:bottom w:val="none" w:sz="0" w:space="0" w:color="auto"/>
        <w:right w:val="none" w:sz="0" w:space="0" w:color="auto"/>
      </w:divBdr>
    </w:div>
    <w:div w:id="1350595281">
      <w:bodyDiv w:val="1"/>
      <w:marLeft w:val="0"/>
      <w:marRight w:val="0"/>
      <w:marTop w:val="0"/>
      <w:marBottom w:val="0"/>
      <w:divBdr>
        <w:top w:val="none" w:sz="0" w:space="0" w:color="auto"/>
        <w:left w:val="none" w:sz="0" w:space="0" w:color="auto"/>
        <w:bottom w:val="none" w:sz="0" w:space="0" w:color="auto"/>
        <w:right w:val="none" w:sz="0" w:space="0" w:color="auto"/>
      </w:divBdr>
    </w:div>
    <w:div w:id="1378428676">
      <w:bodyDiv w:val="1"/>
      <w:marLeft w:val="0"/>
      <w:marRight w:val="0"/>
      <w:marTop w:val="0"/>
      <w:marBottom w:val="0"/>
      <w:divBdr>
        <w:top w:val="none" w:sz="0" w:space="0" w:color="auto"/>
        <w:left w:val="none" w:sz="0" w:space="0" w:color="auto"/>
        <w:bottom w:val="none" w:sz="0" w:space="0" w:color="auto"/>
        <w:right w:val="none" w:sz="0" w:space="0" w:color="auto"/>
      </w:divBdr>
    </w:div>
    <w:div w:id="1472014056">
      <w:bodyDiv w:val="1"/>
      <w:marLeft w:val="0"/>
      <w:marRight w:val="0"/>
      <w:marTop w:val="0"/>
      <w:marBottom w:val="0"/>
      <w:divBdr>
        <w:top w:val="none" w:sz="0" w:space="0" w:color="auto"/>
        <w:left w:val="none" w:sz="0" w:space="0" w:color="auto"/>
        <w:bottom w:val="none" w:sz="0" w:space="0" w:color="auto"/>
        <w:right w:val="none" w:sz="0" w:space="0" w:color="auto"/>
      </w:divBdr>
    </w:div>
    <w:div w:id="1994480192">
      <w:bodyDiv w:val="1"/>
      <w:marLeft w:val="0"/>
      <w:marRight w:val="0"/>
      <w:marTop w:val="0"/>
      <w:marBottom w:val="0"/>
      <w:divBdr>
        <w:top w:val="none" w:sz="0" w:space="0" w:color="auto"/>
        <w:left w:val="none" w:sz="0" w:space="0" w:color="auto"/>
        <w:bottom w:val="none" w:sz="0" w:space="0" w:color="auto"/>
        <w:right w:val="none" w:sz="0" w:space="0" w:color="auto"/>
      </w:divBdr>
    </w:div>
    <w:div w:id="1996957089">
      <w:bodyDiv w:val="1"/>
      <w:marLeft w:val="0"/>
      <w:marRight w:val="0"/>
      <w:marTop w:val="0"/>
      <w:marBottom w:val="0"/>
      <w:divBdr>
        <w:top w:val="none" w:sz="0" w:space="0" w:color="auto"/>
        <w:left w:val="none" w:sz="0" w:space="0" w:color="auto"/>
        <w:bottom w:val="none" w:sz="0" w:space="0" w:color="auto"/>
        <w:right w:val="none" w:sz="0" w:space="0" w:color="auto"/>
      </w:divBdr>
    </w:div>
    <w:div w:id="201733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01.Active%20Projects\00151%20Allseas%20TurkStream%20Detailed%20Design\CTR's\15.%20Project%20Templates\INTECSEA%20Memo.dotx" TargetMode="External"/></Relationships>
</file>

<file path=word/theme/theme1.xml><?xml version="1.0" encoding="utf-8"?>
<a:theme xmlns:a="http://schemas.openxmlformats.org/drawingml/2006/main" name="Theme1">
  <a:themeElements>
    <a:clrScheme name="Advisian Colour Theme">
      <a:dk1>
        <a:srgbClr val="000000"/>
      </a:dk1>
      <a:lt1>
        <a:srgbClr val="FFFFFF"/>
      </a:lt1>
      <a:dk2>
        <a:srgbClr val="172934"/>
      </a:dk2>
      <a:lt2>
        <a:srgbClr val="A38F68"/>
      </a:lt2>
      <a:accent1>
        <a:srgbClr val="005F83"/>
      </a:accent1>
      <a:accent2>
        <a:srgbClr val="D50965"/>
      </a:accent2>
      <a:accent3>
        <a:srgbClr val="00AEEF"/>
      </a:accent3>
      <a:accent4>
        <a:srgbClr val="0C0C0C"/>
      </a:accent4>
      <a:accent5>
        <a:srgbClr val="7F7F7F"/>
      </a:accent5>
      <a:accent6>
        <a:srgbClr val="005F83"/>
      </a:accent6>
      <a:hlink>
        <a:srgbClr val="005F83"/>
      </a:hlink>
      <a:folHlink>
        <a:srgbClr val="00AEEF"/>
      </a:folHlink>
    </a:clrScheme>
    <a:fontScheme name="Custom 1">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6578568C8944CBF52D9F551CC61C7" ma:contentTypeVersion="3" ma:contentTypeDescription="Create a new document." ma:contentTypeScope="" ma:versionID="bfc10e1ea15a453b1bf4a3c8afcbeb25">
  <xsd:schema xmlns:xsd="http://www.w3.org/2001/XMLSchema" xmlns:xs="http://www.w3.org/2001/XMLSchema" xmlns:p="http://schemas.microsoft.com/office/2006/metadata/properties" xmlns:ns2="500b5755-f558-416b-af09-2b54c8e555f1" targetNamespace="http://schemas.microsoft.com/office/2006/metadata/properties" ma:root="true" ma:fieldsID="0105086b5ca116fb551989d678868449" ns2:_="">
    <xsd:import namespace="500b5755-f558-416b-af09-2b54c8e555f1"/>
    <xsd:element name="properties">
      <xsd:complexType>
        <xsd:sequence>
          <xsd:element name="documentManagement">
            <xsd:complexType>
              <xsd:all>
                <xsd:element ref="ns2:Template" minOccurs="0"/>
                <xsd:element ref="ns2:Branding"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b5755-f558-416b-af09-2b54c8e555f1" elementFormDefault="qualified">
    <xsd:import namespace="http://schemas.microsoft.com/office/2006/documentManagement/types"/>
    <xsd:import namespace="http://schemas.microsoft.com/office/infopath/2007/PartnerControls"/>
    <xsd:element name="Template" ma:index="8" nillable="true" ma:displayName="Template" ma:internalName="Template">
      <xsd:simpleType>
        <xsd:restriction base="dms:Text">
          <xsd:maxLength value="255"/>
        </xsd:restriction>
      </xsd:simpleType>
    </xsd:element>
    <xsd:element name="Branding" ma:index="9" nillable="true" ma:displayName="Branding" ma:default="Advisian" ma:format="Dropdown" ma:internalName="Branding">
      <xsd:simpleType>
        <xsd:restriction base="dms:Choice">
          <xsd:enumeration value="Advisian"/>
          <xsd:enumeration value="INTECSEA"/>
        </xsd:restriction>
      </xsd:simpleType>
    </xsd:element>
    <xsd:element name="Description0" ma:index="10"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500b5755-f558-416b-af09-2b54c8e555f1" xsi:nil="true"/>
    <Template xmlns="500b5755-f558-416b-af09-2b54c8e555f1">Memorandum</Template>
    <Branding xmlns="500b5755-f558-416b-af09-2b54c8e555f1">INTECSEA</Brandi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B2A8C-C76D-4C64-9B67-4F284E678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b5755-f558-416b-af09-2b54c8e55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61D71-D8E1-4872-A418-780EC40557D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500b5755-f558-416b-af09-2b54c8e555f1"/>
    <ds:schemaRef ds:uri="http://www.w3.org/XML/1998/namespace"/>
    <ds:schemaRef ds:uri="http://purl.org/dc/dcmitype/"/>
  </ds:schemaRefs>
</ds:datastoreItem>
</file>

<file path=customXml/itemProps3.xml><?xml version="1.0" encoding="utf-8"?>
<ds:datastoreItem xmlns:ds="http://schemas.openxmlformats.org/officeDocument/2006/customXml" ds:itemID="{0FD6FAE7-0C49-438C-8713-3694F255494E}">
  <ds:schemaRefs>
    <ds:schemaRef ds:uri="http://schemas.microsoft.com/sharepoint/v3/contenttype/forms"/>
  </ds:schemaRefs>
</ds:datastoreItem>
</file>

<file path=customXml/itemProps4.xml><?xml version="1.0" encoding="utf-8"?>
<ds:datastoreItem xmlns:ds="http://schemas.openxmlformats.org/officeDocument/2006/customXml" ds:itemID="{EF3E05CA-59C5-4797-ABEC-BCDFDCF39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INTECSEA Memo</Template>
  <TotalTime>0</TotalTime>
  <Pages>6</Pages>
  <Words>558</Words>
  <Characters>3693</Characters>
  <Application>Microsoft Office Word</Application>
  <DocSecurity>0</DocSecurity>
  <Lines>1846</Lines>
  <Paragraphs>386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 INTECSEA</vt:lpstr>
      <vt:lpstr>Memo INTECSEA</vt:lpstr>
    </vt:vector>
  </TitlesOfParts>
  <Company>WorleyParsons</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INTECSEA</dc:title>
  <dc:creator>Koolstra, Erik (Delft)</dc:creator>
  <cp:lastModifiedBy>Draijer J. (Johan)</cp:lastModifiedBy>
  <cp:revision>3</cp:revision>
  <cp:lastPrinted>2020-01-16T06:49:00Z</cp:lastPrinted>
  <dcterms:created xsi:type="dcterms:W3CDTF">2020-04-23T15:43:00Z</dcterms:created>
  <dcterms:modified xsi:type="dcterms:W3CDTF">2020-04-23T15:45:00Z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0x01010000A6578568C8944CBF52D9F551CC61C7</vt:lpwstr>
  </property>
</Properties>
</file>