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B6C65" w14:textId="6CE0DF38" w:rsidR="005D2524" w:rsidRDefault="005D2524">
      <w:r>
        <w:t xml:space="preserve">Let op: Er is een nieuw Prijzenblad geüpload (versie 3, 7 november 2019). In het prijzenblad zat namelijk een fout, waardoor het maandvolume van bonen koffie gekoppeld was aan het maandvolume van instant koffie. Dit is rechtgetrokken. U dient deze nieuwe versie te gebruiken in uw inschrijving. </w:t>
      </w:r>
      <w:r w:rsidR="00AE0F2B">
        <w:t>Versie 2 vervalt</w:t>
      </w:r>
      <w:bookmarkStart w:id="0" w:name="_GoBack"/>
      <w:bookmarkEnd w:id="0"/>
      <w:r>
        <w:t>.</w:t>
      </w:r>
    </w:p>
    <w:sectPr w:rsidR="005D2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24"/>
    <w:rsid w:val="005D2524"/>
    <w:rsid w:val="00A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6AD6"/>
  <w15:chartTrackingRefBased/>
  <w15:docId w15:val="{7601A0BC-C03C-4357-9E0E-518C9EFF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 Sediqi</dc:creator>
  <cp:keywords/>
  <dc:description/>
  <cp:lastModifiedBy>Farah Sediqi</cp:lastModifiedBy>
  <cp:revision>2</cp:revision>
  <dcterms:created xsi:type="dcterms:W3CDTF">2019-11-07T13:43:00Z</dcterms:created>
  <dcterms:modified xsi:type="dcterms:W3CDTF">2019-11-07T13:47:00Z</dcterms:modified>
</cp:coreProperties>
</file>