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93EFD" w14:textId="77777777" w:rsidR="00357014" w:rsidRDefault="00357014" w:rsidP="007B033B">
      <w:pPr>
        <w:jc w:val="center"/>
        <w:rPr>
          <w:rFonts w:ascii="Arial" w:hAnsi="Arial" w:cs="Arial"/>
          <w:b/>
          <w:sz w:val="28"/>
          <w:lang w:val="nl-NL"/>
        </w:rPr>
      </w:pPr>
    </w:p>
    <w:p w14:paraId="5EC93EFE" w14:textId="77777777" w:rsidR="00357014" w:rsidRDefault="00357014" w:rsidP="007B033B">
      <w:pPr>
        <w:jc w:val="center"/>
        <w:rPr>
          <w:rFonts w:ascii="Arial" w:hAnsi="Arial" w:cs="Arial"/>
          <w:b/>
          <w:sz w:val="28"/>
          <w:lang w:val="nl-NL"/>
        </w:rPr>
      </w:pPr>
    </w:p>
    <w:p w14:paraId="5EC93EFF" w14:textId="77777777" w:rsidR="00357014" w:rsidRDefault="00357014" w:rsidP="007B033B">
      <w:pPr>
        <w:jc w:val="center"/>
        <w:rPr>
          <w:rFonts w:ascii="Arial" w:hAnsi="Arial" w:cs="Arial"/>
          <w:b/>
          <w:sz w:val="28"/>
          <w:lang w:val="nl-NL"/>
        </w:rPr>
      </w:pPr>
    </w:p>
    <w:p w14:paraId="5EC93F00" w14:textId="422CFE21" w:rsidR="007B033B" w:rsidRPr="00BB0302" w:rsidRDefault="007B033B" w:rsidP="007B033B">
      <w:pPr>
        <w:jc w:val="center"/>
        <w:rPr>
          <w:rFonts w:ascii="Arial" w:hAnsi="Arial" w:cs="Arial"/>
          <w:b/>
          <w:sz w:val="28"/>
          <w:lang w:val="nl-NL"/>
        </w:rPr>
      </w:pPr>
      <w:r>
        <w:rPr>
          <w:rFonts w:ascii="Arial" w:hAnsi="Arial" w:cs="Arial"/>
          <w:b/>
          <w:sz w:val="28"/>
          <w:lang w:val="nl-NL"/>
        </w:rPr>
        <w:t xml:space="preserve">Nota van </w:t>
      </w:r>
      <w:r w:rsidR="00757DE3" w:rsidRPr="00BE6212">
        <w:rPr>
          <w:rFonts w:ascii="Arial" w:hAnsi="Arial" w:cs="Arial"/>
          <w:b/>
          <w:sz w:val="28"/>
          <w:lang w:val="nl-NL"/>
        </w:rPr>
        <w:t>Inlichtingen</w:t>
      </w:r>
      <w:r w:rsidR="00B532E0" w:rsidRPr="00BE6212">
        <w:rPr>
          <w:rFonts w:ascii="Arial" w:hAnsi="Arial" w:cs="Arial"/>
          <w:b/>
          <w:sz w:val="28"/>
          <w:lang w:val="nl-NL"/>
        </w:rPr>
        <w:t xml:space="preserve"> </w:t>
      </w:r>
      <w:r w:rsidR="00A64BC6">
        <w:rPr>
          <w:rFonts w:ascii="Arial" w:hAnsi="Arial" w:cs="Arial"/>
          <w:b/>
          <w:sz w:val="28"/>
          <w:lang w:val="nl-NL"/>
        </w:rPr>
        <w:t>3</w:t>
      </w:r>
      <w:r w:rsidR="003D6739" w:rsidRPr="00BE6212">
        <w:rPr>
          <w:rFonts w:ascii="Arial" w:hAnsi="Arial" w:cs="Arial"/>
          <w:b/>
          <w:sz w:val="28"/>
          <w:lang w:val="nl-NL"/>
        </w:rPr>
        <w:t xml:space="preserve"> - aanmeldfase</w:t>
      </w:r>
    </w:p>
    <w:p w14:paraId="5EC93F01" w14:textId="77777777" w:rsidR="007B033B" w:rsidRPr="00BB0302" w:rsidRDefault="007B033B" w:rsidP="007B033B">
      <w:pPr>
        <w:rPr>
          <w:rFonts w:ascii="Arial" w:hAnsi="Arial" w:cs="Arial"/>
          <w:sz w:val="19"/>
          <w:lang w:val="nl-NL"/>
        </w:rPr>
      </w:pPr>
    </w:p>
    <w:tbl>
      <w:tblPr>
        <w:tblStyle w:val="Tabelraster"/>
        <w:tblW w:w="0" w:type="auto"/>
        <w:tblInd w:w="283" w:type="dxa"/>
        <w:tblBorders>
          <w:insideH w:val="none" w:sz="0" w:space="0" w:color="auto"/>
          <w:insideV w:val="none" w:sz="0" w:space="0" w:color="auto"/>
        </w:tblBorders>
        <w:tblLook w:val="04A0" w:firstRow="1" w:lastRow="0" w:firstColumn="1" w:lastColumn="0" w:noHBand="0" w:noVBand="1"/>
      </w:tblPr>
      <w:tblGrid>
        <w:gridCol w:w="2209"/>
        <w:gridCol w:w="6570"/>
      </w:tblGrid>
      <w:tr w:rsidR="002B1CD9" w14:paraId="5EC93F04" w14:textId="77777777" w:rsidTr="002B1CD9">
        <w:tc>
          <w:tcPr>
            <w:tcW w:w="2235" w:type="dxa"/>
          </w:tcPr>
          <w:p w14:paraId="5EC93F02" w14:textId="77777777" w:rsidR="002B1CD9" w:rsidRPr="002B1CD9" w:rsidRDefault="002B1CD9" w:rsidP="002B1CD9">
            <w:pPr>
              <w:ind w:left="1"/>
              <w:rPr>
                <w:rFonts w:ascii="Arial" w:hAnsi="Arial" w:cs="Arial"/>
              </w:rPr>
            </w:pPr>
            <w:r>
              <w:rPr>
                <w:rFonts w:ascii="Arial" w:hAnsi="Arial" w:cs="Arial"/>
                <w:lang w:val="nl-NL"/>
              </w:rPr>
              <w:t>Datum:</w:t>
            </w:r>
          </w:p>
        </w:tc>
        <w:tc>
          <w:tcPr>
            <w:tcW w:w="6770" w:type="dxa"/>
          </w:tcPr>
          <w:p w14:paraId="5EC93F03" w14:textId="5EAE954C" w:rsidR="002B1CD9" w:rsidRDefault="00A64BC6" w:rsidP="002B1CD9">
            <w:pPr>
              <w:rPr>
                <w:rFonts w:ascii="Arial" w:hAnsi="Arial" w:cs="Arial"/>
                <w:lang w:val="nl-NL"/>
              </w:rPr>
            </w:pPr>
            <w:r>
              <w:rPr>
                <w:rFonts w:ascii="Arial" w:hAnsi="Arial" w:cs="Arial"/>
                <w:lang w:val="nl-NL"/>
              </w:rPr>
              <w:t>02-04</w:t>
            </w:r>
            <w:r w:rsidR="003D6739">
              <w:rPr>
                <w:rFonts w:ascii="Arial" w:hAnsi="Arial" w:cs="Arial"/>
                <w:lang w:val="nl-NL"/>
              </w:rPr>
              <w:t>-</w:t>
            </w:r>
            <w:r w:rsidR="00801A1C">
              <w:rPr>
                <w:rFonts w:ascii="Arial" w:hAnsi="Arial" w:cs="Arial"/>
                <w:lang w:val="nl-NL"/>
              </w:rPr>
              <w:t>20</w:t>
            </w:r>
            <w:r w:rsidR="003D6739">
              <w:rPr>
                <w:rFonts w:ascii="Arial" w:hAnsi="Arial" w:cs="Arial"/>
                <w:lang w:val="nl-NL"/>
              </w:rPr>
              <w:t>20</w:t>
            </w:r>
          </w:p>
        </w:tc>
      </w:tr>
      <w:tr w:rsidR="002B1CD9" w14:paraId="5EC93F07" w14:textId="77777777" w:rsidTr="002B1CD9">
        <w:tc>
          <w:tcPr>
            <w:tcW w:w="2235" w:type="dxa"/>
          </w:tcPr>
          <w:p w14:paraId="5EC93F05" w14:textId="77777777" w:rsidR="002B1CD9" w:rsidRPr="002B1CD9" w:rsidRDefault="002B1CD9" w:rsidP="002B1CD9">
            <w:pPr>
              <w:ind w:left="1"/>
              <w:rPr>
                <w:rFonts w:ascii="Arial" w:hAnsi="Arial" w:cs="Arial"/>
              </w:rPr>
            </w:pPr>
            <w:r>
              <w:rPr>
                <w:rFonts w:ascii="Arial" w:hAnsi="Arial" w:cs="Arial"/>
                <w:lang w:val="nl-NL"/>
              </w:rPr>
              <w:t>Aanbesteding:</w:t>
            </w:r>
          </w:p>
        </w:tc>
        <w:tc>
          <w:tcPr>
            <w:tcW w:w="6770" w:type="dxa"/>
          </w:tcPr>
          <w:p w14:paraId="5EC93F06" w14:textId="3FCEDF38" w:rsidR="002B1CD9" w:rsidRDefault="00BE6212" w:rsidP="002B1CD9">
            <w:pPr>
              <w:rPr>
                <w:rFonts w:ascii="Arial" w:hAnsi="Arial" w:cs="Arial"/>
                <w:lang w:val="nl-NL"/>
              </w:rPr>
            </w:pPr>
            <w:r w:rsidRPr="00BE6212">
              <w:rPr>
                <w:rFonts w:ascii="Arial" w:hAnsi="Arial" w:cs="Arial"/>
                <w:lang w:val="nl-NL"/>
              </w:rPr>
              <w:t>Ede OV-knoop - Realisatie station en spoorinfra</w:t>
            </w:r>
          </w:p>
        </w:tc>
      </w:tr>
      <w:tr w:rsidR="002B1CD9" w14:paraId="5EC93F0A" w14:textId="77777777" w:rsidTr="002B1CD9">
        <w:tc>
          <w:tcPr>
            <w:tcW w:w="2235" w:type="dxa"/>
          </w:tcPr>
          <w:p w14:paraId="5EC93F08" w14:textId="77777777" w:rsidR="002B1CD9" w:rsidRPr="002B1CD9" w:rsidRDefault="002B1CD9" w:rsidP="002B1CD9">
            <w:pPr>
              <w:ind w:left="1"/>
              <w:rPr>
                <w:rFonts w:ascii="Arial" w:hAnsi="Arial" w:cs="Arial"/>
              </w:rPr>
            </w:pPr>
            <w:proofErr w:type="spellStart"/>
            <w:r>
              <w:rPr>
                <w:rFonts w:ascii="Arial" w:hAnsi="Arial" w:cs="Arial"/>
                <w:lang w:val="nl-NL"/>
              </w:rPr>
              <w:t>TenderNed</w:t>
            </w:r>
            <w:proofErr w:type="spellEnd"/>
            <w:r>
              <w:rPr>
                <w:rFonts w:ascii="Arial" w:hAnsi="Arial" w:cs="Arial"/>
                <w:lang w:val="nl-NL"/>
              </w:rPr>
              <w:t>-kenmerk:</w:t>
            </w:r>
          </w:p>
        </w:tc>
        <w:tc>
          <w:tcPr>
            <w:tcW w:w="6770" w:type="dxa"/>
          </w:tcPr>
          <w:p w14:paraId="5EC93F09" w14:textId="31EFCD96" w:rsidR="002B1CD9" w:rsidRDefault="00BE6212" w:rsidP="002B1CD9">
            <w:pPr>
              <w:rPr>
                <w:rFonts w:ascii="Arial" w:hAnsi="Arial" w:cs="Arial"/>
                <w:lang w:val="nl-NL"/>
              </w:rPr>
            </w:pPr>
            <w:r>
              <w:rPr>
                <w:rFonts w:ascii="Arial" w:hAnsi="Arial" w:cs="Arial"/>
                <w:lang w:val="nl-NL"/>
              </w:rPr>
              <w:t>254880</w:t>
            </w:r>
          </w:p>
        </w:tc>
      </w:tr>
    </w:tbl>
    <w:p w14:paraId="5EC93F0B" w14:textId="77777777" w:rsidR="007B033B" w:rsidRPr="00BB0302" w:rsidRDefault="007B033B" w:rsidP="007B033B">
      <w:pPr>
        <w:rPr>
          <w:rFonts w:ascii="Arial" w:hAnsi="Arial" w:cs="Arial"/>
        </w:rPr>
      </w:pPr>
    </w:p>
    <w:p w14:paraId="5EC93F0C" w14:textId="77777777" w:rsidR="000205A4" w:rsidRDefault="000205A4" w:rsidP="007B033B">
      <w:pPr>
        <w:rPr>
          <w:rFonts w:ascii="Arial" w:hAnsi="Arial" w:cs="Arial"/>
        </w:rPr>
      </w:pPr>
    </w:p>
    <w:p w14:paraId="5EC93F0D" w14:textId="77777777" w:rsidR="000205A4" w:rsidRPr="00BB0302" w:rsidRDefault="000205A4" w:rsidP="007B033B">
      <w:pPr>
        <w:rPr>
          <w:rFonts w:ascii="Arial" w:hAnsi="Arial" w:cs="Arial"/>
        </w:rPr>
      </w:pPr>
    </w:p>
    <w:p w14:paraId="5EC93F0E" w14:textId="42F1ED6F" w:rsidR="007B033B" w:rsidRPr="00BB0302" w:rsidRDefault="007B033B" w:rsidP="007B033B">
      <w:pPr>
        <w:rPr>
          <w:rFonts w:ascii="Arial" w:hAnsi="Arial" w:cs="Arial"/>
          <w:b/>
          <w:sz w:val="24"/>
        </w:rPr>
      </w:pPr>
      <w:r w:rsidRPr="00BB0302">
        <w:rPr>
          <w:rFonts w:ascii="Arial" w:hAnsi="Arial" w:cs="Arial"/>
          <w:b/>
          <w:sz w:val="24"/>
        </w:rPr>
        <w:t>Aan de g</w:t>
      </w:r>
      <w:r w:rsidR="00BE6212">
        <w:rPr>
          <w:rFonts w:ascii="Arial" w:hAnsi="Arial" w:cs="Arial"/>
          <w:b/>
          <w:sz w:val="24"/>
        </w:rPr>
        <w:t>eï</w:t>
      </w:r>
      <w:r w:rsidR="003D6739">
        <w:rPr>
          <w:rFonts w:ascii="Arial" w:hAnsi="Arial" w:cs="Arial"/>
          <w:b/>
          <w:sz w:val="24"/>
        </w:rPr>
        <w:t>nteresseerden</w:t>
      </w:r>
      <w:r w:rsidRPr="00BB0302">
        <w:rPr>
          <w:rFonts w:ascii="Arial" w:hAnsi="Arial" w:cs="Arial"/>
          <w:b/>
          <w:sz w:val="24"/>
        </w:rPr>
        <w:t xml:space="preserve"> worden de volgende inlichtingen verstrekt:</w:t>
      </w:r>
    </w:p>
    <w:p w14:paraId="5EC93F0F" w14:textId="77777777" w:rsidR="00757DE3" w:rsidRDefault="003B75B3" w:rsidP="00757DE3">
      <w:pPr>
        <w:rPr>
          <w:rFonts w:ascii="Arial" w:hAnsi="Arial" w:cs="Arial"/>
        </w:rPr>
      </w:pPr>
      <w:r>
        <w:rPr>
          <w:rFonts w:ascii="Arial" w:hAnsi="Arial" w:cs="Arial"/>
        </w:rPr>
        <w:br/>
      </w:r>
    </w:p>
    <w:p w14:paraId="5EC93F1A" w14:textId="77777777" w:rsidR="00DD284E" w:rsidRDefault="00DD284E" w:rsidP="00757DE3">
      <w:pPr>
        <w:pStyle w:val="Lijstalinea"/>
        <w:numPr>
          <w:ilvl w:val="0"/>
          <w:numId w:val="8"/>
        </w:numPr>
        <w:ind w:left="426"/>
        <w:rPr>
          <w:rFonts w:ascii="Arial" w:hAnsi="Arial" w:cs="Arial"/>
          <w:b/>
        </w:rPr>
      </w:pPr>
      <w:r>
        <w:rPr>
          <w:rFonts w:ascii="Arial" w:hAnsi="Arial" w:cs="Arial"/>
          <w:b/>
        </w:rPr>
        <w:t>Beantwoording van de vragen</w:t>
      </w:r>
    </w:p>
    <w:p w14:paraId="5EC93F1B" w14:textId="77777777" w:rsidR="00DD284E" w:rsidRDefault="00DD284E" w:rsidP="00DD284E">
      <w:pPr>
        <w:ind w:left="66"/>
        <w:rPr>
          <w:rFonts w:ascii="Arial" w:hAnsi="Arial" w:cs="Arial"/>
          <w:b/>
        </w:rPr>
      </w:pPr>
    </w:p>
    <w:tbl>
      <w:tblPr>
        <w:tblStyle w:val="Tabelraster"/>
        <w:tblW w:w="9462" w:type="dxa"/>
        <w:tblLook w:val="04A0" w:firstRow="1" w:lastRow="0" w:firstColumn="1" w:lastColumn="0" w:noHBand="0" w:noVBand="1"/>
      </w:tblPr>
      <w:tblGrid>
        <w:gridCol w:w="505"/>
        <w:gridCol w:w="2517"/>
        <w:gridCol w:w="3210"/>
        <w:gridCol w:w="3230"/>
      </w:tblGrid>
      <w:tr w:rsidR="00BE6212" w:rsidRPr="00BE6212" w14:paraId="67043FD7" w14:textId="77777777" w:rsidTr="00BE6212">
        <w:trPr>
          <w:trHeight w:val="290"/>
        </w:trPr>
        <w:tc>
          <w:tcPr>
            <w:tcW w:w="505" w:type="dxa"/>
            <w:noWrap/>
            <w:hideMark/>
          </w:tcPr>
          <w:p w14:paraId="130FB92D" w14:textId="2B5093DF" w:rsidR="00BE6212" w:rsidRPr="00BE6212" w:rsidRDefault="00BE6212" w:rsidP="00BE6212">
            <w:pPr>
              <w:ind w:left="66"/>
              <w:rPr>
                <w:rFonts w:ascii="Arial" w:hAnsi="Arial" w:cs="Arial"/>
                <w:b/>
                <w:bCs/>
                <w:lang w:val="nl-NL"/>
              </w:rPr>
            </w:pPr>
            <w:r>
              <w:rPr>
                <w:rFonts w:ascii="Arial" w:hAnsi="Arial" w:cs="Arial"/>
                <w:b/>
                <w:bCs/>
              </w:rPr>
              <w:t>#</w:t>
            </w:r>
          </w:p>
        </w:tc>
        <w:tc>
          <w:tcPr>
            <w:tcW w:w="2517" w:type="dxa"/>
            <w:noWrap/>
            <w:hideMark/>
          </w:tcPr>
          <w:p w14:paraId="5D3FA4A6" w14:textId="77777777" w:rsidR="00BE6212" w:rsidRPr="00BE6212" w:rsidRDefault="00BE6212" w:rsidP="00BE6212">
            <w:pPr>
              <w:ind w:left="66"/>
              <w:rPr>
                <w:rFonts w:ascii="Arial" w:hAnsi="Arial" w:cs="Arial"/>
                <w:b/>
                <w:bCs/>
              </w:rPr>
            </w:pPr>
            <w:r w:rsidRPr="00BE6212">
              <w:rPr>
                <w:rFonts w:ascii="Arial" w:hAnsi="Arial" w:cs="Arial"/>
                <w:b/>
                <w:bCs/>
              </w:rPr>
              <w:t>Onderwerp</w:t>
            </w:r>
          </w:p>
        </w:tc>
        <w:tc>
          <w:tcPr>
            <w:tcW w:w="3210" w:type="dxa"/>
            <w:hideMark/>
          </w:tcPr>
          <w:p w14:paraId="6D9C6212" w14:textId="77777777" w:rsidR="00BE6212" w:rsidRPr="00BE6212" w:rsidRDefault="00BE6212" w:rsidP="00BE6212">
            <w:pPr>
              <w:ind w:left="66"/>
              <w:rPr>
                <w:rFonts w:ascii="Arial" w:hAnsi="Arial" w:cs="Arial"/>
                <w:b/>
                <w:bCs/>
              </w:rPr>
            </w:pPr>
            <w:r w:rsidRPr="00BE6212">
              <w:rPr>
                <w:rFonts w:ascii="Arial" w:hAnsi="Arial" w:cs="Arial"/>
                <w:b/>
                <w:bCs/>
              </w:rPr>
              <w:t>Vraag</w:t>
            </w:r>
          </w:p>
        </w:tc>
        <w:tc>
          <w:tcPr>
            <w:tcW w:w="3230" w:type="dxa"/>
            <w:hideMark/>
          </w:tcPr>
          <w:p w14:paraId="236B50B7" w14:textId="77777777" w:rsidR="00BE6212" w:rsidRPr="00BE6212" w:rsidRDefault="00BE6212" w:rsidP="00BE6212">
            <w:pPr>
              <w:ind w:left="66"/>
              <w:rPr>
                <w:rFonts w:ascii="Arial" w:hAnsi="Arial" w:cs="Arial"/>
                <w:b/>
                <w:bCs/>
              </w:rPr>
            </w:pPr>
            <w:r w:rsidRPr="00BE6212">
              <w:rPr>
                <w:rFonts w:ascii="Arial" w:hAnsi="Arial" w:cs="Arial"/>
                <w:b/>
                <w:bCs/>
              </w:rPr>
              <w:t>Antwoord</w:t>
            </w:r>
          </w:p>
        </w:tc>
      </w:tr>
      <w:tr w:rsidR="007863AE" w:rsidRPr="00BE6212" w14:paraId="11A9AEFD" w14:textId="77777777" w:rsidTr="007863AE">
        <w:trPr>
          <w:trHeight w:val="3930"/>
        </w:trPr>
        <w:tc>
          <w:tcPr>
            <w:tcW w:w="505" w:type="dxa"/>
            <w:noWrap/>
            <w:hideMark/>
          </w:tcPr>
          <w:p w14:paraId="29120043" w14:textId="1FA77B8D" w:rsidR="007863AE" w:rsidRPr="007863AE" w:rsidRDefault="00A64BC6" w:rsidP="007863AE">
            <w:pPr>
              <w:ind w:left="66"/>
              <w:rPr>
                <w:rFonts w:ascii="Arial" w:hAnsi="Arial" w:cs="Arial"/>
              </w:rPr>
            </w:pPr>
            <w:r>
              <w:rPr>
                <w:rFonts w:ascii="Arial" w:hAnsi="Arial" w:cs="Arial"/>
                <w:color w:val="000000"/>
              </w:rPr>
              <w:t>20</w:t>
            </w:r>
          </w:p>
        </w:tc>
        <w:tc>
          <w:tcPr>
            <w:tcW w:w="2517" w:type="dxa"/>
            <w:noWrap/>
            <w:hideMark/>
          </w:tcPr>
          <w:p w14:paraId="32A0C60F" w14:textId="70D6ED84" w:rsidR="007863AE" w:rsidRPr="007863AE" w:rsidRDefault="00A64BC6" w:rsidP="007863AE">
            <w:pPr>
              <w:ind w:left="66"/>
              <w:rPr>
                <w:rFonts w:ascii="Arial" w:hAnsi="Arial" w:cs="Arial"/>
              </w:rPr>
            </w:pPr>
            <w:r w:rsidRPr="00A64BC6">
              <w:rPr>
                <w:rFonts w:ascii="Arial" w:hAnsi="Arial" w:cs="Arial"/>
                <w:color w:val="000000"/>
              </w:rPr>
              <w:t>Technische en organisatorische bekwaamheid; Veiligheid VCA</w:t>
            </w:r>
          </w:p>
        </w:tc>
        <w:tc>
          <w:tcPr>
            <w:tcW w:w="3210" w:type="dxa"/>
            <w:hideMark/>
          </w:tcPr>
          <w:p w14:paraId="64AD77F9" w14:textId="77777777" w:rsidR="00A64BC6" w:rsidRPr="00A64BC6" w:rsidRDefault="00A64BC6" w:rsidP="00A64BC6">
            <w:pPr>
              <w:ind w:left="66"/>
              <w:rPr>
                <w:rFonts w:ascii="Arial" w:hAnsi="Arial" w:cs="Arial"/>
                <w:color w:val="000000"/>
              </w:rPr>
            </w:pPr>
            <w:r w:rsidRPr="00A64BC6">
              <w:rPr>
                <w:rFonts w:ascii="Arial" w:hAnsi="Arial" w:cs="Arial"/>
                <w:color w:val="000000"/>
              </w:rPr>
              <w:t>Sinds maart 2018 is de OHSAS 18001 vervangen door ISO 45001. Dit is de nieuwe internationale managementsysteem norm voor gezond en veilig werken. De nieuwe ISO 45001 is nog sterker gericht op het beperken of zelfs vermijden van onveilige werkomstandigheden en arbeidsongevallen. De ISO 45001:2018 is daarnaast ook een stuk uitgebreider dan de OHSAS 18001:2007.</w:t>
            </w:r>
          </w:p>
          <w:p w14:paraId="6DE0879D" w14:textId="77777777" w:rsidR="00A64BC6" w:rsidRPr="00A64BC6" w:rsidRDefault="00A64BC6" w:rsidP="00A64BC6">
            <w:pPr>
              <w:ind w:left="66"/>
              <w:rPr>
                <w:rFonts w:ascii="Arial" w:hAnsi="Arial" w:cs="Arial"/>
                <w:color w:val="000000"/>
              </w:rPr>
            </w:pPr>
          </w:p>
          <w:p w14:paraId="5CDAFE5F" w14:textId="59BF820D" w:rsidR="007863AE" w:rsidRPr="007863AE" w:rsidRDefault="00A64BC6" w:rsidP="00A64BC6">
            <w:pPr>
              <w:ind w:left="66"/>
              <w:rPr>
                <w:rFonts w:ascii="Arial" w:hAnsi="Arial" w:cs="Arial"/>
              </w:rPr>
            </w:pPr>
            <w:r w:rsidRPr="00A64BC6">
              <w:rPr>
                <w:rFonts w:ascii="Arial" w:hAnsi="Arial" w:cs="Arial"/>
                <w:color w:val="000000"/>
              </w:rPr>
              <w:t>Wij willen u vragen een certificaat ISO 45001 toe te staan in plaats van de OHSAS 18001.</w:t>
            </w:r>
          </w:p>
        </w:tc>
        <w:tc>
          <w:tcPr>
            <w:tcW w:w="3230" w:type="dxa"/>
          </w:tcPr>
          <w:p w14:paraId="2BC2F13A" w14:textId="57D7A4B6" w:rsidR="00F00266" w:rsidRDefault="00A64BC6" w:rsidP="007863AE">
            <w:pPr>
              <w:ind w:left="66"/>
              <w:rPr>
                <w:rFonts w:ascii="Arial" w:hAnsi="Arial" w:cs="Arial"/>
              </w:rPr>
            </w:pPr>
            <w:r>
              <w:rPr>
                <w:rFonts w:ascii="Arial" w:hAnsi="Arial" w:cs="Arial"/>
              </w:rPr>
              <w:t>In nadere verduidelijking op de genoemde vereiste</w:t>
            </w:r>
            <w:r w:rsidR="005734B2">
              <w:rPr>
                <w:rFonts w:ascii="Arial" w:hAnsi="Arial" w:cs="Arial"/>
              </w:rPr>
              <w:t xml:space="preserve"> en </w:t>
            </w:r>
            <w:bookmarkStart w:id="0" w:name="_GoBack"/>
            <w:bookmarkEnd w:id="0"/>
            <w:r w:rsidR="005734B2">
              <w:rPr>
                <w:rFonts w:ascii="Arial" w:hAnsi="Arial" w:cs="Arial"/>
              </w:rPr>
              <w:t>gelijkwaardige maatregelen</w:t>
            </w:r>
            <w:r>
              <w:rPr>
                <w:rFonts w:ascii="Arial" w:hAnsi="Arial" w:cs="Arial"/>
              </w:rPr>
              <w:t xml:space="preserve"> in het kader van ‘</w:t>
            </w:r>
            <w:r w:rsidRPr="00A64BC6">
              <w:rPr>
                <w:rFonts w:ascii="Arial" w:hAnsi="Arial" w:cs="Arial"/>
                <w:i/>
              </w:rPr>
              <w:t>Technische en organisatorische bekwaamheid; Veiligheid VCA’</w:t>
            </w:r>
            <w:r w:rsidR="00F00266">
              <w:rPr>
                <w:rFonts w:ascii="Arial" w:hAnsi="Arial" w:cs="Arial"/>
              </w:rPr>
              <w:t>:</w:t>
            </w:r>
          </w:p>
          <w:p w14:paraId="2A40E06B" w14:textId="77777777" w:rsidR="00251BB9" w:rsidRDefault="00251BB9" w:rsidP="007863AE">
            <w:pPr>
              <w:ind w:left="66"/>
              <w:rPr>
                <w:rFonts w:ascii="Arial" w:hAnsi="Arial" w:cs="Arial"/>
              </w:rPr>
            </w:pPr>
          </w:p>
          <w:p w14:paraId="585D62F1" w14:textId="4CA66D05" w:rsidR="007863AE" w:rsidRPr="007863AE" w:rsidRDefault="00A64BC6" w:rsidP="007863AE">
            <w:pPr>
              <w:ind w:left="66"/>
              <w:rPr>
                <w:rFonts w:ascii="Arial" w:hAnsi="Arial" w:cs="Arial"/>
              </w:rPr>
            </w:pPr>
            <w:r>
              <w:rPr>
                <w:rFonts w:ascii="Arial" w:hAnsi="Arial" w:cs="Arial"/>
              </w:rPr>
              <w:t xml:space="preserve">ISO 45001:2008 </w:t>
            </w:r>
            <w:r w:rsidR="00F00266">
              <w:rPr>
                <w:rFonts w:ascii="Arial" w:hAnsi="Arial" w:cs="Arial"/>
              </w:rPr>
              <w:t xml:space="preserve">wordt </w:t>
            </w:r>
            <w:r w:rsidR="00594B48">
              <w:rPr>
                <w:rFonts w:ascii="Arial" w:hAnsi="Arial" w:cs="Arial"/>
              </w:rPr>
              <w:t>ten opzichte van het VCA**-certificaat</w:t>
            </w:r>
            <w:r w:rsidR="00594B48">
              <w:rPr>
                <w:rFonts w:ascii="Arial" w:hAnsi="Arial" w:cs="Arial"/>
              </w:rPr>
              <w:t xml:space="preserve"> </w:t>
            </w:r>
            <w:r>
              <w:rPr>
                <w:rFonts w:ascii="Arial" w:hAnsi="Arial" w:cs="Arial"/>
              </w:rPr>
              <w:t>als gelijkwaardig</w:t>
            </w:r>
            <w:r w:rsidR="008C1DAE">
              <w:rPr>
                <w:rFonts w:ascii="Arial" w:hAnsi="Arial" w:cs="Arial"/>
              </w:rPr>
              <w:t>e maatregel</w:t>
            </w:r>
            <w:r w:rsidR="00F00266">
              <w:rPr>
                <w:rFonts w:ascii="Arial" w:hAnsi="Arial" w:cs="Arial"/>
              </w:rPr>
              <w:t xml:space="preserve"> </w:t>
            </w:r>
            <w:r w:rsidR="00F00266">
              <w:rPr>
                <w:rFonts w:ascii="Arial" w:hAnsi="Arial" w:cs="Arial"/>
              </w:rPr>
              <w:t>op het gebied van veiligheid</w:t>
            </w:r>
            <w:r>
              <w:rPr>
                <w:rFonts w:ascii="Arial" w:hAnsi="Arial" w:cs="Arial"/>
              </w:rPr>
              <w:t xml:space="preserve"> aangemerkt, </w:t>
            </w:r>
            <w:r w:rsidRPr="00A64BC6">
              <w:rPr>
                <w:rFonts w:ascii="Arial" w:hAnsi="Arial" w:cs="Arial"/>
              </w:rPr>
              <w:t>indien en voor zover de operationele medewerkers en operationeel leidinggevenden in het bezit zijn van het diploma ‘Basisveiligheid VCA’ danwel ‘Veiligheid voor Operationeel Leidinggevenden VCA’</w:t>
            </w:r>
            <w:r w:rsidR="00F00266">
              <w:rPr>
                <w:rFonts w:ascii="Arial" w:hAnsi="Arial" w:cs="Arial"/>
              </w:rPr>
              <w:t>.</w:t>
            </w:r>
          </w:p>
        </w:tc>
      </w:tr>
    </w:tbl>
    <w:p w14:paraId="5EC93F1C" w14:textId="45593037" w:rsidR="00DD284E" w:rsidRDefault="00DD284E" w:rsidP="00DD284E">
      <w:pPr>
        <w:ind w:left="66"/>
        <w:rPr>
          <w:rFonts w:ascii="Arial" w:hAnsi="Arial" w:cs="Arial"/>
        </w:rPr>
      </w:pPr>
    </w:p>
    <w:p w14:paraId="5EC93F1D" w14:textId="77777777" w:rsidR="00DD284E" w:rsidRPr="00DD284E" w:rsidRDefault="00DD284E" w:rsidP="00DD284E">
      <w:pPr>
        <w:ind w:left="66"/>
        <w:rPr>
          <w:rFonts w:ascii="Arial" w:hAnsi="Arial" w:cs="Arial"/>
        </w:rPr>
      </w:pPr>
    </w:p>
    <w:p w14:paraId="5EC93F1E" w14:textId="77777777" w:rsidR="00DD284E" w:rsidRPr="00DD284E" w:rsidRDefault="00DD284E" w:rsidP="00DD284E">
      <w:pPr>
        <w:ind w:left="66"/>
        <w:rPr>
          <w:rFonts w:ascii="Arial" w:hAnsi="Arial" w:cs="Arial"/>
          <w:b/>
        </w:rPr>
      </w:pPr>
    </w:p>
    <w:p w14:paraId="5EC93F25" w14:textId="77777777" w:rsidR="00602D37" w:rsidRDefault="00602D37" w:rsidP="00F05E45">
      <w:pPr>
        <w:rPr>
          <w:rFonts w:ascii="Arial" w:hAnsi="Arial" w:cs="Arial"/>
        </w:rPr>
      </w:pPr>
    </w:p>
    <w:p w14:paraId="5EC93F26" w14:textId="77777777" w:rsidR="00602D37" w:rsidRDefault="00602D37" w:rsidP="00F05E45">
      <w:pPr>
        <w:rPr>
          <w:rFonts w:ascii="Arial" w:hAnsi="Arial" w:cs="Arial"/>
        </w:rPr>
      </w:pPr>
    </w:p>
    <w:sectPr w:rsidR="00602D37" w:rsidSect="005B42DA">
      <w:headerReference w:type="default" r:id="rId14"/>
      <w:footerReference w:type="default" r:id="rId15"/>
      <w:pgSz w:w="11906" w:h="16838"/>
      <w:pgMar w:top="1417" w:right="1417" w:bottom="1417" w:left="1417" w:header="708" w:footer="708" w:gutter="0"/>
      <w:paperSrc w:first="1025" w:other="10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93F29" w14:textId="77777777" w:rsidR="0001449D" w:rsidRDefault="0001449D" w:rsidP="00584B64">
      <w:r>
        <w:separator/>
      </w:r>
    </w:p>
  </w:endnote>
  <w:endnote w:type="continuationSeparator" w:id="0">
    <w:p w14:paraId="5EC93F2A" w14:textId="77777777" w:rsidR="0001449D" w:rsidRDefault="0001449D" w:rsidP="0058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93F2C" w14:textId="77777777" w:rsidR="00CB4DE8" w:rsidRDefault="00CB4DE8" w:rsidP="00F63692">
    <w:pPr>
      <w:pStyle w:val="Voettekst"/>
      <w:tabs>
        <w:tab w:val="clear" w:pos="4536"/>
        <w:tab w:val="center" w:pos="7797"/>
      </w:tabs>
      <w:rPr>
        <w:color w:val="808080"/>
        <w:sz w:val="16"/>
      </w:rPr>
    </w:pPr>
  </w:p>
  <w:p w14:paraId="5EC93F2D" w14:textId="3E85EE1A" w:rsidR="006D1047" w:rsidRPr="00F049FE" w:rsidRDefault="006D1047" w:rsidP="00CB4DE8">
    <w:pPr>
      <w:pStyle w:val="Voettekst"/>
      <w:tabs>
        <w:tab w:val="clear" w:pos="4536"/>
        <w:tab w:val="center" w:pos="7797"/>
      </w:tabs>
      <w:rPr>
        <w:rFonts w:ascii="Arial" w:hAnsi="Arial" w:cs="Arial"/>
        <w:color w:val="808080"/>
        <w:sz w:val="16"/>
        <w:szCs w:val="16"/>
      </w:rPr>
    </w:pPr>
    <w:r>
      <w:rPr>
        <w:color w:val="808080"/>
        <w:sz w:val="16"/>
      </w:rPr>
      <w:tab/>
    </w:r>
    <w:r>
      <w:rPr>
        <w:color w:val="808080"/>
        <w:sz w:val="16"/>
      </w:rPr>
      <w:tab/>
    </w:r>
    <w:r w:rsidR="00EB47E0" w:rsidRPr="00F049FE">
      <w:rPr>
        <w:rFonts w:ascii="Arial" w:hAnsi="Arial" w:cs="Arial"/>
        <w:color w:val="808080"/>
        <w:sz w:val="16"/>
        <w:szCs w:val="16"/>
      </w:rPr>
      <w:fldChar w:fldCharType="begin"/>
    </w:r>
    <w:r w:rsidRPr="00F049FE">
      <w:rPr>
        <w:rFonts w:ascii="Arial" w:hAnsi="Arial" w:cs="Arial"/>
        <w:color w:val="808080"/>
        <w:sz w:val="16"/>
        <w:szCs w:val="16"/>
      </w:rPr>
      <w:instrText xml:space="preserve"> PAGE   \* MERGEFORMAT </w:instrText>
    </w:r>
    <w:r w:rsidR="00EB47E0" w:rsidRPr="00F049FE">
      <w:rPr>
        <w:rFonts w:ascii="Arial" w:hAnsi="Arial" w:cs="Arial"/>
        <w:color w:val="808080"/>
        <w:sz w:val="16"/>
        <w:szCs w:val="16"/>
      </w:rPr>
      <w:fldChar w:fldCharType="separate"/>
    </w:r>
    <w:r w:rsidR="00CB2057">
      <w:rPr>
        <w:rFonts w:ascii="Arial" w:hAnsi="Arial" w:cs="Arial"/>
        <w:noProof/>
        <w:color w:val="808080"/>
        <w:sz w:val="16"/>
        <w:szCs w:val="16"/>
      </w:rPr>
      <w:t>1</w:t>
    </w:r>
    <w:r w:rsidR="00EB47E0" w:rsidRPr="00F049FE">
      <w:rPr>
        <w:rFonts w:ascii="Arial" w:hAnsi="Arial" w:cs="Arial"/>
        <w:color w:val="808080"/>
        <w:sz w:val="16"/>
        <w:szCs w:val="16"/>
      </w:rPr>
      <w:fldChar w:fldCharType="end"/>
    </w:r>
    <w:r w:rsidRPr="00F049FE">
      <w:rPr>
        <w:rFonts w:ascii="Arial" w:hAnsi="Arial" w:cs="Arial"/>
        <w:color w:val="808080"/>
        <w:sz w:val="16"/>
        <w:szCs w:val="16"/>
      </w:rPr>
      <w:t xml:space="preserve"> / </w:t>
    </w:r>
    <w:r w:rsidR="00916906">
      <w:fldChar w:fldCharType="begin"/>
    </w:r>
    <w:r w:rsidR="00916906">
      <w:instrText xml:space="preserve"> NUMPAGES   \* MERGEFORMAT </w:instrText>
    </w:r>
    <w:r w:rsidR="00916906">
      <w:fldChar w:fldCharType="separate"/>
    </w:r>
    <w:r w:rsidR="00CB2057" w:rsidRPr="00CB2057">
      <w:rPr>
        <w:rFonts w:ascii="Arial" w:hAnsi="Arial" w:cs="Arial"/>
        <w:noProof/>
        <w:color w:val="808080"/>
        <w:sz w:val="16"/>
        <w:szCs w:val="16"/>
      </w:rPr>
      <w:t>1</w:t>
    </w:r>
    <w:r w:rsidR="00916906">
      <w:rPr>
        <w:rFonts w:ascii="Arial" w:hAnsi="Arial" w:cs="Arial"/>
        <w:noProof/>
        <w:color w:val="808080"/>
        <w:sz w:val="16"/>
        <w:szCs w:val="16"/>
      </w:rPr>
      <w:fldChar w:fldCharType="end"/>
    </w:r>
  </w:p>
  <w:p w14:paraId="5EC93F2E" w14:textId="77777777" w:rsidR="00584B64" w:rsidRDefault="00584B64" w:rsidP="00544620">
    <w:pPr>
      <w:pStyle w:val="Voettekst"/>
      <w:tabs>
        <w:tab w:val="clear" w:pos="4536"/>
        <w:tab w:val="center" w:pos="7797"/>
      </w:tabs>
      <w:rPr>
        <w:rFonts w:ascii="Arial" w:hAnsi="Arial" w:cs="Arial"/>
      </w:rPr>
    </w:pPr>
  </w:p>
  <w:p w14:paraId="5EC93F2F" w14:textId="77777777" w:rsidR="00584B64" w:rsidRDefault="00584B64">
    <w:pPr>
      <w:pStyle w:val="Voettekst"/>
    </w:pPr>
  </w:p>
  <w:p w14:paraId="5EC93F30" w14:textId="77777777" w:rsidR="00584B64" w:rsidRDefault="00584B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93F27" w14:textId="77777777" w:rsidR="0001449D" w:rsidRDefault="0001449D" w:rsidP="00584B64">
      <w:r>
        <w:separator/>
      </w:r>
    </w:p>
  </w:footnote>
  <w:footnote w:type="continuationSeparator" w:id="0">
    <w:p w14:paraId="5EC93F28" w14:textId="77777777" w:rsidR="0001449D" w:rsidRDefault="0001449D" w:rsidP="00584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93F2B" w14:textId="77777777" w:rsidR="006D1047" w:rsidRDefault="006D1047" w:rsidP="006D1047">
    <w:pPr>
      <w:pStyle w:val="Koptekst"/>
      <w:ind w:left="3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B9619C6"/>
    <w:lvl w:ilvl="0">
      <w:numFmt w:val="decimal"/>
      <w:lvlText w:val="*"/>
      <w:lvlJc w:val="left"/>
    </w:lvl>
  </w:abstractNum>
  <w:abstractNum w:abstractNumId="1" w15:restartNumberingAfterBreak="0">
    <w:nsid w:val="02470397"/>
    <w:multiLevelType w:val="hybridMultilevel"/>
    <w:tmpl w:val="E7507866"/>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 w15:restartNumberingAfterBreak="0">
    <w:nsid w:val="09216EB3"/>
    <w:multiLevelType w:val="hybridMultilevel"/>
    <w:tmpl w:val="1E6EE338"/>
    <w:lvl w:ilvl="0" w:tplc="F38AB8D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331311"/>
    <w:multiLevelType w:val="multilevel"/>
    <w:tmpl w:val="5FB4FFD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DE2BD8"/>
    <w:multiLevelType w:val="hybridMultilevel"/>
    <w:tmpl w:val="56CC5F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C45D1F"/>
    <w:multiLevelType w:val="multilevel"/>
    <w:tmpl w:val="72CA5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67C0"/>
    <w:multiLevelType w:val="hybridMultilevel"/>
    <w:tmpl w:val="E93C4C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7F1904"/>
    <w:multiLevelType w:val="hybridMultilevel"/>
    <w:tmpl w:val="61E86B9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676F0E"/>
    <w:multiLevelType w:val="hybridMultilevel"/>
    <w:tmpl w:val="14A8E7B6"/>
    <w:lvl w:ilvl="0" w:tplc="5B08954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E906557"/>
    <w:multiLevelType w:val="hybridMultilevel"/>
    <w:tmpl w:val="7EB8EEF4"/>
    <w:lvl w:ilvl="0" w:tplc="FE5A5D8A">
      <w:start w:val="3"/>
      <w:numFmt w:val="bullet"/>
      <w:lvlText w:val=""/>
      <w:lvlJc w:val="left"/>
      <w:pPr>
        <w:ind w:left="360" w:hanging="360"/>
      </w:pPr>
      <w:rPr>
        <w:rFonts w:ascii="Symbol" w:eastAsia="Times New Roman" w:hAnsi="Symbol" w:cs="Aria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8"/>
  </w:num>
  <w:num w:numId="4">
    <w:abstractNumId w:val="5"/>
  </w:num>
  <w:num w:numId="5">
    <w:abstractNumId w:val="3"/>
  </w:num>
  <w:num w:numId="6">
    <w:abstractNumId w:val="1"/>
  </w:num>
  <w:num w:numId="7">
    <w:abstractNumId w:val="7"/>
  </w:num>
  <w:num w:numId="8">
    <w:abstractNumId w:val="6"/>
  </w:num>
  <w:num w:numId="9">
    <w:abstractNumId w:val="4"/>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0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ayWizard" w:val="Blanco1025Map voorkant"/>
  </w:docVars>
  <w:rsids>
    <w:rsidRoot w:val="007B033B"/>
    <w:rsid w:val="00006515"/>
    <w:rsid w:val="00012453"/>
    <w:rsid w:val="0001449D"/>
    <w:rsid w:val="000205A4"/>
    <w:rsid w:val="00055C63"/>
    <w:rsid w:val="00061760"/>
    <w:rsid w:val="00072780"/>
    <w:rsid w:val="000F475D"/>
    <w:rsid w:val="000F4B2A"/>
    <w:rsid w:val="00157576"/>
    <w:rsid w:val="00161F6D"/>
    <w:rsid w:val="001B588E"/>
    <w:rsid w:val="001C450A"/>
    <w:rsid w:val="001E3F94"/>
    <w:rsid w:val="001E47C9"/>
    <w:rsid w:val="001E55CE"/>
    <w:rsid w:val="001F3CED"/>
    <w:rsid w:val="00215A68"/>
    <w:rsid w:val="002412BC"/>
    <w:rsid w:val="00251BB9"/>
    <w:rsid w:val="00283673"/>
    <w:rsid w:val="002B1CD9"/>
    <w:rsid w:val="002C3576"/>
    <w:rsid w:val="002C5FF2"/>
    <w:rsid w:val="00320681"/>
    <w:rsid w:val="00357014"/>
    <w:rsid w:val="003A5203"/>
    <w:rsid w:val="003B75B3"/>
    <w:rsid w:val="003D31C2"/>
    <w:rsid w:val="003D6739"/>
    <w:rsid w:val="003F05A0"/>
    <w:rsid w:val="00474468"/>
    <w:rsid w:val="004D270F"/>
    <w:rsid w:val="00527C72"/>
    <w:rsid w:val="00531B94"/>
    <w:rsid w:val="00544620"/>
    <w:rsid w:val="005474C2"/>
    <w:rsid w:val="005734B2"/>
    <w:rsid w:val="00584B64"/>
    <w:rsid w:val="00594B48"/>
    <w:rsid w:val="005963FA"/>
    <w:rsid w:val="005B42DA"/>
    <w:rsid w:val="005F2BEC"/>
    <w:rsid w:val="00602D37"/>
    <w:rsid w:val="006B4F8D"/>
    <w:rsid w:val="006D1047"/>
    <w:rsid w:val="006D29DC"/>
    <w:rsid w:val="007344F3"/>
    <w:rsid w:val="00757DE3"/>
    <w:rsid w:val="007863AE"/>
    <w:rsid w:val="007A114E"/>
    <w:rsid w:val="007A3F81"/>
    <w:rsid w:val="007B033B"/>
    <w:rsid w:val="00801A1C"/>
    <w:rsid w:val="008245AD"/>
    <w:rsid w:val="0082626D"/>
    <w:rsid w:val="0082655C"/>
    <w:rsid w:val="008A768B"/>
    <w:rsid w:val="008B46B1"/>
    <w:rsid w:val="008C1DAE"/>
    <w:rsid w:val="008C373A"/>
    <w:rsid w:val="00916906"/>
    <w:rsid w:val="0097393C"/>
    <w:rsid w:val="00976152"/>
    <w:rsid w:val="009F1A3F"/>
    <w:rsid w:val="00A03C9B"/>
    <w:rsid w:val="00A54B3E"/>
    <w:rsid w:val="00A64BC6"/>
    <w:rsid w:val="00A874D2"/>
    <w:rsid w:val="00AC4ED9"/>
    <w:rsid w:val="00AD2F12"/>
    <w:rsid w:val="00AF4D66"/>
    <w:rsid w:val="00B07256"/>
    <w:rsid w:val="00B532E0"/>
    <w:rsid w:val="00B94518"/>
    <w:rsid w:val="00BD72EB"/>
    <w:rsid w:val="00BE6212"/>
    <w:rsid w:val="00C45C24"/>
    <w:rsid w:val="00C979BE"/>
    <w:rsid w:val="00CB2057"/>
    <w:rsid w:val="00CB4DE8"/>
    <w:rsid w:val="00CC04BB"/>
    <w:rsid w:val="00CD15A3"/>
    <w:rsid w:val="00D15E58"/>
    <w:rsid w:val="00D21A39"/>
    <w:rsid w:val="00DD284E"/>
    <w:rsid w:val="00E00546"/>
    <w:rsid w:val="00E00BDA"/>
    <w:rsid w:val="00E04127"/>
    <w:rsid w:val="00E27296"/>
    <w:rsid w:val="00E92662"/>
    <w:rsid w:val="00EA4336"/>
    <w:rsid w:val="00EB0A56"/>
    <w:rsid w:val="00EB47E0"/>
    <w:rsid w:val="00EB4ADA"/>
    <w:rsid w:val="00F00266"/>
    <w:rsid w:val="00F049FE"/>
    <w:rsid w:val="00F05E45"/>
    <w:rsid w:val="00F157E7"/>
    <w:rsid w:val="00F636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EC93EFD"/>
  <w15:docId w15:val="{E960E864-B7F8-4CBB-ADF9-D0763DA8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B033B"/>
    <w:pPr>
      <w:overflowPunct w:val="0"/>
      <w:autoSpaceDE w:val="0"/>
      <w:autoSpaceDN w:val="0"/>
      <w:adjustRightInd w:val="0"/>
      <w:textAlignment w:val="baseline"/>
    </w:pPr>
    <w:rPr>
      <w:lang w:val="nl" w:eastAsia="en-US"/>
    </w:rPr>
  </w:style>
  <w:style w:type="paragraph" w:styleId="Kop1">
    <w:name w:val="heading 1"/>
    <w:basedOn w:val="Standaard"/>
    <w:next w:val="Standaard"/>
    <w:link w:val="Kop1Char"/>
    <w:uiPriority w:val="9"/>
    <w:qFormat/>
    <w:rsid w:val="00757DE3"/>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74468"/>
    <w:pPr>
      <w:ind w:left="708"/>
    </w:pPr>
  </w:style>
  <w:style w:type="paragraph" w:styleId="Koptekst">
    <w:name w:val="header"/>
    <w:basedOn w:val="Standaard"/>
    <w:link w:val="KoptekstChar"/>
    <w:unhideWhenUsed/>
    <w:rsid w:val="00584B64"/>
    <w:pPr>
      <w:tabs>
        <w:tab w:val="center" w:pos="4536"/>
        <w:tab w:val="right" w:pos="9072"/>
      </w:tabs>
    </w:pPr>
  </w:style>
  <w:style w:type="character" w:customStyle="1" w:styleId="KoptekstChar">
    <w:name w:val="Koptekst Char"/>
    <w:basedOn w:val="Standaardalinea-lettertype"/>
    <w:link w:val="Koptekst"/>
    <w:rsid w:val="00584B64"/>
    <w:rPr>
      <w:lang w:val="nl" w:eastAsia="en-US"/>
    </w:rPr>
  </w:style>
  <w:style w:type="paragraph" w:styleId="Voettekst">
    <w:name w:val="footer"/>
    <w:basedOn w:val="Standaard"/>
    <w:link w:val="VoettekstChar"/>
    <w:uiPriority w:val="99"/>
    <w:unhideWhenUsed/>
    <w:rsid w:val="00584B64"/>
    <w:pPr>
      <w:tabs>
        <w:tab w:val="center" w:pos="4536"/>
        <w:tab w:val="right" w:pos="9072"/>
      </w:tabs>
    </w:pPr>
  </w:style>
  <w:style w:type="character" w:customStyle="1" w:styleId="VoettekstChar">
    <w:name w:val="Voettekst Char"/>
    <w:basedOn w:val="Standaardalinea-lettertype"/>
    <w:link w:val="Voettekst"/>
    <w:uiPriority w:val="99"/>
    <w:rsid w:val="00584B64"/>
    <w:rPr>
      <w:lang w:val="nl" w:eastAsia="en-US"/>
    </w:rPr>
  </w:style>
  <w:style w:type="paragraph" w:styleId="Ballontekst">
    <w:name w:val="Balloon Text"/>
    <w:basedOn w:val="Standaard"/>
    <w:link w:val="BallontekstChar"/>
    <w:uiPriority w:val="99"/>
    <w:semiHidden/>
    <w:unhideWhenUsed/>
    <w:rsid w:val="00584B64"/>
    <w:rPr>
      <w:rFonts w:ascii="Arial" w:hAnsi="Arial" w:cs="Arial"/>
      <w:sz w:val="16"/>
      <w:szCs w:val="16"/>
    </w:rPr>
  </w:style>
  <w:style w:type="character" w:customStyle="1" w:styleId="BallontekstChar">
    <w:name w:val="Ballontekst Char"/>
    <w:basedOn w:val="Standaardalinea-lettertype"/>
    <w:link w:val="Ballontekst"/>
    <w:uiPriority w:val="99"/>
    <w:semiHidden/>
    <w:rsid w:val="00584B64"/>
    <w:rPr>
      <w:rFonts w:ascii="Arial" w:hAnsi="Arial" w:cs="Arial"/>
      <w:sz w:val="16"/>
      <w:szCs w:val="16"/>
      <w:lang w:val="nl" w:eastAsia="en-US"/>
    </w:rPr>
  </w:style>
  <w:style w:type="character" w:styleId="Paginanummer">
    <w:name w:val="page number"/>
    <w:basedOn w:val="Standaardalinea-lettertype"/>
    <w:semiHidden/>
    <w:rsid w:val="00584B64"/>
  </w:style>
  <w:style w:type="character" w:customStyle="1" w:styleId="Kop1Char">
    <w:name w:val="Kop 1 Char"/>
    <w:basedOn w:val="Standaardalinea-lettertype"/>
    <w:link w:val="Kop1"/>
    <w:uiPriority w:val="9"/>
    <w:rsid w:val="00757DE3"/>
    <w:rPr>
      <w:rFonts w:ascii="Cambria" w:eastAsia="Times New Roman" w:hAnsi="Cambria" w:cs="Times New Roman"/>
      <w:b/>
      <w:bCs/>
      <w:kern w:val="32"/>
      <w:sz w:val="32"/>
      <w:szCs w:val="32"/>
      <w:lang w:val="nl" w:eastAsia="en-US"/>
    </w:rPr>
  </w:style>
  <w:style w:type="table" w:styleId="Tabelraster">
    <w:name w:val="Table Grid"/>
    <w:basedOn w:val="Standaardtabel"/>
    <w:uiPriority w:val="59"/>
    <w:rsid w:val="00757D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Voetnoottekst">
    <w:name w:val="footnote text"/>
    <w:basedOn w:val="Standaard"/>
    <w:link w:val="VoetnoottekstChar"/>
    <w:uiPriority w:val="99"/>
    <w:semiHidden/>
    <w:unhideWhenUsed/>
    <w:rsid w:val="00F63692"/>
  </w:style>
  <w:style w:type="character" w:customStyle="1" w:styleId="VoetnoottekstChar">
    <w:name w:val="Voetnoottekst Char"/>
    <w:basedOn w:val="Standaardalinea-lettertype"/>
    <w:link w:val="Voetnoottekst"/>
    <w:uiPriority w:val="99"/>
    <w:semiHidden/>
    <w:rsid w:val="00F63692"/>
    <w:rPr>
      <w:lang w:val="nl" w:eastAsia="en-US"/>
    </w:rPr>
  </w:style>
  <w:style w:type="character" w:styleId="Voetnootmarkering">
    <w:name w:val="footnote reference"/>
    <w:basedOn w:val="Standaardalinea-lettertype"/>
    <w:uiPriority w:val="99"/>
    <w:semiHidden/>
    <w:unhideWhenUsed/>
    <w:rsid w:val="00F636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782929">
      <w:bodyDiv w:val="1"/>
      <w:marLeft w:val="0"/>
      <w:marRight w:val="0"/>
      <w:marTop w:val="0"/>
      <w:marBottom w:val="0"/>
      <w:divBdr>
        <w:top w:val="none" w:sz="0" w:space="0" w:color="auto"/>
        <w:left w:val="none" w:sz="0" w:space="0" w:color="auto"/>
        <w:bottom w:val="none" w:sz="0" w:space="0" w:color="auto"/>
        <w:right w:val="none" w:sz="0" w:space="0" w:color="auto"/>
      </w:divBdr>
    </w:div>
    <w:div w:id="1794670093">
      <w:bodyDiv w:val="1"/>
      <w:marLeft w:val="0"/>
      <w:marRight w:val="0"/>
      <w:marTop w:val="0"/>
      <w:marBottom w:val="0"/>
      <w:divBdr>
        <w:top w:val="none" w:sz="0" w:space="0" w:color="auto"/>
        <w:left w:val="none" w:sz="0" w:space="0" w:color="auto"/>
        <w:bottom w:val="none" w:sz="0" w:space="0" w:color="auto"/>
        <w:right w:val="none" w:sz="0" w:space="0" w:color="auto"/>
      </w:divBdr>
    </w:div>
    <w:div w:id="211879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2a34957-f4c5-4396-b3a3-e9c9104dfe78" ContentTypeId="0x010100C0B9283FC7311C488917E5A9876B01FD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Rail document" ma:contentTypeID="0x010100C0B9283FC7311C488917E5A9876B01FD0100250605E58A8F384C99AED05567F56804" ma:contentTypeVersion="24" ma:contentTypeDescription=" " ma:contentTypeScope="" ma:versionID="5e9f11f39096cf1738de9dcd9a8a9858">
  <xsd:schema xmlns:xsd="http://www.w3.org/2001/XMLSchema" xmlns:xs="http://www.w3.org/2001/XMLSchema" xmlns:p="http://schemas.microsoft.com/office/2006/metadata/properties" xmlns:ns2="feef5865-a982-42aa-8640-9d4286765ef6" xmlns:ns3="bdc081ca-4877-437c-80c7-73d18bc7233d" targetNamespace="http://schemas.microsoft.com/office/2006/metadata/properties" ma:root="true" ma:fieldsID="a8682edc6945c9787264ff89dac54e6f" ns2:_="" ns3:_="">
    <xsd:import namespace="feef5865-a982-42aa-8640-9d4286765ef6"/>
    <xsd:import namespace="bdc081ca-4877-437c-80c7-73d18bc7233d"/>
    <xsd:element name="properties">
      <xsd:complexType>
        <xsd:sequence>
          <xsd:element name="documentManagement">
            <xsd:complexType>
              <xsd:all>
                <xsd:element ref="ns2:Eigenaar" minOccurs="0"/>
                <xsd:element ref="ns2:k44ef4d7e0c746a38c1747275d351fc2" minOccurs="0"/>
                <xsd:element ref="ns2:TaxCatchAll" minOccurs="0"/>
                <xsd:element ref="ns2:g14ccd2c8a8a47bca7ce5b34bb30a015" minOccurs="0"/>
                <xsd:element ref="ns2:TaxCatchAllLabel" minOccurs="0"/>
                <xsd:element ref="ns2:pfc1de68b0bc4286a25a1f006370b9c9" minOccurs="0"/>
                <xsd:element ref="ns2:n0434fc7033c4e57ab8dbbc68a681202" minOccurs="0"/>
                <xsd:element ref="ns2:TaxKeywordTaxHTField" minOccurs="0"/>
                <xsd:element ref="ns2:kdef070ebe9c40fc9dddf3406c07aae0" minOccurs="0"/>
                <xsd:element ref="ns2:_dlc_DocId" minOccurs="0"/>
                <xsd:element ref="ns2:_dlc_DocIdUrl" minOccurs="0"/>
                <xsd:element ref="ns2:_dlc_DocIdPersistId" minOccurs="0"/>
                <xsd:element ref="ns3:Label_x0020_1_x0020__x002d__x0020_Contracteringsaanpak" minOccurs="0"/>
                <xsd:element ref="ns3:Processta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nillable="true" ma:displayName="Eigenaar" ma:description="Dit veld is benodigd om de eigenaar van het document te kunnen benaderen, bijvoorbeeld wanneer het document gearchiveerd is." ma:list="UserInfo" ma:SharePointGroup="0" ma:internalName="Eigen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44ef4d7e0c746a38c1747275d351fc2" ma:index="9" nillable="true" ma:taxonomy="true" ma:internalName="k44ef4d7e0c746a38c1747275d351fc2" ma:taxonomyFieldName="Handeling" ma:displayName="Archiefproces" ma:default="6;#NSL01|188634a3-f965-48c4-b61e-4e299c10a3ba" ma:fieldId="{444ef4d7-e0c7-46a3-8c17-47275d351fc2}" ma:sspId="c2a34957-f4c5-4396-b3a3-e9c9104dfe78" ma:termSetId="26eda5bf-59c3-4f87-ae8d-057e6f60816e"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153b99d7-e350-4c2d-b599-dce554bfebcf}" ma:internalName="TaxCatchAll" ma:showField="CatchAllData" ma:web="f1ac3c7d-31cb-4791-a8ce-4b070d180d52">
      <xsd:complexType>
        <xsd:complexContent>
          <xsd:extension base="dms:MultiChoiceLookup">
            <xsd:sequence>
              <xsd:element name="Value" type="dms:Lookup" maxOccurs="unbounded" minOccurs="0" nillable="true"/>
            </xsd:sequence>
          </xsd:extension>
        </xsd:complexContent>
      </xsd:complexType>
    </xsd:element>
    <xsd:element name="g14ccd2c8a8a47bca7ce5b34bb30a015" ma:index="11" nillable="true" ma:taxonomy="true" ma:internalName="g14ccd2c8a8a47bca7ce5b34bb30a015" ma:taxonomyFieldName="Documentstatus" ma:displayName="Documentstatus" ma:default="3;#Concept|b56e2604-821a-409c-9774-7587ed426a31" ma:fieldId="{014ccd2c-8a8a-47bc-a7ce-5b34bb30a015}" ma:sspId="c2a34957-f4c5-4396-b3a3-e9c9104dfe78" ma:termSetId="b68342b9-6e2b-4931-a484-1a7959c4cc5e" ma:anchorId="ae166a87-f8eb-4555-815a-a3237d90f646" ma:open="false" ma:isKeyword="false">
      <xsd:complexType>
        <xsd:sequence>
          <xsd:element ref="pc:Terms" minOccurs="0" maxOccurs="1"/>
        </xsd:sequence>
      </xsd:complexType>
    </xsd:element>
    <xsd:element name="TaxCatchAllLabel" ma:index="13" nillable="true" ma:displayName="Taxonomy Catch All Column1" ma:description="" ma:hidden="true" ma:list="{153b99d7-e350-4c2d-b599-dce554bfebcf}" ma:internalName="TaxCatchAllLabel" ma:readOnly="true" ma:showField="CatchAllDataLabel" ma:web="f1ac3c7d-31cb-4791-a8ce-4b070d180d52">
      <xsd:complexType>
        <xsd:complexContent>
          <xsd:extension base="dms:MultiChoiceLookup">
            <xsd:sequence>
              <xsd:element name="Value" type="dms:Lookup" maxOccurs="unbounded" minOccurs="0" nillable="true"/>
            </xsd:sequence>
          </xsd:extension>
        </xsd:complexContent>
      </xsd:complexType>
    </xsd:element>
    <xsd:element name="pfc1de68b0bc4286a25a1f006370b9c9" ma:index="15" nillable="true" ma:taxonomy="true" ma:internalName="pfc1de68b0bc4286a25a1f006370b9c9" ma:taxonomyFieldName="Verantwoordelijke_x0020_afdeling" ma:displayName="Verantwoordelijke afdeling" ma:default="" ma:fieldId="{9fc1de68-b0bc-4286-a25a-1f006370b9c9}" ma:sspId="c2a34957-f4c5-4396-b3a3-e9c9104dfe78" ma:termSetId="8ed8c9ea-7052-4c1d-a4d7-b9c10bffea6f" ma:anchorId="00000000-0000-0000-0000-000000000000" ma:open="true" ma:isKeyword="false">
      <xsd:complexType>
        <xsd:sequence>
          <xsd:element ref="pc:Terms" minOccurs="0" maxOccurs="1"/>
        </xsd:sequence>
      </xsd:complexType>
    </xsd:element>
    <xsd:element name="n0434fc7033c4e57ab8dbbc68a681202" ma:index="17" nillable="true" ma:taxonomy="true" ma:internalName="n0434fc7033c4e57ab8dbbc68a681202" ma:taxonomyFieldName="Type_x0020_document" ma:displayName="Type document" ma:default="" ma:fieldId="{70434fc7-033c-4e57-ab8d-bbc68a681202}" ma:sspId="c2a34957-f4c5-4396-b3a3-e9c9104dfe78" ma:termSetId="b68342b9-6e2b-4931-a484-1a7959c4cc5e" ma:anchorId="22d937c5-01b6-4e62-b5b6-8eb69e238476"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Ondernemingstrefwoorden" ma:readOnly="false" ma:fieldId="{23f27201-bee3-471e-b2e7-b64fd8b7ca38}" ma:taxonomyMulti="true" ma:sspId="c2a34957-f4c5-4396-b3a3-e9c9104dfe78" ma:termSetId="00000000-0000-0000-0000-000000000000" ma:anchorId="00000000-0000-0000-0000-000000000000" ma:open="true" ma:isKeyword="true">
      <xsd:complexType>
        <xsd:sequence>
          <xsd:element ref="pc:Terms" minOccurs="0" maxOccurs="1"/>
        </xsd:sequence>
      </xsd:complexType>
    </xsd:element>
    <xsd:element name="kdef070ebe9c40fc9dddf3406c07aae0" ma:index="21" ma:taxonomy="true" ma:internalName="kdef070ebe9c40fc9dddf3406c07aae0" ma:taxonomyFieldName="Vertrouwelijkheid" ma:displayName="Vertrouwelijkheid" ma:default="2;#Intern|8a639747-e233-49a8-819f-e74cd9528f9e" ma:fieldId="{4def070e-be9c-40fc-9ddd-f3406c07aae0}" ma:sspId="c2a34957-f4c5-4396-b3a3-e9c9104dfe78" ma:termSetId="b68342b9-6e2b-4931-a484-1a7959c4cc5e" ma:anchorId="6ff81b90-2b67-4823-942c-8963ea8a50d5" ma:open="false" ma:isKeyword="false">
      <xsd:complexType>
        <xsd:sequence>
          <xsd:element ref="pc:Terms" minOccurs="0" maxOccurs="1"/>
        </xsd:sequence>
      </xsd:complexType>
    </xsd:element>
    <xsd:element name="_dlc_DocId" ma:index="23" nillable="true" ma:displayName="Waarde van de document-id" ma:description="De waarde van de document-id die aan dit item is toegewezen." ma:internalName="_dlc_DocId" ma:readOnly="true">
      <xsd:simpleType>
        <xsd:restriction base="dms:Text"/>
      </xsd:simpleType>
    </xsd:element>
    <xsd:element name="_dlc_DocIdUrl" ma:index="2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c081ca-4877-437c-80c7-73d18bc7233d" elementFormDefault="qualified">
    <xsd:import namespace="http://schemas.microsoft.com/office/2006/documentManagement/types"/>
    <xsd:import namespace="http://schemas.microsoft.com/office/infopath/2007/PartnerControls"/>
    <xsd:element name="Label_x0020_1_x0020__x002d__x0020_Contracteringsaanpak" ma:index="26" nillable="true" ma:displayName="Standaarden" ma:format="Dropdown" ma:indexed="true" ma:internalName="Label_x0020_1_x0020__x002d__x0020_Contracteringsaanpak">
      <xsd:simpleType>
        <xsd:restriction base="dms:Choice">
          <xsd:enumeration value="01. Algemeen kader"/>
          <xsd:enumeration value="02. Contracteringsplan"/>
          <xsd:enumeration value="03. Voorbereiden aanbesteding"/>
          <xsd:enumeration value="04. Selectieleidraad"/>
          <xsd:enumeration value="05. Leidraad aanmelding"/>
          <xsd:enumeration value="06. Beoordeling preselectie"/>
          <xsd:enumeration value="07. Aanbestedingsleidraad"/>
          <xsd:enumeration value="08. Inlichtingen"/>
          <xsd:enumeration value="09. Aanbesteding"/>
          <xsd:enumeration value="10. Beoordeling aanbiedingen"/>
          <xsd:enumeration value="11. Gunning"/>
          <xsd:enumeration value="12. Afbreken"/>
          <xsd:enumeration value="13. Klachten en bezwaren"/>
          <xsd:enumeration value="14. Afronding dossier en contractregistratie"/>
        </xsd:restriction>
      </xsd:simpleType>
    </xsd:element>
    <xsd:element name="Processtap" ma:index="27" nillable="true" ma:displayName="Processtap" ma:default="0. Algemeen kader" ma:internalName="Processtap">
      <xsd:complexType>
        <xsd:complexContent>
          <xsd:extension base="dms:MultiChoice">
            <xsd:sequence>
              <xsd:element name="Value" maxOccurs="unbounded" minOccurs="0" nillable="true">
                <xsd:simpleType>
                  <xsd:restriction base="dms:Choice">
                    <xsd:enumeration value="0. Algemeen kader"/>
                    <xsd:enumeration value="1. Aanstellen tendermanager"/>
                    <xsd:enumeration value="2. Samenstellen tenderteam"/>
                    <xsd:enumeration value="3. Opstellen voornemen tot contracteren"/>
                    <xsd:enumeration value="4. Akkorderen voornemen tot contracteren"/>
                    <xsd:enumeration value="5. Aanstellen tendermanager"/>
                    <xsd:enumeration value="6. Samenstellen tenderteam"/>
                    <xsd:enumeration value="7. Samenstellen en coördineren aanbestedingsdossier"/>
                    <xsd:enumeration value="8. Inrichten Tenderned"/>
                    <xsd:enumeration value="9. Publiceren aanbesteding"/>
                    <xsd:enumeration value="10. Prekwalificeren"/>
                    <xsd:enumeration value="11. Versturen uitnodiging tot inschrijving"/>
                    <xsd:enumeration value="12. Verstrekken van inlichtingen"/>
                    <xsd:enumeration value="13. Inschrijven"/>
                    <xsd:enumeration value="14. Beoordelen aanbiedingen"/>
                    <xsd:enumeration value="15. Afgeven gunningsbesluit"/>
                    <xsd:enumeration value="16. Mededeling"/>
                    <xsd:enumeration value="17. Definitief gunnen"/>
                    <xsd:enumeration value="18. Aanleggen en vrijgeven contract"/>
                    <xsd:enumeration value="19. Samenstellen aanbestedingsdossier"/>
                  </xsd:restriction>
                </xsd:simpleType>
              </xsd:element>
            </xsd:sequence>
          </xsd:extension>
        </xsd:complexContent>
      </xsd:complex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ou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feef5865-a982-42aa-8640-9d4286765ef6">
      <Terms xmlns="http://schemas.microsoft.com/office/infopath/2007/PartnerControls">
        <TermInfo xmlns="http://schemas.microsoft.com/office/infopath/2007/PartnerControls">
          <TermName xmlns="http://schemas.microsoft.com/office/infopath/2007/PartnerControls">nota van inlichtingen</TermName>
          <TermId xmlns="http://schemas.microsoft.com/office/infopath/2007/PartnerControls">89e515a0-6043-4228-82b6-c2a1d493f9c8</TermId>
        </TermInfo>
      </Terms>
    </TaxKeywordTaxHTField>
    <g14ccd2c8a8a47bca7ce5b34bb30a015 xmlns="feef5865-a982-42aa-8640-9d4286765ef6">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b56e2604-821a-409c-9774-7587ed426a31</TermId>
        </TermInfo>
      </Terms>
    </g14ccd2c8a8a47bca7ce5b34bb30a015>
    <pfc1de68b0bc4286a25a1f006370b9c9 xmlns="feef5865-a982-42aa-8640-9d4286765ef6">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22fdb12d-1b7c-40e5-b3ad-b325a0559d56</TermId>
        </TermInfo>
      </Terms>
    </pfc1de68b0bc4286a25a1f006370b9c9>
    <TaxCatchAll xmlns="feef5865-a982-42aa-8640-9d4286765ef6">
      <Value>6</Value>
      <Value>5</Value>
      <Value>3</Value>
      <Value>2</Value>
      <Value>69</Value>
    </TaxCatchAll>
    <k44ef4d7e0c746a38c1747275d351fc2 xmlns="feef5865-a982-42aa-8640-9d4286765ef6">
      <Terms xmlns="http://schemas.microsoft.com/office/infopath/2007/PartnerControls">
        <TermInfo xmlns="http://schemas.microsoft.com/office/infopath/2007/PartnerControls">
          <TermName xmlns="http://schemas.microsoft.com/office/infopath/2007/PartnerControls">NSL01</TermName>
          <TermId xmlns="http://schemas.microsoft.com/office/infopath/2007/PartnerControls">188634a3-f965-48c4-b61e-4e299c10a3ba</TermId>
        </TermInfo>
      </Terms>
    </k44ef4d7e0c746a38c1747275d351fc2>
    <n0434fc7033c4e57ab8dbbc68a681202 xmlns="feef5865-a982-42aa-8640-9d4286765ef6">
      <Terms xmlns="http://schemas.microsoft.com/office/infopath/2007/PartnerControls"/>
    </n0434fc7033c4e57ab8dbbc68a681202>
    <kdef070ebe9c40fc9dddf3406c07aae0 xmlns="feef5865-a982-42aa-8640-9d4286765ef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8a639747-e233-49a8-819f-e74cd9528f9e</TermId>
        </TermInfo>
      </Terms>
    </kdef070ebe9c40fc9dddf3406c07aae0>
    <Eigenaar xmlns="feef5865-a982-42aa-8640-9d4286765ef6">
      <UserInfo>
        <DisplayName>Toppen, SA (Stephan)</DisplayName>
        <AccountId>476</AccountId>
        <AccountType/>
      </UserInfo>
    </Eigenaar>
    <_dlc_DocId xmlns="feef5865-a982-42aa-8640-9d4286765ef6">T20160218-2049616250-226</_dlc_DocId>
    <_dlc_DocIdUrl xmlns="feef5865-a982-42aa-8640-9d4286765ef6">
      <Url>https://prorailbv.sharepoint.com/teams/T2016_0218/_layouts/15/DocIdRedir.aspx?ID=T20160218-2049616250-226</Url>
      <Description>T20160218-2049616250-226</Description>
    </_dlc_DocIdUrl>
    <Label_x0020_1_x0020__x002d__x0020_Contracteringsaanpak xmlns="bdc081ca-4877-437c-80c7-73d18bc7233d">08. Inlichtingen</Label_x0020_1_x0020__x002d__x0020_Contracteringsaanpak>
    <Processtap xmlns="bdc081ca-4877-437c-80c7-73d18bc7233d">
      <Value>12. Verstrekken van inlichtingen</Value>
    </Processtap>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9C11F-CA2D-4F74-93D2-80467D1A4162}">
  <ds:schemaRefs>
    <ds:schemaRef ds:uri="Microsoft.SharePoint.Taxonomy.ContentTypeSync"/>
  </ds:schemaRefs>
</ds:datastoreItem>
</file>

<file path=customXml/itemProps2.xml><?xml version="1.0" encoding="utf-8"?>
<ds:datastoreItem xmlns:ds="http://schemas.openxmlformats.org/officeDocument/2006/customXml" ds:itemID="{25D4C0F2-B5C0-46A3-A874-DF88678BBB7D}">
  <ds:schemaRefs>
    <ds:schemaRef ds:uri="http://schemas.microsoft.com/sharepoint/v3/contenttype/forms"/>
  </ds:schemaRefs>
</ds:datastoreItem>
</file>

<file path=customXml/itemProps3.xml><?xml version="1.0" encoding="utf-8"?>
<ds:datastoreItem xmlns:ds="http://schemas.openxmlformats.org/officeDocument/2006/customXml" ds:itemID="{72552073-2934-419E-BE8D-22D37DD4C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bdc081ca-4877-437c-80c7-73d18bc72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F41A74-B8D0-40D1-80FA-FFF11025A453}">
  <ds:schemaRefs>
    <ds:schemaRef ds:uri="http://schemas.microsoft.com/office/2006/metadata/customXsn"/>
  </ds:schemaRefs>
</ds:datastoreItem>
</file>

<file path=customXml/itemProps5.xml><?xml version="1.0" encoding="utf-8"?>
<ds:datastoreItem xmlns:ds="http://schemas.openxmlformats.org/officeDocument/2006/customXml" ds:itemID="{A04D6862-9DBA-4CBC-8C7E-B4BFC8A0E634}">
  <ds:schemaRef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bdc081ca-4877-437c-80c7-73d18bc7233d"/>
    <ds:schemaRef ds:uri="feef5865-a982-42aa-8640-9d4286765ef6"/>
    <ds:schemaRef ds:uri="http://www.w3.org/XML/1998/namespace"/>
  </ds:schemaRefs>
</ds:datastoreItem>
</file>

<file path=customXml/itemProps6.xml><?xml version="1.0" encoding="utf-8"?>
<ds:datastoreItem xmlns:ds="http://schemas.openxmlformats.org/officeDocument/2006/customXml" ds:itemID="{768A0623-BFF4-45D5-AA44-08D352044764}">
  <ds:schemaRefs>
    <ds:schemaRef ds:uri="http://schemas.microsoft.com/sharepoint/events"/>
  </ds:schemaRefs>
</ds:datastoreItem>
</file>

<file path=customXml/itemProps7.xml><?xml version="1.0" encoding="utf-8"?>
<ds:datastoreItem xmlns:ds="http://schemas.openxmlformats.org/officeDocument/2006/customXml" ds:itemID="{61C1E8EC-5E74-452B-BEFE-3AC4E7622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176</Words>
  <Characters>1109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5.3.5.1 Nota van Inlichtingen</vt:lpstr>
    </vt:vector>
  </TitlesOfParts>
  <Company>ProRail</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5.3.5.1 Nota van Inlichtingen</dc:title>
  <dc:creator>simone.hooplot</dc:creator>
  <cp:keywords>nota van inlichtingen</cp:keywords>
  <cp:lastModifiedBy>Verschuuren, R.A.J. (Raymond)</cp:lastModifiedBy>
  <cp:revision>11</cp:revision>
  <cp:lastPrinted>2011-05-23T14:49:00Z</cp:lastPrinted>
  <dcterms:created xsi:type="dcterms:W3CDTF">2020-03-24T11:54:00Z</dcterms:created>
  <dcterms:modified xsi:type="dcterms:W3CDTF">2020-04-02T13:24:00Z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0x010100C0B9283FC7311C488917E5A9876B01FD0100250605E58A8F384C99AED05567F56804</vt:lpwstr>
  </property>
  <property fmtid="{D5CDD505-2E9C-101B-9397-08002B2CF9AE}" pid="3" name="_dlc_DocIdItemGuid">
    <vt:lpwstr>34208fd2-14f8-47ca-baf7-12c16c6a5bec</vt:lpwstr>
  </property>
  <property fmtid="{D5CDD505-2E9C-101B-9397-08002B2CF9AE}" pid="4" name="_dlc_policyId">
    <vt:lpwstr>0x010100C0B9283FC7311C488917E5A9876B01FD01|1681630146</vt:lpwstr>
  </property>
  <property fmtid="{D5CDD505-2E9C-101B-9397-08002B2CF9AE}" pid="5"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6" name="Vertrouwelijkheid">
    <vt:lpwstr>2;#Intern|8a639747-e233-49a8-819f-e74cd9528f9e</vt:lpwstr>
  </property>
  <property fmtid="{D5CDD505-2E9C-101B-9397-08002B2CF9AE}" pid="7" name="TaxKeyword">
    <vt:lpwstr>69;#nota van inlichtingen|89e515a0-6043-4228-82b6-c2a1d493f9c8</vt:lpwstr>
  </property>
  <property fmtid="{D5CDD505-2E9C-101B-9397-08002B2CF9AE}" pid="8" name="Type document">
    <vt:lpwstr/>
  </property>
  <property fmtid="{D5CDD505-2E9C-101B-9397-08002B2CF9AE}" pid="9" name="Verantwoordelijke afdeling">
    <vt:lpwstr>5;#Procurement|22fdb12d-1b7c-40e5-b3ad-b325a0559d56</vt:lpwstr>
  </property>
  <property fmtid="{D5CDD505-2E9C-101B-9397-08002B2CF9AE}" pid="10" name="Documentstatus">
    <vt:lpwstr>3;#Concept|b56e2604-821a-409c-9774-7587ed426a31</vt:lpwstr>
  </property>
  <property fmtid="{D5CDD505-2E9C-101B-9397-08002B2CF9AE}" pid="11" name="Handeling">
    <vt:lpwstr>6;#NSL01|188634a3-f965-48c4-b61e-4e299c10a3ba</vt:lpwstr>
  </property>
  <property fmtid="{D5CDD505-2E9C-101B-9397-08002B2CF9AE}" pid="12" name="Label 1 - Contracteringsaanpak">
    <vt:lpwstr>08. Inlichtingen</vt:lpwstr>
  </property>
  <property fmtid="{D5CDD505-2E9C-101B-9397-08002B2CF9AE}" pid="13" name="_dlc_ExpireDate">
    <vt:filetime>2018-04-18T14:18:48Z</vt:filetime>
  </property>
</Properties>
</file>