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E98" w:rsidRPr="002E3E98" w:rsidRDefault="002E3E98" w:rsidP="002E3E98">
      <w:pPr>
        <w:jc w:val="center"/>
        <w:rPr>
          <w:rFonts w:ascii="Arial" w:hAnsi="Arial"/>
          <w:b/>
          <w:sz w:val="28"/>
          <w:szCs w:val="28"/>
        </w:rPr>
      </w:pPr>
      <w:bookmarkStart w:id="0" w:name="_Toc519180301"/>
      <w:bookmarkStart w:id="1" w:name="_Toc31784851"/>
      <w:r w:rsidRPr="002E3E98">
        <w:rPr>
          <w:rFonts w:ascii="Arial" w:hAnsi="Arial"/>
          <w:b/>
          <w:sz w:val="28"/>
          <w:szCs w:val="28"/>
        </w:rPr>
        <w:t>MARKTCONSULTATIE</w:t>
      </w:r>
      <w:r w:rsidRPr="002E3E98">
        <w:rPr>
          <w:rFonts w:ascii="Arial" w:hAnsi="Arial"/>
          <w:b/>
          <w:sz w:val="28"/>
          <w:szCs w:val="28"/>
        </w:rPr>
        <w:t xml:space="preserve"> (invulformulier)</w:t>
      </w:r>
    </w:p>
    <w:p w:rsidR="002E3E98" w:rsidRPr="002E3E98" w:rsidRDefault="002E3E98" w:rsidP="002E3E98">
      <w:pPr>
        <w:jc w:val="center"/>
        <w:rPr>
          <w:rFonts w:ascii="Arial" w:hAnsi="Arial"/>
        </w:rPr>
      </w:pPr>
    </w:p>
    <w:p w:rsidR="002E3E98" w:rsidRPr="002E3E98" w:rsidRDefault="002E3E98" w:rsidP="002E3E98">
      <w:pPr>
        <w:jc w:val="center"/>
        <w:rPr>
          <w:rFonts w:ascii="Arial" w:hAnsi="Arial"/>
        </w:rPr>
      </w:pPr>
    </w:p>
    <w:p w:rsidR="002E3E98" w:rsidRPr="002E3E98" w:rsidRDefault="002E3E98" w:rsidP="002E3E98">
      <w:pPr>
        <w:jc w:val="center"/>
        <w:rPr>
          <w:rFonts w:ascii="Arial" w:hAnsi="Arial"/>
        </w:rPr>
      </w:pPr>
    </w:p>
    <w:p w:rsidR="002E3E98" w:rsidRPr="002E3E98" w:rsidRDefault="002E3E98" w:rsidP="002E3E98">
      <w:pPr>
        <w:jc w:val="center"/>
        <w:rPr>
          <w:rFonts w:ascii="Arial" w:hAnsi="Arial"/>
          <w:b/>
          <w:color w:val="538135" w:themeColor="accent6" w:themeShade="BF"/>
          <w:sz w:val="24"/>
          <w:szCs w:val="24"/>
        </w:rPr>
      </w:pPr>
      <w:r w:rsidRPr="002E3E98">
        <w:rPr>
          <w:rFonts w:ascii="Arial" w:hAnsi="Arial"/>
          <w:b/>
          <w:sz w:val="24"/>
          <w:szCs w:val="24"/>
        </w:rPr>
        <w:t>Stichting Lucas Onderwijs</w:t>
      </w:r>
    </w:p>
    <w:p w:rsidR="002E3E98" w:rsidRPr="002E3E98" w:rsidRDefault="002E3E98" w:rsidP="002E3E98">
      <w:pPr>
        <w:jc w:val="center"/>
        <w:rPr>
          <w:rFonts w:ascii="Arial" w:hAnsi="Arial"/>
        </w:rPr>
      </w:pPr>
      <w:r w:rsidRPr="002E3E98">
        <w:rPr>
          <w:rFonts w:ascii="Arial" w:hAnsi="Arial"/>
          <w:b/>
          <w:color w:val="000000" w:themeColor="text1"/>
          <w:sz w:val="24"/>
          <w:szCs w:val="24"/>
        </w:rPr>
        <w:t>Levering van meubilair voor John F. Kennedy Montessori school</w:t>
      </w: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r w:rsidRPr="002E3E98">
        <w:rPr>
          <w:rFonts w:ascii="Arial" w:hAnsi="Arial"/>
          <w:noProof/>
          <w:lang w:eastAsia="nl-NL"/>
        </w:rPr>
        <w:drawing>
          <wp:anchor distT="0" distB="0" distL="114300" distR="114300" simplePos="0" relativeHeight="251659264" behindDoc="1" locked="0" layoutInCell="1" allowOverlap="1" wp14:anchorId="3DB39941" wp14:editId="2E0B343F">
            <wp:simplePos x="0" y="0"/>
            <wp:positionH relativeFrom="column">
              <wp:posOffset>1844040</wp:posOffset>
            </wp:positionH>
            <wp:positionV relativeFrom="paragraph">
              <wp:posOffset>106045</wp:posOffset>
            </wp:positionV>
            <wp:extent cx="1929999" cy="655320"/>
            <wp:effectExtent l="0" t="0" r="0" b="0"/>
            <wp:wrapNone/>
            <wp:docPr id="1" name="Afbeelding 1" descr="C:\Users\cvhesse\AppData\Local\Microsoft\Windows\INetCache\Content.MSO\51AF42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hesse\AppData\Local\Microsoft\Windows\INetCache\Content.MSO\51AF42A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9999"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r w:rsidRPr="002E3E98">
        <w:rPr>
          <w:rFonts w:ascii="Arial" w:hAnsi="Arial"/>
          <w:noProof/>
        </w:rPr>
        <w:drawing>
          <wp:anchor distT="0" distB="0" distL="114300" distR="114300" simplePos="0" relativeHeight="251660288" behindDoc="0" locked="0" layoutInCell="1" allowOverlap="1" wp14:anchorId="7EE0225C" wp14:editId="77931C94">
            <wp:simplePos x="0" y="0"/>
            <wp:positionH relativeFrom="column">
              <wp:posOffset>1231265</wp:posOffset>
            </wp:positionH>
            <wp:positionV relativeFrom="paragraph">
              <wp:posOffset>13970</wp:posOffset>
            </wp:positionV>
            <wp:extent cx="3108960" cy="2423160"/>
            <wp:effectExtent l="0" t="0" r="0" b="0"/>
            <wp:wrapThrough wrapText="bothSides">
              <wp:wrapPolygon edited="0">
                <wp:start x="0" y="0"/>
                <wp:lineTo x="0" y="21396"/>
                <wp:lineTo x="21441" y="21396"/>
                <wp:lineTo x="21441" y="0"/>
                <wp:lineTo x="0" y="0"/>
              </wp:wrapPolygon>
            </wp:wrapThrough>
            <wp:docPr id="2" name="Afbeelding 2" descr="John F Kennedyschool Den H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F Kennedyschool Den Ha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8960" cy="2423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r w:rsidRPr="002E3E98">
        <w:rPr>
          <w:rFonts w:ascii="Arial" w:hAnsi="Arial"/>
        </w:rPr>
        <w:t>Versie: 1.0</w:t>
      </w:r>
    </w:p>
    <w:p w:rsidR="002E3E98" w:rsidRPr="002E3E98" w:rsidRDefault="002E3E98" w:rsidP="002E3E98">
      <w:pPr>
        <w:jc w:val="both"/>
        <w:rPr>
          <w:rFonts w:ascii="Arial" w:hAnsi="Arial"/>
        </w:rPr>
      </w:pPr>
      <w:r w:rsidRPr="002E3E98">
        <w:rPr>
          <w:rFonts w:ascii="Arial" w:hAnsi="Arial"/>
        </w:rPr>
        <w:t xml:space="preserve">Datum: </w:t>
      </w:r>
      <w:r w:rsidRPr="002E3E98">
        <w:rPr>
          <w:rFonts w:ascii="Arial" w:hAnsi="Arial"/>
        </w:rPr>
        <w:t>24</w:t>
      </w:r>
      <w:r w:rsidRPr="002E3E98">
        <w:rPr>
          <w:rFonts w:ascii="Arial" w:hAnsi="Arial"/>
        </w:rPr>
        <w:t>-2-2020</w:t>
      </w:r>
    </w:p>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p w:rsidR="002E3E98" w:rsidRPr="002E3E98" w:rsidRDefault="002E3E98">
      <w:pPr>
        <w:spacing w:after="160" w:line="259" w:lineRule="auto"/>
        <w:rPr>
          <w:rFonts w:ascii="Arial" w:eastAsia="Times New Roman" w:hAnsi="Arial"/>
          <w:b/>
          <w:bCs/>
          <w:sz w:val="20"/>
          <w:szCs w:val="20"/>
          <w:lang w:eastAsia="nl-NL"/>
        </w:rPr>
      </w:pPr>
      <w:r w:rsidRPr="002E3E98">
        <w:rPr>
          <w:rFonts w:ascii="Arial" w:eastAsia="Times New Roman" w:hAnsi="Arial"/>
          <w:b/>
          <w:bCs/>
          <w:sz w:val="20"/>
          <w:szCs w:val="20"/>
          <w:lang w:eastAsia="nl-NL"/>
        </w:rPr>
        <w:br w:type="page"/>
      </w:r>
    </w:p>
    <w:p w:rsidR="002E3E98" w:rsidRPr="002E3E98" w:rsidRDefault="002E3E98">
      <w:pPr>
        <w:spacing w:after="160" w:line="259" w:lineRule="auto"/>
        <w:rPr>
          <w:rFonts w:ascii="Arial" w:eastAsia="Times New Roman" w:hAnsi="Arial"/>
          <w:b/>
          <w:bCs/>
          <w:sz w:val="20"/>
          <w:szCs w:val="20"/>
          <w:lang w:eastAsia="nl-NL"/>
        </w:rPr>
      </w:pPr>
    </w:p>
    <w:p w:rsidR="002E3E98" w:rsidRPr="002E3E98" w:rsidRDefault="002E3E98" w:rsidP="002E3E98">
      <w:pPr>
        <w:pStyle w:val="Kop2"/>
        <w:keepLines w:val="0"/>
        <w:spacing w:before="0" w:line="240" w:lineRule="auto"/>
        <w:jc w:val="both"/>
        <w:rPr>
          <w:rFonts w:ascii="Arial" w:eastAsia="Times New Roman" w:hAnsi="Arial" w:cs="Arial"/>
          <w:szCs w:val="20"/>
          <w:lang w:eastAsia="nl-NL"/>
        </w:rPr>
      </w:pPr>
      <w:r w:rsidRPr="002E3E98">
        <w:rPr>
          <w:rFonts w:ascii="Arial" w:eastAsia="Times New Roman" w:hAnsi="Arial" w:cs="Arial"/>
          <w:szCs w:val="20"/>
          <w:lang w:eastAsia="nl-NL"/>
        </w:rPr>
        <w:t>Vragen</w:t>
      </w:r>
      <w:bookmarkEnd w:id="0"/>
      <w:bookmarkEnd w:id="1"/>
    </w:p>
    <w:p w:rsidR="002E3E98" w:rsidRPr="002E3E98" w:rsidRDefault="002E3E98" w:rsidP="002E3E98">
      <w:pPr>
        <w:jc w:val="both"/>
        <w:rPr>
          <w:rFonts w:ascii="Arial" w:hAnsi="Arial"/>
        </w:rPr>
      </w:pPr>
      <w:r w:rsidRPr="002E3E98">
        <w:rPr>
          <w:rFonts w:ascii="Arial" w:hAnsi="Arial"/>
        </w:rPr>
        <w:t>In deze paragraaf staan de vragen die aan partijen worden gesteld.</w:t>
      </w:r>
    </w:p>
    <w:p w:rsidR="002E3E98" w:rsidRPr="002E3E98" w:rsidRDefault="002E3E98" w:rsidP="002E3E98">
      <w:pPr>
        <w:spacing w:before="36" w:line="276" w:lineRule="auto"/>
        <w:jc w:val="both"/>
        <w:rPr>
          <w:rFonts w:ascii="Arial" w:hAnsi="Arial"/>
        </w:rPr>
      </w:pPr>
    </w:p>
    <w:p w:rsidR="002E3E98" w:rsidRPr="002E3E98" w:rsidRDefault="002E3E98" w:rsidP="002E3E98">
      <w:pPr>
        <w:jc w:val="both"/>
        <w:rPr>
          <w:rFonts w:ascii="Arial" w:hAnsi="Aria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spacing w:before="36" w:line="276" w:lineRule="auto"/>
              <w:jc w:val="both"/>
              <w:rPr>
                <w:rFonts w:ascii="Arial" w:hAnsi="Arial"/>
              </w:rPr>
            </w:pPr>
            <w:r w:rsidRPr="002E3E98">
              <w:rPr>
                <w:rFonts w:ascii="Arial" w:hAnsi="Arial"/>
              </w:rPr>
              <w:t>Heeft u eerder Montessori meubilair geleverd aan een basisschool? Zo ja, wilt u deze opdracht(en) beschrijven, en tenminste ingaan op de volgende onderwerpen:</w:t>
            </w:r>
          </w:p>
          <w:p w:rsidR="002E3E98" w:rsidRPr="002E3E98" w:rsidRDefault="002E3E98" w:rsidP="00C5008C">
            <w:pPr>
              <w:spacing w:before="36" w:line="276" w:lineRule="auto"/>
              <w:jc w:val="both"/>
              <w:rPr>
                <w:rFonts w:ascii="Arial" w:hAnsi="Arial"/>
              </w:rPr>
            </w:pPr>
            <w:r w:rsidRPr="002E3E98">
              <w:rPr>
                <w:rFonts w:ascii="Arial" w:hAnsi="Arial"/>
              </w:rPr>
              <w:t>- wie was de opdrachtgever</w:t>
            </w:r>
          </w:p>
          <w:p w:rsidR="002E3E98" w:rsidRPr="002E3E98" w:rsidRDefault="002E3E98" w:rsidP="00C5008C">
            <w:pPr>
              <w:spacing w:before="36" w:line="276" w:lineRule="auto"/>
              <w:jc w:val="both"/>
              <w:rPr>
                <w:rFonts w:ascii="Arial" w:hAnsi="Arial"/>
              </w:rPr>
            </w:pPr>
            <w:r w:rsidRPr="002E3E98">
              <w:rPr>
                <w:rFonts w:ascii="Arial" w:hAnsi="Arial"/>
              </w:rPr>
              <w:t>- waar bestond de opdracht uit (welke meubels zijn geleverd)</w:t>
            </w:r>
          </w:p>
          <w:p w:rsidR="002E3E98" w:rsidRPr="002E3E98" w:rsidRDefault="002E3E98" w:rsidP="00C5008C">
            <w:pPr>
              <w:spacing w:before="36" w:line="276" w:lineRule="auto"/>
              <w:jc w:val="both"/>
              <w:rPr>
                <w:rFonts w:ascii="Arial" w:hAnsi="Arial"/>
                <w:color w:val="5B9BD5" w:themeColor="accent1"/>
              </w:rPr>
            </w:pPr>
            <w:r w:rsidRPr="002E3E98">
              <w:rPr>
                <w:rFonts w:ascii="Arial" w:hAnsi="Arial"/>
              </w:rPr>
              <w:t>- wat was de opdrachtwaarde</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Pr="002E3E98" w:rsidRDefault="002E3E98" w:rsidP="002E3E98">
      <w:pPr>
        <w:pStyle w:val="SIGNStandaard"/>
        <w:jc w:val="both"/>
        <w:rPr>
          <w:rFonts w:ascii="Arial" w:hAnsi="Aria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jc w:val="both"/>
              <w:rPr>
                <w:rFonts w:ascii="Arial" w:hAnsi="Arial"/>
              </w:rPr>
            </w:pPr>
            <w:r w:rsidRPr="002E3E98">
              <w:rPr>
                <w:rFonts w:ascii="Arial" w:hAnsi="Arial"/>
              </w:rPr>
              <w:t xml:space="preserve">Is er Montessori schoolmeubilair dat u </w:t>
            </w:r>
            <w:r w:rsidRPr="002E3E98">
              <w:rPr>
                <w:rFonts w:ascii="Arial" w:hAnsi="Arial"/>
                <w:b/>
                <w:bCs/>
                <w:u w:val="single"/>
              </w:rPr>
              <w:t>nie</w:t>
            </w:r>
            <w:r w:rsidRPr="002E3E98">
              <w:rPr>
                <w:rFonts w:ascii="Arial" w:hAnsi="Arial"/>
              </w:rPr>
              <w:t>t kunt leveren? Zo ja, wat is hier de reden van en om welke meubels gaat dit?</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Pr="002E3E98" w:rsidRDefault="002E3E98" w:rsidP="002E3E98">
      <w:pPr>
        <w:spacing w:before="36" w:line="276" w:lineRule="auto"/>
        <w:jc w:val="both"/>
        <w:rPr>
          <w:rFonts w:ascii="Arial" w:hAnsi="Arial"/>
        </w:rPr>
      </w:pPr>
    </w:p>
    <w:p w:rsidR="002E3E98" w:rsidRPr="002E3E98" w:rsidRDefault="002E3E98" w:rsidP="002E3E98">
      <w:pPr>
        <w:jc w:val="both"/>
        <w:rPr>
          <w:rFonts w:ascii="Arial" w:hAnsi="Aria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jc w:val="both"/>
              <w:rPr>
                <w:rFonts w:ascii="Arial" w:hAnsi="Arial"/>
              </w:rPr>
            </w:pPr>
            <w:r w:rsidRPr="002E3E98">
              <w:rPr>
                <w:rFonts w:ascii="Arial" w:hAnsi="Arial"/>
              </w:rPr>
              <w:t>Kunt u aangeven welke informatie u van opdrachtgever nodig heeft om een goede inschrijving te doen m.b.t. een aanbesteding van Montessori meubilair?</w:t>
            </w:r>
          </w:p>
          <w:p w:rsidR="002E3E98" w:rsidRPr="002E3E98" w:rsidRDefault="002E3E98" w:rsidP="00C5008C">
            <w:pPr>
              <w:jc w:val="both"/>
              <w:rPr>
                <w:rFonts w:ascii="Arial" w:hAnsi="Arial"/>
              </w:rPr>
            </w:pPr>
            <w:r w:rsidRPr="002E3E98">
              <w:rPr>
                <w:rFonts w:ascii="Arial" w:hAnsi="Arial"/>
              </w:rPr>
              <w:t xml:space="preserve">En andersom, zijn er aspecten die er toe leiden dat u </w:t>
            </w:r>
            <w:r w:rsidRPr="002E3E98">
              <w:rPr>
                <w:rFonts w:ascii="Arial" w:hAnsi="Arial"/>
                <w:b/>
                <w:bCs/>
                <w:u w:val="single"/>
              </w:rPr>
              <w:t xml:space="preserve">niet </w:t>
            </w:r>
            <w:r w:rsidRPr="002E3E98">
              <w:rPr>
                <w:rFonts w:ascii="Arial" w:hAnsi="Arial"/>
              </w:rPr>
              <w:t>kunt inschrijven op de opdracht? Zo ja, kunt u deze aspecten beschrijven?</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Pr="002E3E98" w:rsidRDefault="002E3E98" w:rsidP="002E3E98">
      <w:pPr>
        <w:pStyle w:val="SIGNStandaard"/>
        <w:jc w:val="both"/>
        <w:rPr>
          <w:rFonts w:ascii="Arial" w:hAnsi="Aria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jc w:val="both"/>
              <w:rPr>
                <w:rFonts w:ascii="Arial" w:hAnsi="Arial"/>
              </w:rPr>
            </w:pPr>
            <w:r w:rsidRPr="002E3E98">
              <w:rPr>
                <w:rFonts w:ascii="Arial" w:hAnsi="Arial"/>
              </w:rPr>
              <w:t xml:space="preserve">De school heeft voorkeur voor het in fasen vervangen van meubilair. Waarschijnlijk niet per lokaal, maar op onderwerp, dus eerst de kasten (eerst OB, dan MB en BB), dan de tafels/stoelen (eerst OB, dan MB en BB), dan leerkrachten-meubels, inrichting teamkamer of in een variant hiervan. Kunt u aan deze wens voldoen? Ziet u eventuele bezwaren bij deze werkwijze? </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Pr="002E3E98" w:rsidRDefault="002E3E98" w:rsidP="002E3E98">
      <w:pPr>
        <w:jc w:val="both"/>
        <w:rPr>
          <w:rFonts w:ascii="Arial" w:hAnsi="Arial"/>
        </w:rPr>
      </w:pPr>
    </w:p>
    <w:p w:rsidR="002E3E98" w:rsidRPr="002E3E98" w:rsidRDefault="002E3E98" w:rsidP="002E3E98">
      <w:pPr>
        <w:jc w:val="both"/>
        <w:rPr>
          <w:rFonts w:ascii="Arial" w:hAnsi="Aria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jc w:val="both"/>
              <w:rPr>
                <w:rFonts w:ascii="Arial" w:hAnsi="Arial"/>
              </w:rPr>
            </w:pPr>
            <w:r w:rsidRPr="002E3E98">
              <w:rPr>
                <w:rFonts w:ascii="Arial" w:hAnsi="Arial"/>
              </w:rPr>
              <w:t xml:space="preserve">Opdrachtgever wenst inzicht te krijgen in hoe de prijzen van Montessori meubilair zich verhouden tot het reguliere schoolmeubilair, om een beeld te vormen van de opdrachtwaarde. Dit bepaalt onder meer de te volgen aanbestedingsprocedure. Opdrachtgever wil u hiertoe vragen in onderstaand overzicht (bijlage 1) stuksprijzen in te vullen. U kunt hierbij uiteraard een bandbreedte aanhouden. </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Pr="002E3E98" w:rsidRDefault="002E3E98" w:rsidP="002E3E98">
      <w:pPr>
        <w:pStyle w:val="Koptekst"/>
        <w:jc w:val="both"/>
        <w:rPr>
          <w:rFonts w:ascii="Arial" w:hAnsi="Arial"/>
          <w:lang w:eastAsia="nl-NL"/>
        </w:rPr>
      </w:pPr>
    </w:p>
    <w:p w:rsidR="002E3E98" w:rsidRPr="002E3E98" w:rsidRDefault="002E3E98" w:rsidP="002E3E98">
      <w:pPr>
        <w:pStyle w:val="Koptekst"/>
        <w:jc w:val="both"/>
        <w:rPr>
          <w:rFonts w:ascii="Arial" w:hAnsi="Arial"/>
          <w:lang w:eastAsia="nl-N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tblGrid>
      <w:tr w:rsidR="002E3E98" w:rsidRPr="002E3E98" w:rsidTr="00C5008C">
        <w:trPr>
          <w:jc w:val="center"/>
        </w:trPr>
        <w:tc>
          <w:tcPr>
            <w:tcW w:w="5000" w:type="pct"/>
            <w:shd w:val="clear" w:color="auto" w:fill="D9D9D9"/>
          </w:tcPr>
          <w:p w:rsidR="002E3E98" w:rsidRPr="002E3E98" w:rsidRDefault="002E3E98" w:rsidP="002E3E98">
            <w:pPr>
              <w:pStyle w:val="Lijstalinea"/>
              <w:numPr>
                <w:ilvl w:val="0"/>
                <w:numId w:val="2"/>
              </w:numPr>
              <w:jc w:val="both"/>
              <w:rPr>
                <w:rFonts w:ascii="Arial" w:hAnsi="Arial"/>
                <w:b/>
              </w:rPr>
            </w:pPr>
          </w:p>
        </w:tc>
      </w:tr>
      <w:tr w:rsidR="002E3E98" w:rsidRPr="002E3E98" w:rsidTr="00C5008C">
        <w:trPr>
          <w:jc w:val="center"/>
        </w:trPr>
        <w:tc>
          <w:tcPr>
            <w:tcW w:w="5000" w:type="pct"/>
          </w:tcPr>
          <w:p w:rsidR="002E3E98" w:rsidRPr="002E3E98" w:rsidRDefault="002E3E98" w:rsidP="00C5008C">
            <w:pPr>
              <w:jc w:val="both"/>
              <w:rPr>
                <w:rFonts w:ascii="Arial" w:hAnsi="Arial"/>
              </w:rPr>
            </w:pPr>
            <w:r w:rsidRPr="002E3E98">
              <w:rPr>
                <w:rFonts w:ascii="Arial" w:hAnsi="Arial"/>
              </w:rPr>
              <w:t>Heeft u tips of opmerkingen en/of welke overige zaken zou u mee willen geven aan de opdrachtgever?</w:t>
            </w:r>
          </w:p>
          <w:p w:rsidR="002E3E98" w:rsidRPr="002E3E98" w:rsidRDefault="002E3E98" w:rsidP="00C5008C">
            <w:pPr>
              <w:jc w:val="both"/>
              <w:rPr>
                <w:rFonts w:ascii="Arial" w:hAnsi="Arial"/>
                <w:color w:val="5B9BD5" w:themeColor="accent1"/>
              </w:rPr>
            </w:pPr>
          </w:p>
        </w:tc>
      </w:tr>
      <w:tr w:rsidR="002E3E98" w:rsidRPr="002E3E98" w:rsidTr="00C5008C">
        <w:trPr>
          <w:jc w:val="center"/>
        </w:trPr>
        <w:tc>
          <w:tcPr>
            <w:tcW w:w="5000" w:type="pct"/>
            <w:shd w:val="clear" w:color="auto" w:fill="D9D9D9"/>
          </w:tcPr>
          <w:p w:rsidR="002E3E98" w:rsidRPr="002E3E98" w:rsidRDefault="002E3E98" w:rsidP="00C5008C">
            <w:pPr>
              <w:jc w:val="both"/>
              <w:rPr>
                <w:rFonts w:ascii="Arial" w:hAnsi="Arial"/>
                <w:i/>
              </w:rPr>
            </w:pPr>
            <w:r w:rsidRPr="002E3E98">
              <w:rPr>
                <w:rFonts w:ascii="Arial" w:hAnsi="Arial"/>
                <w:i/>
              </w:rPr>
              <w:t xml:space="preserve">Antwoord </w:t>
            </w:r>
          </w:p>
        </w:tc>
      </w:tr>
      <w:tr w:rsidR="002E3E98" w:rsidRPr="002E3E98" w:rsidTr="00C5008C">
        <w:trPr>
          <w:jc w:val="center"/>
        </w:trPr>
        <w:tc>
          <w:tcPr>
            <w:tcW w:w="5000" w:type="pct"/>
          </w:tcPr>
          <w:p w:rsidR="002E3E98" w:rsidRPr="002E3E98" w:rsidRDefault="002E3E98" w:rsidP="00C5008C">
            <w:pPr>
              <w:jc w:val="both"/>
              <w:rPr>
                <w:rFonts w:ascii="Arial" w:hAnsi="Arial"/>
                <w:bCs/>
                <w:color w:val="5B9BD5" w:themeColor="accent1"/>
                <w:szCs w:val="20"/>
              </w:rPr>
            </w:pPr>
          </w:p>
          <w:p w:rsidR="002E3E98" w:rsidRPr="002E3E98" w:rsidRDefault="002E3E98" w:rsidP="00C5008C">
            <w:pPr>
              <w:jc w:val="both"/>
              <w:rPr>
                <w:rFonts w:ascii="Arial" w:hAnsi="Arial"/>
                <w:bCs/>
                <w:color w:val="5B9BD5" w:themeColor="accent1"/>
                <w:szCs w:val="20"/>
              </w:rPr>
            </w:pPr>
          </w:p>
        </w:tc>
      </w:tr>
    </w:tbl>
    <w:p w:rsidR="002E3E98" w:rsidRDefault="002E3E98" w:rsidP="002E3E98">
      <w:pPr>
        <w:pStyle w:val="Kop2"/>
        <w:keepLines w:val="0"/>
        <w:spacing w:before="0" w:line="240" w:lineRule="auto"/>
        <w:jc w:val="both"/>
        <w:rPr>
          <w:rFonts w:ascii="Arial" w:eastAsia="Times New Roman" w:hAnsi="Arial" w:cs="Arial"/>
          <w:b w:val="0"/>
          <w:bCs w:val="0"/>
          <w:szCs w:val="20"/>
          <w:lang w:eastAsia="nl-NL"/>
        </w:rPr>
      </w:pPr>
    </w:p>
    <w:p w:rsidR="002E3E98" w:rsidRDefault="002E3E98">
      <w:pPr>
        <w:spacing w:after="160" w:line="259" w:lineRule="auto"/>
        <w:rPr>
          <w:rFonts w:ascii="Arial" w:eastAsia="Times New Roman" w:hAnsi="Arial"/>
          <w:sz w:val="20"/>
          <w:szCs w:val="20"/>
          <w:lang w:eastAsia="nl-NL"/>
        </w:rPr>
      </w:pPr>
      <w:r>
        <w:rPr>
          <w:rFonts w:ascii="Arial" w:eastAsia="Times New Roman" w:hAnsi="Arial"/>
          <w:b/>
          <w:bCs/>
          <w:szCs w:val="20"/>
          <w:lang w:eastAsia="nl-NL"/>
        </w:rPr>
        <w:br w:type="page"/>
      </w:r>
    </w:p>
    <w:p w:rsidR="002E3E98" w:rsidRPr="002E3E98" w:rsidRDefault="002E3E98" w:rsidP="002E3E98">
      <w:pPr>
        <w:pStyle w:val="Kop2"/>
        <w:keepLines w:val="0"/>
        <w:spacing w:before="0" w:line="240" w:lineRule="auto"/>
        <w:jc w:val="both"/>
        <w:rPr>
          <w:rFonts w:ascii="Arial" w:eastAsia="Times New Roman" w:hAnsi="Arial" w:cs="Arial"/>
          <w:szCs w:val="20"/>
          <w:lang w:eastAsia="nl-NL"/>
        </w:rPr>
      </w:pPr>
      <w:bookmarkStart w:id="2" w:name="_GoBack"/>
      <w:bookmarkEnd w:id="2"/>
      <w:r w:rsidRPr="002E3E98">
        <w:rPr>
          <w:rFonts w:ascii="Arial" w:eastAsia="Times New Roman" w:hAnsi="Arial" w:cs="Arial"/>
          <w:szCs w:val="20"/>
          <w:lang w:eastAsia="nl-NL"/>
        </w:rPr>
        <w:lastRenderedPageBreak/>
        <w:t xml:space="preserve">Overzicht meubilair </w:t>
      </w:r>
    </w:p>
    <w:p w:rsidR="002E3E98" w:rsidRPr="002E3E98" w:rsidRDefault="002E3E98" w:rsidP="002E3E98">
      <w:pPr>
        <w:spacing w:after="200" w:line="276" w:lineRule="auto"/>
        <w:jc w:val="both"/>
        <w:rPr>
          <w:rFonts w:ascii="Arial" w:hAnsi="Arial"/>
          <w:color w:val="FF0000"/>
        </w:rPr>
      </w:pPr>
    </w:p>
    <w:tbl>
      <w:tblPr>
        <w:tblW w:w="10009" w:type="dxa"/>
        <w:tblInd w:w="-714" w:type="dxa"/>
        <w:tblCellMar>
          <w:left w:w="70" w:type="dxa"/>
          <w:right w:w="70" w:type="dxa"/>
        </w:tblCellMar>
        <w:tblLook w:val="04A0" w:firstRow="1" w:lastRow="0" w:firstColumn="1" w:lastColumn="0" w:noHBand="0" w:noVBand="1"/>
      </w:tblPr>
      <w:tblGrid>
        <w:gridCol w:w="2836"/>
        <w:gridCol w:w="2693"/>
        <w:gridCol w:w="2551"/>
        <w:gridCol w:w="899"/>
        <w:gridCol w:w="1030"/>
      </w:tblGrid>
      <w:tr w:rsidR="002E3E98" w:rsidRPr="002E3E98" w:rsidTr="00C5008C">
        <w:trPr>
          <w:trHeight w:val="300"/>
          <w:tblHeader/>
        </w:trPr>
        <w:tc>
          <w:tcPr>
            <w:tcW w:w="2836"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rsidR="002E3E98" w:rsidRPr="002E3E98" w:rsidRDefault="002E3E98" w:rsidP="00C5008C">
            <w:pPr>
              <w:spacing w:line="240" w:lineRule="auto"/>
              <w:rPr>
                <w:rFonts w:ascii="Arial" w:eastAsia="Times New Roman" w:hAnsi="Arial"/>
                <w:b/>
                <w:bCs/>
                <w:color w:val="000000"/>
                <w:sz w:val="20"/>
                <w:lang w:eastAsia="nl-NL"/>
              </w:rPr>
            </w:pPr>
            <w:r w:rsidRPr="002E3E98">
              <w:rPr>
                <w:rFonts w:ascii="Arial" w:eastAsia="Times New Roman" w:hAnsi="Arial"/>
                <w:b/>
                <w:bCs/>
                <w:color w:val="000000"/>
                <w:sz w:val="20"/>
                <w:lang w:eastAsia="nl-NL"/>
              </w:rPr>
              <w:t>omschrijving</w:t>
            </w:r>
          </w:p>
        </w:tc>
        <w:tc>
          <w:tcPr>
            <w:tcW w:w="2693" w:type="dxa"/>
            <w:tcBorders>
              <w:top w:val="single" w:sz="4" w:space="0" w:color="auto"/>
              <w:left w:val="nil"/>
              <w:bottom w:val="single" w:sz="4" w:space="0" w:color="auto"/>
              <w:right w:val="single" w:sz="4" w:space="0" w:color="auto"/>
            </w:tcBorders>
            <w:shd w:val="clear" w:color="auto" w:fill="D9E2F3" w:themeFill="accent5" w:themeFillTint="33"/>
          </w:tcPr>
          <w:p w:rsidR="002E3E98" w:rsidRPr="002E3E98" w:rsidRDefault="002E3E98" w:rsidP="00C5008C">
            <w:pPr>
              <w:spacing w:line="240" w:lineRule="auto"/>
              <w:rPr>
                <w:rFonts w:ascii="Arial" w:eastAsia="Times New Roman" w:hAnsi="Arial"/>
                <w:b/>
                <w:bCs/>
                <w:color w:val="000000"/>
                <w:sz w:val="20"/>
                <w:lang w:eastAsia="nl-NL"/>
              </w:rPr>
            </w:pPr>
            <w:r w:rsidRPr="002E3E98">
              <w:rPr>
                <w:rFonts w:ascii="Arial" w:eastAsia="Times New Roman" w:hAnsi="Arial"/>
                <w:b/>
                <w:bCs/>
                <w:color w:val="000000"/>
                <w:sz w:val="20"/>
                <w:lang w:eastAsia="nl-NL"/>
              </w:rPr>
              <w:t>Afmeting</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rsidR="002E3E98" w:rsidRPr="002E3E98" w:rsidRDefault="002E3E98" w:rsidP="00C5008C">
            <w:pPr>
              <w:spacing w:line="240" w:lineRule="auto"/>
              <w:rPr>
                <w:rFonts w:ascii="Arial" w:eastAsia="Times New Roman" w:hAnsi="Arial"/>
                <w:b/>
                <w:bCs/>
                <w:color w:val="000000"/>
                <w:sz w:val="20"/>
                <w:lang w:eastAsia="nl-NL"/>
              </w:rPr>
            </w:pPr>
            <w:r w:rsidRPr="002E3E98">
              <w:rPr>
                <w:rFonts w:ascii="Arial" w:eastAsia="Times New Roman" w:hAnsi="Arial"/>
                <w:b/>
                <w:bCs/>
                <w:color w:val="000000"/>
                <w:sz w:val="20"/>
                <w:lang w:eastAsia="nl-NL"/>
              </w:rPr>
              <w:t>bestemd voor</w:t>
            </w:r>
          </w:p>
        </w:tc>
        <w:tc>
          <w:tcPr>
            <w:tcW w:w="899" w:type="dxa"/>
            <w:tcBorders>
              <w:top w:val="single" w:sz="4" w:space="0" w:color="auto"/>
              <w:left w:val="nil"/>
              <w:bottom w:val="single" w:sz="4" w:space="0" w:color="auto"/>
              <w:right w:val="single" w:sz="4" w:space="0" w:color="auto"/>
            </w:tcBorders>
            <w:shd w:val="clear" w:color="auto" w:fill="D9E2F3" w:themeFill="accent5" w:themeFillTint="33"/>
            <w:noWrap/>
            <w:vAlign w:val="bottom"/>
            <w:hideMark/>
          </w:tcPr>
          <w:p w:rsidR="002E3E98" w:rsidRPr="002E3E98" w:rsidRDefault="002E3E98" w:rsidP="00C5008C">
            <w:pPr>
              <w:spacing w:line="240" w:lineRule="auto"/>
              <w:rPr>
                <w:rFonts w:ascii="Arial" w:eastAsia="Times New Roman" w:hAnsi="Arial"/>
                <w:b/>
                <w:bCs/>
                <w:color w:val="000000"/>
                <w:sz w:val="20"/>
                <w:lang w:eastAsia="nl-NL"/>
              </w:rPr>
            </w:pPr>
            <w:r w:rsidRPr="002E3E98">
              <w:rPr>
                <w:rFonts w:ascii="Arial" w:eastAsia="Times New Roman" w:hAnsi="Arial"/>
                <w:b/>
                <w:bCs/>
                <w:color w:val="000000"/>
                <w:sz w:val="20"/>
                <w:lang w:eastAsia="nl-NL"/>
              </w:rPr>
              <w:t>aantal</w:t>
            </w:r>
          </w:p>
        </w:tc>
        <w:tc>
          <w:tcPr>
            <w:tcW w:w="1030" w:type="dxa"/>
            <w:tcBorders>
              <w:top w:val="single" w:sz="4" w:space="0" w:color="auto"/>
              <w:left w:val="nil"/>
              <w:bottom w:val="single" w:sz="4" w:space="0" w:color="auto"/>
              <w:right w:val="single" w:sz="4" w:space="0" w:color="auto"/>
            </w:tcBorders>
            <w:shd w:val="clear" w:color="auto" w:fill="D9E2F3" w:themeFill="accent5" w:themeFillTint="33"/>
            <w:noWrap/>
            <w:vAlign w:val="bottom"/>
            <w:hideMark/>
          </w:tcPr>
          <w:p w:rsidR="002E3E98" w:rsidRPr="002E3E98" w:rsidRDefault="002E3E98" w:rsidP="00C5008C">
            <w:pPr>
              <w:spacing w:line="240" w:lineRule="auto"/>
              <w:rPr>
                <w:rFonts w:ascii="Arial" w:eastAsia="Times New Roman" w:hAnsi="Arial"/>
                <w:b/>
                <w:bCs/>
                <w:color w:val="000000"/>
                <w:sz w:val="20"/>
                <w:lang w:eastAsia="nl-NL"/>
              </w:rPr>
            </w:pPr>
            <w:proofErr w:type="spellStart"/>
            <w:r w:rsidRPr="002E3E98">
              <w:rPr>
                <w:rFonts w:ascii="Arial" w:eastAsia="Times New Roman" w:hAnsi="Arial"/>
                <w:b/>
                <w:bCs/>
                <w:color w:val="000000"/>
                <w:sz w:val="20"/>
                <w:lang w:eastAsia="nl-NL"/>
              </w:rPr>
              <w:t>Eenheids</w:t>
            </w:r>
            <w:proofErr w:type="spellEnd"/>
          </w:p>
          <w:p w:rsidR="002E3E98" w:rsidRPr="002E3E98" w:rsidRDefault="002E3E98" w:rsidP="00C5008C">
            <w:pPr>
              <w:spacing w:line="240" w:lineRule="auto"/>
              <w:rPr>
                <w:rFonts w:ascii="Arial" w:eastAsia="Times New Roman" w:hAnsi="Arial"/>
                <w:b/>
                <w:bCs/>
                <w:color w:val="000000"/>
                <w:sz w:val="20"/>
                <w:lang w:eastAsia="nl-NL"/>
              </w:rPr>
            </w:pPr>
            <w:r w:rsidRPr="002E3E98">
              <w:rPr>
                <w:rFonts w:ascii="Arial" w:eastAsia="Times New Roman" w:hAnsi="Arial"/>
                <w:b/>
                <w:bCs/>
                <w:color w:val="000000"/>
                <w:sz w:val="20"/>
                <w:lang w:eastAsia="nl-NL"/>
              </w:rPr>
              <w:t>prijs</w:t>
            </w: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zitplekken</w:t>
            </w:r>
          </w:p>
        </w:tc>
        <w:tc>
          <w:tcPr>
            <w:tcW w:w="2693" w:type="dxa"/>
            <w:tcBorders>
              <w:top w:val="single" w:sz="4" w:space="0" w:color="auto"/>
              <w:left w:val="nil"/>
              <w:bottom w:val="single" w:sz="4" w:space="0" w:color="auto"/>
              <w:right w:val="single" w:sz="4" w:space="0" w:color="auto"/>
            </w:tcBorders>
            <w:shd w:val="clear" w:color="auto" w:fill="FFF2CC" w:themeFill="accent4" w:themeFillTint="33"/>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899" w:type="dxa"/>
            <w:tcBorders>
              <w:top w:val="nil"/>
              <w:left w:val="nil"/>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1030" w:type="dxa"/>
            <w:tcBorders>
              <w:top w:val="nil"/>
              <w:left w:val="nil"/>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r>
      <w:tr w:rsidR="002E3E98" w:rsidRPr="002E3E98" w:rsidTr="00C5008C">
        <w:trPr>
          <w:trHeight w:val="300"/>
        </w:trPr>
        <w:tc>
          <w:tcPr>
            <w:tcW w:w="10009" w:type="dxa"/>
            <w:gridSpan w:val="5"/>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center"/>
              <w:rPr>
                <w:rFonts w:ascii="Arial" w:eastAsia="Times New Roman" w:hAnsi="Arial"/>
                <w:color w:val="000000"/>
                <w:sz w:val="20"/>
                <w:lang w:eastAsia="nl-NL"/>
              </w:rPr>
            </w:pPr>
            <w:r w:rsidRPr="002E3E98">
              <w:rPr>
                <w:rFonts w:ascii="Arial" w:eastAsia="Times New Roman" w:hAnsi="Arial"/>
                <w:color w:val="000000"/>
                <w:sz w:val="20"/>
                <w:lang w:eastAsia="nl-NL"/>
              </w:rPr>
              <w:t>De stoelen moeten zowel aan de korte als aan de lange kant onder de leerling-tafel passen qua afmeting.</w:t>
            </w: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leerjaar 0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18</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15-20</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leerjaar 1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22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60-75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leerjaar 2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26</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 </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algemeen kruk</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26</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18-24</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stoel voor bij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(barkruk)</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12-16</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3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31</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4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35</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5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38</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algemeen kruk</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38</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18-24</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stoel voor bij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(barkruk)</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12-16</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6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43</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 </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7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46</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 </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50-65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8 stoel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51</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12-18</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algemeen kruk</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46</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12-18</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stoel voor bij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(barkruk)</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8-11</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Krukken HV/Muziek</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Zithoogte 46</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 stuks met diverse voetenstangen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Bank</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200x80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Ieder lokaal voor 2(-3) personen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Zachte flexibele zitvormen</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Ieder lokaal voor 4 personen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Kleedjes</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70x120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Ieder lokaal 5</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45-55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Rijdende kruk </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verstelbare zithoogte van 32-46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Leerkrachten, met smalle wielbasis</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tafels</w:t>
            </w:r>
          </w:p>
        </w:tc>
        <w:tc>
          <w:tcPr>
            <w:tcW w:w="2693" w:type="dxa"/>
            <w:tcBorders>
              <w:top w:val="single" w:sz="4" w:space="0" w:color="auto"/>
              <w:left w:val="nil"/>
              <w:bottom w:val="single" w:sz="4" w:space="0" w:color="auto"/>
              <w:right w:val="single" w:sz="4" w:space="0" w:color="auto"/>
            </w:tcBorders>
            <w:shd w:val="clear" w:color="auto" w:fill="FFF2CC" w:themeFill="accent4" w:themeFillTint="33"/>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899" w:type="dxa"/>
            <w:tcBorders>
              <w:top w:val="nil"/>
              <w:left w:val="nil"/>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1030" w:type="dxa"/>
            <w:tcBorders>
              <w:top w:val="nil"/>
              <w:left w:val="nil"/>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10009" w:type="dxa"/>
            <w:gridSpan w:val="5"/>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center"/>
              <w:rPr>
                <w:rFonts w:ascii="Arial" w:eastAsia="Times New Roman" w:hAnsi="Arial"/>
                <w:color w:val="000000"/>
                <w:sz w:val="20"/>
                <w:lang w:eastAsia="nl-NL"/>
              </w:rPr>
            </w:pPr>
            <w:r w:rsidRPr="002E3E98">
              <w:rPr>
                <w:rFonts w:ascii="Arial" w:eastAsia="Times New Roman" w:hAnsi="Arial"/>
                <w:color w:val="000000"/>
                <w:sz w:val="20"/>
                <w:lang w:eastAsia="nl-NL"/>
              </w:rPr>
              <w:t>Omdat de stoelen zowel aan de korte als aan de lang kant van de leerling-tafel moet passen, dient hier rekening mee gehouden worden met de constructie van de tafelpoten. Daarnaast moet in elke tafel een la-geleider zijn zodat leerlingen hun eigen laadje daar tijdelijk kunnen plaatsen. Laadjes worden bij het opruimen van de werkplek geplaatst in een eigendomskast. In de meeste groepen wordt er gewerkt met flexibele werkplekken.</w:t>
            </w: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OB- leerjaar 0 </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38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15-20</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OB- leerjaar 1 </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42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 </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45-60</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OB- leerjaar 2 </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46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4 per lokaal</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12-16</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OB- groepstafel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42 cm (120x70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2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6-8</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3</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53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4</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59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leerjaar 5</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64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MB-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4 per lokaal</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12-16</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lastRenderedPageBreak/>
              <w:t>MB- groepstafel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58 cm (120x70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3-4</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6</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71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30-42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7</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76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50-65</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leerjaar 8</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82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w:t>
            </w:r>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12-18</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hoge 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Stahoogte 96 cm (50x70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4 per lokaal</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8-12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BB- groepstafel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Tafelhoogte 76 cm (120x70 cm)</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 plus 5 voor HV/</w:t>
            </w:r>
            <w:proofErr w:type="spellStart"/>
            <w:r w:rsidRPr="002E3E98">
              <w:rPr>
                <w:rFonts w:ascii="Arial" w:eastAsia="Times New Roman" w:hAnsi="Arial"/>
                <w:color w:val="000000"/>
                <w:sz w:val="20"/>
                <w:lang w:eastAsia="nl-NL"/>
              </w:rPr>
              <w:t>Muziek-lokaal</w:t>
            </w:r>
            <w:proofErr w:type="spellEnd"/>
          </w:p>
        </w:tc>
        <w:tc>
          <w:tcPr>
            <w:tcW w:w="899"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3-8</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Mobiel werkstation waar laptop op kan met la voor kleine kantoorartikelen en ruimte voor een ordner </w:t>
            </w:r>
            <w:proofErr w:type="spellStart"/>
            <w:r w:rsidRPr="002E3E98">
              <w:rPr>
                <w:rFonts w:ascii="Arial" w:eastAsia="Times New Roman" w:hAnsi="Arial"/>
                <w:color w:val="000000"/>
                <w:sz w:val="20"/>
                <w:lang w:eastAsia="nl-NL"/>
              </w:rPr>
              <w:t>oid</w:t>
            </w:r>
            <w:proofErr w:type="spellEnd"/>
            <w:r w:rsidRPr="002E3E98">
              <w:rPr>
                <w:rFonts w:ascii="Arial" w:eastAsia="Times New Roman" w:hAnsi="Arial"/>
                <w:color w:val="000000"/>
                <w:sz w:val="20"/>
                <w:lang w:eastAsia="nl-NL"/>
              </w:rPr>
              <w:t>.</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In hoogte verstelbaar van 76 cm naar 96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1 per lokaal</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9-12</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xml:space="preserve">   kasten</w:t>
            </w:r>
          </w:p>
        </w:tc>
        <w:tc>
          <w:tcPr>
            <w:tcW w:w="2693" w:type="dxa"/>
            <w:tcBorders>
              <w:top w:val="single" w:sz="4" w:space="0" w:color="auto"/>
              <w:left w:val="nil"/>
              <w:bottom w:val="single" w:sz="4" w:space="0" w:color="auto"/>
              <w:right w:val="single" w:sz="4" w:space="0" w:color="auto"/>
            </w:tcBorders>
            <w:shd w:val="clear" w:color="auto" w:fill="FFF2CC" w:themeFill="accent4" w:themeFillTint="33"/>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899" w:type="dxa"/>
            <w:tcBorders>
              <w:top w:val="nil"/>
              <w:left w:val="nil"/>
              <w:bottom w:val="single" w:sz="4" w:space="0" w:color="auto"/>
              <w:right w:val="single" w:sz="4" w:space="0" w:color="auto"/>
            </w:tcBorders>
            <w:shd w:val="clear" w:color="auto" w:fill="FFF2CC" w:themeFill="accent4" w:themeFillTint="33"/>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w:t>
            </w:r>
          </w:p>
        </w:tc>
        <w:tc>
          <w:tcPr>
            <w:tcW w:w="1030" w:type="dxa"/>
            <w:tcBorders>
              <w:top w:val="nil"/>
              <w:left w:val="nil"/>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1000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center"/>
              <w:rPr>
                <w:rFonts w:ascii="Arial" w:eastAsia="Times New Roman" w:hAnsi="Arial"/>
                <w:color w:val="000000"/>
                <w:sz w:val="20"/>
                <w:lang w:eastAsia="nl-NL"/>
              </w:rPr>
            </w:pPr>
            <w:r w:rsidRPr="002E3E98">
              <w:rPr>
                <w:rFonts w:ascii="Arial" w:eastAsia="Times New Roman" w:hAnsi="Arial"/>
                <w:color w:val="000000"/>
                <w:sz w:val="20"/>
                <w:lang w:eastAsia="nl-NL"/>
              </w:rPr>
              <w:t>Voor alle kasten geldt dat ze verrijdbaar moeten zijn met volle inrichting zonder beschadiging van de vloeren/plinten (bij deze offerte uitgaan van Marmoleum vloeren). Maatvoering van de kasten mag onderling verschillen maar materiaal en uitstraling moet overeenkomen. Bij voorkeur dragen de kasten bij aan een schone, opgeruimde school. Wegklapbare plinten om stof onder de kasten te beperken, graag als optie aanbieden. Alle kasten zijn open aan de brede kant, achterwand graag als optie aanbieden.</w:t>
            </w: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Eigendomskast leerling</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120/200 x 40/45 cm, hoogte is maximaal 96 cm</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Leerlingen, met voldoende laadjes voor 30-35 leerlingen per lokaal. De laadjes moeten in de geleiders van de tafels passen.</w:t>
            </w:r>
          </w:p>
        </w:tc>
        <w:tc>
          <w:tcPr>
            <w:tcW w:w="899" w:type="dxa"/>
            <w:tcBorders>
              <w:top w:val="nil"/>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 9-11</w:t>
            </w:r>
          </w:p>
        </w:tc>
        <w:tc>
          <w:tcPr>
            <w:tcW w:w="1030" w:type="dxa"/>
            <w:tcBorders>
              <w:top w:val="nil"/>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Eigendomskast personeel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60/80 x 30/40 x 200 cm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Is enige kast die afgesloten kan worden met deurtjes en slot.</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zintuiglijk materiaal</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 alleen OB</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3-4</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Geometrie</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Biologie</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rekenmaterialen</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2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18-22</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taalmaterialen</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18-22</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Kast voor Kosmische materialen</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9-11</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Boekenkast OB</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80/120 x 30/45 x 96 cm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 per lokaal, OB met een toonkant en opbergvakken aan achterzijde</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3-4</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Boekenkast MB</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120/200 x 30/45 x96 cm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2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6-8</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Boekenkast BB</w:t>
            </w:r>
          </w:p>
        </w:tc>
        <w:tc>
          <w:tcPr>
            <w:tcW w:w="2693" w:type="dxa"/>
            <w:tcBorders>
              <w:top w:val="single" w:sz="4" w:space="0" w:color="auto"/>
              <w:left w:val="nil"/>
              <w:bottom w:val="single" w:sz="4" w:space="0" w:color="auto"/>
              <w:right w:val="single" w:sz="4" w:space="0" w:color="auto"/>
            </w:tcBorders>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80/120 x 30 x 200 cm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2 per lokaal</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3-6</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Algemene ruimte</w:t>
            </w:r>
          </w:p>
        </w:tc>
        <w:tc>
          <w:tcPr>
            <w:tcW w:w="2693" w:type="dxa"/>
            <w:tcBorders>
              <w:top w:val="single" w:sz="4" w:space="0" w:color="auto"/>
              <w:left w:val="nil"/>
              <w:bottom w:val="single" w:sz="4" w:space="0" w:color="auto"/>
              <w:right w:val="single" w:sz="4" w:space="0" w:color="auto"/>
            </w:tcBorders>
            <w:shd w:val="clear" w:color="auto" w:fill="FFF2CC" w:themeFill="accent4" w:themeFillTint="33"/>
          </w:tcPr>
          <w:p w:rsidR="002E3E98" w:rsidRPr="002E3E98" w:rsidRDefault="002E3E98" w:rsidP="00C5008C">
            <w:pPr>
              <w:spacing w:line="240" w:lineRule="auto"/>
              <w:rPr>
                <w:rFonts w:ascii="Arial" w:eastAsia="Times New Roman" w:hAnsi="Arial"/>
                <w:color w:val="000000"/>
                <w:sz w:val="20"/>
                <w:lang w:eastAsia="nl-NL"/>
              </w:rPr>
            </w:pPr>
          </w:p>
        </w:tc>
        <w:tc>
          <w:tcPr>
            <w:tcW w:w="2551" w:type="dxa"/>
            <w:tcBorders>
              <w:top w:val="nil"/>
              <w:left w:val="single" w:sz="4" w:space="0" w:color="auto"/>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rPr>
                <w:rFonts w:ascii="Arial" w:eastAsia="Times New Roman" w:hAnsi="Arial"/>
                <w:color w:val="000000"/>
                <w:sz w:val="20"/>
                <w:lang w:eastAsia="nl-NL"/>
              </w:rPr>
            </w:pPr>
          </w:p>
        </w:tc>
        <w:tc>
          <w:tcPr>
            <w:tcW w:w="899" w:type="dxa"/>
            <w:tcBorders>
              <w:top w:val="nil"/>
              <w:left w:val="nil"/>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rPr>
                <w:rFonts w:ascii="Arial" w:eastAsia="Times New Roman" w:hAnsi="Arial"/>
                <w:color w:val="000000"/>
                <w:sz w:val="20"/>
                <w:lang w:eastAsia="nl-NL"/>
              </w:rPr>
            </w:pPr>
          </w:p>
        </w:tc>
        <w:tc>
          <w:tcPr>
            <w:tcW w:w="1030" w:type="dxa"/>
            <w:tcBorders>
              <w:top w:val="nil"/>
              <w:left w:val="nil"/>
              <w:bottom w:val="single" w:sz="4" w:space="0" w:color="auto"/>
              <w:right w:val="single" w:sz="4" w:space="0" w:color="auto"/>
            </w:tcBorders>
            <w:shd w:val="clear" w:color="auto" w:fill="FFF2CC" w:themeFill="accent4" w:themeFillTint="33"/>
            <w:noWrap/>
            <w:vAlign w:val="bottom"/>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Werkkamers</w:t>
            </w:r>
          </w:p>
        </w:tc>
        <w:tc>
          <w:tcPr>
            <w:tcW w:w="7173" w:type="dxa"/>
            <w:gridSpan w:val="4"/>
            <w:vMerge w:val="restart"/>
            <w:tcBorders>
              <w:top w:val="single" w:sz="4" w:space="0" w:color="auto"/>
              <w:left w:val="nil"/>
              <w:right w:val="single" w:sz="4" w:space="0" w:color="auto"/>
            </w:tcBorders>
            <w:shd w:val="clear" w:color="auto" w:fill="auto"/>
          </w:tcPr>
          <w:p w:rsidR="002E3E98" w:rsidRPr="002E3E98" w:rsidRDefault="002E3E98" w:rsidP="00C5008C">
            <w:pPr>
              <w:spacing w:line="240" w:lineRule="auto"/>
              <w:jc w:val="center"/>
              <w:rPr>
                <w:rFonts w:ascii="Arial" w:eastAsia="Times New Roman" w:hAnsi="Arial"/>
                <w:i/>
                <w:iCs/>
                <w:color w:val="000000"/>
                <w:sz w:val="20"/>
                <w:lang w:eastAsia="nl-NL"/>
              </w:rPr>
            </w:pPr>
            <w:r w:rsidRPr="002E3E98">
              <w:rPr>
                <w:rFonts w:ascii="Arial" w:eastAsia="Times New Roman" w:hAnsi="Arial"/>
                <w:i/>
                <w:iCs/>
                <w:color w:val="000000"/>
                <w:sz w:val="20"/>
                <w:lang w:eastAsia="nl-NL"/>
              </w:rPr>
              <w:t>Op termijn zullen de algemene ruimte in dezelfde sfeer meegenomen worden. Het uitgangspunt is dan ook dat het meubilair aantrekkelijk is en bij draagt aan de identiteit van de ruimte zodat direct zichtbaar is waar de ruimte voor bedoeld is.</w:t>
            </w: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Boekenkasten documentatiecentrum</w:t>
            </w:r>
          </w:p>
        </w:tc>
        <w:tc>
          <w:tcPr>
            <w:tcW w:w="7173" w:type="dxa"/>
            <w:gridSpan w:val="4"/>
            <w:vMerge/>
            <w:tcBorders>
              <w:left w:val="nil"/>
              <w:right w:val="single" w:sz="4" w:space="0" w:color="auto"/>
            </w:tcBorders>
            <w:shd w:val="clear" w:color="auto" w:fill="auto"/>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Teamkamer</w:t>
            </w:r>
          </w:p>
        </w:tc>
        <w:tc>
          <w:tcPr>
            <w:tcW w:w="7173" w:type="dxa"/>
            <w:gridSpan w:val="4"/>
            <w:vMerge/>
            <w:tcBorders>
              <w:left w:val="nil"/>
              <w:right w:val="single" w:sz="4" w:space="0" w:color="auto"/>
            </w:tcBorders>
            <w:shd w:val="clear" w:color="auto" w:fill="auto"/>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Kantoren</w:t>
            </w:r>
          </w:p>
        </w:tc>
        <w:tc>
          <w:tcPr>
            <w:tcW w:w="7173" w:type="dxa"/>
            <w:gridSpan w:val="4"/>
            <w:vMerge/>
            <w:tcBorders>
              <w:left w:val="nil"/>
              <w:right w:val="single" w:sz="4" w:space="0" w:color="auto"/>
            </w:tcBorders>
            <w:shd w:val="clear" w:color="auto" w:fill="auto"/>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2836" w:type="dxa"/>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rPr>
                <w:rFonts w:ascii="Arial" w:eastAsia="Times New Roman" w:hAnsi="Arial"/>
                <w:color w:val="000000"/>
                <w:sz w:val="20"/>
                <w:lang w:eastAsia="nl-NL"/>
              </w:rPr>
            </w:pPr>
            <w:r w:rsidRPr="002E3E98">
              <w:rPr>
                <w:rFonts w:ascii="Arial" w:eastAsia="Times New Roman" w:hAnsi="Arial"/>
                <w:color w:val="000000"/>
                <w:sz w:val="20"/>
                <w:lang w:eastAsia="nl-NL"/>
              </w:rPr>
              <w:t>Garderobe</w:t>
            </w:r>
          </w:p>
        </w:tc>
        <w:tc>
          <w:tcPr>
            <w:tcW w:w="7173" w:type="dxa"/>
            <w:gridSpan w:val="4"/>
            <w:vMerge/>
            <w:tcBorders>
              <w:left w:val="nil"/>
              <w:bottom w:val="single" w:sz="4" w:space="0" w:color="auto"/>
              <w:right w:val="single" w:sz="4" w:space="0" w:color="auto"/>
            </w:tcBorders>
            <w:shd w:val="clear" w:color="auto" w:fill="auto"/>
          </w:tcPr>
          <w:p w:rsidR="002E3E98" w:rsidRPr="002E3E98" w:rsidRDefault="002E3E98" w:rsidP="00C5008C">
            <w:pPr>
              <w:spacing w:line="240" w:lineRule="auto"/>
              <w:jc w:val="right"/>
              <w:rPr>
                <w:rFonts w:ascii="Arial" w:eastAsia="Times New Roman" w:hAnsi="Arial"/>
                <w:color w:val="000000"/>
                <w:sz w:val="20"/>
                <w:lang w:eastAsia="nl-NL"/>
              </w:rPr>
            </w:pPr>
          </w:p>
        </w:tc>
      </w:tr>
      <w:tr w:rsidR="002E3E98" w:rsidRPr="002E3E98" w:rsidTr="00C5008C">
        <w:trPr>
          <w:trHeight w:val="300"/>
        </w:trPr>
        <w:tc>
          <w:tcPr>
            <w:tcW w:w="10009" w:type="dxa"/>
            <w:gridSpan w:val="5"/>
            <w:tcBorders>
              <w:top w:val="nil"/>
              <w:left w:val="single" w:sz="4" w:space="0" w:color="auto"/>
              <w:bottom w:val="single" w:sz="4" w:space="0" w:color="auto"/>
              <w:right w:val="single" w:sz="4" w:space="0" w:color="auto"/>
            </w:tcBorders>
            <w:shd w:val="clear" w:color="auto" w:fill="auto"/>
            <w:noWrap/>
            <w:vAlign w:val="bottom"/>
          </w:tcPr>
          <w:p w:rsidR="002E3E98" w:rsidRPr="002E3E98" w:rsidRDefault="002E3E98" w:rsidP="00C5008C">
            <w:pPr>
              <w:spacing w:line="240" w:lineRule="auto"/>
              <w:jc w:val="center"/>
              <w:rPr>
                <w:rFonts w:ascii="Arial" w:eastAsia="Times New Roman" w:hAnsi="Arial"/>
                <w:b/>
                <w:bCs/>
                <w:color w:val="000000"/>
                <w:sz w:val="20"/>
                <w:lang w:eastAsia="nl-NL"/>
              </w:rPr>
            </w:pPr>
            <w:r w:rsidRPr="002E3E98">
              <w:rPr>
                <w:rFonts w:ascii="Arial" w:eastAsia="Times New Roman" w:hAnsi="Arial"/>
                <w:b/>
                <w:bCs/>
                <w:color w:val="0070C0"/>
                <w:sz w:val="20"/>
                <w:lang w:eastAsia="nl-NL"/>
              </w:rPr>
              <w:t>Alle genoemde aantallen zijn afhankelijk van de ontwikkeling van het aantal leerlingen. Groei wordt verwacht. Op dit moment telt de school 9 groepen. Daarom staan in de kolom aantal veelal 2 cijfers genoemd.</w:t>
            </w:r>
          </w:p>
        </w:tc>
      </w:tr>
    </w:tbl>
    <w:p w:rsidR="00B11E4B" w:rsidRPr="002E3E98" w:rsidRDefault="002E3E98">
      <w:pPr>
        <w:rPr>
          <w:rFonts w:ascii="Arial" w:hAnsi="Arial"/>
        </w:rPr>
      </w:pPr>
    </w:p>
    <w:sectPr w:rsidR="00B11E4B" w:rsidRPr="002E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124E"/>
    <w:multiLevelType w:val="multilevel"/>
    <w:tmpl w:val="554A5DB2"/>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090131"/>
    <w:multiLevelType w:val="hybridMultilevel"/>
    <w:tmpl w:val="1EF610B8"/>
    <w:lvl w:ilvl="0" w:tplc="1212B8EE">
      <w:start w:val="1"/>
      <w:numFmt w:val="decimal"/>
      <w:lvlText w:val="Vraag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98"/>
    <w:rsid w:val="001279B2"/>
    <w:rsid w:val="002E3E98"/>
    <w:rsid w:val="006B1CBB"/>
    <w:rsid w:val="006C7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1FD5"/>
  <w15:chartTrackingRefBased/>
  <w15:docId w15:val="{9BA9E23B-6484-4D70-A638-D85D6821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E3E98"/>
    <w:pPr>
      <w:spacing w:after="0" w:line="300" w:lineRule="atLeast"/>
    </w:pPr>
    <w:rPr>
      <w:rFonts w:cs="Arial"/>
      <w:sz w:val="18"/>
    </w:rPr>
  </w:style>
  <w:style w:type="paragraph" w:styleId="Kop2">
    <w:name w:val="heading 2"/>
    <w:aliases w:val="[J],Paragraaf"/>
    <w:basedOn w:val="Standaard"/>
    <w:next w:val="SIGNStandaard"/>
    <w:link w:val="Kop2Char"/>
    <w:unhideWhenUsed/>
    <w:qFormat/>
    <w:rsid w:val="002E3E98"/>
    <w:pPr>
      <w:keepNext/>
      <w:keepLines/>
      <w:spacing w:before="300"/>
      <w:outlineLvl w:val="1"/>
    </w:pPr>
    <w:rPr>
      <w:rFonts w:eastAsiaTheme="majorEastAsia" w:cstheme="majorBidi"/>
      <w:b/>
      <w:bCs/>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J] Char,Paragraaf Char"/>
    <w:basedOn w:val="Standaardalinea-lettertype"/>
    <w:link w:val="Kop2"/>
    <w:rsid w:val="002E3E98"/>
    <w:rPr>
      <w:rFonts w:eastAsiaTheme="majorEastAsia" w:cstheme="majorBidi"/>
      <w:b/>
      <w:bCs/>
      <w:sz w:val="20"/>
      <w:szCs w:val="26"/>
    </w:rPr>
  </w:style>
  <w:style w:type="paragraph" w:styleId="Lijstalinea">
    <w:name w:val="List Paragraph"/>
    <w:basedOn w:val="Standaard"/>
    <w:uiPriority w:val="99"/>
    <w:qFormat/>
    <w:rsid w:val="002E3E98"/>
    <w:pPr>
      <w:ind w:left="720"/>
      <w:contextualSpacing/>
    </w:pPr>
  </w:style>
  <w:style w:type="paragraph" w:styleId="Koptekst">
    <w:name w:val="header"/>
    <w:basedOn w:val="Standaard"/>
    <w:link w:val="KoptekstChar"/>
    <w:unhideWhenUsed/>
    <w:rsid w:val="002E3E98"/>
    <w:pPr>
      <w:tabs>
        <w:tab w:val="center" w:pos="4536"/>
        <w:tab w:val="right" w:pos="9072"/>
      </w:tabs>
    </w:pPr>
    <w:rPr>
      <w:sz w:val="14"/>
    </w:rPr>
  </w:style>
  <w:style w:type="character" w:customStyle="1" w:styleId="KoptekstChar">
    <w:name w:val="Koptekst Char"/>
    <w:basedOn w:val="Standaardalinea-lettertype"/>
    <w:link w:val="Koptekst"/>
    <w:rsid w:val="002E3E98"/>
    <w:rPr>
      <w:rFonts w:cs="Arial"/>
      <w:sz w:val="14"/>
    </w:rPr>
  </w:style>
  <w:style w:type="paragraph" w:customStyle="1" w:styleId="SIGNStandaard">
    <w:name w:val="SIGN_Standaard"/>
    <w:basedOn w:val="Standaard"/>
    <w:rsid w:val="002E3E98"/>
    <w:pPr>
      <w:spacing w:befor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1043</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Donders</dc:creator>
  <cp:keywords/>
  <dc:description/>
  <cp:lastModifiedBy>Eline Donders</cp:lastModifiedBy>
  <cp:revision>1</cp:revision>
  <dcterms:created xsi:type="dcterms:W3CDTF">2020-02-24T08:41:00Z</dcterms:created>
  <dcterms:modified xsi:type="dcterms:W3CDTF">2020-02-24T08:50:00Z</dcterms:modified>
</cp:coreProperties>
</file>