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5856" w14:textId="77777777" w:rsidR="002C64ED" w:rsidRDefault="002C64ED" w:rsidP="00ED0222">
      <w:bookmarkStart w:id="0" w:name="_Toc223161446"/>
    </w:p>
    <w:p w14:paraId="3FE6AC17" w14:textId="77777777" w:rsidR="002C64ED" w:rsidRDefault="002C64ED" w:rsidP="00ED0222"/>
    <w:p w14:paraId="0F64C7D3" w14:textId="77777777" w:rsidR="002C64ED" w:rsidRDefault="002C64ED" w:rsidP="00ED0222"/>
    <w:p w14:paraId="2852987C" w14:textId="77777777" w:rsidR="0082759A" w:rsidRDefault="0082759A" w:rsidP="00ED0222"/>
    <w:p w14:paraId="03B094AF" w14:textId="77777777" w:rsidR="0082759A" w:rsidRDefault="0082759A" w:rsidP="00ED0222"/>
    <w:p w14:paraId="2844A391" w14:textId="77777777" w:rsidR="0082759A" w:rsidRDefault="0082759A" w:rsidP="00ED0222"/>
    <w:p w14:paraId="78C4D645" w14:textId="77777777" w:rsidR="00E358E5" w:rsidRDefault="00E358E5" w:rsidP="0082759A">
      <w:pPr>
        <w:jc w:val="center"/>
        <w:rPr>
          <w:b/>
          <w:sz w:val="28"/>
        </w:rPr>
      </w:pPr>
    </w:p>
    <w:p w14:paraId="3414D722" w14:textId="77777777" w:rsidR="00E358E5" w:rsidRDefault="00E358E5" w:rsidP="0082759A">
      <w:pPr>
        <w:jc w:val="center"/>
        <w:rPr>
          <w:b/>
          <w:sz w:val="28"/>
        </w:rPr>
      </w:pPr>
    </w:p>
    <w:p w14:paraId="48D996C7" w14:textId="77777777" w:rsidR="00E358E5" w:rsidRDefault="00E358E5" w:rsidP="0082759A">
      <w:pPr>
        <w:jc w:val="center"/>
        <w:rPr>
          <w:b/>
          <w:sz w:val="28"/>
        </w:rPr>
      </w:pPr>
    </w:p>
    <w:p w14:paraId="6C43A8AC" w14:textId="259E1AB6" w:rsidR="002C64ED" w:rsidRPr="006965F2" w:rsidRDefault="008B0AF1" w:rsidP="0082759A">
      <w:pPr>
        <w:jc w:val="center"/>
        <w:rPr>
          <w:b/>
          <w:sz w:val="28"/>
        </w:rPr>
      </w:pPr>
      <w:r>
        <w:rPr>
          <w:b/>
          <w:sz w:val="28"/>
        </w:rPr>
        <w:t xml:space="preserve">BIJLAGE </w:t>
      </w:r>
      <w:r w:rsidR="002C64ED" w:rsidRPr="006965F2">
        <w:rPr>
          <w:b/>
          <w:sz w:val="28"/>
        </w:rPr>
        <w:t>DOCUMENT</w:t>
      </w:r>
    </w:p>
    <w:p w14:paraId="7AAAB4C2" w14:textId="77777777" w:rsidR="002C64ED" w:rsidRPr="006965F2" w:rsidRDefault="002C64ED" w:rsidP="0082759A">
      <w:pPr>
        <w:jc w:val="center"/>
        <w:rPr>
          <w:b/>
          <w:sz w:val="28"/>
        </w:rPr>
      </w:pPr>
    </w:p>
    <w:p w14:paraId="01E5746F" w14:textId="77777777" w:rsidR="002C64ED" w:rsidRPr="006965F2" w:rsidRDefault="002C64ED" w:rsidP="0082759A">
      <w:pPr>
        <w:jc w:val="center"/>
        <w:rPr>
          <w:b/>
          <w:sz w:val="28"/>
        </w:rPr>
      </w:pPr>
    </w:p>
    <w:p w14:paraId="5AB086D6" w14:textId="77777777" w:rsidR="002C64ED" w:rsidRPr="006965F2" w:rsidRDefault="002C64ED" w:rsidP="0082759A">
      <w:pPr>
        <w:jc w:val="center"/>
        <w:rPr>
          <w:b/>
          <w:sz w:val="28"/>
        </w:rPr>
      </w:pPr>
      <w:r w:rsidRPr="006965F2">
        <w:rPr>
          <w:b/>
          <w:sz w:val="28"/>
        </w:rPr>
        <w:t>GEMEENTE EDAM-VOLENDAM</w:t>
      </w:r>
    </w:p>
    <w:p w14:paraId="4131A8A5" w14:textId="77777777" w:rsidR="002C64ED" w:rsidRPr="006965F2" w:rsidRDefault="002C64ED" w:rsidP="0082759A">
      <w:pPr>
        <w:jc w:val="center"/>
        <w:rPr>
          <w:b/>
          <w:sz w:val="28"/>
        </w:rPr>
      </w:pPr>
    </w:p>
    <w:p w14:paraId="291F97D0" w14:textId="77777777" w:rsidR="002C64ED" w:rsidRPr="006965F2" w:rsidRDefault="002C64ED" w:rsidP="00ED0222">
      <w:pPr>
        <w:rPr>
          <w:b/>
        </w:rPr>
      </w:pPr>
    </w:p>
    <w:p w14:paraId="3C0FC02F" w14:textId="77777777" w:rsidR="001034F6" w:rsidRPr="006965F2" w:rsidRDefault="00F54EFE" w:rsidP="005225DB">
      <w:pPr>
        <w:jc w:val="center"/>
        <w:rPr>
          <w:b/>
          <w:sz w:val="24"/>
        </w:rPr>
      </w:pPr>
      <w:r w:rsidRPr="006965F2">
        <w:rPr>
          <w:b/>
          <w:sz w:val="24"/>
        </w:rPr>
        <w:t>Accountant 2020-2027</w:t>
      </w:r>
    </w:p>
    <w:p w14:paraId="434C98B3" w14:textId="5F676953" w:rsidR="002C64ED" w:rsidRPr="006965F2" w:rsidRDefault="00F54EFE" w:rsidP="005225DB">
      <w:pPr>
        <w:jc w:val="center"/>
        <w:rPr>
          <w:b/>
          <w:sz w:val="24"/>
        </w:rPr>
      </w:pPr>
      <w:r w:rsidRPr="006965F2">
        <w:rPr>
          <w:b/>
          <w:sz w:val="24"/>
        </w:rPr>
        <w:t xml:space="preserve">19.074 </w:t>
      </w:r>
      <w:r w:rsidR="00B8519B">
        <w:rPr>
          <w:b/>
          <w:sz w:val="24"/>
        </w:rPr>
        <w:t>BV</w:t>
      </w:r>
    </w:p>
    <w:p w14:paraId="6C8AEBC2" w14:textId="77777777" w:rsidR="001C5C31" w:rsidRPr="006965F2" w:rsidRDefault="001C5C31" w:rsidP="00ED0222"/>
    <w:p w14:paraId="28835E6D" w14:textId="77777777" w:rsidR="008A18F1" w:rsidRPr="006965F2" w:rsidRDefault="008A18F1" w:rsidP="00ED0222"/>
    <w:p w14:paraId="52CA3345" w14:textId="77777777" w:rsidR="002C64ED" w:rsidRPr="006965F2" w:rsidRDefault="002C64ED" w:rsidP="00ED0222"/>
    <w:p w14:paraId="321DB655" w14:textId="77777777" w:rsidR="002C64ED" w:rsidRPr="006965F2" w:rsidRDefault="002C64ED" w:rsidP="00ED0222"/>
    <w:p w14:paraId="38E8B3AB" w14:textId="77777777" w:rsidR="002C64ED" w:rsidRPr="006965F2" w:rsidRDefault="002C64ED" w:rsidP="00ED0222"/>
    <w:p w14:paraId="52418A53" w14:textId="77777777" w:rsidR="002C64ED" w:rsidRPr="006965F2" w:rsidRDefault="002C64ED" w:rsidP="00ED0222"/>
    <w:p w14:paraId="37647EE0" w14:textId="77777777" w:rsidR="002C64ED" w:rsidRPr="006965F2" w:rsidRDefault="002C64ED" w:rsidP="00ED0222"/>
    <w:p w14:paraId="2564205B" w14:textId="77777777" w:rsidR="002C64ED" w:rsidRPr="006965F2" w:rsidRDefault="002C64ED" w:rsidP="00ED0222"/>
    <w:p w14:paraId="0D3A19C1" w14:textId="77777777" w:rsidR="002C64ED" w:rsidRPr="006965F2" w:rsidRDefault="002C64ED" w:rsidP="00ED0222"/>
    <w:p w14:paraId="08FABAA9" w14:textId="77777777" w:rsidR="002C64ED" w:rsidRDefault="002C64ED" w:rsidP="00ED0222"/>
    <w:p w14:paraId="15D7AC0E" w14:textId="77777777" w:rsidR="00C01FDA" w:rsidRDefault="00C01FDA" w:rsidP="00ED0222"/>
    <w:p w14:paraId="0DF05394" w14:textId="77777777" w:rsidR="00C01FDA" w:rsidRDefault="00C01FDA" w:rsidP="00ED0222"/>
    <w:p w14:paraId="57C31AF9" w14:textId="77777777" w:rsidR="00C01FDA" w:rsidRDefault="00C01FDA" w:rsidP="00ED0222"/>
    <w:p w14:paraId="72EEA3DC" w14:textId="77777777" w:rsidR="00C01FDA" w:rsidRDefault="00C01FDA" w:rsidP="00ED0222"/>
    <w:p w14:paraId="48113438" w14:textId="77777777" w:rsidR="00C01FDA" w:rsidRDefault="00C01FDA" w:rsidP="00ED0222"/>
    <w:p w14:paraId="570D2794" w14:textId="77777777" w:rsidR="00C01FDA" w:rsidRDefault="00C01FDA" w:rsidP="00ED0222"/>
    <w:p w14:paraId="2EB42D70" w14:textId="77777777" w:rsidR="00C01FDA" w:rsidRPr="006965F2" w:rsidRDefault="00C01FDA" w:rsidP="00ED0222"/>
    <w:p w14:paraId="513FDEE7" w14:textId="77777777" w:rsidR="002C64ED" w:rsidRPr="006965F2" w:rsidRDefault="002C64ED" w:rsidP="00ED0222"/>
    <w:p w14:paraId="1A572D1F" w14:textId="77777777" w:rsidR="002C64ED" w:rsidRPr="006965F2" w:rsidRDefault="002C64ED" w:rsidP="00ED0222"/>
    <w:p w14:paraId="7DB4AB32" w14:textId="77777777" w:rsidR="00001E58" w:rsidRDefault="00001E58" w:rsidP="00ED0222"/>
    <w:p w14:paraId="24A5048E" w14:textId="77777777" w:rsidR="00001E58" w:rsidRDefault="00001E58" w:rsidP="00ED0222"/>
    <w:p w14:paraId="1A0A8982" w14:textId="77777777" w:rsidR="00001E58" w:rsidRDefault="00001E58" w:rsidP="00ED0222"/>
    <w:p w14:paraId="1D6AB2A4" w14:textId="632E306A" w:rsidR="005225DB" w:rsidRPr="006965F2" w:rsidRDefault="00C819C1" w:rsidP="00ED0222">
      <w:r w:rsidRPr="00867DBE">
        <w:t>Projectleider:</w:t>
      </w:r>
      <w:r w:rsidRPr="00867DBE">
        <w:tab/>
      </w:r>
      <w:r w:rsidRPr="00867DBE">
        <w:tab/>
      </w:r>
      <w:r w:rsidR="00E40ADA" w:rsidRPr="00867DBE">
        <w:t>P</w:t>
      </w:r>
      <w:r w:rsidR="008315FE" w:rsidRPr="00867DBE">
        <w:t>. L.</w:t>
      </w:r>
      <w:r w:rsidR="00E40ADA" w:rsidRPr="00867DBE">
        <w:t xml:space="preserve"> van der Veen</w:t>
      </w:r>
      <w:r w:rsidR="003018A5" w:rsidRPr="00867DBE">
        <w:t xml:space="preserve"> (BV)</w:t>
      </w:r>
    </w:p>
    <w:p w14:paraId="2153EFC8" w14:textId="77777777" w:rsidR="005225DB" w:rsidRPr="006965F2" w:rsidRDefault="005225DB" w:rsidP="00ED0222"/>
    <w:p w14:paraId="2C2299F5" w14:textId="6C538F30" w:rsidR="002C64ED" w:rsidRPr="006965F2" w:rsidRDefault="00C819C1" w:rsidP="00ED0222">
      <w:r w:rsidRPr="006965F2">
        <w:t>Sr.</w:t>
      </w:r>
      <w:r w:rsidR="006936B6" w:rsidRPr="006965F2">
        <w:t xml:space="preserve"> </w:t>
      </w:r>
      <w:r w:rsidRPr="006965F2">
        <w:t>i</w:t>
      </w:r>
      <w:r w:rsidR="002C64ED" w:rsidRPr="006965F2">
        <w:t xml:space="preserve">nkoopadviseur: </w:t>
      </w:r>
      <w:r w:rsidR="002C64ED" w:rsidRPr="006965F2">
        <w:tab/>
      </w:r>
      <w:r w:rsidR="00867DBE">
        <w:t xml:space="preserve">J.M. </w:t>
      </w:r>
      <w:r w:rsidR="007157D5" w:rsidRPr="006965F2">
        <w:t>Reitsma</w:t>
      </w:r>
      <w:r w:rsidR="00867DBE">
        <w:t>-</w:t>
      </w:r>
      <w:r w:rsidR="007157D5" w:rsidRPr="006965F2">
        <w:t>Hooijmans</w:t>
      </w:r>
    </w:p>
    <w:p w14:paraId="46791EBA" w14:textId="77777777" w:rsidR="002C64ED" w:rsidRPr="006965F2" w:rsidRDefault="002C64ED" w:rsidP="00ED0222"/>
    <w:p w14:paraId="2F9C8D6E" w14:textId="370271EE" w:rsidR="001034F6" w:rsidRPr="006965F2" w:rsidRDefault="002C64ED" w:rsidP="00ED0222">
      <w:r w:rsidRPr="006965F2">
        <w:t xml:space="preserve">Status: </w:t>
      </w:r>
      <w:r w:rsidR="000730AA" w:rsidRPr="006965F2">
        <w:tab/>
        <w:t xml:space="preserve"> </w:t>
      </w:r>
      <w:r w:rsidR="000730AA" w:rsidRPr="006965F2">
        <w:tab/>
      </w:r>
      <w:r w:rsidR="000730AA" w:rsidRPr="006965F2">
        <w:tab/>
      </w:r>
      <w:r w:rsidR="00BD63D7">
        <w:t xml:space="preserve">Definitief </w:t>
      </w:r>
    </w:p>
    <w:p w14:paraId="23EA6FDB" w14:textId="77777777" w:rsidR="001034F6" w:rsidRPr="006965F2" w:rsidRDefault="001034F6" w:rsidP="00ED0222"/>
    <w:p w14:paraId="73D1F58E" w14:textId="1292EDD9" w:rsidR="002C64ED" w:rsidRPr="006965F2" w:rsidRDefault="007157D5" w:rsidP="00ED0222">
      <w:r w:rsidRPr="006965F2">
        <w:t>Datum</w:t>
      </w:r>
      <w:r w:rsidRPr="006965F2">
        <w:tab/>
      </w:r>
      <w:r w:rsidRPr="006965F2">
        <w:tab/>
      </w:r>
      <w:r w:rsidRPr="006965F2">
        <w:tab/>
      </w:r>
      <w:r w:rsidR="00120467">
        <w:t>2 februari</w:t>
      </w:r>
      <w:r w:rsidR="00867DBE">
        <w:t xml:space="preserve"> 2020</w:t>
      </w:r>
    </w:p>
    <w:p w14:paraId="58C62FFC" w14:textId="77777777" w:rsidR="002C64ED" w:rsidRPr="006965F2" w:rsidRDefault="002C64ED" w:rsidP="00ED0222">
      <w:r w:rsidRPr="006965F2">
        <w:br w:type="page"/>
      </w:r>
    </w:p>
    <w:p w14:paraId="18EBEBAB" w14:textId="5239CB63" w:rsidR="00ED0222" w:rsidRDefault="00753DFC" w:rsidP="00ED0222">
      <w:pPr>
        <w:rPr>
          <w:b/>
        </w:rPr>
      </w:pPr>
      <w:r w:rsidRPr="006965F2">
        <w:rPr>
          <w:b/>
        </w:rPr>
        <w:lastRenderedPageBreak/>
        <w:t>INHOUDSOPGAVE</w:t>
      </w:r>
    </w:p>
    <w:p w14:paraId="0E3C666A" w14:textId="77777777" w:rsidR="00867DBE" w:rsidRPr="006965F2" w:rsidRDefault="00867DBE" w:rsidP="00ED0222"/>
    <w:p w14:paraId="44FC3519" w14:textId="5A330422" w:rsidR="0033121C" w:rsidRPr="006965F2" w:rsidRDefault="0033121C" w:rsidP="00E30577">
      <w:pPr>
        <w:pStyle w:val="Bijlage"/>
      </w:pPr>
      <w:bookmarkStart w:id="1" w:name="_Toc45522073"/>
      <w:bookmarkStart w:id="2" w:name="_Toc55365574"/>
      <w:bookmarkStart w:id="3" w:name="_Toc73155569"/>
      <w:bookmarkStart w:id="4" w:name="_Toc73156150"/>
      <w:bookmarkStart w:id="5" w:name="_Toc223161482"/>
      <w:bookmarkStart w:id="6" w:name="_Toc223161483"/>
      <w:bookmarkStart w:id="7" w:name="_Toc509077441"/>
      <w:bookmarkStart w:id="8" w:name="_Toc31361455"/>
      <w:bookmarkEnd w:id="0"/>
      <w:r w:rsidRPr="006965F2">
        <w:t>Uniform Europees Aanbestedingsdocument</w:t>
      </w:r>
      <w:bookmarkEnd w:id="7"/>
      <w:bookmarkEnd w:id="8"/>
    </w:p>
    <w:p w14:paraId="1A8DD01C" w14:textId="77777777" w:rsidR="00073E42" w:rsidRPr="006965F2" w:rsidRDefault="00073E42" w:rsidP="00ED0222">
      <w:bookmarkStart w:id="9" w:name="_Toc385580656"/>
      <w:bookmarkEnd w:id="1"/>
      <w:bookmarkEnd w:id="2"/>
      <w:bookmarkEnd w:id="3"/>
      <w:bookmarkEnd w:id="4"/>
      <w:bookmarkEnd w:id="5"/>
      <w:bookmarkEnd w:id="6"/>
    </w:p>
    <w:p w14:paraId="4D757559" w14:textId="77777777" w:rsidR="00073E42" w:rsidRPr="006965F2" w:rsidRDefault="00073E42" w:rsidP="00ED0222">
      <w:r w:rsidRPr="006965F2">
        <w:t xml:space="preserve">Zie </w:t>
      </w:r>
      <w:r w:rsidR="00F40EE6" w:rsidRPr="006965F2">
        <w:t xml:space="preserve">separate </w:t>
      </w:r>
      <w:r w:rsidR="00167082">
        <w:t>bijlage op TenderN</w:t>
      </w:r>
      <w:r w:rsidRPr="006965F2">
        <w:t>ed</w:t>
      </w:r>
      <w:r w:rsidR="00F40EE6" w:rsidRPr="006965F2">
        <w:t>.</w:t>
      </w:r>
    </w:p>
    <w:p w14:paraId="2E23B37F" w14:textId="77777777" w:rsidR="00F40EE6" w:rsidRPr="006965F2" w:rsidRDefault="00F40EE6" w:rsidP="00ED0222"/>
    <w:p w14:paraId="2AA9D2A6" w14:textId="77777777" w:rsidR="00073E42" w:rsidRPr="006965F2" w:rsidRDefault="00073E42" w:rsidP="00ED0222">
      <w:pPr>
        <w:rPr>
          <w:rFonts w:ascii="Helvetica" w:hAnsi="Helvetica"/>
          <w:szCs w:val="26"/>
        </w:rPr>
      </w:pPr>
      <w:bookmarkStart w:id="10" w:name="_Toc509065081"/>
      <w:bookmarkStart w:id="11" w:name="_Toc509077442"/>
      <w:bookmarkStart w:id="12" w:name="_Ref363127134"/>
      <w:bookmarkStart w:id="13" w:name="_Toc451338037"/>
      <w:bookmarkStart w:id="14" w:name="_Toc480451725"/>
    </w:p>
    <w:p w14:paraId="5002F708" w14:textId="77777777" w:rsidR="00F40EE6" w:rsidRPr="006965F2" w:rsidRDefault="00F40EE6">
      <w:pPr>
        <w:spacing w:line="240" w:lineRule="auto"/>
        <w:rPr>
          <w:rFonts w:ascii="Helvetica" w:hAnsi="Helvetica"/>
          <w:b/>
          <w:szCs w:val="26"/>
        </w:rPr>
      </w:pPr>
      <w:r w:rsidRPr="006965F2">
        <w:br w:type="page"/>
      </w:r>
    </w:p>
    <w:p w14:paraId="1CCBC7BF" w14:textId="77777777" w:rsidR="000C4526" w:rsidRPr="006965F2" w:rsidRDefault="00073E42" w:rsidP="00E30577">
      <w:pPr>
        <w:pStyle w:val="Bijlage"/>
      </w:pPr>
      <w:bookmarkStart w:id="15" w:name="_Toc31361456"/>
      <w:r w:rsidRPr="006965F2">
        <w:lastRenderedPageBreak/>
        <w:t>Format</w:t>
      </w:r>
      <w:r w:rsidR="000C4526" w:rsidRPr="006965F2">
        <w:t xml:space="preserve"> referenties</w:t>
      </w:r>
      <w:bookmarkEnd w:id="10"/>
      <w:bookmarkEnd w:id="11"/>
      <w:bookmarkEnd w:id="15"/>
    </w:p>
    <w:p w14:paraId="50BABC0F" w14:textId="77777777" w:rsidR="000C4526" w:rsidRDefault="000C4526" w:rsidP="00ED0222">
      <w:r w:rsidRPr="006965F2">
        <w:t>Inschrijver wordt verzocht om in onderstaand overzicht de gevraagde referenties op te geven.</w:t>
      </w:r>
    </w:p>
    <w:p w14:paraId="26CD64D7" w14:textId="77777777" w:rsidR="00167082" w:rsidRDefault="00167082" w:rsidP="00ED0222"/>
    <w:p w14:paraId="30A25A55" w14:textId="2746A08D" w:rsidR="00167082" w:rsidRDefault="00167082" w:rsidP="00167082">
      <w:r>
        <w:t xml:space="preserve">Inschrijver beschikt over één vergelijkbare referentieopdracht die is uitgevoerd in de afgelopen drie jaar teruggerekend vanaf de sluitingsdatum van de inschrijving (als bedoeld in paragraaf 2.4). </w:t>
      </w:r>
      <w:proofErr w:type="gramStart"/>
      <w:r>
        <w:t>waarin</w:t>
      </w:r>
      <w:proofErr w:type="gramEnd"/>
      <w:r>
        <w:t xml:space="preserve"> de volgende kerncompetenties zijn vervat:</w:t>
      </w:r>
    </w:p>
    <w:p w14:paraId="11539B31" w14:textId="77777777" w:rsidR="00867DBE" w:rsidRDefault="00867DBE" w:rsidP="00867DBE">
      <w:pPr>
        <w:rPr>
          <w:rFonts w:cs="Arial"/>
          <w:szCs w:val="22"/>
        </w:rPr>
      </w:pPr>
    </w:p>
    <w:p w14:paraId="4F756896" w14:textId="77777777" w:rsidR="00867DBE" w:rsidRPr="008315FE" w:rsidRDefault="00867DBE" w:rsidP="00867DBE">
      <w:pPr>
        <w:ind w:left="720" w:hanging="720"/>
      </w:pPr>
      <w:r w:rsidRPr="008315FE">
        <w:t>1.</w:t>
      </w:r>
      <w:r w:rsidRPr="008315FE">
        <w:tab/>
        <w:t>Ervaring met de jaarrekeningcontrole van een gemeente met minimaal vergelijkbare omvang</w:t>
      </w:r>
      <w:r>
        <w:t xml:space="preserve"> (inwoners).</w:t>
      </w:r>
    </w:p>
    <w:p w14:paraId="663A2EC3" w14:textId="77777777" w:rsidR="00867DBE" w:rsidRPr="008315FE" w:rsidRDefault="00867DBE" w:rsidP="00867DBE">
      <w:pPr>
        <w:ind w:left="720" w:hanging="720"/>
      </w:pPr>
      <w:r w:rsidRPr="008315FE">
        <w:t>2.</w:t>
      </w:r>
      <w:r w:rsidRPr="008315FE">
        <w:tab/>
        <w:t>Ervaring met het vervullen van de natuurlijke adviesfunctie bij gemeente</w:t>
      </w:r>
      <w:r>
        <w:t xml:space="preserve"> </w:t>
      </w:r>
      <w:r w:rsidRPr="008315FE">
        <w:t>met minimaal vergelijkbare omvang</w:t>
      </w:r>
      <w:r>
        <w:t xml:space="preserve"> (inwoners).</w:t>
      </w:r>
    </w:p>
    <w:p w14:paraId="083FB9E7" w14:textId="77777777" w:rsidR="000C4526" w:rsidRPr="006965F2" w:rsidRDefault="000C4526" w:rsidP="00ED02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0C4526" w:rsidRPr="006965F2" w14:paraId="0D266B6B" w14:textId="77777777" w:rsidTr="000C4526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CB8127" w14:textId="77777777" w:rsidR="000C4526" w:rsidRPr="006965F2" w:rsidRDefault="000C4526" w:rsidP="00ED0222">
            <w:r w:rsidRPr="006965F2">
              <w:t>REFERENTIE</w:t>
            </w:r>
          </w:p>
        </w:tc>
      </w:tr>
      <w:tr w:rsidR="000C4526" w:rsidRPr="006965F2" w14:paraId="0FB4C654" w14:textId="77777777" w:rsidTr="00FB429C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ED5" w14:textId="7BA8430B" w:rsidR="000C4526" w:rsidRPr="006965F2" w:rsidRDefault="000C4526" w:rsidP="00B77E55">
            <w:r w:rsidRPr="00A9484B">
              <w:t>Naam opdracht</w:t>
            </w:r>
            <w:r w:rsidR="00D02BBD" w:rsidRPr="00A9484B">
              <w:t xml:space="preserve"> </w:t>
            </w:r>
            <w:r w:rsidRPr="00A9484B">
              <w:t xml:space="preserve">gevende </w:t>
            </w:r>
            <w:r w:rsidR="00B77E55" w:rsidRPr="00A9484B">
              <w:t>gemeente</w:t>
            </w:r>
            <w:r w:rsidRPr="00A9484B"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561" w14:textId="77777777" w:rsidR="000C4526" w:rsidRPr="006965F2" w:rsidRDefault="000C4526" w:rsidP="00ED0222"/>
        </w:tc>
      </w:tr>
      <w:tr w:rsidR="000C4526" w:rsidRPr="006965F2" w14:paraId="4D521613" w14:textId="77777777" w:rsidTr="00FB429C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410F" w14:textId="77777777" w:rsidR="000C4526" w:rsidRPr="006965F2" w:rsidRDefault="000C4526" w:rsidP="00ED0222">
            <w:r w:rsidRPr="006965F2">
              <w:t>Adres: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AD4C" w14:textId="77777777" w:rsidR="000C4526" w:rsidRPr="006965F2" w:rsidRDefault="000C4526" w:rsidP="00ED0222"/>
        </w:tc>
      </w:tr>
      <w:tr w:rsidR="000C4526" w:rsidRPr="006965F2" w14:paraId="4E9CF2D5" w14:textId="77777777" w:rsidTr="00FB429C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AC18" w14:textId="77777777" w:rsidR="000C4526" w:rsidRPr="006965F2" w:rsidRDefault="000C4526" w:rsidP="00ED0222">
            <w:r w:rsidRPr="006965F2">
              <w:t>Postcode en Plaats: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2B6" w14:textId="77777777" w:rsidR="000C4526" w:rsidRPr="006965F2" w:rsidRDefault="000C4526" w:rsidP="00ED0222"/>
        </w:tc>
      </w:tr>
      <w:tr w:rsidR="000C4526" w:rsidRPr="006965F2" w14:paraId="3FB252BF" w14:textId="77777777" w:rsidTr="00FB429C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B2D0" w14:textId="77777777" w:rsidR="000C4526" w:rsidRPr="006965F2" w:rsidRDefault="000C4526" w:rsidP="00ED0222">
            <w:r w:rsidRPr="006965F2">
              <w:t>Telefoonnummer: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C2CF" w14:textId="77777777" w:rsidR="000C4526" w:rsidRPr="006965F2" w:rsidRDefault="000C4526" w:rsidP="00ED0222"/>
        </w:tc>
      </w:tr>
      <w:tr w:rsidR="000C4526" w:rsidRPr="006965F2" w14:paraId="306C77C4" w14:textId="77777777" w:rsidTr="00FB429C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12B" w14:textId="77777777" w:rsidR="000C4526" w:rsidRPr="006965F2" w:rsidRDefault="000C4526" w:rsidP="00ED0222">
            <w:r w:rsidRPr="006965F2">
              <w:t>Contactpersoon: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8E8" w14:textId="77777777" w:rsidR="000C4526" w:rsidRPr="006965F2" w:rsidRDefault="000C4526" w:rsidP="00ED0222"/>
        </w:tc>
      </w:tr>
      <w:tr w:rsidR="000C4526" w:rsidRPr="006965F2" w14:paraId="23F8CD40" w14:textId="77777777" w:rsidTr="00FB429C">
        <w:trPr>
          <w:trHeight w:val="5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ADE" w14:textId="77777777" w:rsidR="000C4526" w:rsidRPr="006965F2" w:rsidRDefault="000C4526" w:rsidP="00ED0222">
            <w:r w:rsidRPr="006965F2">
              <w:t>Functie: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720" w14:textId="77777777" w:rsidR="000C4526" w:rsidRPr="006965F2" w:rsidRDefault="000C4526" w:rsidP="00ED0222"/>
        </w:tc>
      </w:tr>
      <w:tr w:rsidR="000C4526" w:rsidRPr="006965F2" w14:paraId="2453CCB3" w14:textId="77777777" w:rsidTr="00FB429C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3B0" w14:textId="77777777" w:rsidR="000C4526" w:rsidRPr="006965F2" w:rsidRDefault="000C4526" w:rsidP="00ED0222">
            <w:r w:rsidRPr="006965F2"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14:paraId="3DE0A6A0" w14:textId="77777777" w:rsidR="000C4526" w:rsidRPr="006965F2" w:rsidRDefault="000C4526" w:rsidP="00ED0222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031"/>
        <w:gridCol w:w="2032"/>
        <w:gridCol w:w="2032"/>
      </w:tblGrid>
      <w:tr w:rsidR="000C4526" w:rsidRPr="006965F2" w14:paraId="3C3D6B46" w14:textId="77777777" w:rsidTr="000C4526">
        <w:trPr>
          <w:cantSplit/>
          <w:trHeight w:val="26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65196B" w14:textId="77777777" w:rsidR="000C4526" w:rsidRPr="006965F2" w:rsidRDefault="000C4526" w:rsidP="00ED0222">
            <w:r w:rsidRPr="006965F2">
              <w:t>GEGEVENS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78D2125" w14:textId="77777777" w:rsidR="000C4526" w:rsidRPr="006965F2" w:rsidRDefault="000C4526" w:rsidP="00ED0222">
            <w:r w:rsidRPr="006965F2">
              <w:t>OMSCHRIJVING</w:t>
            </w:r>
          </w:p>
        </w:tc>
      </w:tr>
      <w:tr w:rsidR="000C4526" w:rsidRPr="006965F2" w14:paraId="6545FF56" w14:textId="77777777" w:rsidTr="00FB429C">
        <w:trPr>
          <w:cantSplit/>
          <w:trHeight w:val="230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650" w14:textId="77777777" w:rsidR="000C4526" w:rsidRPr="006965F2" w:rsidRDefault="000C4526" w:rsidP="00ED0222">
            <w:r w:rsidRPr="006965F2">
              <w:t>Omschrijving: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248" w14:textId="77777777" w:rsidR="000C4526" w:rsidRPr="006965F2" w:rsidRDefault="000C4526" w:rsidP="00ED0222"/>
        </w:tc>
      </w:tr>
      <w:tr w:rsidR="000C4526" w:rsidRPr="006965F2" w14:paraId="0ECE33D1" w14:textId="77777777" w:rsidTr="00FB429C">
        <w:trPr>
          <w:cantSplit/>
          <w:trHeight w:val="5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7C2" w14:textId="77777777" w:rsidR="000C4526" w:rsidRPr="006965F2" w:rsidRDefault="000C4526" w:rsidP="00ED0222">
            <w:r w:rsidRPr="006965F2">
              <w:t>Totale aanneemsom/bedrag: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2E6F" w14:textId="77777777" w:rsidR="000C4526" w:rsidRPr="006965F2" w:rsidRDefault="000C4526" w:rsidP="00ED0222"/>
        </w:tc>
      </w:tr>
      <w:tr w:rsidR="000C4526" w:rsidRPr="006965F2" w14:paraId="7A6CFDD3" w14:textId="77777777" w:rsidTr="00FB429C">
        <w:trPr>
          <w:cantSplit/>
          <w:trHeight w:val="5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8416" w14:textId="77777777" w:rsidR="000C4526" w:rsidRPr="006965F2" w:rsidRDefault="000C4526" w:rsidP="00ED0222">
            <w:r w:rsidRPr="006965F2">
              <w:t>Datum start project: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B71" w14:textId="77777777" w:rsidR="000C4526" w:rsidRPr="006965F2" w:rsidRDefault="000C4526" w:rsidP="00ED0222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EAE1" w14:textId="77777777" w:rsidR="000C4526" w:rsidRPr="006965F2" w:rsidRDefault="000C4526" w:rsidP="00ED0222">
            <w:r w:rsidRPr="006965F2">
              <w:t>Datum eind project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AB1C" w14:textId="77777777" w:rsidR="000C4526" w:rsidRPr="006965F2" w:rsidRDefault="000C4526" w:rsidP="00ED0222"/>
        </w:tc>
      </w:tr>
      <w:tr w:rsidR="000C4526" w:rsidRPr="006965F2" w14:paraId="56A46043" w14:textId="77777777" w:rsidTr="00FB429C">
        <w:trPr>
          <w:cantSplit/>
          <w:trHeight w:val="52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91BF" w14:textId="77777777" w:rsidR="000C4526" w:rsidRPr="006965F2" w:rsidRDefault="000C4526" w:rsidP="00ED0222">
            <w:r w:rsidRPr="006965F2">
              <w:t>Opmerkingen/Bijzonderheden: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1D3B" w14:textId="77777777" w:rsidR="000C4526" w:rsidRPr="006965F2" w:rsidRDefault="000C4526" w:rsidP="00ED0222"/>
        </w:tc>
      </w:tr>
    </w:tbl>
    <w:p w14:paraId="7B0DBFAE" w14:textId="77777777" w:rsidR="00073E42" w:rsidRPr="006965F2" w:rsidRDefault="00073E42" w:rsidP="00ED0222">
      <w:pPr>
        <w:rPr>
          <w:rFonts w:ascii="Helvetica" w:hAnsi="Helvetica"/>
        </w:rPr>
      </w:pPr>
      <w:bookmarkStart w:id="16" w:name="_Toc509077443"/>
      <w:r w:rsidRPr="006965F2">
        <w:br w:type="page"/>
      </w:r>
    </w:p>
    <w:p w14:paraId="597F7224" w14:textId="7F8F85B1" w:rsidR="00BD4E5C" w:rsidRPr="006965F2" w:rsidRDefault="007E20BA" w:rsidP="00E30577">
      <w:pPr>
        <w:pStyle w:val="Bijlage"/>
      </w:pPr>
      <w:bookmarkStart w:id="17" w:name="_Toc31361457"/>
      <w:bookmarkEnd w:id="9"/>
      <w:bookmarkEnd w:id="12"/>
      <w:bookmarkEnd w:id="13"/>
      <w:bookmarkEnd w:id="14"/>
      <w:bookmarkEnd w:id="16"/>
      <w:r w:rsidRPr="006965F2">
        <w:lastRenderedPageBreak/>
        <w:t>Prijzenblad</w:t>
      </w:r>
      <w:r w:rsidR="00001E58">
        <w:t xml:space="preserve"> tarieven</w:t>
      </w:r>
      <w:r w:rsidR="00001E58" w:rsidRPr="00001E58">
        <w:t xml:space="preserve"> </w:t>
      </w:r>
      <w:r w:rsidR="00001E58">
        <w:t>vaste aanneemsom eerste controle jaar</w:t>
      </w:r>
      <w:r w:rsidR="00001E58" w:rsidRPr="006965F2">
        <w:t xml:space="preserve"> </w:t>
      </w:r>
      <w:r w:rsidR="00001E58">
        <w:t>2020</w:t>
      </w:r>
      <w:bookmarkEnd w:id="17"/>
    </w:p>
    <w:p w14:paraId="094AB9B4" w14:textId="77777777" w:rsidR="00BD4E5C" w:rsidRPr="006965F2" w:rsidRDefault="00BD4E5C" w:rsidP="00ED0222">
      <w:pPr>
        <w:rPr>
          <w:lang w:eastAsia="nl-NL"/>
        </w:rPr>
      </w:pPr>
    </w:p>
    <w:p w14:paraId="12C2F414" w14:textId="351F8568" w:rsidR="00F40EE6" w:rsidRPr="006965F2" w:rsidRDefault="00F40EE6" w:rsidP="00F40EE6">
      <w:r w:rsidRPr="006965F2">
        <w:t xml:space="preserve">Zie separate bijlage op </w:t>
      </w:r>
      <w:r w:rsidR="009775A3" w:rsidRPr="006965F2">
        <w:t>TenderNed</w:t>
      </w:r>
      <w:r w:rsidRPr="006965F2">
        <w:t>.</w:t>
      </w:r>
    </w:p>
    <w:p w14:paraId="5C1A53E5" w14:textId="77777777" w:rsidR="00F40EE6" w:rsidRPr="006965F2" w:rsidRDefault="00F40EE6" w:rsidP="00F40EE6">
      <w:pPr>
        <w:pStyle w:val="tekst"/>
        <w:ind w:left="0"/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417"/>
        <w:gridCol w:w="1701"/>
        <w:gridCol w:w="1770"/>
        <w:gridCol w:w="1917"/>
        <w:gridCol w:w="1560"/>
      </w:tblGrid>
      <w:tr w:rsidR="00DD44B2" w:rsidRPr="00DD44B2" w14:paraId="35B0DB0B" w14:textId="77777777" w:rsidTr="00DD44B2">
        <w:trPr>
          <w:trHeight w:val="6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CAA6B4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Omschrijving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6A24E6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Tarief per uur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167FC5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Natuurlijke adviesfuncties uren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3077D8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Certificeringsuren 2020 huidige situatie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7253B0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Totaal aantal uren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0165F3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Totaalprijs</w:t>
            </w:r>
          </w:p>
        </w:tc>
      </w:tr>
      <w:tr w:rsidR="00DD44B2" w:rsidRPr="00DD44B2" w14:paraId="30C979A1" w14:textId="77777777" w:rsidTr="00DD44B2">
        <w:trPr>
          <w:trHeight w:val="3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E93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Partner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57B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EA0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9C8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656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226D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</w:tr>
      <w:tr w:rsidR="00DD44B2" w:rsidRPr="00DD44B2" w14:paraId="55F95CB0" w14:textId="77777777" w:rsidTr="00DD44B2">
        <w:trPr>
          <w:trHeight w:val="3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AA6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Manager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EE2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5002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046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4C6F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13AA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</w:tr>
      <w:tr w:rsidR="00DD44B2" w:rsidRPr="00DD44B2" w14:paraId="06D38AF9" w14:textId="77777777" w:rsidTr="00DD44B2">
        <w:trPr>
          <w:trHeight w:val="3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669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Controle leider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B842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4DA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D80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7B14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777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</w:tr>
      <w:tr w:rsidR="00DD44B2" w:rsidRPr="00DD44B2" w14:paraId="27430155" w14:textId="77777777" w:rsidTr="00DD44B2">
        <w:trPr>
          <w:trHeight w:val="3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4A8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 xml:space="preserve">Assistent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35B1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077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3DB2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C70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610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</w:tr>
      <w:tr w:rsidR="00DD44B2" w:rsidRPr="00DD44B2" w14:paraId="74393A0F" w14:textId="77777777" w:rsidTr="00DD44B2">
        <w:trPr>
          <w:trHeight w:val="3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239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Secretariaat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C553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B37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B38F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420D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30A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€</w:t>
            </w:r>
          </w:p>
        </w:tc>
      </w:tr>
      <w:tr w:rsidR="00DD44B2" w:rsidRPr="00DD44B2" w14:paraId="45521AB5" w14:textId="77777777" w:rsidTr="00DD44B2">
        <w:trPr>
          <w:trHeight w:val="3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5313" w14:textId="77777777" w:rsidR="00DD44B2" w:rsidRPr="00DD44B2" w:rsidRDefault="00DD44B2" w:rsidP="00DD44B2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b/>
                <w:bCs/>
                <w:color w:val="000000"/>
                <w:szCs w:val="22"/>
                <w:lang w:eastAsia="nl-NL"/>
              </w:rPr>
              <w:t>Totaal per jaar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307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FAA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3A5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8532" w14:textId="77777777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lang w:eastAsia="nl-N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D6AA5B" w14:textId="18FF3B9F" w:rsidR="00DD44B2" w:rsidRPr="00DD44B2" w:rsidRDefault="00DD44B2" w:rsidP="00DD44B2">
            <w:pPr>
              <w:spacing w:line="240" w:lineRule="auto"/>
              <w:rPr>
                <w:rFonts w:cs="Arial"/>
                <w:color w:val="000000"/>
                <w:szCs w:val="22"/>
                <w:highlight w:val="yellow"/>
                <w:lang w:eastAsia="nl-NL"/>
              </w:rPr>
            </w:pPr>
            <w:r w:rsidRPr="00DD44B2">
              <w:rPr>
                <w:rFonts w:cs="Arial"/>
                <w:color w:val="000000"/>
                <w:szCs w:val="22"/>
                <w:highlight w:val="yellow"/>
                <w:lang w:eastAsia="nl-NL"/>
              </w:rPr>
              <w:t>€</w:t>
            </w:r>
            <w:r w:rsidRPr="00DD44B2">
              <w:rPr>
                <w:rFonts w:cs="Arial"/>
                <w:color w:val="000000"/>
                <w:szCs w:val="22"/>
                <w:lang w:eastAsia="nl-NL"/>
              </w:rPr>
              <w:t xml:space="preserve"> </w:t>
            </w:r>
          </w:p>
        </w:tc>
      </w:tr>
    </w:tbl>
    <w:p w14:paraId="79114D9B" w14:textId="0E54BBD0" w:rsidR="00BD4E5C" w:rsidRDefault="00BD4E5C" w:rsidP="00ED0222">
      <w:pPr>
        <w:rPr>
          <w:lang w:eastAsia="nl-NL"/>
        </w:rPr>
      </w:pPr>
    </w:p>
    <w:p w14:paraId="27DB3636" w14:textId="77777777" w:rsidR="00D13D68" w:rsidRDefault="00D13D68" w:rsidP="00ED0222">
      <w:pPr>
        <w:rPr>
          <w:lang w:eastAsia="nl-NL"/>
        </w:rPr>
      </w:pPr>
    </w:p>
    <w:p w14:paraId="1FBB75AF" w14:textId="3BD95BD8" w:rsidR="00A74AFF" w:rsidRDefault="00A74AFF" w:rsidP="00ED0222">
      <w:pPr>
        <w:rPr>
          <w:lang w:eastAsia="nl-NL"/>
        </w:rPr>
      </w:pPr>
    </w:p>
    <w:p w14:paraId="759E79A9" w14:textId="46C46879" w:rsidR="00001E58" w:rsidRDefault="002F64DF">
      <w:pPr>
        <w:spacing w:line="240" w:lineRule="auto"/>
        <w:rPr>
          <w:lang w:eastAsia="nl-NL"/>
        </w:rPr>
      </w:pPr>
      <w:r>
        <w:rPr>
          <w:lang w:eastAsia="nl-NL"/>
        </w:rPr>
        <w:t xml:space="preserve">Basis van deze uren en tarieven zullen jaarlijks worden ingezet zie hiervoor eis 1 algemeen. </w:t>
      </w:r>
      <w:r w:rsidR="00001E58">
        <w:rPr>
          <w:lang w:eastAsia="nl-NL"/>
        </w:rPr>
        <w:br w:type="page"/>
      </w:r>
    </w:p>
    <w:p w14:paraId="561604A1" w14:textId="77777777" w:rsidR="00A74AFF" w:rsidRDefault="00A74AFF" w:rsidP="00ED0222">
      <w:pPr>
        <w:rPr>
          <w:lang w:eastAsia="nl-NL"/>
        </w:rPr>
      </w:pPr>
    </w:p>
    <w:p w14:paraId="18197CB7" w14:textId="610222E1" w:rsidR="00001E58" w:rsidRPr="006965F2" w:rsidRDefault="00001E58" w:rsidP="00001E58">
      <w:pPr>
        <w:pStyle w:val="Bijlage"/>
      </w:pPr>
      <w:bookmarkStart w:id="18" w:name="_Toc31361458"/>
      <w:r>
        <w:t>Prijzenblad vaste aanneemsom eerste controle jaar</w:t>
      </w:r>
      <w:r w:rsidRPr="006965F2">
        <w:t xml:space="preserve"> </w:t>
      </w:r>
      <w:r>
        <w:t>inschrijving 2020</w:t>
      </w:r>
      <w:bookmarkEnd w:id="18"/>
    </w:p>
    <w:p w14:paraId="5BAE4659" w14:textId="77777777" w:rsidR="00A74AFF" w:rsidRDefault="00A74AFF" w:rsidP="00ED0222">
      <w:pPr>
        <w:rPr>
          <w:lang w:eastAsia="nl-NL"/>
        </w:rPr>
      </w:pPr>
    </w:p>
    <w:p w14:paraId="3D161076" w14:textId="77777777" w:rsidR="008B0AF1" w:rsidRPr="006965F2" w:rsidRDefault="008B0AF1" w:rsidP="008B0AF1">
      <w:bookmarkStart w:id="19" w:name="_Toc533056247"/>
      <w:r w:rsidRPr="006965F2">
        <w:t>Zie separate bijlage op TenderNed.</w:t>
      </w:r>
    </w:p>
    <w:p w14:paraId="2F863265" w14:textId="77777777" w:rsidR="008B0AF1" w:rsidRDefault="008B0AF1">
      <w:pPr>
        <w:spacing w:line="240" w:lineRule="auto"/>
        <w:rPr>
          <w:lang w:eastAsia="nl-NL"/>
        </w:rPr>
      </w:pPr>
    </w:p>
    <w:p w14:paraId="7D251ABA" w14:textId="4A4819A4" w:rsidR="00001E58" w:rsidRDefault="00B8519B">
      <w:pPr>
        <w:spacing w:line="240" w:lineRule="auto"/>
        <w:rPr>
          <w:lang w:eastAsia="nl-NL"/>
        </w:rPr>
      </w:pPr>
      <w:bookmarkStart w:id="20" w:name="_GoBack"/>
      <w:bookmarkEnd w:id="20"/>
      <w:r>
        <w:rPr>
          <w:lang w:eastAsia="nl-NL"/>
        </w:rPr>
        <w:t>Vaste en tevens maximum prijs voor het eerste controle jaar met een minimum en maximum.</w:t>
      </w:r>
    </w:p>
    <w:p w14:paraId="6EF02AC6" w14:textId="58A3AAE4" w:rsidR="00DD44B2" w:rsidRDefault="00DD44B2">
      <w:pPr>
        <w:spacing w:line="240" w:lineRule="auto"/>
        <w:rPr>
          <w:lang w:eastAsia="nl-NL"/>
        </w:rPr>
      </w:pPr>
      <w:r>
        <w:rPr>
          <w:lang w:eastAsia="nl-NL"/>
        </w:rPr>
        <w:t xml:space="preserve">Let op de gele cel van bijlage 3 </w:t>
      </w:r>
      <w:r w:rsidRPr="00DD44B2">
        <w:rPr>
          <w:u w:val="single"/>
          <w:lang w:eastAsia="nl-NL"/>
        </w:rPr>
        <w:t xml:space="preserve">dient gelijk </w:t>
      </w:r>
      <w:r w:rsidRPr="00C40EE7">
        <w:rPr>
          <w:u w:val="single"/>
          <w:lang w:eastAsia="nl-NL"/>
        </w:rPr>
        <w:t>te zijn</w:t>
      </w:r>
      <w:r>
        <w:rPr>
          <w:lang w:eastAsia="nl-NL"/>
        </w:rPr>
        <w:t xml:space="preserve"> aan uw inschrijving voor 2020.</w:t>
      </w:r>
    </w:p>
    <w:p w14:paraId="19DFCC4A" w14:textId="509008BA" w:rsidR="00DD44B2" w:rsidRDefault="00DD44B2">
      <w:pPr>
        <w:spacing w:line="240" w:lineRule="auto"/>
        <w:rPr>
          <w:rFonts w:cstheme="minorHAnsi"/>
          <w:szCs w:val="22"/>
          <w:lang w:eastAsia="nl-NL"/>
        </w:rPr>
      </w:pPr>
    </w:p>
    <w:tbl>
      <w:tblPr>
        <w:tblW w:w="4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560"/>
        <w:gridCol w:w="1701"/>
      </w:tblGrid>
      <w:tr w:rsidR="00D02BBD" w:rsidRPr="00D02BBD" w14:paraId="2B53F1B1" w14:textId="77777777" w:rsidTr="00D02BBD">
        <w:trPr>
          <w:trHeight w:val="34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E2F3C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b/>
                <w:bCs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b/>
                <w:bCs/>
                <w:color w:val="000000"/>
                <w:szCs w:val="22"/>
                <w:lang w:eastAsia="nl-NL"/>
              </w:rPr>
              <w:t>Bedrag 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DA4D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b/>
                <w:bCs/>
                <w:color w:val="000000"/>
                <w:szCs w:val="22"/>
                <w:lang w:eastAsia="nl-NL"/>
              </w:rPr>
              <w:t>Punten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9D15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b/>
                <w:bCs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b/>
                <w:bCs/>
                <w:color w:val="000000"/>
                <w:szCs w:val="22"/>
                <w:lang w:eastAsia="nl-NL"/>
              </w:rPr>
              <w:t>Uw inschrijving</w:t>
            </w:r>
          </w:p>
        </w:tc>
      </w:tr>
      <w:tr w:rsidR="00D02BBD" w:rsidRPr="00D02BBD" w14:paraId="7B57C07D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DC95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€ 65.000,00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0C55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B7E84F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7D002900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0788A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€ 66.000,00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D2D2A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DA4E72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55733F8B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F10B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€ 67.000,00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F934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7D214C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528480AD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96A8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€ 68.000,00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578BC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2585A2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1FC7E935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4B2F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€ 69.000,00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17D9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5DCE80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5C6FD13A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A4E86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€ 70.000,00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35454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B6F8B3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303429D3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94FB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€ 71.000,00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24524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533565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657F00AE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5E17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€ 72.000,00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77B6A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F649EE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27A82221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0F84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€ 73.000,00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21E8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1B8AC9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0FD81AD8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0F0C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€ 74.000,00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2F01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B005B8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7BE8E0FC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9061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€ 75.000,00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D71F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3679BC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29753963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0C86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€ 76.000,00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3696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C00463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4010B626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4244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€ 77.000,00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E021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141906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240C9EC1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8A7C5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€ 78.000,00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13D9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3B3929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60981FDD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292F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€ 79.000,00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A619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53E57F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  <w:tr w:rsidR="00D02BBD" w:rsidRPr="00D02BBD" w14:paraId="6C6F1644" w14:textId="77777777" w:rsidTr="00D02BB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B3C3F" w14:textId="77777777" w:rsidR="00D02BBD" w:rsidRPr="00D02BBD" w:rsidRDefault="00D02BBD" w:rsidP="00D02BBD">
            <w:pPr>
              <w:spacing w:line="240" w:lineRule="auto"/>
              <w:jc w:val="right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 xml:space="preserve">€ 80.000,00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2A5C" w14:textId="77777777" w:rsidR="00D02BBD" w:rsidRPr="00D02BBD" w:rsidRDefault="00D02BBD" w:rsidP="00D02BBD">
            <w:pPr>
              <w:spacing w:line="240" w:lineRule="auto"/>
              <w:jc w:val="center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4CCD5D" w14:textId="77777777" w:rsidR="00D02BBD" w:rsidRPr="00D02BBD" w:rsidRDefault="00D02BBD" w:rsidP="00D02BBD">
            <w:pPr>
              <w:spacing w:line="240" w:lineRule="auto"/>
              <w:rPr>
                <w:rFonts w:cstheme="minorHAnsi"/>
                <w:color w:val="000000"/>
                <w:szCs w:val="22"/>
                <w:lang w:eastAsia="nl-NL"/>
              </w:rPr>
            </w:pPr>
            <w:r w:rsidRPr="00D02BBD">
              <w:rPr>
                <w:rFonts w:cstheme="minorHAnsi"/>
                <w:color w:val="000000"/>
                <w:szCs w:val="22"/>
                <w:lang w:eastAsia="nl-NL"/>
              </w:rPr>
              <w:t> €</w:t>
            </w:r>
          </w:p>
        </w:tc>
      </w:tr>
    </w:tbl>
    <w:p w14:paraId="3F706E68" w14:textId="57487521" w:rsidR="00001E58" w:rsidRPr="005B36A1" w:rsidRDefault="00001E58">
      <w:pPr>
        <w:spacing w:line="240" w:lineRule="auto"/>
        <w:rPr>
          <w:rFonts w:cstheme="minorHAnsi"/>
          <w:szCs w:val="22"/>
          <w:lang w:eastAsia="nl-NL"/>
        </w:rPr>
      </w:pPr>
    </w:p>
    <w:p w14:paraId="11C25BAB" w14:textId="68435914" w:rsidR="00001E58" w:rsidRPr="005B36A1" w:rsidRDefault="00001E58">
      <w:pPr>
        <w:spacing w:line="240" w:lineRule="auto"/>
        <w:rPr>
          <w:rFonts w:cstheme="minorHAnsi"/>
          <w:szCs w:val="22"/>
          <w:lang w:eastAsia="nl-NL"/>
        </w:rPr>
      </w:pPr>
    </w:p>
    <w:p w14:paraId="7ABD49AD" w14:textId="4AC063E3" w:rsidR="00001E58" w:rsidRDefault="00001E58">
      <w:pPr>
        <w:spacing w:line="240" w:lineRule="auto"/>
        <w:rPr>
          <w:sz w:val="20"/>
          <w:szCs w:val="20"/>
          <w:lang w:eastAsia="nl-NL"/>
        </w:rPr>
      </w:pPr>
    </w:p>
    <w:p w14:paraId="690112B2" w14:textId="0D9FE83F" w:rsidR="00C40EE7" w:rsidRDefault="00C40EE7" w:rsidP="00B8519B">
      <w:pPr>
        <w:rPr>
          <w:lang w:eastAsia="nl-NL"/>
        </w:rPr>
      </w:pPr>
      <w:r>
        <w:rPr>
          <w:lang w:eastAsia="nl-NL"/>
        </w:rPr>
        <w:t xml:space="preserve">De gemeente </w:t>
      </w:r>
      <w:r w:rsidR="00B8519B">
        <w:rPr>
          <w:lang w:eastAsia="nl-NL"/>
        </w:rPr>
        <w:t>verwacht dat de totale kosten van de accountantscontrole jaarlijks met zo’n 10% per jaar z</w:t>
      </w:r>
      <w:r w:rsidR="008315FE">
        <w:rPr>
          <w:lang w:eastAsia="nl-NL"/>
        </w:rPr>
        <w:t>al</w:t>
      </w:r>
      <w:r w:rsidR="00B8519B">
        <w:rPr>
          <w:lang w:eastAsia="nl-NL"/>
        </w:rPr>
        <w:t xml:space="preserve"> dalen, </w:t>
      </w:r>
      <w:r w:rsidR="002F64DF">
        <w:rPr>
          <w:lang w:eastAsia="nl-NL"/>
        </w:rPr>
        <w:t>mede door de adviezen van de inschrijver en de jaarlijkse verbeteringen</w:t>
      </w:r>
      <w:r w:rsidR="008315FE">
        <w:rPr>
          <w:lang w:eastAsia="nl-NL"/>
        </w:rPr>
        <w:t xml:space="preserve"> van de gemeentelijke organisatie</w:t>
      </w:r>
      <w:r w:rsidR="002F64DF">
        <w:rPr>
          <w:lang w:eastAsia="nl-NL"/>
        </w:rPr>
        <w:t>.</w:t>
      </w:r>
    </w:p>
    <w:p w14:paraId="26B43380" w14:textId="3BF35C4A" w:rsidR="002F64DF" w:rsidRDefault="002F64DF" w:rsidP="00B8519B">
      <w:pPr>
        <w:rPr>
          <w:lang w:eastAsia="nl-NL"/>
        </w:rPr>
      </w:pPr>
      <w:r>
        <w:rPr>
          <w:lang w:eastAsia="nl-NL"/>
        </w:rPr>
        <w:t xml:space="preserve">Uw inschrijving </w:t>
      </w:r>
      <w:r w:rsidR="00E358E5">
        <w:rPr>
          <w:lang w:eastAsia="nl-NL"/>
        </w:rPr>
        <w:t xml:space="preserve">(bijlage 3 en 4) </w:t>
      </w:r>
      <w:r>
        <w:rPr>
          <w:lang w:eastAsia="nl-NL"/>
        </w:rPr>
        <w:t>zal daarbij als basis fungeren.</w:t>
      </w:r>
    </w:p>
    <w:p w14:paraId="03DF4FBE" w14:textId="77777777" w:rsidR="00C40EE7" w:rsidRDefault="00C40EE7" w:rsidP="00B8519B">
      <w:pPr>
        <w:rPr>
          <w:lang w:eastAsia="nl-NL"/>
        </w:rPr>
      </w:pPr>
    </w:p>
    <w:p w14:paraId="6BAF8373" w14:textId="3B30A6AC" w:rsidR="00B8519B" w:rsidRDefault="00B8519B" w:rsidP="00B8519B">
      <w:pPr>
        <w:rPr>
          <w:lang w:eastAsia="nl-NL"/>
        </w:rPr>
      </w:pPr>
    </w:p>
    <w:p w14:paraId="382DF928" w14:textId="29E4A218" w:rsidR="00A74AFF" w:rsidRPr="00A74AFF" w:rsidRDefault="00A74AFF">
      <w:pPr>
        <w:spacing w:line="240" w:lineRule="auto"/>
        <w:rPr>
          <w:b/>
          <w:sz w:val="20"/>
          <w:szCs w:val="20"/>
        </w:rPr>
      </w:pPr>
      <w:r w:rsidRPr="00A74AFF">
        <w:rPr>
          <w:sz w:val="20"/>
          <w:szCs w:val="20"/>
        </w:rPr>
        <w:br w:type="page"/>
      </w:r>
    </w:p>
    <w:p w14:paraId="56BC3265" w14:textId="77777777" w:rsidR="00296F1B" w:rsidRPr="006965F2" w:rsidRDefault="00296F1B" w:rsidP="00E30577">
      <w:pPr>
        <w:pStyle w:val="Bijlage"/>
      </w:pPr>
      <w:bookmarkStart w:id="21" w:name="_Toc31361459"/>
      <w:r w:rsidRPr="006965F2">
        <w:lastRenderedPageBreak/>
        <w:t>Algemene voorwaarden</w:t>
      </w:r>
      <w:bookmarkEnd w:id="19"/>
      <w:bookmarkEnd w:id="21"/>
    </w:p>
    <w:p w14:paraId="0CE635BF" w14:textId="77777777" w:rsidR="00296F1B" w:rsidRPr="006965F2" w:rsidRDefault="00296F1B" w:rsidP="00296F1B"/>
    <w:p w14:paraId="76A886D2" w14:textId="5CF28B41" w:rsidR="00296F1B" w:rsidRPr="006965F2" w:rsidRDefault="00296F1B" w:rsidP="00296F1B">
      <w:r w:rsidRPr="006965F2">
        <w:t>Zie “Bijlage VNG Model Algemene Inkoopvoorwaarden Edam-Volendam 2”.</w:t>
      </w:r>
    </w:p>
    <w:p w14:paraId="3A492D76" w14:textId="77777777" w:rsidR="00296F1B" w:rsidRPr="006965F2" w:rsidRDefault="00296F1B" w:rsidP="00ED0222">
      <w:pPr>
        <w:rPr>
          <w:lang w:eastAsia="nl-NL"/>
        </w:rPr>
      </w:pPr>
    </w:p>
    <w:p w14:paraId="2461D56C" w14:textId="77777777" w:rsidR="00CE0D6D" w:rsidRPr="006965F2" w:rsidRDefault="00CE0D6D">
      <w:pPr>
        <w:spacing w:line="240" w:lineRule="auto"/>
        <w:rPr>
          <w:rFonts w:ascii="Helvetica" w:hAnsi="Helvetica"/>
          <w:b/>
          <w:szCs w:val="26"/>
          <w:lang w:eastAsia="nl-NL"/>
        </w:rPr>
      </w:pPr>
      <w:r w:rsidRPr="006965F2">
        <w:rPr>
          <w:lang w:eastAsia="nl-NL"/>
        </w:rPr>
        <w:br w:type="page"/>
      </w:r>
    </w:p>
    <w:p w14:paraId="584543A2" w14:textId="77777777" w:rsidR="00F40EE6" w:rsidRPr="006965F2" w:rsidRDefault="00F40EE6" w:rsidP="00E30577">
      <w:pPr>
        <w:pStyle w:val="Bijlage"/>
        <w:rPr>
          <w:lang w:eastAsia="nl-NL"/>
        </w:rPr>
      </w:pPr>
      <w:bookmarkStart w:id="22" w:name="_Toc31361460"/>
      <w:r w:rsidRPr="006965F2">
        <w:rPr>
          <w:lang w:eastAsia="nl-NL"/>
        </w:rPr>
        <w:lastRenderedPageBreak/>
        <w:t>Overeenkomst</w:t>
      </w:r>
      <w:bookmarkEnd w:id="22"/>
    </w:p>
    <w:p w14:paraId="74408EEA" w14:textId="77777777" w:rsidR="00EA432D" w:rsidRPr="006965F2" w:rsidRDefault="00EA432D" w:rsidP="00ED0222">
      <w:pPr>
        <w:rPr>
          <w:sz w:val="18"/>
        </w:rPr>
      </w:pPr>
    </w:p>
    <w:p w14:paraId="6BB7AAE1" w14:textId="77777777" w:rsidR="00CE0D6D" w:rsidRPr="006965F2" w:rsidRDefault="00CE0D6D" w:rsidP="00ED0222">
      <w:pPr>
        <w:rPr>
          <w:sz w:val="18"/>
        </w:rPr>
      </w:pPr>
    </w:p>
    <w:p w14:paraId="00236DF5" w14:textId="77777777" w:rsidR="00CE0D6D" w:rsidRPr="006965F2" w:rsidRDefault="00CE0D6D" w:rsidP="00CE0D6D">
      <w:pPr>
        <w:spacing w:line="240" w:lineRule="exact"/>
        <w:rPr>
          <w:rFonts w:cs="Arial"/>
          <w:b/>
          <w:szCs w:val="22"/>
        </w:rPr>
      </w:pPr>
      <w:r w:rsidRPr="006965F2">
        <w:rPr>
          <w:rFonts w:cs="Arial"/>
          <w:b/>
          <w:szCs w:val="22"/>
        </w:rPr>
        <w:t>De ondergetekenden:</w:t>
      </w:r>
    </w:p>
    <w:p w14:paraId="6A3DF8FD" w14:textId="77777777" w:rsidR="00CE0D6D" w:rsidRPr="006965F2" w:rsidRDefault="00CE0D6D" w:rsidP="00CE0D6D">
      <w:pPr>
        <w:spacing w:line="240" w:lineRule="exact"/>
        <w:rPr>
          <w:rFonts w:cs="Arial"/>
          <w:b/>
          <w:szCs w:val="22"/>
        </w:rPr>
      </w:pPr>
    </w:p>
    <w:p w14:paraId="6685E976" w14:textId="77777777" w:rsidR="00CE0D6D" w:rsidRPr="006965F2" w:rsidRDefault="00CE0D6D" w:rsidP="00CE0D6D">
      <w:pPr>
        <w:rPr>
          <w:rFonts w:cs="Arial"/>
          <w:szCs w:val="22"/>
        </w:rPr>
      </w:pPr>
      <w:r w:rsidRPr="006965F2">
        <w:rPr>
          <w:rFonts w:cs="Arial"/>
          <w:szCs w:val="22"/>
        </w:rPr>
        <w:t xml:space="preserve">De rechtspersoon naar publiekrecht, </w:t>
      </w:r>
      <w:r w:rsidRPr="006965F2">
        <w:rPr>
          <w:rFonts w:cs="Arial"/>
          <w:b/>
          <w:szCs w:val="22"/>
        </w:rPr>
        <w:t>Gemeente Edam-Volendam</w:t>
      </w:r>
      <w:r w:rsidRPr="006965F2">
        <w:rPr>
          <w:rFonts w:cs="Arial"/>
          <w:szCs w:val="22"/>
        </w:rPr>
        <w:t xml:space="preserve">, kantoorhoudende aan de W. van der Knoopdreef 1, 1132 KN Volendam, te dezen rechtsgeldig vertegenwoordigd </w:t>
      </w:r>
      <w:r w:rsidR="00296F1B" w:rsidRPr="006965F2">
        <w:rPr>
          <w:rFonts w:cs="Arial"/>
          <w:szCs w:val="22"/>
        </w:rPr>
        <w:t>…</w:t>
      </w:r>
      <w:r w:rsidRPr="006965F2">
        <w:rPr>
          <w:rFonts w:cs="Arial"/>
          <w:szCs w:val="22"/>
        </w:rPr>
        <w:t xml:space="preserve">, hiertoe gevolmachtigd en gemandateerd op grond van de statuten, hierna te noemen, </w:t>
      </w:r>
      <w:r w:rsidRPr="006965F2">
        <w:rPr>
          <w:rFonts w:cs="Arial"/>
          <w:b/>
          <w:szCs w:val="22"/>
        </w:rPr>
        <w:t>'de opdrachtgever'</w:t>
      </w:r>
      <w:r w:rsidRPr="006965F2">
        <w:rPr>
          <w:rFonts w:cs="Arial"/>
          <w:szCs w:val="22"/>
        </w:rPr>
        <w:t>,</w:t>
      </w:r>
    </w:p>
    <w:p w14:paraId="3A5A3D24" w14:textId="77777777" w:rsidR="00CE0D6D" w:rsidRPr="006965F2" w:rsidRDefault="00CE0D6D" w:rsidP="00CE0D6D">
      <w:pPr>
        <w:autoSpaceDE w:val="0"/>
        <w:autoSpaceDN w:val="0"/>
        <w:adjustRightInd w:val="0"/>
        <w:spacing w:line="240" w:lineRule="exact"/>
        <w:rPr>
          <w:rFonts w:cs="Arial"/>
          <w:szCs w:val="22"/>
        </w:rPr>
      </w:pPr>
    </w:p>
    <w:p w14:paraId="32E86FC9" w14:textId="77777777" w:rsidR="00CE0D6D" w:rsidRPr="006965F2" w:rsidRDefault="00CE0D6D" w:rsidP="00CE0D6D">
      <w:pPr>
        <w:autoSpaceDE w:val="0"/>
        <w:autoSpaceDN w:val="0"/>
        <w:adjustRightInd w:val="0"/>
        <w:spacing w:line="240" w:lineRule="exact"/>
        <w:rPr>
          <w:rFonts w:cs="Arial"/>
          <w:szCs w:val="22"/>
        </w:rPr>
      </w:pPr>
      <w:proofErr w:type="gramStart"/>
      <w:r w:rsidRPr="006965F2">
        <w:rPr>
          <w:rFonts w:cs="Arial"/>
          <w:szCs w:val="22"/>
        </w:rPr>
        <w:t>en</w:t>
      </w:r>
      <w:proofErr w:type="gramEnd"/>
    </w:p>
    <w:p w14:paraId="1A154677" w14:textId="77777777" w:rsidR="00CE0D6D" w:rsidRPr="006965F2" w:rsidRDefault="00CE0D6D" w:rsidP="00CE0D6D">
      <w:pPr>
        <w:autoSpaceDE w:val="0"/>
        <w:autoSpaceDN w:val="0"/>
        <w:adjustRightInd w:val="0"/>
        <w:spacing w:line="240" w:lineRule="exact"/>
        <w:rPr>
          <w:rFonts w:cs="Arial"/>
          <w:szCs w:val="22"/>
        </w:rPr>
      </w:pPr>
    </w:p>
    <w:p w14:paraId="3D3D11E8" w14:textId="77777777" w:rsidR="00CE0D6D" w:rsidRPr="006965F2" w:rsidRDefault="00CE0D6D" w:rsidP="00CE0D6D">
      <w:pPr>
        <w:rPr>
          <w:rFonts w:cs="Arial"/>
          <w:szCs w:val="22"/>
        </w:rPr>
      </w:pPr>
      <w:r w:rsidRPr="006965F2">
        <w:rPr>
          <w:rFonts w:cs="Arial"/>
          <w:color w:val="000000"/>
          <w:szCs w:val="22"/>
        </w:rPr>
        <w:t xml:space="preserve">De rechtspersoon naar </w:t>
      </w:r>
      <w:proofErr w:type="gramStart"/>
      <w:r w:rsidRPr="006965F2">
        <w:rPr>
          <w:rFonts w:cs="Arial"/>
          <w:color w:val="000000"/>
          <w:szCs w:val="22"/>
        </w:rPr>
        <w:t>privaatrecht  </w:t>
      </w:r>
      <w:r w:rsidRPr="006965F2">
        <w:rPr>
          <w:rFonts w:cs="Arial"/>
          <w:b/>
          <w:bCs/>
          <w:color w:val="000000"/>
          <w:szCs w:val="22"/>
        </w:rPr>
        <w:t>…</w:t>
      </w:r>
      <w:proofErr w:type="gramEnd"/>
      <w:r w:rsidRPr="006965F2">
        <w:rPr>
          <w:rFonts w:cs="Arial"/>
          <w:b/>
          <w:bCs/>
          <w:color w:val="000000"/>
          <w:szCs w:val="22"/>
        </w:rPr>
        <w:t xml:space="preserve"> B.V.</w:t>
      </w:r>
      <w:r w:rsidRPr="006965F2">
        <w:rPr>
          <w:rFonts w:cs="Arial"/>
          <w:color w:val="000000"/>
          <w:szCs w:val="22"/>
        </w:rPr>
        <w:t>, statutair gevestigd te …, ingeschreven in het Handelsregister van de Kamer van Koophandel onder nummer …, te dezen rechtsgeldig vertegenwoordigd door </w:t>
      </w:r>
      <w:r w:rsidRPr="006965F2">
        <w:rPr>
          <w:rFonts w:cs="Arial"/>
          <w:b/>
          <w:bCs/>
          <w:color w:val="000000"/>
          <w:szCs w:val="22"/>
        </w:rPr>
        <w:t xml:space="preserve">… </w:t>
      </w:r>
      <w:r w:rsidRPr="006965F2">
        <w:rPr>
          <w:rFonts w:cs="Arial"/>
          <w:color w:val="000000"/>
          <w:szCs w:val="22"/>
        </w:rPr>
        <w:t>in zijn hoedanigheid van …, hierna te noemen, </w:t>
      </w:r>
    </w:p>
    <w:p w14:paraId="6AE4C07A" w14:textId="77777777" w:rsidR="00CE0D6D" w:rsidRPr="006965F2" w:rsidRDefault="00CE0D6D" w:rsidP="00CE0D6D">
      <w:pPr>
        <w:autoSpaceDE w:val="0"/>
        <w:autoSpaceDN w:val="0"/>
        <w:adjustRightInd w:val="0"/>
        <w:spacing w:line="240" w:lineRule="exact"/>
        <w:rPr>
          <w:rFonts w:cs="Arial"/>
          <w:szCs w:val="22"/>
        </w:rPr>
      </w:pPr>
      <w:r w:rsidRPr="006965F2">
        <w:rPr>
          <w:rFonts w:cs="Arial"/>
          <w:b/>
          <w:szCs w:val="22"/>
        </w:rPr>
        <w:t xml:space="preserve">'de </w:t>
      </w:r>
      <w:r w:rsidR="00190E17" w:rsidRPr="006965F2">
        <w:rPr>
          <w:rFonts w:cs="Arial"/>
          <w:b/>
          <w:szCs w:val="22"/>
        </w:rPr>
        <w:t>inschrijver</w:t>
      </w:r>
      <w:r w:rsidRPr="006965F2">
        <w:rPr>
          <w:rFonts w:cs="Arial"/>
          <w:b/>
          <w:szCs w:val="22"/>
        </w:rPr>
        <w:t>'</w:t>
      </w:r>
      <w:r w:rsidRPr="006965F2">
        <w:rPr>
          <w:rFonts w:cs="Arial"/>
          <w:szCs w:val="22"/>
        </w:rPr>
        <w:t>,</w:t>
      </w:r>
    </w:p>
    <w:p w14:paraId="64B9084C" w14:textId="77777777" w:rsidR="00CE0D6D" w:rsidRPr="006965F2" w:rsidRDefault="00CE0D6D" w:rsidP="00CE0D6D">
      <w:pPr>
        <w:autoSpaceDE w:val="0"/>
        <w:autoSpaceDN w:val="0"/>
        <w:adjustRightInd w:val="0"/>
        <w:spacing w:line="240" w:lineRule="exact"/>
        <w:rPr>
          <w:rFonts w:cs="Arial"/>
          <w:szCs w:val="22"/>
        </w:rPr>
      </w:pPr>
    </w:p>
    <w:p w14:paraId="29802EBE" w14:textId="77777777" w:rsidR="00CE0D6D" w:rsidRPr="006965F2" w:rsidRDefault="00CE0D6D" w:rsidP="00CE0D6D">
      <w:pPr>
        <w:spacing w:line="240" w:lineRule="exact"/>
        <w:rPr>
          <w:rFonts w:cs="Arial"/>
          <w:szCs w:val="22"/>
        </w:rPr>
      </w:pPr>
    </w:p>
    <w:p w14:paraId="358DEE6A" w14:textId="77777777" w:rsidR="00CE0D6D" w:rsidRPr="006965F2" w:rsidRDefault="00CE0D6D" w:rsidP="00CE0D6D">
      <w:pPr>
        <w:spacing w:line="240" w:lineRule="exact"/>
        <w:rPr>
          <w:rFonts w:cs="Arial"/>
          <w:b/>
          <w:szCs w:val="22"/>
        </w:rPr>
      </w:pPr>
      <w:r w:rsidRPr="006965F2">
        <w:rPr>
          <w:rFonts w:cs="Arial"/>
          <w:b/>
          <w:szCs w:val="22"/>
        </w:rPr>
        <w:t>Overwegende:</w:t>
      </w:r>
      <w:r w:rsidRPr="006965F2" w:rsidDel="00583766">
        <w:rPr>
          <w:rFonts w:cs="Arial"/>
          <w:b/>
          <w:szCs w:val="22"/>
        </w:rPr>
        <w:t xml:space="preserve"> </w:t>
      </w:r>
    </w:p>
    <w:p w14:paraId="2AB761BC" w14:textId="0FA5A02E" w:rsidR="007D4600" w:rsidRPr="007D4600" w:rsidRDefault="00CE0D6D" w:rsidP="00414C29">
      <w:pPr>
        <w:pStyle w:val="Lijstalinea"/>
        <w:numPr>
          <w:ilvl w:val="0"/>
          <w:numId w:val="16"/>
        </w:numPr>
        <w:spacing w:line="240" w:lineRule="exact"/>
        <w:ind w:left="426" w:hanging="426"/>
        <w:contextualSpacing w:val="0"/>
        <w:rPr>
          <w:rFonts w:cs="Arial"/>
          <w:szCs w:val="22"/>
        </w:rPr>
      </w:pPr>
      <w:r w:rsidRPr="007D4600">
        <w:rPr>
          <w:rFonts w:cs="Arial"/>
          <w:szCs w:val="22"/>
        </w:rPr>
        <w:t xml:space="preserve">Dat de </w:t>
      </w:r>
      <w:r w:rsidR="00190E17" w:rsidRPr="007D4600">
        <w:rPr>
          <w:rFonts w:cs="Arial"/>
          <w:szCs w:val="22"/>
        </w:rPr>
        <w:t>inschrijver</w:t>
      </w:r>
      <w:r w:rsidRPr="007D4600">
        <w:rPr>
          <w:rFonts w:cs="Arial"/>
          <w:szCs w:val="22"/>
        </w:rPr>
        <w:t xml:space="preserve"> heeft ingeschreven op aanbesteding </w:t>
      </w:r>
      <w:r w:rsidR="007D4600" w:rsidRPr="007D4600">
        <w:rPr>
          <w:rFonts w:cs="Arial"/>
          <w:szCs w:val="22"/>
        </w:rPr>
        <w:t>Accountant 2020-2027</w:t>
      </w:r>
      <w:r w:rsidR="007D4600">
        <w:rPr>
          <w:rFonts w:cs="Arial"/>
          <w:szCs w:val="22"/>
        </w:rPr>
        <w:t xml:space="preserve"> </w:t>
      </w:r>
      <w:r w:rsidR="007D4600" w:rsidRPr="007D4600">
        <w:rPr>
          <w:rFonts w:cs="Arial"/>
          <w:szCs w:val="22"/>
        </w:rPr>
        <w:t>19.074 BV</w:t>
      </w:r>
    </w:p>
    <w:p w14:paraId="2100259C" w14:textId="222ECB31" w:rsidR="00CE0D6D" w:rsidRPr="007D4600" w:rsidRDefault="00CE0D6D" w:rsidP="007D4600">
      <w:pPr>
        <w:spacing w:line="240" w:lineRule="exact"/>
        <w:ind w:firstLine="426"/>
        <w:rPr>
          <w:rFonts w:cs="Arial"/>
          <w:szCs w:val="22"/>
        </w:rPr>
      </w:pPr>
      <w:proofErr w:type="gramStart"/>
      <w:r w:rsidRPr="007D4600">
        <w:rPr>
          <w:rFonts w:cs="Arial"/>
          <w:szCs w:val="22"/>
        </w:rPr>
        <w:t>van</w:t>
      </w:r>
      <w:proofErr w:type="gramEnd"/>
      <w:r w:rsidRPr="007D4600">
        <w:rPr>
          <w:rFonts w:cs="Arial"/>
          <w:szCs w:val="22"/>
        </w:rPr>
        <w:t xml:space="preserve"> de </w:t>
      </w:r>
      <w:r w:rsidR="007D4600">
        <w:rPr>
          <w:rFonts w:cs="Arial"/>
          <w:szCs w:val="22"/>
        </w:rPr>
        <w:t>g</w:t>
      </w:r>
      <w:r w:rsidRPr="007D4600">
        <w:rPr>
          <w:rFonts w:cs="Arial"/>
          <w:szCs w:val="22"/>
        </w:rPr>
        <w:t>emeente Edam-Volendam</w:t>
      </w:r>
    </w:p>
    <w:p w14:paraId="1DAFA7FE" w14:textId="77777777" w:rsidR="00CE0D6D" w:rsidRPr="006965F2" w:rsidRDefault="00CE0D6D" w:rsidP="00414C29">
      <w:pPr>
        <w:pStyle w:val="Lijstalinea"/>
        <w:numPr>
          <w:ilvl w:val="0"/>
          <w:numId w:val="16"/>
        </w:numPr>
        <w:spacing w:line="240" w:lineRule="exact"/>
        <w:ind w:left="426" w:hanging="426"/>
        <w:contextualSpacing w:val="0"/>
        <w:rPr>
          <w:rFonts w:cs="Arial"/>
          <w:szCs w:val="22"/>
        </w:rPr>
      </w:pPr>
      <w:r w:rsidRPr="006965F2">
        <w:rPr>
          <w:rFonts w:cs="Arial"/>
          <w:szCs w:val="22"/>
        </w:rPr>
        <w:t xml:space="preserve">Dat gunning aan </w:t>
      </w:r>
      <w:r w:rsidR="00190E17" w:rsidRPr="006965F2">
        <w:rPr>
          <w:rFonts w:cs="Arial"/>
          <w:szCs w:val="22"/>
        </w:rPr>
        <w:t>inschrijver</w:t>
      </w:r>
      <w:r w:rsidRPr="006965F2">
        <w:rPr>
          <w:rFonts w:cs="Arial"/>
          <w:szCs w:val="22"/>
        </w:rPr>
        <w:t xml:space="preserve"> is geschied volgens voorwaarden zoals opgenomen in het aanbestedingsdocument, inclusief het Programma van eisen</w:t>
      </w:r>
      <w:r w:rsidRPr="006965F2">
        <w:rPr>
          <w:i/>
          <w:sz w:val="18"/>
        </w:rPr>
        <w:t xml:space="preserve"> </w:t>
      </w:r>
    </w:p>
    <w:p w14:paraId="76CC7856" w14:textId="77777777" w:rsidR="00CE0D6D" w:rsidRPr="006965F2" w:rsidRDefault="00CE0D6D" w:rsidP="00CE0D6D">
      <w:pPr>
        <w:pStyle w:val="Lijstalinea"/>
        <w:spacing w:line="240" w:lineRule="exact"/>
        <w:ind w:left="426"/>
        <w:rPr>
          <w:rFonts w:cs="Arial"/>
          <w:szCs w:val="22"/>
        </w:rPr>
      </w:pPr>
    </w:p>
    <w:p w14:paraId="1D317CDF" w14:textId="77777777" w:rsidR="00CE0D6D" w:rsidRPr="006965F2" w:rsidRDefault="00CE0D6D" w:rsidP="00CE0D6D">
      <w:pPr>
        <w:pStyle w:val="Lijstalinea"/>
        <w:spacing w:line="240" w:lineRule="exact"/>
        <w:ind w:left="426"/>
        <w:rPr>
          <w:rFonts w:cs="Arial"/>
          <w:szCs w:val="22"/>
        </w:rPr>
      </w:pPr>
    </w:p>
    <w:p w14:paraId="0E9033C8" w14:textId="77777777" w:rsidR="00CE0D6D" w:rsidRPr="006965F2" w:rsidRDefault="00CE0D6D" w:rsidP="00CE0D6D">
      <w:pPr>
        <w:spacing w:line="240" w:lineRule="exact"/>
        <w:ind w:left="426" w:hanging="426"/>
        <w:rPr>
          <w:rFonts w:cs="Arial"/>
          <w:szCs w:val="22"/>
        </w:rPr>
      </w:pPr>
      <w:r w:rsidRPr="006965F2">
        <w:rPr>
          <w:rFonts w:cs="Arial"/>
          <w:b/>
          <w:szCs w:val="22"/>
        </w:rPr>
        <w:t>Komen overeen:</w:t>
      </w:r>
      <w:r w:rsidRPr="006965F2">
        <w:rPr>
          <w:rFonts w:cs="Arial"/>
          <w:szCs w:val="22"/>
        </w:rPr>
        <w:t xml:space="preserve"> </w:t>
      </w:r>
    </w:p>
    <w:p w14:paraId="4D1F3F0C" w14:textId="77777777" w:rsidR="00CE0D6D" w:rsidRPr="006965F2" w:rsidRDefault="00CE0D6D" w:rsidP="00414C29">
      <w:pPr>
        <w:pStyle w:val="Lijstalinea"/>
        <w:numPr>
          <w:ilvl w:val="0"/>
          <w:numId w:val="16"/>
        </w:numPr>
        <w:spacing w:line="240" w:lineRule="exact"/>
        <w:ind w:left="426" w:hanging="426"/>
        <w:contextualSpacing w:val="0"/>
        <w:rPr>
          <w:rFonts w:cs="Arial"/>
          <w:szCs w:val="22"/>
        </w:rPr>
      </w:pPr>
      <w:r w:rsidRPr="006965F2">
        <w:rPr>
          <w:rFonts w:cs="Arial"/>
          <w:szCs w:val="22"/>
        </w:rPr>
        <w:t>Dat wat in het aanbestedingsdocument, de Nota van inlichtingen en de inschrijving is vermeld, met dien verstande dat op deze overeenkomst geen andere algemene voorwaarden van toepassing zijn.</w:t>
      </w:r>
    </w:p>
    <w:p w14:paraId="42C27C76" w14:textId="77777777" w:rsidR="00CE0D6D" w:rsidRPr="006965F2" w:rsidRDefault="00CE0D6D" w:rsidP="00414C29">
      <w:pPr>
        <w:pStyle w:val="Lijstalinea"/>
        <w:numPr>
          <w:ilvl w:val="0"/>
          <w:numId w:val="16"/>
        </w:numPr>
        <w:spacing w:line="240" w:lineRule="exact"/>
        <w:ind w:left="426" w:hanging="426"/>
        <w:contextualSpacing w:val="0"/>
        <w:rPr>
          <w:rFonts w:cs="Arial"/>
          <w:szCs w:val="22"/>
        </w:rPr>
      </w:pPr>
      <w:r w:rsidRPr="006965F2">
        <w:rPr>
          <w:rFonts w:cs="Arial"/>
          <w:szCs w:val="22"/>
        </w:rPr>
        <w:t xml:space="preserve">De overeenkomst wordt aangegaan voor een bepaalde periode zijnde …. </w:t>
      </w:r>
    </w:p>
    <w:p w14:paraId="3A2D912F" w14:textId="77777777" w:rsidR="00CE0D6D" w:rsidRPr="006965F2" w:rsidRDefault="00CE0D6D" w:rsidP="00CE0D6D">
      <w:pPr>
        <w:spacing w:line="240" w:lineRule="exact"/>
        <w:rPr>
          <w:rFonts w:cs="Arial"/>
          <w:szCs w:val="22"/>
        </w:rPr>
      </w:pPr>
    </w:p>
    <w:p w14:paraId="01279B82" w14:textId="77777777" w:rsidR="00CE0D6D" w:rsidRPr="006965F2" w:rsidRDefault="00CE0D6D" w:rsidP="00CE0D6D">
      <w:pPr>
        <w:spacing w:line="240" w:lineRule="exact"/>
        <w:rPr>
          <w:rFonts w:cs="Arial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AF2881" w:rsidRPr="006965F2" w14:paraId="27F80A97" w14:textId="77777777" w:rsidTr="00AF2881">
        <w:tc>
          <w:tcPr>
            <w:tcW w:w="4606" w:type="dxa"/>
          </w:tcPr>
          <w:p w14:paraId="67857F20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b/>
                <w:szCs w:val="22"/>
              </w:rPr>
              <w:t>Gemeente Edam-Volendam</w:t>
            </w:r>
          </w:p>
        </w:tc>
        <w:tc>
          <w:tcPr>
            <w:tcW w:w="4606" w:type="dxa"/>
          </w:tcPr>
          <w:p w14:paraId="076AD19C" w14:textId="77777777" w:rsidR="00AF2881" w:rsidRPr="006965F2" w:rsidRDefault="00190E17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b/>
                <w:bCs/>
                <w:color w:val="000000"/>
                <w:szCs w:val="22"/>
              </w:rPr>
              <w:t>Inschrijver</w:t>
            </w:r>
          </w:p>
        </w:tc>
      </w:tr>
      <w:tr w:rsidR="00AF2881" w:rsidRPr="006965F2" w14:paraId="5CCF7C44" w14:textId="77777777" w:rsidTr="00AF2881">
        <w:tc>
          <w:tcPr>
            <w:tcW w:w="4606" w:type="dxa"/>
          </w:tcPr>
          <w:p w14:paraId="71BB102E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30689FEF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iCs/>
                <w:szCs w:val="22"/>
              </w:rPr>
              <w:t>Plaats: Volendam</w:t>
            </w:r>
          </w:p>
          <w:p w14:paraId="38CC6AF7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15306917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iCs/>
                <w:szCs w:val="22"/>
              </w:rPr>
              <w:t>Datum: …………………</w:t>
            </w:r>
          </w:p>
          <w:p w14:paraId="7D3C4548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0C3AE8A0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4AFAF334" w14:textId="77777777" w:rsidR="00AF2881" w:rsidRPr="006965F2" w:rsidRDefault="00296F1B" w:rsidP="00CE0D6D">
            <w:pPr>
              <w:spacing w:line="240" w:lineRule="exact"/>
              <w:rPr>
                <w:rFonts w:cs="Arial"/>
                <w:szCs w:val="22"/>
              </w:rPr>
            </w:pPr>
            <w:r w:rsidRPr="006965F2">
              <w:rPr>
                <w:rFonts w:cs="Arial"/>
                <w:szCs w:val="22"/>
              </w:rPr>
              <w:t>(</w:t>
            </w:r>
            <w:proofErr w:type="gramStart"/>
            <w:r w:rsidRPr="006965F2">
              <w:rPr>
                <w:rFonts w:cs="Arial"/>
                <w:szCs w:val="22"/>
              </w:rPr>
              <w:t>naam</w:t>
            </w:r>
            <w:proofErr w:type="gramEnd"/>
            <w:r w:rsidRPr="006965F2">
              <w:rPr>
                <w:rFonts w:cs="Arial"/>
                <w:szCs w:val="22"/>
              </w:rPr>
              <w:t>)</w:t>
            </w:r>
          </w:p>
          <w:p w14:paraId="1850EAC2" w14:textId="77777777" w:rsidR="00AF2881" w:rsidRPr="006965F2" w:rsidRDefault="00AF2881" w:rsidP="00CE0D6D">
            <w:pPr>
              <w:spacing w:line="240" w:lineRule="exact"/>
              <w:rPr>
                <w:rFonts w:cs="Arial"/>
                <w:szCs w:val="22"/>
              </w:rPr>
            </w:pPr>
          </w:p>
          <w:p w14:paraId="734AD849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1958511F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</w:tc>
        <w:tc>
          <w:tcPr>
            <w:tcW w:w="4606" w:type="dxa"/>
          </w:tcPr>
          <w:p w14:paraId="6C2CDB9D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0FF20F92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iCs/>
                <w:szCs w:val="22"/>
              </w:rPr>
              <w:t>Plaats: ………………………</w:t>
            </w:r>
          </w:p>
          <w:p w14:paraId="544C1F7E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0760FB3F" w14:textId="77777777" w:rsidR="00AF2881" w:rsidRPr="006965F2" w:rsidRDefault="00AF2881" w:rsidP="00AF2881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iCs/>
                <w:szCs w:val="22"/>
              </w:rPr>
              <w:t>Datum: …………………</w:t>
            </w:r>
          </w:p>
          <w:p w14:paraId="2E934487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62B8C210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</w:p>
          <w:p w14:paraId="64F9C38A" w14:textId="77777777" w:rsidR="00AF2881" w:rsidRPr="006965F2" w:rsidRDefault="00AF2881" w:rsidP="00CE0D6D">
            <w:pPr>
              <w:spacing w:line="240" w:lineRule="exact"/>
              <w:rPr>
                <w:rFonts w:cs="Arial"/>
                <w:iCs/>
                <w:szCs w:val="22"/>
              </w:rPr>
            </w:pPr>
            <w:r w:rsidRPr="006965F2">
              <w:rPr>
                <w:rFonts w:cs="Arial"/>
                <w:iCs/>
                <w:szCs w:val="22"/>
              </w:rPr>
              <w:t>(</w:t>
            </w:r>
            <w:proofErr w:type="gramStart"/>
            <w:r w:rsidRPr="006965F2">
              <w:rPr>
                <w:rFonts w:cs="Arial"/>
                <w:iCs/>
                <w:szCs w:val="22"/>
              </w:rPr>
              <w:t>naam</w:t>
            </w:r>
            <w:proofErr w:type="gramEnd"/>
            <w:r w:rsidRPr="006965F2">
              <w:rPr>
                <w:rFonts w:cs="Arial"/>
                <w:iCs/>
                <w:szCs w:val="22"/>
              </w:rPr>
              <w:t>)</w:t>
            </w:r>
          </w:p>
        </w:tc>
      </w:tr>
    </w:tbl>
    <w:p w14:paraId="1EDF3591" w14:textId="77777777" w:rsidR="00CE0D6D" w:rsidRPr="006965F2" w:rsidRDefault="00CE0D6D" w:rsidP="00CE0D6D">
      <w:pPr>
        <w:spacing w:line="240" w:lineRule="exact"/>
        <w:rPr>
          <w:rFonts w:cs="Arial"/>
          <w:iCs/>
          <w:szCs w:val="22"/>
        </w:rPr>
      </w:pPr>
    </w:p>
    <w:p w14:paraId="7416AEA0" w14:textId="77777777" w:rsidR="00CE0D6D" w:rsidRPr="006965F2" w:rsidRDefault="00CE0D6D" w:rsidP="00CE0D6D">
      <w:pPr>
        <w:spacing w:line="240" w:lineRule="exact"/>
        <w:rPr>
          <w:rFonts w:cs="Arial"/>
          <w:szCs w:val="22"/>
        </w:rPr>
      </w:pPr>
    </w:p>
    <w:p w14:paraId="25361DBF" w14:textId="77777777" w:rsidR="00CE0D6D" w:rsidRPr="006965F2" w:rsidRDefault="00CE0D6D" w:rsidP="00CE0D6D">
      <w:pPr>
        <w:spacing w:line="240" w:lineRule="exact"/>
        <w:ind w:left="284" w:hanging="284"/>
        <w:rPr>
          <w:rFonts w:cs="Arial"/>
          <w:szCs w:val="22"/>
        </w:rPr>
      </w:pPr>
      <w:r w:rsidRPr="006965F2">
        <w:rPr>
          <w:rFonts w:cs="Arial"/>
          <w:szCs w:val="22"/>
        </w:rPr>
        <w:t>De rangorde van de diverse documenten is als volgt:</w:t>
      </w:r>
    </w:p>
    <w:p w14:paraId="281FF856" w14:textId="77777777" w:rsidR="00CE0D6D" w:rsidRPr="006965F2" w:rsidRDefault="00CE0D6D" w:rsidP="00CE0D6D">
      <w:pPr>
        <w:spacing w:line="240" w:lineRule="exact"/>
        <w:ind w:left="284" w:hanging="284"/>
        <w:rPr>
          <w:rFonts w:cs="Arial"/>
          <w:szCs w:val="22"/>
        </w:rPr>
      </w:pPr>
    </w:p>
    <w:p w14:paraId="6D86CDD0" w14:textId="77777777" w:rsidR="00CE0D6D" w:rsidRPr="006965F2" w:rsidRDefault="00CE0D6D" w:rsidP="00414C29">
      <w:pPr>
        <w:pStyle w:val="Lijstalinea"/>
        <w:numPr>
          <w:ilvl w:val="0"/>
          <w:numId w:val="17"/>
        </w:numPr>
        <w:ind w:left="357" w:hanging="357"/>
        <w:rPr>
          <w:rFonts w:cs="Arial"/>
          <w:szCs w:val="22"/>
        </w:rPr>
      </w:pPr>
      <w:r w:rsidRPr="006965F2">
        <w:rPr>
          <w:rFonts w:cs="Arial"/>
          <w:szCs w:val="22"/>
        </w:rPr>
        <w:t>Overeenkomst</w:t>
      </w:r>
    </w:p>
    <w:p w14:paraId="679284D8" w14:textId="77777777" w:rsidR="00CE0D6D" w:rsidRPr="006965F2" w:rsidRDefault="00CE0D6D" w:rsidP="00414C29">
      <w:pPr>
        <w:pStyle w:val="Lijstalinea"/>
        <w:numPr>
          <w:ilvl w:val="0"/>
          <w:numId w:val="17"/>
        </w:numPr>
        <w:ind w:left="357" w:hanging="357"/>
        <w:rPr>
          <w:rFonts w:cs="Arial"/>
          <w:szCs w:val="22"/>
        </w:rPr>
      </w:pPr>
      <w:r w:rsidRPr="006965F2">
        <w:rPr>
          <w:rFonts w:cs="Arial"/>
          <w:szCs w:val="22"/>
        </w:rPr>
        <w:t>Nota ('s) van inlichtingen</w:t>
      </w:r>
    </w:p>
    <w:p w14:paraId="7AFF3C0A" w14:textId="77777777" w:rsidR="00CE0D6D" w:rsidRPr="006965F2" w:rsidRDefault="00CE0D6D" w:rsidP="00414C29">
      <w:pPr>
        <w:pStyle w:val="Lijstalinea"/>
        <w:numPr>
          <w:ilvl w:val="0"/>
          <w:numId w:val="17"/>
        </w:numPr>
        <w:ind w:left="357" w:hanging="357"/>
        <w:rPr>
          <w:rFonts w:cs="Arial"/>
          <w:szCs w:val="22"/>
        </w:rPr>
      </w:pPr>
      <w:r w:rsidRPr="006965F2">
        <w:rPr>
          <w:rFonts w:cs="Arial"/>
          <w:szCs w:val="22"/>
        </w:rPr>
        <w:t>Aanbestedingsdocument</w:t>
      </w:r>
    </w:p>
    <w:p w14:paraId="2CAF4937" w14:textId="77777777" w:rsidR="00C82346" w:rsidRPr="006965F2" w:rsidRDefault="00C82346" w:rsidP="00414C29">
      <w:pPr>
        <w:pStyle w:val="Lijstalinea"/>
        <w:numPr>
          <w:ilvl w:val="0"/>
          <w:numId w:val="17"/>
        </w:numPr>
        <w:ind w:left="357" w:hanging="357"/>
      </w:pPr>
      <w:r w:rsidRPr="006965F2">
        <w:t>VNG Model Algemene Inkoopvoorwaarden voor leveringen en diensten + Addendum;</w:t>
      </w:r>
    </w:p>
    <w:p w14:paraId="5B9886F0" w14:textId="77777777" w:rsidR="00CE0D6D" w:rsidRPr="006965F2" w:rsidRDefault="00CE0D6D" w:rsidP="00414C29">
      <w:pPr>
        <w:pStyle w:val="Lijstalinea"/>
        <w:numPr>
          <w:ilvl w:val="0"/>
          <w:numId w:val="17"/>
        </w:numPr>
        <w:ind w:left="357" w:hanging="357"/>
        <w:rPr>
          <w:rFonts w:cs="Arial"/>
          <w:szCs w:val="22"/>
        </w:rPr>
      </w:pPr>
      <w:r w:rsidRPr="006965F2">
        <w:rPr>
          <w:rFonts w:cs="Arial"/>
          <w:szCs w:val="22"/>
        </w:rPr>
        <w:t>Inschrijving</w:t>
      </w:r>
    </w:p>
    <w:p w14:paraId="057D9BBA" w14:textId="77777777" w:rsidR="00CE0D6D" w:rsidRPr="00CE0D6D" w:rsidRDefault="00CE0D6D" w:rsidP="00CE0D6D">
      <w:pPr>
        <w:pStyle w:val="Lijstalinea"/>
        <w:tabs>
          <w:tab w:val="left" w:pos="1276"/>
          <w:tab w:val="left" w:pos="1701"/>
        </w:tabs>
        <w:spacing w:line="240" w:lineRule="exact"/>
        <w:rPr>
          <w:rFonts w:cs="Arial"/>
          <w:szCs w:val="22"/>
          <w:lang w:eastAsia="nl-NL"/>
        </w:rPr>
      </w:pPr>
    </w:p>
    <w:p w14:paraId="3ECBEFAF" w14:textId="77777777" w:rsidR="00CE0D6D" w:rsidRPr="00CE0D6D" w:rsidRDefault="00CE0D6D" w:rsidP="00ED0222">
      <w:pPr>
        <w:rPr>
          <w:sz w:val="18"/>
        </w:rPr>
      </w:pPr>
    </w:p>
    <w:sectPr w:rsidR="00CE0D6D" w:rsidRPr="00CE0D6D" w:rsidSect="00652BEE">
      <w:headerReference w:type="default" r:id="rId8"/>
      <w:footerReference w:type="default" r:id="rId9"/>
      <w:headerReference w:type="first" r:id="rId10"/>
      <w:pgSz w:w="11900" w:h="16840"/>
      <w:pgMar w:top="1440" w:right="1410" w:bottom="1440" w:left="1418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46C5" w14:textId="77777777" w:rsidR="003604CB" w:rsidRDefault="003604CB" w:rsidP="00ED0222">
      <w:r>
        <w:separator/>
      </w:r>
    </w:p>
  </w:endnote>
  <w:endnote w:type="continuationSeparator" w:id="0">
    <w:p w14:paraId="5A16430A" w14:textId="77777777" w:rsidR="003604CB" w:rsidRDefault="003604CB" w:rsidP="00ED0222">
      <w:r>
        <w:continuationSeparator/>
      </w:r>
    </w:p>
  </w:endnote>
  <w:endnote w:type="continuationNotice" w:id="1">
    <w:p w14:paraId="3C6256C1" w14:textId="77777777" w:rsidR="003604CB" w:rsidRDefault="003604CB" w:rsidP="00ED0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 B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altName w:val="Corbe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2F9F" w14:textId="77777777" w:rsidR="00EE3D95" w:rsidRPr="009B3FE9" w:rsidRDefault="00EE3D95" w:rsidP="001D0866">
    <w:pPr>
      <w:pBdr>
        <w:top w:val="single" w:sz="4" w:space="1" w:color="808080"/>
      </w:pBdr>
      <w:tabs>
        <w:tab w:val="right" w:pos="9050"/>
      </w:tabs>
      <w:jc w:val="center"/>
      <w:rPr>
        <w:rFonts w:ascii="Arial" w:hAnsi="Arial"/>
        <w:sz w:val="16"/>
        <w:szCs w:val="16"/>
      </w:rPr>
    </w:pPr>
    <w:r w:rsidRPr="009B3FE9">
      <w:rPr>
        <w:rFonts w:ascii="Arial" w:hAnsi="Arial"/>
        <w:sz w:val="16"/>
        <w:szCs w:val="16"/>
      </w:rPr>
      <w:fldChar w:fldCharType="begin"/>
    </w:r>
    <w:r w:rsidRPr="009B3FE9">
      <w:rPr>
        <w:rFonts w:ascii="Arial" w:hAnsi="Arial"/>
        <w:sz w:val="16"/>
        <w:szCs w:val="16"/>
      </w:rPr>
      <w:instrText xml:space="preserve"> PAGE </w:instrText>
    </w:r>
    <w:r w:rsidRPr="009B3FE9">
      <w:rPr>
        <w:rFonts w:ascii="Arial" w:hAnsi="Arial"/>
        <w:sz w:val="16"/>
        <w:szCs w:val="16"/>
      </w:rPr>
      <w:fldChar w:fldCharType="separate"/>
    </w:r>
    <w:r w:rsidR="00B77E55">
      <w:rPr>
        <w:rFonts w:ascii="Arial" w:hAnsi="Arial"/>
        <w:noProof/>
        <w:sz w:val="16"/>
        <w:szCs w:val="16"/>
      </w:rPr>
      <w:t>26</w:t>
    </w:r>
    <w:r w:rsidRPr="009B3FE9"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 w:rsidRPr="009B3FE9">
      <w:rPr>
        <w:rFonts w:ascii="Arial" w:hAnsi="Arial"/>
        <w:sz w:val="16"/>
        <w:szCs w:val="16"/>
      </w:rPr>
      <w:t xml:space="preserve">van </w:t>
    </w:r>
    <w:r w:rsidRPr="009B3FE9">
      <w:rPr>
        <w:rFonts w:ascii="Arial" w:hAnsi="Arial"/>
        <w:sz w:val="16"/>
        <w:szCs w:val="16"/>
      </w:rPr>
      <w:fldChar w:fldCharType="begin"/>
    </w:r>
    <w:r w:rsidRPr="009B3FE9">
      <w:rPr>
        <w:rFonts w:ascii="Arial" w:hAnsi="Arial"/>
        <w:sz w:val="16"/>
        <w:szCs w:val="16"/>
      </w:rPr>
      <w:instrText xml:space="preserve"> NUMPAGES </w:instrText>
    </w:r>
    <w:r w:rsidRPr="009B3FE9">
      <w:rPr>
        <w:rFonts w:ascii="Arial" w:hAnsi="Arial"/>
        <w:sz w:val="16"/>
        <w:szCs w:val="16"/>
      </w:rPr>
      <w:fldChar w:fldCharType="separate"/>
    </w:r>
    <w:r w:rsidR="00B77E55">
      <w:rPr>
        <w:rFonts w:ascii="Arial" w:hAnsi="Arial"/>
        <w:noProof/>
        <w:sz w:val="16"/>
        <w:szCs w:val="16"/>
      </w:rPr>
      <w:t>31</w:t>
    </w:r>
    <w:r w:rsidRPr="009B3FE9">
      <w:rPr>
        <w:rFonts w:ascii="Arial" w:hAnsi="Arial"/>
        <w:sz w:val="16"/>
        <w:szCs w:val="16"/>
      </w:rPr>
      <w:fldChar w:fldCharType="end"/>
    </w:r>
  </w:p>
  <w:p w14:paraId="0280B345" w14:textId="77777777" w:rsidR="00EE3D95" w:rsidRPr="000E7E71" w:rsidRDefault="00EE3D95" w:rsidP="00ED0222">
    <w:pPr>
      <w:pStyle w:val="Voettekst"/>
      <w:rPr>
        <w:rStyle w:val="Paginanummer"/>
        <w:rFonts w:cs="Arial"/>
        <w:szCs w:val="20"/>
      </w:rPr>
    </w:pPr>
  </w:p>
  <w:p w14:paraId="1E69FCA4" w14:textId="77777777" w:rsidR="00EE3D95" w:rsidRDefault="00EE3D95" w:rsidP="00ED02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48351" w14:textId="77777777" w:rsidR="003604CB" w:rsidRDefault="003604CB" w:rsidP="00ED0222">
      <w:r>
        <w:separator/>
      </w:r>
    </w:p>
  </w:footnote>
  <w:footnote w:type="continuationSeparator" w:id="0">
    <w:p w14:paraId="2A0E5A70" w14:textId="77777777" w:rsidR="003604CB" w:rsidRDefault="003604CB" w:rsidP="00ED0222">
      <w:r>
        <w:continuationSeparator/>
      </w:r>
    </w:p>
  </w:footnote>
  <w:footnote w:type="continuationNotice" w:id="1">
    <w:p w14:paraId="1D939D22" w14:textId="77777777" w:rsidR="003604CB" w:rsidRDefault="003604CB" w:rsidP="00ED0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63F6" w14:textId="77777777" w:rsidR="00EE3D95" w:rsidRPr="00073E42" w:rsidRDefault="00EE3D95" w:rsidP="00F40EE6">
    <w:pPr>
      <w:jc w:val="right"/>
      <w:rPr>
        <w:rFonts w:cs="Arial"/>
        <w:color w:val="808080"/>
        <w:szCs w:val="22"/>
      </w:rPr>
    </w:pPr>
  </w:p>
  <w:p w14:paraId="0495BD32" w14:textId="77777777" w:rsidR="00EE3D95" w:rsidRPr="00470944" w:rsidRDefault="00EE3D95" w:rsidP="00ED0222">
    <w:pPr>
      <w:rPr>
        <w:color w:val="000000"/>
        <w:szCs w:val="20"/>
        <w:lang w:eastAsia="nl-NL"/>
      </w:rPr>
    </w:pPr>
    <w:r w:rsidRPr="00073E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A185" w14:textId="77777777" w:rsidR="00EE3D95" w:rsidRDefault="00EE3D95" w:rsidP="00821E0B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EFB8A0B" wp14:editId="02EB8A03">
          <wp:extent cx="1685925" cy="752475"/>
          <wp:effectExtent l="0" t="0" r="9525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E54"/>
    <w:multiLevelType w:val="hybridMultilevel"/>
    <w:tmpl w:val="B9269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AA6"/>
    <w:multiLevelType w:val="hybridMultilevel"/>
    <w:tmpl w:val="DE54D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403A"/>
    <w:multiLevelType w:val="hybridMultilevel"/>
    <w:tmpl w:val="4CD88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7894"/>
    <w:multiLevelType w:val="hybridMultilevel"/>
    <w:tmpl w:val="B4664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D23EA"/>
    <w:multiLevelType w:val="hybridMultilevel"/>
    <w:tmpl w:val="3A38C0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83595"/>
    <w:multiLevelType w:val="hybridMultilevel"/>
    <w:tmpl w:val="418E5B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63070"/>
    <w:multiLevelType w:val="multilevel"/>
    <w:tmpl w:val="507CFF8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DBD4C21"/>
    <w:multiLevelType w:val="hybridMultilevel"/>
    <w:tmpl w:val="45C0280C"/>
    <w:lvl w:ilvl="0" w:tplc="C9A66F5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D7B36"/>
    <w:multiLevelType w:val="hybridMultilevel"/>
    <w:tmpl w:val="6A4EA2C6"/>
    <w:lvl w:ilvl="0" w:tplc="776866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22C3C"/>
    <w:multiLevelType w:val="hybridMultilevel"/>
    <w:tmpl w:val="56FC88E0"/>
    <w:lvl w:ilvl="0" w:tplc="220EF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863C6"/>
    <w:multiLevelType w:val="hybridMultilevel"/>
    <w:tmpl w:val="7B7252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71859"/>
    <w:multiLevelType w:val="hybridMultilevel"/>
    <w:tmpl w:val="ACDAD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1683F"/>
    <w:multiLevelType w:val="hybridMultilevel"/>
    <w:tmpl w:val="FBF2FE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25DCC"/>
    <w:multiLevelType w:val="hybridMultilevel"/>
    <w:tmpl w:val="8BDAA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30428"/>
    <w:multiLevelType w:val="hybridMultilevel"/>
    <w:tmpl w:val="D5548DD8"/>
    <w:lvl w:ilvl="0" w:tplc="134207AA">
      <w:start w:val="2013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1415B"/>
    <w:multiLevelType w:val="hybridMultilevel"/>
    <w:tmpl w:val="909EAA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AC551D"/>
    <w:multiLevelType w:val="hybridMultilevel"/>
    <w:tmpl w:val="3FAAD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E36B8"/>
    <w:multiLevelType w:val="hybridMultilevel"/>
    <w:tmpl w:val="3FF61BF4"/>
    <w:lvl w:ilvl="0" w:tplc="AEF22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CD0FEC0">
      <w:start w:val="1"/>
      <w:numFmt w:val="bullet"/>
      <w:lvlText w:val=""/>
      <w:lvlJc w:val="left"/>
      <w:pPr>
        <w:tabs>
          <w:tab w:val="num" w:pos="717"/>
        </w:tabs>
        <w:ind w:left="927" w:hanging="207"/>
      </w:pPr>
      <w:rPr>
        <w:rFonts w:ascii="Symbol" w:hAnsi="Symbol" w:hint="default"/>
        <w:color w:val="auto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B01C3"/>
    <w:multiLevelType w:val="hybridMultilevel"/>
    <w:tmpl w:val="897CD0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D43B91"/>
    <w:multiLevelType w:val="hybridMultilevel"/>
    <w:tmpl w:val="837E00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238E3"/>
    <w:multiLevelType w:val="hybridMultilevel"/>
    <w:tmpl w:val="517EA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5CA6"/>
    <w:multiLevelType w:val="multilevel"/>
    <w:tmpl w:val="437A0688"/>
    <w:lvl w:ilvl="0">
      <w:start w:val="1"/>
      <w:numFmt w:val="bullet"/>
      <w:lvlText w:val=""/>
      <w:lvlJc w:val="left"/>
      <w:pPr>
        <w:tabs>
          <w:tab w:val="num" w:pos="0"/>
        </w:tabs>
        <w:ind w:left="210" w:hanging="210"/>
      </w:pPr>
      <w:rPr>
        <w:rFonts w:ascii="Symbol" w:hAnsi="Symbol" w:hint="default"/>
        <w:b w:val="0"/>
        <w:color w:val="auto"/>
        <w:sz w:val="18"/>
        <w:szCs w:val="18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5157FCD"/>
    <w:multiLevelType w:val="hybridMultilevel"/>
    <w:tmpl w:val="4A0620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767BA"/>
    <w:multiLevelType w:val="multilevel"/>
    <w:tmpl w:val="5142C9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9201DAC"/>
    <w:multiLevelType w:val="hybridMultilevel"/>
    <w:tmpl w:val="ECFADFD6"/>
    <w:lvl w:ilvl="0" w:tplc="CF581FEA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F2471"/>
    <w:multiLevelType w:val="hybridMultilevel"/>
    <w:tmpl w:val="6E60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41D05"/>
    <w:multiLevelType w:val="hybridMultilevel"/>
    <w:tmpl w:val="9CD2B3BE"/>
    <w:lvl w:ilvl="0" w:tplc="4A8E7D12">
      <w:start w:val="201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D71FFE"/>
    <w:multiLevelType w:val="hybridMultilevel"/>
    <w:tmpl w:val="08561602"/>
    <w:styleLink w:val="Gemporteerdestijl18"/>
    <w:lvl w:ilvl="0" w:tplc="CE16C0FA">
      <w:start w:val="1"/>
      <w:numFmt w:val="bullet"/>
      <w:lvlText w:val="·"/>
      <w:lvlJc w:val="left"/>
      <w:pPr>
        <w:ind w:left="21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CDA26532">
      <w:start w:val="1"/>
      <w:numFmt w:val="bullet"/>
      <w:lvlText w:val="·"/>
      <w:lvlJc w:val="left"/>
      <w:pPr>
        <w:ind w:left="93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BCAA6B0C">
      <w:start w:val="1"/>
      <w:numFmt w:val="bullet"/>
      <w:lvlText w:val="·"/>
      <w:lvlJc w:val="left"/>
      <w:pPr>
        <w:ind w:left="165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436C0C6A">
      <w:start w:val="1"/>
      <w:numFmt w:val="bullet"/>
      <w:lvlText w:val="·"/>
      <w:lvlJc w:val="left"/>
      <w:pPr>
        <w:ind w:left="237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82821938">
      <w:start w:val="1"/>
      <w:numFmt w:val="bullet"/>
      <w:lvlText w:val="·"/>
      <w:lvlJc w:val="left"/>
      <w:pPr>
        <w:ind w:left="309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CEE22FF2">
      <w:start w:val="1"/>
      <w:numFmt w:val="bullet"/>
      <w:lvlText w:val="·"/>
      <w:lvlJc w:val="left"/>
      <w:pPr>
        <w:ind w:left="381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C79A0E9E">
      <w:start w:val="1"/>
      <w:numFmt w:val="bullet"/>
      <w:lvlText w:val="·"/>
      <w:lvlJc w:val="left"/>
      <w:pPr>
        <w:ind w:left="453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20F24152">
      <w:start w:val="1"/>
      <w:numFmt w:val="bullet"/>
      <w:lvlText w:val="·"/>
      <w:lvlJc w:val="left"/>
      <w:pPr>
        <w:ind w:left="525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5A84D5F4">
      <w:start w:val="1"/>
      <w:numFmt w:val="bullet"/>
      <w:lvlText w:val="·"/>
      <w:lvlJc w:val="left"/>
      <w:pPr>
        <w:ind w:left="597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8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9" w15:restartNumberingAfterBreak="0">
    <w:nsid w:val="70FE0217"/>
    <w:multiLevelType w:val="hybridMultilevel"/>
    <w:tmpl w:val="D67CD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D6E16"/>
    <w:multiLevelType w:val="hybridMultilevel"/>
    <w:tmpl w:val="240C5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B1180"/>
    <w:multiLevelType w:val="hybridMultilevel"/>
    <w:tmpl w:val="C93A5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3"/>
  </w:num>
  <w:num w:numId="4">
    <w:abstractNumId w:val="21"/>
  </w:num>
  <w:num w:numId="5">
    <w:abstractNumId w:val="26"/>
  </w:num>
  <w:num w:numId="6">
    <w:abstractNumId w:val="14"/>
  </w:num>
  <w:num w:numId="7">
    <w:abstractNumId w:val="5"/>
  </w:num>
  <w:num w:numId="8">
    <w:abstractNumId w:val="28"/>
  </w:num>
  <w:num w:numId="9">
    <w:abstractNumId w:val="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4"/>
  </w:num>
  <w:num w:numId="14">
    <w:abstractNumId w:val="6"/>
  </w:num>
  <w:num w:numId="15">
    <w:abstractNumId w:val="24"/>
  </w:num>
  <w:num w:numId="16">
    <w:abstractNumId w:val="10"/>
  </w:num>
  <w:num w:numId="17">
    <w:abstractNumId w:val="18"/>
  </w:num>
  <w:num w:numId="18">
    <w:abstractNumId w:val="19"/>
  </w:num>
  <w:num w:numId="19">
    <w:abstractNumId w:val="29"/>
  </w:num>
  <w:num w:numId="20">
    <w:abstractNumId w:val="27"/>
  </w:num>
  <w:num w:numId="21">
    <w:abstractNumId w:val="11"/>
  </w:num>
  <w:num w:numId="22">
    <w:abstractNumId w:val="25"/>
  </w:num>
  <w:num w:numId="23">
    <w:abstractNumId w:val="20"/>
  </w:num>
  <w:num w:numId="24">
    <w:abstractNumId w:val="6"/>
    <w:lvlOverride w:ilvl="0">
      <w:startOverride w:val="5"/>
    </w:lvlOverride>
  </w:num>
  <w:num w:numId="25">
    <w:abstractNumId w:val="13"/>
  </w:num>
  <w:num w:numId="26">
    <w:abstractNumId w:val="3"/>
  </w:num>
  <w:num w:numId="27">
    <w:abstractNumId w:val="1"/>
  </w:num>
  <w:num w:numId="28">
    <w:abstractNumId w:val="31"/>
  </w:num>
  <w:num w:numId="29">
    <w:abstractNumId w:val="8"/>
  </w:num>
  <w:num w:numId="30">
    <w:abstractNumId w:val="16"/>
  </w:num>
  <w:num w:numId="31">
    <w:abstractNumId w:val="2"/>
  </w:num>
  <w:num w:numId="32">
    <w:abstractNumId w:val="30"/>
  </w:num>
  <w:num w:numId="3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CD"/>
    <w:rsid w:val="00001E58"/>
    <w:rsid w:val="0000294C"/>
    <w:rsid w:val="00020498"/>
    <w:rsid w:val="00020F36"/>
    <w:rsid w:val="000268D5"/>
    <w:rsid w:val="00027693"/>
    <w:rsid w:val="00030514"/>
    <w:rsid w:val="00032AEE"/>
    <w:rsid w:val="00052759"/>
    <w:rsid w:val="0005308B"/>
    <w:rsid w:val="0005368F"/>
    <w:rsid w:val="000555D5"/>
    <w:rsid w:val="00056323"/>
    <w:rsid w:val="00062704"/>
    <w:rsid w:val="00063AE9"/>
    <w:rsid w:val="00070829"/>
    <w:rsid w:val="000730AA"/>
    <w:rsid w:val="00073E42"/>
    <w:rsid w:val="00076871"/>
    <w:rsid w:val="000818DE"/>
    <w:rsid w:val="00083D6D"/>
    <w:rsid w:val="00085D65"/>
    <w:rsid w:val="00092FCD"/>
    <w:rsid w:val="000A126B"/>
    <w:rsid w:val="000A6D95"/>
    <w:rsid w:val="000A7FD8"/>
    <w:rsid w:val="000B192E"/>
    <w:rsid w:val="000B5F3C"/>
    <w:rsid w:val="000B6BD3"/>
    <w:rsid w:val="000C4526"/>
    <w:rsid w:val="000C49A2"/>
    <w:rsid w:val="000C7792"/>
    <w:rsid w:val="000C7B83"/>
    <w:rsid w:val="000D0632"/>
    <w:rsid w:val="000D36C7"/>
    <w:rsid w:val="000D3CCE"/>
    <w:rsid w:val="000E14EB"/>
    <w:rsid w:val="000E3D51"/>
    <w:rsid w:val="000E6F84"/>
    <w:rsid w:val="000E7E71"/>
    <w:rsid w:val="000F339F"/>
    <w:rsid w:val="001004F2"/>
    <w:rsid w:val="001012B6"/>
    <w:rsid w:val="00102EA3"/>
    <w:rsid w:val="001034F6"/>
    <w:rsid w:val="001126DB"/>
    <w:rsid w:val="00112CE9"/>
    <w:rsid w:val="00113B6F"/>
    <w:rsid w:val="00113E1B"/>
    <w:rsid w:val="00120467"/>
    <w:rsid w:val="00122044"/>
    <w:rsid w:val="001324D1"/>
    <w:rsid w:val="0013395A"/>
    <w:rsid w:val="00134107"/>
    <w:rsid w:val="0013782E"/>
    <w:rsid w:val="00143D90"/>
    <w:rsid w:val="00144A8E"/>
    <w:rsid w:val="0014531B"/>
    <w:rsid w:val="001500E2"/>
    <w:rsid w:val="00153E1C"/>
    <w:rsid w:val="00160C4C"/>
    <w:rsid w:val="001624F5"/>
    <w:rsid w:val="0016294E"/>
    <w:rsid w:val="00163042"/>
    <w:rsid w:val="00167082"/>
    <w:rsid w:val="001700DC"/>
    <w:rsid w:val="00172838"/>
    <w:rsid w:val="00173758"/>
    <w:rsid w:val="00180461"/>
    <w:rsid w:val="00182595"/>
    <w:rsid w:val="00185712"/>
    <w:rsid w:val="00190E17"/>
    <w:rsid w:val="001A0251"/>
    <w:rsid w:val="001A630A"/>
    <w:rsid w:val="001A649A"/>
    <w:rsid w:val="001A790D"/>
    <w:rsid w:val="001B0778"/>
    <w:rsid w:val="001B7233"/>
    <w:rsid w:val="001C41DE"/>
    <w:rsid w:val="001C5C31"/>
    <w:rsid w:val="001D0866"/>
    <w:rsid w:val="001D4181"/>
    <w:rsid w:val="001E505A"/>
    <w:rsid w:val="00201BDA"/>
    <w:rsid w:val="00220D2F"/>
    <w:rsid w:val="002221DD"/>
    <w:rsid w:val="00224540"/>
    <w:rsid w:val="00224DCB"/>
    <w:rsid w:val="0023095D"/>
    <w:rsid w:val="00231122"/>
    <w:rsid w:val="002318F1"/>
    <w:rsid w:val="00241365"/>
    <w:rsid w:val="00242D17"/>
    <w:rsid w:val="00243EE5"/>
    <w:rsid w:val="00246382"/>
    <w:rsid w:val="00252BE9"/>
    <w:rsid w:val="00256569"/>
    <w:rsid w:val="00261A99"/>
    <w:rsid w:val="00264B53"/>
    <w:rsid w:val="00270294"/>
    <w:rsid w:val="00273E00"/>
    <w:rsid w:val="002770F5"/>
    <w:rsid w:val="00281C09"/>
    <w:rsid w:val="00282559"/>
    <w:rsid w:val="0028535F"/>
    <w:rsid w:val="002856EE"/>
    <w:rsid w:val="00296F1B"/>
    <w:rsid w:val="002A1DB2"/>
    <w:rsid w:val="002A617B"/>
    <w:rsid w:val="002A76DC"/>
    <w:rsid w:val="002B68AE"/>
    <w:rsid w:val="002C0143"/>
    <w:rsid w:val="002C073E"/>
    <w:rsid w:val="002C28C4"/>
    <w:rsid w:val="002C5FA0"/>
    <w:rsid w:val="002C64ED"/>
    <w:rsid w:val="002D0723"/>
    <w:rsid w:val="002D5406"/>
    <w:rsid w:val="002D60AE"/>
    <w:rsid w:val="002E0BC6"/>
    <w:rsid w:val="002E4E09"/>
    <w:rsid w:val="002F64DF"/>
    <w:rsid w:val="003018A5"/>
    <w:rsid w:val="00302B39"/>
    <w:rsid w:val="00307459"/>
    <w:rsid w:val="0031011D"/>
    <w:rsid w:val="00313E9B"/>
    <w:rsid w:val="0031496B"/>
    <w:rsid w:val="00316B17"/>
    <w:rsid w:val="00322056"/>
    <w:rsid w:val="003220E6"/>
    <w:rsid w:val="0033121C"/>
    <w:rsid w:val="00331514"/>
    <w:rsid w:val="00332A86"/>
    <w:rsid w:val="0034453A"/>
    <w:rsid w:val="00347E5E"/>
    <w:rsid w:val="0036013C"/>
    <w:rsid w:val="003604CB"/>
    <w:rsid w:val="00361486"/>
    <w:rsid w:val="00366AC4"/>
    <w:rsid w:val="00367455"/>
    <w:rsid w:val="00370F7C"/>
    <w:rsid w:val="00371F04"/>
    <w:rsid w:val="003763CA"/>
    <w:rsid w:val="00383EA2"/>
    <w:rsid w:val="00384D8F"/>
    <w:rsid w:val="0038736A"/>
    <w:rsid w:val="00394EB3"/>
    <w:rsid w:val="003A404D"/>
    <w:rsid w:val="003B15F6"/>
    <w:rsid w:val="003B2125"/>
    <w:rsid w:val="003B4619"/>
    <w:rsid w:val="003C68E7"/>
    <w:rsid w:val="003C6AB9"/>
    <w:rsid w:val="003D168F"/>
    <w:rsid w:val="003E13B6"/>
    <w:rsid w:val="003F160B"/>
    <w:rsid w:val="004065E9"/>
    <w:rsid w:val="00412714"/>
    <w:rsid w:val="00414C29"/>
    <w:rsid w:val="00425A75"/>
    <w:rsid w:val="00432211"/>
    <w:rsid w:val="00432807"/>
    <w:rsid w:val="00432DDC"/>
    <w:rsid w:val="00436F15"/>
    <w:rsid w:val="0045125F"/>
    <w:rsid w:val="00453BFA"/>
    <w:rsid w:val="00455944"/>
    <w:rsid w:val="0045728B"/>
    <w:rsid w:val="004608DA"/>
    <w:rsid w:val="00464A7C"/>
    <w:rsid w:val="00470944"/>
    <w:rsid w:val="0047370E"/>
    <w:rsid w:val="00474E12"/>
    <w:rsid w:val="00475A7E"/>
    <w:rsid w:val="0048007D"/>
    <w:rsid w:val="00480F28"/>
    <w:rsid w:val="004834C9"/>
    <w:rsid w:val="00486ECB"/>
    <w:rsid w:val="0049205A"/>
    <w:rsid w:val="004A186C"/>
    <w:rsid w:val="004C3F5B"/>
    <w:rsid w:val="004C6C45"/>
    <w:rsid w:val="004D183E"/>
    <w:rsid w:val="004D5569"/>
    <w:rsid w:val="004D6809"/>
    <w:rsid w:val="004D7F58"/>
    <w:rsid w:val="004E0B1B"/>
    <w:rsid w:val="004E12E1"/>
    <w:rsid w:val="004E6FB1"/>
    <w:rsid w:val="004E7B9A"/>
    <w:rsid w:val="004E7E02"/>
    <w:rsid w:val="004F252F"/>
    <w:rsid w:val="004F6BC3"/>
    <w:rsid w:val="0050177E"/>
    <w:rsid w:val="005023DF"/>
    <w:rsid w:val="0051343E"/>
    <w:rsid w:val="00515A61"/>
    <w:rsid w:val="005225DB"/>
    <w:rsid w:val="005250E8"/>
    <w:rsid w:val="00526535"/>
    <w:rsid w:val="005324F7"/>
    <w:rsid w:val="00532760"/>
    <w:rsid w:val="00540767"/>
    <w:rsid w:val="00550836"/>
    <w:rsid w:val="00552764"/>
    <w:rsid w:val="00561E94"/>
    <w:rsid w:val="00563CDD"/>
    <w:rsid w:val="005647B8"/>
    <w:rsid w:val="005654EA"/>
    <w:rsid w:val="00566570"/>
    <w:rsid w:val="0057336B"/>
    <w:rsid w:val="00573A71"/>
    <w:rsid w:val="00575F3B"/>
    <w:rsid w:val="0057610E"/>
    <w:rsid w:val="00576E15"/>
    <w:rsid w:val="005A2B86"/>
    <w:rsid w:val="005A385C"/>
    <w:rsid w:val="005A7D50"/>
    <w:rsid w:val="005B36A1"/>
    <w:rsid w:val="005D68E6"/>
    <w:rsid w:val="005D7965"/>
    <w:rsid w:val="005D7CE2"/>
    <w:rsid w:val="005F3B8A"/>
    <w:rsid w:val="005F4FD3"/>
    <w:rsid w:val="00601CAA"/>
    <w:rsid w:val="006131F8"/>
    <w:rsid w:val="0061693F"/>
    <w:rsid w:val="00617764"/>
    <w:rsid w:val="006179C5"/>
    <w:rsid w:val="00623B8D"/>
    <w:rsid w:val="006272DC"/>
    <w:rsid w:val="00636A98"/>
    <w:rsid w:val="00636FE8"/>
    <w:rsid w:val="006416C3"/>
    <w:rsid w:val="00646B2F"/>
    <w:rsid w:val="00652BEE"/>
    <w:rsid w:val="00660801"/>
    <w:rsid w:val="00661CE5"/>
    <w:rsid w:val="00665F78"/>
    <w:rsid w:val="00680D60"/>
    <w:rsid w:val="0068536B"/>
    <w:rsid w:val="00685EB4"/>
    <w:rsid w:val="006868DE"/>
    <w:rsid w:val="006936B6"/>
    <w:rsid w:val="00695F2E"/>
    <w:rsid w:val="006965F2"/>
    <w:rsid w:val="006A2F2A"/>
    <w:rsid w:val="006A449C"/>
    <w:rsid w:val="006A4BC8"/>
    <w:rsid w:val="006B0D7E"/>
    <w:rsid w:val="006B1679"/>
    <w:rsid w:val="006B418E"/>
    <w:rsid w:val="006C09B8"/>
    <w:rsid w:val="006C1FDC"/>
    <w:rsid w:val="006D3D9A"/>
    <w:rsid w:val="006D70B2"/>
    <w:rsid w:val="006E2380"/>
    <w:rsid w:val="006F3FF0"/>
    <w:rsid w:val="006F43D3"/>
    <w:rsid w:val="00702E34"/>
    <w:rsid w:val="00705B42"/>
    <w:rsid w:val="00712A41"/>
    <w:rsid w:val="00713646"/>
    <w:rsid w:val="00714D22"/>
    <w:rsid w:val="007157D5"/>
    <w:rsid w:val="00723D8C"/>
    <w:rsid w:val="00741435"/>
    <w:rsid w:val="00743163"/>
    <w:rsid w:val="0074683E"/>
    <w:rsid w:val="00753DFC"/>
    <w:rsid w:val="00754BB5"/>
    <w:rsid w:val="00755CD0"/>
    <w:rsid w:val="00756183"/>
    <w:rsid w:val="00775EA8"/>
    <w:rsid w:val="00781006"/>
    <w:rsid w:val="00786B9F"/>
    <w:rsid w:val="00792305"/>
    <w:rsid w:val="00794FEE"/>
    <w:rsid w:val="007979D1"/>
    <w:rsid w:val="007A1FFE"/>
    <w:rsid w:val="007A5B53"/>
    <w:rsid w:val="007B01DA"/>
    <w:rsid w:val="007B6C6F"/>
    <w:rsid w:val="007C0073"/>
    <w:rsid w:val="007C1019"/>
    <w:rsid w:val="007C223D"/>
    <w:rsid w:val="007C2C65"/>
    <w:rsid w:val="007C75AE"/>
    <w:rsid w:val="007D093D"/>
    <w:rsid w:val="007D4600"/>
    <w:rsid w:val="007D513A"/>
    <w:rsid w:val="007E20BA"/>
    <w:rsid w:val="007E28BE"/>
    <w:rsid w:val="007E592E"/>
    <w:rsid w:val="007E78E6"/>
    <w:rsid w:val="007F489A"/>
    <w:rsid w:val="0080012E"/>
    <w:rsid w:val="008040F7"/>
    <w:rsid w:val="00804359"/>
    <w:rsid w:val="00812FCF"/>
    <w:rsid w:val="008138CD"/>
    <w:rsid w:val="00821E0B"/>
    <w:rsid w:val="00823535"/>
    <w:rsid w:val="00826606"/>
    <w:rsid w:val="00826FA4"/>
    <w:rsid w:val="0082759A"/>
    <w:rsid w:val="00830297"/>
    <w:rsid w:val="008315FE"/>
    <w:rsid w:val="00846F5C"/>
    <w:rsid w:val="00851DBF"/>
    <w:rsid w:val="0085393D"/>
    <w:rsid w:val="00862A62"/>
    <w:rsid w:val="00864083"/>
    <w:rsid w:val="00867DBE"/>
    <w:rsid w:val="0088175A"/>
    <w:rsid w:val="00894562"/>
    <w:rsid w:val="00895852"/>
    <w:rsid w:val="008A0D35"/>
    <w:rsid w:val="008A18F1"/>
    <w:rsid w:val="008A24F1"/>
    <w:rsid w:val="008A3B52"/>
    <w:rsid w:val="008A4B46"/>
    <w:rsid w:val="008B0AF1"/>
    <w:rsid w:val="008B266A"/>
    <w:rsid w:val="008B489B"/>
    <w:rsid w:val="008B651F"/>
    <w:rsid w:val="008D0554"/>
    <w:rsid w:val="008D660A"/>
    <w:rsid w:val="008E5EAA"/>
    <w:rsid w:val="008F4C6C"/>
    <w:rsid w:val="008F7A8B"/>
    <w:rsid w:val="00900B16"/>
    <w:rsid w:val="009128C8"/>
    <w:rsid w:val="00914B22"/>
    <w:rsid w:val="00914E6E"/>
    <w:rsid w:val="009215DF"/>
    <w:rsid w:val="0092407B"/>
    <w:rsid w:val="009241D0"/>
    <w:rsid w:val="0093365F"/>
    <w:rsid w:val="009339C6"/>
    <w:rsid w:val="009345C3"/>
    <w:rsid w:val="009414C3"/>
    <w:rsid w:val="00946353"/>
    <w:rsid w:val="009500F1"/>
    <w:rsid w:val="00951449"/>
    <w:rsid w:val="009516C1"/>
    <w:rsid w:val="00953074"/>
    <w:rsid w:val="00957AD1"/>
    <w:rsid w:val="009625FB"/>
    <w:rsid w:val="00964C10"/>
    <w:rsid w:val="00964FDC"/>
    <w:rsid w:val="00971E93"/>
    <w:rsid w:val="009775A3"/>
    <w:rsid w:val="009820CF"/>
    <w:rsid w:val="00985666"/>
    <w:rsid w:val="00987120"/>
    <w:rsid w:val="009919D1"/>
    <w:rsid w:val="009934DB"/>
    <w:rsid w:val="00993E19"/>
    <w:rsid w:val="00997AE5"/>
    <w:rsid w:val="009A2074"/>
    <w:rsid w:val="009A4BB5"/>
    <w:rsid w:val="009A5622"/>
    <w:rsid w:val="009B3E1A"/>
    <w:rsid w:val="009B562A"/>
    <w:rsid w:val="009C42CA"/>
    <w:rsid w:val="009E00D3"/>
    <w:rsid w:val="009E2BE4"/>
    <w:rsid w:val="009E33CC"/>
    <w:rsid w:val="009E3E16"/>
    <w:rsid w:val="009E6D2F"/>
    <w:rsid w:val="009F500D"/>
    <w:rsid w:val="00A132A4"/>
    <w:rsid w:val="00A17653"/>
    <w:rsid w:val="00A20493"/>
    <w:rsid w:val="00A21A9B"/>
    <w:rsid w:val="00A23C6B"/>
    <w:rsid w:val="00A25BDF"/>
    <w:rsid w:val="00A30ABF"/>
    <w:rsid w:val="00A3149B"/>
    <w:rsid w:val="00A34935"/>
    <w:rsid w:val="00A5123C"/>
    <w:rsid w:val="00A55432"/>
    <w:rsid w:val="00A561E8"/>
    <w:rsid w:val="00A562E1"/>
    <w:rsid w:val="00A60F93"/>
    <w:rsid w:val="00A66668"/>
    <w:rsid w:val="00A66C8A"/>
    <w:rsid w:val="00A73032"/>
    <w:rsid w:val="00A74AFF"/>
    <w:rsid w:val="00A8322C"/>
    <w:rsid w:val="00A84A1D"/>
    <w:rsid w:val="00A8533E"/>
    <w:rsid w:val="00A86F7E"/>
    <w:rsid w:val="00A9484B"/>
    <w:rsid w:val="00AA03B4"/>
    <w:rsid w:val="00AA5C14"/>
    <w:rsid w:val="00AC32E3"/>
    <w:rsid w:val="00AC6E93"/>
    <w:rsid w:val="00AD046F"/>
    <w:rsid w:val="00AD54B0"/>
    <w:rsid w:val="00AD7980"/>
    <w:rsid w:val="00AE4612"/>
    <w:rsid w:val="00AE7501"/>
    <w:rsid w:val="00AF0289"/>
    <w:rsid w:val="00AF278F"/>
    <w:rsid w:val="00AF2881"/>
    <w:rsid w:val="00AF2DD5"/>
    <w:rsid w:val="00AF4BEF"/>
    <w:rsid w:val="00B00C24"/>
    <w:rsid w:val="00B048E5"/>
    <w:rsid w:val="00B06160"/>
    <w:rsid w:val="00B079A7"/>
    <w:rsid w:val="00B13EC6"/>
    <w:rsid w:val="00B14216"/>
    <w:rsid w:val="00B153B7"/>
    <w:rsid w:val="00B16055"/>
    <w:rsid w:val="00B16A39"/>
    <w:rsid w:val="00B21588"/>
    <w:rsid w:val="00B251DB"/>
    <w:rsid w:val="00B25CE5"/>
    <w:rsid w:val="00B35022"/>
    <w:rsid w:val="00B40672"/>
    <w:rsid w:val="00B414E4"/>
    <w:rsid w:val="00B4532D"/>
    <w:rsid w:val="00B507D9"/>
    <w:rsid w:val="00B51EF8"/>
    <w:rsid w:val="00B53001"/>
    <w:rsid w:val="00B5539C"/>
    <w:rsid w:val="00B61AB4"/>
    <w:rsid w:val="00B70459"/>
    <w:rsid w:val="00B744D5"/>
    <w:rsid w:val="00B779F1"/>
    <w:rsid w:val="00B77E55"/>
    <w:rsid w:val="00B80E5E"/>
    <w:rsid w:val="00B8251A"/>
    <w:rsid w:val="00B82EA2"/>
    <w:rsid w:val="00B83E4B"/>
    <w:rsid w:val="00B8519B"/>
    <w:rsid w:val="00B86252"/>
    <w:rsid w:val="00B876A5"/>
    <w:rsid w:val="00B93D92"/>
    <w:rsid w:val="00B95880"/>
    <w:rsid w:val="00B9745F"/>
    <w:rsid w:val="00BA08C7"/>
    <w:rsid w:val="00BB09A0"/>
    <w:rsid w:val="00BD4E5C"/>
    <w:rsid w:val="00BD63D7"/>
    <w:rsid w:val="00BE057E"/>
    <w:rsid w:val="00BE3798"/>
    <w:rsid w:val="00BE6353"/>
    <w:rsid w:val="00BE6AA8"/>
    <w:rsid w:val="00BF2881"/>
    <w:rsid w:val="00BF5315"/>
    <w:rsid w:val="00C01C82"/>
    <w:rsid w:val="00C01FDA"/>
    <w:rsid w:val="00C02972"/>
    <w:rsid w:val="00C15FB1"/>
    <w:rsid w:val="00C165B1"/>
    <w:rsid w:val="00C22EFB"/>
    <w:rsid w:val="00C24992"/>
    <w:rsid w:val="00C260DD"/>
    <w:rsid w:val="00C30BD1"/>
    <w:rsid w:val="00C40EE7"/>
    <w:rsid w:val="00C44A1F"/>
    <w:rsid w:val="00C47547"/>
    <w:rsid w:val="00C64887"/>
    <w:rsid w:val="00C819C1"/>
    <w:rsid w:val="00C82346"/>
    <w:rsid w:val="00C871E2"/>
    <w:rsid w:val="00C87E1A"/>
    <w:rsid w:val="00C93AF0"/>
    <w:rsid w:val="00C94879"/>
    <w:rsid w:val="00CA55DF"/>
    <w:rsid w:val="00CC5AD5"/>
    <w:rsid w:val="00CD6134"/>
    <w:rsid w:val="00CE0D6D"/>
    <w:rsid w:val="00CE2029"/>
    <w:rsid w:val="00CE63AA"/>
    <w:rsid w:val="00CF1CFA"/>
    <w:rsid w:val="00CF27CB"/>
    <w:rsid w:val="00CF28C5"/>
    <w:rsid w:val="00CF2F77"/>
    <w:rsid w:val="00CF6B50"/>
    <w:rsid w:val="00CF6E5F"/>
    <w:rsid w:val="00CF6F0B"/>
    <w:rsid w:val="00D02BBD"/>
    <w:rsid w:val="00D0376B"/>
    <w:rsid w:val="00D0613B"/>
    <w:rsid w:val="00D13388"/>
    <w:rsid w:val="00D13D68"/>
    <w:rsid w:val="00D140B8"/>
    <w:rsid w:val="00D21118"/>
    <w:rsid w:val="00D30812"/>
    <w:rsid w:val="00D32799"/>
    <w:rsid w:val="00D43999"/>
    <w:rsid w:val="00D45708"/>
    <w:rsid w:val="00D46BC4"/>
    <w:rsid w:val="00D515A1"/>
    <w:rsid w:val="00D819FA"/>
    <w:rsid w:val="00D8759E"/>
    <w:rsid w:val="00DA22DA"/>
    <w:rsid w:val="00DB6300"/>
    <w:rsid w:val="00DB6426"/>
    <w:rsid w:val="00DC04B6"/>
    <w:rsid w:val="00DC16E7"/>
    <w:rsid w:val="00DC37E3"/>
    <w:rsid w:val="00DC4F41"/>
    <w:rsid w:val="00DD2CC9"/>
    <w:rsid w:val="00DD44B2"/>
    <w:rsid w:val="00DE48BA"/>
    <w:rsid w:val="00DF0675"/>
    <w:rsid w:val="00DF6553"/>
    <w:rsid w:val="00E00940"/>
    <w:rsid w:val="00E10F6C"/>
    <w:rsid w:val="00E13AF2"/>
    <w:rsid w:val="00E17E33"/>
    <w:rsid w:val="00E2036E"/>
    <w:rsid w:val="00E30577"/>
    <w:rsid w:val="00E30F6A"/>
    <w:rsid w:val="00E358E5"/>
    <w:rsid w:val="00E371F0"/>
    <w:rsid w:val="00E409E1"/>
    <w:rsid w:val="00E40ADA"/>
    <w:rsid w:val="00E513DC"/>
    <w:rsid w:val="00E54CC9"/>
    <w:rsid w:val="00E63D58"/>
    <w:rsid w:val="00E65CF3"/>
    <w:rsid w:val="00E7146C"/>
    <w:rsid w:val="00E829E7"/>
    <w:rsid w:val="00E85D4E"/>
    <w:rsid w:val="00E871CF"/>
    <w:rsid w:val="00E94BD2"/>
    <w:rsid w:val="00EA0F51"/>
    <w:rsid w:val="00EA432D"/>
    <w:rsid w:val="00EB2A6C"/>
    <w:rsid w:val="00EC2CB9"/>
    <w:rsid w:val="00EC31E5"/>
    <w:rsid w:val="00ED0222"/>
    <w:rsid w:val="00EE1777"/>
    <w:rsid w:val="00EE2227"/>
    <w:rsid w:val="00EE3D95"/>
    <w:rsid w:val="00EF112E"/>
    <w:rsid w:val="00EF1C22"/>
    <w:rsid w:val="00F02105"/>
    <w:rsid w:val="00F05757"/>
    <w:rsid w:val="00F11654"/>
    <w:rsid w:val="00F25550"/>
    <w:rsid w:val="00F306F2"/>
    <w:rsid w:val="00F35EA0"/>
    <w:rsid w:val="00F37327"/>
    <w:rsid w:val="00F37F93"/>
    <w:rsid w:val="00F40BBA"/>
    <w:rsid w:val="00F40EE6"/>
    <w:rsid w:val="00F45514"/>
    <w:rsid w:val="00F54480"/>
    <w:rsid w:val="00F54EFE"/>
    <w:rsid w:val="00F62375"/>
    <w:rsid w:val="00F710CF"/>
    <w:rsid w:val="00F71CEA"/>
    <w:rsid w:val="00F77BAE"/>
    <w:rsid w:val="00F84D34"/>
    <w:rsid w:val="00F9151F"/>
    <w:rsid w:val="00F92A5C"/>
    <w:rsid w:val="00F95438"/>
    <w:rsid w:val="00F95EE6"/>
    <w:rsid w:val="00FA140E"/>
    <w:rsid w:val="00FB0525"/>
    <w:rsid w:val="00FB429C"/>
    <w:rsid w:val="00FB4DA9"/>
    <w:rsid w:val="00FC44C2"/>
    <w:rsid w:val="00FC4D11"/>
    <w:rsid w:val="00FC558A"/>
    <w:rsid w:val="00FC68FA"/>
    <w:rsid w:val="00FD3BB8"/>
    <w:rsid w:val="00FE133B"/>
    <w:rsid w:val="00FE152C"/>
    <w:rsid w:val="00FE657C"/>
    <w:rsid w:val="00FF08CD"/>
    <w:rsid w:val="00FF271C"/>
    <w:rsid w:val="00FF3DF8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8412AC"/>
  <w15:docId w15:val="{01CBDEF0-E28B-4EAA-A6D9-E2A7C0FD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0577"/>
    <w:pPr>
      <w:spacing w:line="260" w:lineRule="atLeast"/>
    </w:pPr>
    <w:rPr>
      <w:rFonts w:asciiTheme="minorHAnsi" w:hAnsiTheme="minorHAnsi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ED0222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28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ED0222"/>
    <w:pPr>
      <w:keepNext/>
      <w:numPr>
        <w:ilvl w:val="1"/>
        <w:numId w:val="14"/>
      </w:numPr>
      <w:spacing w:before="240" w:after="120" w:line="300" w:lineRule="auto"/>
      <w:jc w:val="both"/>
      <w:outlineLvl w:val="1"/>
    </w:pPr>
    <w:rPr>
      <w:rFonts w:cs="Arial"/>
      <w:b/>
      <w:kern w:val="36"/>
      <w:sz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F40EE6"/>
    <w:pPr>
      <w:keepNext/>
      <w:numPr>
        <w:ilvl w:val="2"/>
        <w:numId w:val="14"/>
      </w:numPr>
      <w:spacing w:before="240" w:after="60"/>
      <w:outlineLvl w:val="2"/>
    </w:pPr>
    <w:rPr>
      <w:rFonts w:ascii="Helvetica" w:hAnsi="Helvetica"/>
      <w:b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FF7FCC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qFormat/>
    <w:rsid w:val="000C7792"/>
    <w:pPr>
      <w:keepNext/>
      <w:keepLines/>
      <w:numPr>
        <w:ilvl w:val="4"/>
        <w:numId w:val="14"/>
      </w:numPr>
      <w:spacing w:before="40"/>
      <w:outlineLvl w:val="4"/>
    </w:pPr>
    <w:rPr>
      <w:rFonts w:ascii="Calibri Light" w:hAnsi="Calibri Light"/>
      <w:color w:val="2E74B5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F7FCC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F7FCC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F7FCC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F7FCC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-blauw">
    <w:name w:val="TITEL - blauw"/>
    <w:basedOn w:val="Standaard"/>
    <w:rsid w:val="00AF4BEF"/>
    <w:pPr>
      <w:ind w:left="2495"/>
    </w:pPr>
    <w:rPr>
      <w:rFonts w:ascii="Arial MT Bd" w:hAnsi="Arial MT Bd"/>
      <w:color w:val="1F6586"/>
      <w:spacing w:val="120"/>
      <w:w w:val="70"/>
      <w:kern w:val="48"/>
      <w:sz w:val="56"/>
    </w:rPr>
  </w:style>
  <w:style w:type="paragraph" w:styleId="Voettekst">
    <w:name w:val="footer"/>
    <w:basedOn w:val="Standaard"/>
    <w:semiHidden/>
    <w:rsid w:val="001259A4"/>
    <w:pPr>
      <w:tabs>
        <w:tab w:val="center" w:pos="4153"/>
        <w:tab w:val="right" w:pos="8306"/>
      </w:tabs>
    </w:pPr>
  </w:style>
  <w:style w:type="paragraph" w:styleId="Koptekst">
    <w:name w:val="header"/>
    <w:basedOn w:val="Standaard"/>
    <w:rsid w:val="002D561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E7E71"/>
  </w:style>
  <w:style w:type="character" w:customStyle="1" w:styleId="Kop1Char">
    <w:name w:val="Kop 1 Char"/>
    <w:link w:val="Kop1"/>
    <w:rsid w:val="00ED0222"/>
    <w:rPr>
      <w:rFonts w:asciiTheme="minorHAnsi" w:hAnsiTheme="minorHAnsi" w:cs="Arial"/>
      <w:b/>
      <w:bCs/>
      <w:kern w:val="32"/>
      <w:sz w:val="28"/>
      <w:szCs w:val="32"/>
    </w:rPr>
  </w:style>
  <w:style w:type="paragraph" w:customStyle="1" w:styleId="tekstbovenaan-blauw">
    <w:name w:val="tekst bovenaan - blauw"/>
    <w:basedOn w:val="Standaard"/>
    <w:rsid w:val="00AF4BEF"/>
    <w:rPr>
      <w:rFonts w:ascii="Arial MT" w:hAnsi="Arial MT"/>
      <w:color w:val="1F6586"/>
      <w:w w:val="90"/>
      <w:sz w:val="18"/>
    </w:rPr>
  </w:style>
  <w:style w:type="paragraph" w:customStyle="1" w:styleId="Ondertitel-wit">
    <w:name w:val="Ondertitel - wit"/>
    <w:basedOn w:val="Standaard"/>
    <w:rsid w:val="00AF4BEF"/>
    <w:rPr>
      <w:rFonts w:ascii="Arial MT" w:hAnsi="Arial MT"/>
      <w:color w:val="FFFFFF"/>
      <w:spacing w:val="20"/>
      <w:w w:val="80"/>
      <w:sz w:val="36"/>
    </w:rPr>
  </w:style>
  <w:style w:type="character" w:customStyle="1" w:styleId="Kop2Char">
    <w:name w:val="Kop 2 Char"/>
    <w:link w:val="Kop2"/>
    <w:rsid w:val="00ED0222"/>
    <w:rPr>
      <w:rFonts w:asciiTheme="minorHAnsi" w:hAnsiTheme="minorHAnsi" w:cs="Arial"/>
      <w:b/>
      <w:kern w:val="36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753DFC"/>
    <w:rPr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53DFC"/>
  </w:style>
  <w:style w:type="paragraph" w:styleId="Ballontekst">
    <w:name w:val="Balloon Text"/>
    <w:basedOn w:val="Standaard"/>
    <w:link w:val="BallontekstChar"/>
    <w:rsid w:val="00753DFC"/>
    <w:rPr>
      <w:rFonts w:ascii="Tahoma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rsid w:val="00753D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53DFC"/>
    <w:rPr>
      <w:color w:val="0000FF"/>
      <w:u w:val="single"/>
    </w:rPr>
  </w:style>
  <w:style w:type="paragraph" w:styleId="Plattetekstinspringen2">
    <w:name w:val="Body Text Indent 2"/>
    <w:basedOn w:val="Standaard"/>
    <w:link w:val="Plattetekstinspringen2Char"/>
    <w:rsid w:val="00753DFC"/>
    <w:pPr>
      <w:ind w:left="708"/>
    </w:pPr>
    <w:rPr>
      <w:rFonts w:ascii="Univers" w:hAnsi="Univers"/>
      <w:szCs w:val="20"/>
      <w:lang w:eastAsia="nl-NL"/>
    </w:rPr>
  </w:style>
  <w:style w:type="character" w:customStyle="1" w:styleId="Plattetekstinspringen2Char">
    <w:name w:val="Platte tekst inspringen 2 Char"/>
    <w:link w:val="Plattetekstinspringen2"/>
    <w:rsid w:val="00753DFC"/>
    <w:rPr>
      <w:rFonts w:ascii="Univers" w:hAnsi="Univers"/>
    </w:rPr>
  </w:style>
  <w:style w:type="paragraph" w:styleId="Plattetekstinspringen3">
    <w:name w:val="Body Text Indent 3"/>
    <w:basedOn w:val="Standaard"/>
    <w:link w:val="Plattetekstinspringen3Char"/>
    <w:rsid w:val="00753DFC"/>
    <w:pPr>
      <w:ind w:left="-426"/>
    </w:pPr>
    <w:rPr>
      <w:rFonts w:ascii="Univers" w:hAnsi="Univers"/>
      <w:szCs w:val="20"/>
      <w:lang w:eastAsia="nl-NL"/>
    </w:rPr>
  </w:style>
  <w:style w:type="character" w:customStyle="1" w:styleId="Plattetekstinspringen3Char">
    <w:name w:val="Platte tekst inspringen 3 Char"/>
    <w:link w:val="Plattetekstinspringen3"/>
    <w:rsid w:val="00753DFC"/>
    <w:rPr>
      <w:rFonts w:ascii="Univers" w:hAnsi="Univers"/>
    </w:rPr>
  </w:style>
  <w:style w:type="paragraph" w:styleId="Inhopg1">
    <w:name w:val="toc 1"/>
    <w:basedOn w:val="Standaard"/>
    <w:next w:val="Standaard"/>
    <w:autoRedefine/>
    <w:uiPriority w:val="39"/>
    <w:rsid w:val="005225DB"/>
    <w:pPr>
      <w:tabs>
        <w:tab w:val="left" w:pos="601"/>
        <w:tab w:val="left" w:pos="1418"/>
        <w:tab w:val="right" w:pos="9062"/>
      </w:tabs>
      <w:spacing w:before="120"/>
      <w:ind w:left="227" w:right="227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E30577"/>
    <w:pPr>
      <w:tabs>
        <w:tab w:val="left" w:pos="851"/>
        <w:tab w:val="right" w:pos="9062"/>
      </w:tabs>
      <w:ind w:left="227"/>
    </w:pPr>
    <w:rPr>
      <w:sz w:val="20"/>
    </w:rPr>
  </w:style>
  <w:style w:type="table" w:styleId="Tabelraster">
    <w:name w:val="Table Grid"/>
    <w:basedOn w:val="Standaardtabel"/>
    <w:uiPriority w:val="39"/>
    <w:rsid w:val="0075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rsid w:val="00753DFC"/>
    <w:pPr>
      <w:tabs>
        <w:tab w:val="left" w:pos="1440"/>
        <w:tab w:val="right" w:pos="9062"/>
      </w:tabs>
      <w:spacing w:before="120"/>
      <w:ind w:left="227" w:right="227"/>
    </w:pPr>
    <w:rPr>
      <w:b/>
    </w:rPr>
  </w:style>
  <w:style w:type="character" w:styleId="GevolgdeHyperlink">
    <w:name w:val="FollowedHyperlink"/>
    <w:rsid w:val="00753DFC"/>
    <w:rPr>
      <w:color w:val="800080"/>
      <w:u w:val="single"/>
    </w:rPr>
  </w:style>
  <w:style w:type="paragraph" w:customStyle="1" w:styleId="Lijstalinea1">
    <w:name w:val="Lijstalinea1"/>
    <w:basedOn w:val="Standaard"/>
    <w:rsid w:val="00753DFC"/>
    <w:pPr>
      <w:ind w:left="720"/>
      <w:contextualSpacing/>
    </w:pPr>
    <w:rPr>
      <w:color w:val="365F91"/>
      <w:lang w:eastAsia="nl-NL"/>
    </w:rPr>
  </w:style>
  <w:style w:type="paragraph" w:customStyle="1" w:styleId="Bullet">
    <w:name w:val="Bullet"/>
    <w:basedOn w:val="Standaard"/>
    <w:link w:val="BulletChar"/>
    <w:autoRedefine/>
    <w:rsid w:val="00AF4BEF"/>
    <w:pPr>
      <w:widowControl w:val="0"/>
      <w:numPr>
        <w:numId w:val="6"/>
      </w:numPr>
      <w:spacing w:line="240" w:lineRule="atLeast"/>
    </w:pPr>
    <w:rPr>
      <w:rFonts w:ascii="Verdana" w:hAnsi="Verdana"/>
      <w:b/>
      <w:sz w:val="18"/>
      <w:szCs w:val="20"/>
      <w:lang w:val="nl" w:eastAsia="nl-NL"/>
    </w:rPr>
  </w:style>
  <w:style w:type="character" w:customStyle="1" w:styleId="BulletChar">
    <w:name w:val="Bullet Char"/>
    <w:link w:val="Bullet"/>
    <w:rsid w:val="00753DFC"/>
    <w:rPr>
      <w:rFonts w:ascii="Verdana" w:hAnsi="Verdana"/>
      <w:b/>
      <w:sz w:val="18"/>
      <w:lang w:val="nl"/>
    </w:rPr>
  </w:style>
  <w:style w:type="character" w:styleId="Verwijzingopmerking">
    <w:name w:val="annotation reference"/>
    <w:rsid w:val="00753DFC"/>
    <w:rPr>
      <w:sz w:val="16"/>
    </w:rPr>
  </w:style>
  <w:style w:type="paragraph" w:styleId="Tekstopmerking">
    <w:name w:val="annotation text"/>
    <w:basedOn w:val="Standaard"/>
    <w:link w:val="TekstopmerkingChar"/>
    <w:rsid w:val="00753DFC"/>
    <w:rPr>
      <w:rFonts w:ascii="Agrofont" w:hAnsi="Agrofont"/>
      <w:kern w:val="14"/>
      <w:szCs w:val="20"/>
    </w:rPr>
  </w:style>
  <w:style w:type="character" w:customStyle="1" w:styleId="TekstopmerkingChar">
    <w:name w:val="Tekst opmerking Char"/>
    <w:link w:val="Tekstopmerking"/>
    <w:rsid w:val="00753DFC"/>
    <w:rPr>
      <w:rFonts w:ascii="Agrofont" w:hAnsi="Agrofont"/>
      <w:kern w:val="14"/>
      <w:lang w:eastAsia="en-US"/>
    </w:rPr>
  </w:style>
  <w:style w:type="paragraph" w:styleId="Documentstructuur">
    <w:name w:val="Document Map"/>
    <w:basedOn w:val="Standaard"/>
    <w:link w:val="DocumentstructuurChar"/>
    <w:rsid w:val="00753DF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link w:val="Documentstructuur"/>
    <w:rsid w:val="00753DFC"/>
    <w:rPr>
      <w:rFonts w:ascii="Tahoma" w:hAnsi="Tahoma" w:cs="Tahoma"/>
      <w:shd w:val="clear" w:color="auto" w:fill="00008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53DFC"/>
    <w:pPr>
      <w:spacing w:line="240" w:lineRule="auto"/>
    </w:pPr>
    <w:rPr>
      <w:rFonts w:ascii="Times New Roman" w:hAnsi="Times New Roman"/>
      <w:b/>
      <w:bCs/>
      <w:kern w:val="0"/>
    </w:rPr>
  </w:style>
  <w:style w:type="character" w:customStyle="1" w:styleId="OnderwerpvanopmerkingChar">
    <w:name w:val="Onderwerp van opmerking Char"/>
    <w:link w:val="Onderwerpvanopmerking"/>
    <w:rsid w:val="00753DFC"/>
    <w:rPr>
      <w:rFonts w:ascii="Agrofont" w:hAnsi="Agrofont"/>
      <w:b/>
      <w:bCs/>
      <w:kern w:val="14"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753DFC"/>
    <w:pPr>
      <w:ind w:left="708"/>
    </w:pPr>
  </w:style>
  <w:style w:type="paragraph" w:customStyle="1" w:styleId="tekst">
    <w:name w:val="tekst"/>
    <w:basedOn w:val="Standaard"/>
    <w:rsid w:val="00BD4E5C"/>
    <w:pPr>
      <w:spacing w:line="288" w:lineRule="auto"/>
      <w:ind w:left="851"/>
      <w:jc w:val="both"/>
    </w:pPr>
    <w:rPr>
      <w:kern w:val="28"/>
      <w:szCs w:val="20"/>
      <w:lang w:eastAsia="nl-NL"/>
    </w:rPr>
  </w:style>
  <w:style w:type="character" w:customStyle="1" w:styleId="Kop5Char">
    <w:name w:val="Kop 5 Char"/>
    <w:link w:val="Kop5"/>
    <w:uiPriority w:val="9"/>
    <w:rsid w:val="000C7792"/>
    <w:rPr>
      <w:rFonts w:ascii="Calibri Light" w:hAnsi="Calibri Light"/>
      <w:color w:val="2E74B5"/>
      <w:sz w:val="22"/>
      <w:szCs w:val="24"/>
      <w:lang w:eastAsia="en-US"/>
    </w:rPr>
  </w:style>
  <w:style w:type="paragraph" w:styleId="Plattetekst">
    <w:name w:val="Body Text"/>
    <w:basedOn w:val="Standaard"/>
    <w:link w:val="PlattetekstChar"/>
    <w:unhideWhenUsed/>
    <w:rsid w:val="000730AA"/>
    <w:pPr>
      <w:spacing w:after="120"/>
    </w:pPr>
    <w:rPr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0730AA"/>
  </w:style>
  <w:style w:type="paragraph" w:customStyle="1" w:styleId="Normaal">
    <w:name w:val="Normaal"/>
    <w:rsid w:val="00F37F93"/>
    <w:rPr>
      <w:rFonts w:ascii="Arial" w:hAnsi="Arial"/>
      <w:szCs w:val="24"/>
      <w:lang w:eastAsia="en-US"/>
    </w:rPr>
  </w:style>
  <w:style w:type="character" w:customStyle="1" w:styleId="apple-converted-space">
    <w:name w:val="apple-converted-space"/>
    <w:rsid w:val="00412714"/>
  </w:style>
  <w:style w:type="paragraph" w:styleId="Lijstalinea">
    <w:name w:val="List Paragraph"/>
    <w:basedOn w:val="Standaard"/>
    <w:qFormat/>
    <w:rsid w:val="000A126B"/>
    <w:pPr>
      <w:ind w:left="720"/>
      <w:contextualSpacing/>
    </w:pPr>
  </w:style>
  <w:style w:type="character" w:styleId="Voetnootmarkering">
    <w:name w:val="footnote reference"/>
    <w:uiPriority w:val="99"/>
    <w:unhideWhenUsed/>
    <w:rsid w:val="000A126B"/>
    <w:rPr>
      <w:vertAlign w:val="superscript"/>
    </w:rPr>
  </w:style>
  <w:style w:type="table" w:customStyle="1" w:styleId="TableGrid">
    <w:name w:val="TableGrid"/>
    <w:rsid w:val="00993E1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71"/>
    <w:rsid w:val="007C75AE"/>
    <w:rPr>
      <w:sz w:val="24"/>
      <w:szCs w:val="24"/>
      <w:lang w:eastAsia="en-US"/>
    </w:rPr>
  </w:style>
  <w:style w:type="paragraph" w:customStyle="1" w:styleId="DHOpsomming">
    <w:name w:val="_DH_Opsomming"/>
    <w:basedOn w:val="Standaard"/>
    <w:qFormat/>
    <w:rsid w:val="00AF4BEF"/>
    <w:pPr>
      <w:numPr>
        <w:numId w:val="8"/>
      </w:numPr>
    </w:pPr>
    <w:rPr>
      <w:rFonts w:ascii="Georgia" w:eastAsia="Georgia" w:hAnsi="Georgia"/>
      <w:sz w:val="19"/>
      <w:szCs w:val="20"/>
    </w:rPr>
  </w:style>
  <w:style w:type="paragraph" w:customStyle="1" w:styleId="DHSubopsomming">
    <w:name w:val="_DH_Subopsomming"/>
    <w:basedOn w:val="DHOpsomming"/>
    <w:qFormat/>
    <w:rsid w:val="00AF4BEF"/>
    <w:pPr>
      <w:numPr>
        <w:ilvl w:val="1"/>
      </w:numPr>
      <w:tabs>
        <w:tab w:val="num" w:pos="360"/>
      </w:tabs>
      <w:ind w:left="360" w:hanging="360"/>
    </w:pPr>
  </w:style>
  <w:style w:type="paragraph" w:styleId="Ondertitel">
    <w:name w:val="Subtitle"/>
    <w:basedOn w:val="Standaard"/>
    <w:next w:val="Standaard"/>
    <w:link w:val="OndertitelChar"/>
    <w:qFormat/>
    <w:rsid w:val="006131F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OndertitelChar">
    <w:name w:val="Ondertitel Char"/>
    <w:link w:val="Ondertitel"/>
    <w:rsid w:val="006131F8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qFormat/>
    <w:rsid w:val="006131F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6131F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DHTussenkop">
    <w:name w:val="_DH_Tussenkop"/>
    <w:basedOn w:val="Standaard"/>
    <w:next w:val="Standaard"/>
    <w:qFormat/>
    <w:rsid w:val="00D140B8"/>
    <w:rPr>
      <w:rFonts w:eastAsia="Georgia"/>
      <w:b/>
      <w:sz w:val="16"/>
      <w:szCs w:val="20"/>
    </w:rPr>
  </w:style>
  <w:style w:type="paragraph" w:customStyle="1" w:styleId="Lijstalinea2">
    <w:name w:val="Lijstalinea2"/>
    <w:basedOn w:val="Standaard"/>
    <w:rsid w:val="00AF4BEF"/>
    <w:pPr>
      <w:ind w:left="720"/>
      <w:contextualSpacing/>
    </w:pPr>
    <w:rPr>
      <w:color w:val="365F91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FF7FC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FF7FCC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FF7FC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FF7F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FF7F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Bijlage">
    <w:name w:val="Bijlage"/>
    <w:basedOn w:val="Kop3"/>
    <w:link w:val="BijlageChar"/>
    <w:qFormat/>
    <w:rsid w:val="00E30577"/>
    <w:pPr>
      <w:numPr>
        <w:ilvl w:val="0"/>
        <w:numId w:val="15"/>
      </w:numPr>
    </w:pPr>
    <w:rPr>
      <w:rFonts w:asciiTheme="minorHAnsi" w:hAnsiTheme="minorHAnsi"/>
      <w:sz w:val="24"/>
    </w:rPr>
  </w:style>
  <w:style w:type="character" w:customStyle="1" w:styleId="Kop3Char">
    <w:name w:val="Kop 3 Char"/>
    <w:basedOn w:val="Standaardalinea-lettertype"/>
    <w:link w:val="Kop3"/>
    <w:rsid w:val="00F40EE6"/>
    <w:rPr>
      <w:rFonts w:ascii="Helvetica" w:hAnsi="Helvetica"/>
      <w:b/>
      <w:sz w:val="22"/>
      <w:szCs w:val="26"/>
      <w:lang w:eastAsia="en-US"/>
    </w:rPr>
  </w:style>
  <w:style w:type="character" w:customStyle="1" w:styleId="BijlageChar">
    <w:name w:val="Bijlage Char"/>
    <w:basedOn w:val="Kop3Char"/>
    <w:link w:val="Bijlage"/>
    <w:rsid w:val="00E30577"/>
    <w:rPr>
      <w:rFonts w:asciiTheme="minorHAnsi" w:hAnsiTheme="minorHAnsi"/>
      <w:b/>
      <w:sz w:val="24"/>
      <w:szCs w:val="26"/>
      <w:lang w:eastAsia="en-US"/>
    </w:rPr>
  </w:style>
  <w:style w:type="paragraph" w:styleId="Geenafstand">
    <w:name w:val="No Spacing"/>
    <w:uiPriority w:val="1"/>
    <w:qFormat/>
    <w:rsid w:val="00B779F1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table" w:customStyle="1" w:styleId="TableNormal">
    <w:name w:val="Table Normal"/>
    <w:rsid w:val="00F35E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mporteerdestijl18">
    <w:name w:val="Geïmporteerde stijl 18"/>
    <w:rsid w:val="00F35EA0"/>
    <w:pPr>
      <w:numPr>
        <w:numId w:val="20"/>
      </w:numPr>
    </w:pPr>
  </w:style>
  <w:style w:type="paragraph" w:styleId="Normaalweb">
    <w:name w:val="Normal (Web)"/>
    <w:basedOn w:val="Standaard"/>
    <w:uiPriority w:val="99"/>
    <w:unhideWhenUsed/>
    <w:rsid w:val="0045125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F86E-692B-F341-9C1C-7ACDDE4F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LassooyDesign</Company>
  <LinksUpToDate>false</LinksUpToDate>
  <CharactersWithSpaces>4309</CharactersWithSpaces>
  <SharedDoc>false</SharedDoc>
  <HLinks>
    <vt:vector size="18" baseType="variant">
      <vt:variant>
        <vt:i4>5505042</vt:i4>
      </vt:variant>
      <vt:variant>
        <vt:i4>117</vt:i4>
      </vt:variant>
      <vt:variant>
        <vt:i4>0</vt:i4>
      </vt:variant>
      <vt:variant>
        <vt:i4>5</vt:i4>
      </vt:variant>
      <vt:variant>
        <vt:lpwstr>https://www.justis.nl/producten/gva/gva-aanvragen/index.aspx</vt:lpwstr>
      </vt:variant>
      <vt:variant>
        <vt:lpwstr/>
      </vt:variant>
      <vt:variant>
        <vt:i4>1441813</vt:i4>
      </vt:variant>
      <vt:variant>
        <vt:i4>114</vt:i4>
      </vt:variant>
      <vt:variant>
        <vt:i4>0</vt:i4>
      </vt:variant>
      <vt:variant>
        <vt:i4>5</vt:i4>
      </vt:variant>
      <vt:variant>
        <vt:lpwstr>https://www.belastingdienst.nl/wps/wcm/connect/bldcontentnl/themaoverstijgend/programmas_en_formulieren/verklaring_betalingsgedrag_nakoming_fiscale_verplichtingen</vt:lpwstr>
      </vt:variant>
      <vt:variant>
        <vt:lpwstr/>
      </vt:variant>
      <vt:variant>
        <vt:i4>4784179</vt:i4>
      </vt:variant>
      <vt:variant>
        <vt:i4>111</vt:i4>
      </vt:variant>
      <vt:variant>
        <vt:i4>0</vt:i4>
      </vt:variant>
      <vt:variant>
        <vt:i4>5</vt:i4>
      </vt:variant>
      <vt:variant>
        <vt:lpwstr>mailto:klachtenloketaanbesteding@edam-volendam.nl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Kühne</dc:creator>
  <cp:lastModifiedBy>Karin Reits</cp:lastModifiedBy>
  <cp:revision>3</cp:revision>
  <cp:lastPrinted>2015-01-08T08:14:00Z</cp:lastPrinted>
  <dcterms:created xsi:type="dcterms:W3CDTF">2020-01-31T10:14:00Z</dcterms:created>
  <dcterms:modified xsi:type="dcterms:W3CDTF">2020-01-31T10:16:00Z</dcterms:modified>
</cp:coreProperties>
</file>