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17" w:rsidRDefault="008321C6" w:rsidP="00384F17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Bijlage 6)</w:t>
      </w:r>
      <w:r w:rsidR="009A146D">
        <w:rPr>
          <w:rFonts w:ascii="Arial" w:hAnsi="Arial" w:cs="Arial"/>
          <w:b/>
          <w:bCs/>
          <w:sz w:val="40"/>
          <w:szCs w:val="40"/>
        </w:rPr>
        <w:t xml:space="preserve"> </w:t>
      </w:r>
      <w:r w:rsidR="00384F17">
        <w:rPr>
          <w:rFonts w:ascii="Arial" w:hAnsi="Arial" w:cs="Arial"/>
          <w:b/>
          <w:bCs/>
          <w:sz w:val="40"/>
          <w:szCs w:val="40"/>
        </w:rPr>
        <w:t>Eigen verklaring</w:t>
      </w: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:rsidR="00241548" w:rsidRDefault="00384F17" w:rsidP="00384F1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 xml:space="preserve">Deel I </w:t>
      </w:r>
      <w:r>
        <w:rPr>
          <w:rFonts w:ascii="Arial" w:hAnsi="Arial" w:cs="Arial"/>
          <w:sz w:val="28"/>
          <w:szCs w:val="28"/>
        </w:rPr>
        <w:t xml:space="preserve">Gegevens over de inkoopprocedure en de Opdrachtgever </w:t>
      </w: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384F17" w:rsidRDefault="00384F17" w:rsidP="0038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Identiteit van de </w:t>
      </w:r>
      <w:r w:rsidR="00200511">
        <w:rPr>
          <w:rFonts w:ascii="Arial" w:hAnsi="Arial" w:cs="Arial"/>
          <w:b/>
          <w:bCs/>
        </w:rPr>
        <w:t>inkopende organisatie</w:t>
      </w: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P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</w:rPr>
      </w:pPr>
      <w:r w:rsidRPr="00384F17">
        <w:rPr>
          <w:rFonts w:ascii="Arial" w:hAnsi="Arial" w:cs="Arial"/>
          <w:b/>
          <w:bCs/>
          <w:color w:val="0070C0"/>
        </w:rPr>
        <w:t>Rijkswaterstaat</w:t>
      </w: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Default="00384F17" w:rsidP="0038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welke inkoopprocedure gaat het?</w:t>
      </w: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P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</w:rPr>
      </w:pPr>
      <w:r w:rsidRPr="00384F17">
        <w:rPr>
          <w:rFonts w:ascii="Arial" w:hAnsi="Arial" w:cs="Arial"/>
          <w:b/>
          <w:bCs/>
          <w:color w:val="0070C0"/>
        </w:rPr>
        <w:t>Inkoop van Energie Expertise</w:t>
      </w:r>
      <w:r w:rsidR="00B66F37">
        <w:rPr>
          <w:rFonts w:ascii="Arial" w:hAnsi="Arial" w:cs="Arial"/>
          <w:b/>
          <w:bCs/>
          <w:color w:val="0070C0"/>
        </w:rPr>
        <w:t xml:space="preserve">  </w:t>
      </w:r>
      <w:r w:rsidR="00B66F37" w:rsidRPr="00B66F37">
        <w:rPr>
          <w:rFonts w:ascii="Arial" w:hAnsi="Arial" w:cs="Arial"/>
          <w:b/>
          <w:bCs/>
          <w:color w:val="0070C0"/>
        </w:rPr>
        <w:t xml:space="preserve">Zaak </w:t>
      </w:r>
      <w:r w:rsidR="00B66F37" w:rsidRPr="00A0766C">
        <w:rPr>
          <w:rFonts w:ascii="Arial" w:hAnsi="Arial" w:cs="Arial"/>
          <w:b/>
          <w:bCs/>
          <w:color w:val="FF0000"/>
        </w:rPr>
        <w:t>31154487</w:t>
      </w:r>
      <w:bookmarkStart w:id="0" w:name="_GoBack"/>
      <w:bookmarkEnd w:id="0"/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 xml:space="preserve">Deel II </w:t>
      </w:r>
      <w:r>
        <w:rPr>
          <w:rFonts w:ascii="Arial" w:hAnsi="Arial" w:cs="Arial"/>
          <w:sz w:val="28"/>
          <w:szCs w:val="28"/>
        </w:rPr>
        <w:t>Gegevens met betrekking tot de ondernemer</w:t>
      </w:r>
    </w:p>
    <w:p w:rsidR="00D44997" w:rsidRDefault="00D44997" w:rsidP="00384F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Deel II A Gegevens over de ondernemer</w:t>
      </w:r>
    </w:p>
    <w:p w:rsidR="00D44997" w:rsidRDefault="00D44997" w:rsidP="00384F1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384F17" w:rsidRPr="00D4499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D44997">
        <w:rPr>
          <w:rFonts w:ascii="Arial" w:hAnsi="Arial" w:cs="Arial"/>
          <w:b/>
          <w:bCs/>
          <w:u w:val="single"/>
        </w:rPr>
        <w:t xml:space="preserve">Identificatie </w:t>
      </w: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Naam: </w:t>
      </w:r>
      <w:r w:rsidRPr="00384F17">
        <w:rPr>
          <w:rFonts w:ascii="Arial" w:hAnsi="Arial" w:cs="Arial"/>
          <w:color w:val="895E00" w:themeColor="accent6" w:themeShade="80"/>
        </w:rPr>
        <w:t>…………………………………………</w:t>
      </w:r>
      <w:r>
        <w:rPr>
          <w:rFonts w:ascii="Arial" w:hAnsi="Arial" w:cs="Arial"/>
          <w:color w:val="895E00" w:themeColor="accent6" w:themeShade="80"/>
        </w:rPr>
        <w:t>……………………………………………………</w:t>
      </w:r>
    </w:p>
    <w:p w:rsidR="00384F17" w:rsidRPr="00384F17" w:rsidRDefault="00384F17" w:rsidP="00384F17">
      <w:pPr>
        <w:autoSpaceDE w:val="0"/>
        <w:autoSpaceDN w:val="0"/>
        <w:adjustRightInd w:val="0"/>
        <w:rPr>
          <w:rFonts w:ascii="Arial" w:hAnsi="Arial" w:cs="Arial"/>
        </w:rPr>
      </w:pPr>
    </w:p>
    <w:p w:rsidR="00384F17" w:rsidRPr="00200511" w:rsidRDefault="00384F17" w:rsidP="00384F17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200511">
        <w:rPr>
          <w:rFonts w:ascii="Arial" w:hAnsi="Arial" w:cs="Arial"/>
        </w:rPr>
        <w:t>BTW-nummer</w:t>
      </w:r>
      <w:proofErr w:type="spellEnd"/>
      <w:r w:rsidRPr="00200511">
        <w:rPr>
          <w:rFonts w:ascii="Arial" w:hAnsi="Arial" w:cs="Arial"/>
        </w:rPr>
        <w:t xml:space="preserve"> of KvK-nummer: </w:t>
      </w: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</w:t>
      </w:r>
      <w:r w:rsidR="00D44997" w:rsidRPr="00200511">
        <w:rPr>
          <w:rFonts w:ascii="Arial" w:hAnsi="Arial" w:cs="Arial"/>
          <w:color w:val="895E00" w:themeColor="accent6" w:themeShade="80"/>
        </w:rPr>
        <w:t>……</w:t>
      </w:r>
    </w:p>
    <w:p w:rsidR="00384F17" w:rsidRPr="00200511" w:rsidRDefault="00384F17" w:rsidP="00384F17">
      <w:pPr>
        <w:autoSpaceDE w:val="0"/>
        <w:autoSpaceDN w:val="0"/>
        <w:adjustRightInd w:val="0"/>
        <w:rPr>
          <w:rFonts w:ascii="Arial" w:hAnsi="Arial" w:cs="Arial"/>
        </w:rPr>
      </w:pPr>
    </w:p>
    <w:p w:rsidR="00384F17" w:rsidRPr="00D44997" w:rsidRDefault="00384F17" w:rsidP="00384F17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proofErr w:type="spellStart"/>
      <w:r w:rsidRPr="00384F17">
        <w:rPr>
          <w:rFonts w:ascii="Arial" w:hAnsi="Arial" w:cs="Arial"/>
          <w:lang w:val="de-DE"/>
        </w:rPr>
        <w:t>Postadres</w:t>
      </w:r>
      <w:proofErr w:type="spellEnd"/>
      <w:r w:rsidRPr="00384F17">
        <w:rPr>
          <w:rFonts w:ascii="Arial" w:hAnsi="Arial" w:cs="Arial"/>
          <w:lang w:val="de-DE"/>
        </w:rPr>
        <w:t>:</w:t>
      </w:r>
      <w:r w:rsidR="00D44997">
        <w:rPr>
          <w:rFonts w:ascii="Arial" w:hAnsi="Arial" w:cs="Arial"/>
          <w:lang w:val="de-DE"/>
        </w:rPr>
        <w:t xml:space="preserve"> </w:t>
      </w:r>
      <w:r w:rsidR="00D44997" w:rsidRPr="00D44997">
        <w:rPr>
          <w:rFonts w:ascii="Arial" w:hAnsi="Arial" w:cs="Arial"/>
          <w:color w:val="895E00" w:themeColor="accent6" w:themeShade="80"/>
          <w:lang w:val="de-DE"/>
        </w:rPr>
        <w:t>…………………………………………………………………</w:t>
      </w:r>
      <w:r w:rsidR="00D44997">
        <w:rPr>
          <w:rFonts w:ascii="Arial" w:hAnsi="Arial" w:cs="Arial"/>
          <w:color w:val="895E00" w:themeColor="accent6" w:themeShade="80"/>
          <w:lang w:val="de-DE"/>
        </w:rPr>
        <w:t>………………………</w:t>
      </w:r>
    </w:p>
    <w:p w:rsidR="00384F17" w:rsidRDefault="00384F17" w:rsidP="00384F17">
      <w:pPr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D44997" w:rsidRPr="00D44997" w:rsidRDefault="00384F17" w:rsidP="00D44997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proofErr w:type="spellStart"/>
      <w:r w:rsidRPr="00384F17">
        <w:rPr>
          <w:rFonts w:ascii="Arial" w:hAnsi="Arial" w:cs="Arial"/>
          <w:lang w:val="de-DE"/>
        </w:rPr>
        <w:t>Telefoonnummer</w:t>
      </w:r>
      <w:proofErr w:type="spellEnd"/>
      <w:r w:rsidRPr="00384F17">
        <w:rPr>
          <w:rFonts w:ascii="Arial" w:hAnsi="Arial" w:cs="Arial"/>
          <w:lang w:val="de-DE"/>
        </w:rPr>
        <w:t xml:space="preserve">: </w:t>
      </w:r>
      <w:proofErr w:type="spellStart"/>
      <w:r w:rsidRPr="00384F17">
        <w:rPr>
          <w:rFonts w:ascii="Arial" w:hAnsi="Arial" w:cs="Arial"/>
          <w:lang w:val="de-DE"/>
        </w:rPr>
        <w:t>E-mail</w:t>
      </w:r>
      <w:proofErr w:type="spellEnd"/>
      <w:r w:rsidRPr="00384F17">
        <w:rPr>
          <w:rFonts w:ascii="Arial" w:hAnsi="Arial" w:cs="Arial"/>
          <w:lang w:val="de-DE"/>
        </w:rPr>
        <w:t>:</w:t>
      </w:r>
      <w:r w:rsidR="00D44997">
        <w:rPr>
          <w:rFonts w:ascii="Arial" w:hAnsi="Arial" w:cs="Arial"/>
          <w:lang w:val="de-DE"/>
        </w:rPr>
        <w:t xml:space="preserve"> </w:t>
      </w:r>
      <w:r w:rsidR="00D44997" w:rsidRPr="00D44997">
        <w:rPr>
          <w:rFonts w:ascii="Arial" w:hAnsi="Arial" w:cs="Arial"/>
          <w:color w:val="895E00" w:themeColor="accent6" w:themeShade="80"/>
          <w:lang w:val="de-DE"/>
        </w:rPr>
        <w:t>…………………………………………………………………</w:t>
      </w:r>
      <w:r w:rsidR="00D44997">
        <w:rPr>
          <w:rFonts w:ascii="Arial" w:hAnsi="Arial" w:cs="Arial"/>
          <w:color w:val="895E00" w:themeColor="accent6" w:themeShade="80"/>
          <w:lang w:val="de-DE"/>
        </w:rPr>
        <w:t>…….</w:t>
      </w:r>
    </w:p>
    <w:p w:rsidR="00384F17" w:rsidRPr="00ED2252" w:rsidRDefault="00384F17" w:rsidP="00384F17">
      <w:pPr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384F17" w:rsidRPr="00D44997" w:rsidRDefault="00384F17" w:rsidP="00384F17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D44997">
        <w:rPr>
          <w:rFonts w:ascii="Arial" w:hAnsi="Arial" w:cs="Arial"/>
          <w:lang w:val="de-DE"/>
        </w:rPr>
        <w:t xml:space="preserve">Internet </w:t>
      </w:r>
      <w:proofErr w:type="spellStart"/>
      <w:r w:rsidRPr="00D44997">
        <w:rPr>
          <w:rFonts w:ascii="Arial" w:hAnsi="Arial" w:cs="Arial"/>
          <w:lang w:val="de-DE"/>
        </w:rPr>
        <w:t>adres</w:t>
      </w:r>
      <w:proofErr w:type="spellEnd"/>
      <w:r w:rsidRPr="00D44997">
        <w:rPr>
          <w:rFonts w:ascii="Arial" w:hAnsi="Arial" w:cs="Arial"/>
          <w:lang w:val="de-DE"/>
        </w:rPr>
        <w:t>:</w:t>
      </w:r>
      <w:r w:rsidR="00D44997" w:rsidRPr="00D44997">
        <w:rPr>
          <w:rFonts w:ascii="Arial" w:hAnsi="Arial" w:cs="Arial"/>
          <w:lang w:val="de-DE"/>
        </w:rPr>
        <w:t xml:space="preserve"> </w:t>
      </w:r>
      <w:r w:rsidR="00D44997" w:rsidRPr="00D44997">
        <w:rPr>
          <w:rFonts w:ascii="Arial" w:hAnsi="Arial" w:cs="Arial"/>
          <w:color w:val="895E00" w:themeColor="accent6" w:themeShade="80"/>
          <w:lang w:val="de-DE"/>
        </w:rPr>
        <w:t>…………………………………………………………………………………….</w:t>
      </w:r>
    </w:p>
    <w:p w:rsidR="00384F17" w:rsidRPr="00D44997" w:rsidRDefault="00384F17" w:rsidP="00384F17">
      <w:pPr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D44997" w:rsidRPr="001D036A" w:rsidRDefault="00384F17" w:rsidP="00D44997">
      <w:pPr>
        <w:autoSpaceDE w:val="0"/>
        <w:autoSpaceDN w:val="0"/>
        <w:adjustRightInd w:val="0"/>
        <w:rPr>
          <w:rFonts w:ascii="Arial" w:hAnsi="Arial" w:cs="Arial"/>
        </w:rPr>
      </w:pPr>
      <w:r w:rsidRPr="001D036A">
        <w:rPr>
          <w:rFonts w:ascii="Arial" w:hAnsi="Arial" w:cs="Arial"/>
        </w:rPr>
        <w:t>Contactpersoon of -personen:</w:t>
      </w:r>
      <w:r w:rsidR="00D44997" w:rsidRPr="001D036A">
        <w:rPr>
          <w:rFonts w:ascii="Arial" w:hAnsi="Arial" w:cs="Arial"/>
        </w:rPr>
        <w:t xml:space="preserve"> </w:t>
      </w:r>
      <w:r w:rsidR="00D44997" w:rsidRPr="001D036A">
        <w:rPr>
          <w:rFonts w:ascii="Arial" w:hAnsi="Arial" w:cs="Arial"/>
          <w:color w:val="895E00" w:themeColor="accent6" w:themeShade="80"/>
        </w:rPr>
        <w:t>…………………………………………………………………..</w:t>
      </w:r>
    </w:p>
    <w:p w:rsidR="00384F17" w:rsidRPr="001D036A" w:rsidRDefault="00384F17" w:rsidP="00384F17">
      <w:pPr>
        <w:autoSpaceDE w:val="0"/>
        <w:autoSpaceDN w:val="0"/>
        <w:adjustRightInd w:val="0"/>
        <w:rPr>
          <w:rFonts w:ascii="Arial" w:hAnsi="Arial" w:cs="Arial"/>
        </w:rPr>
      </w:pPr>
    </w:p>
    <w:p w:rsidR="00384F17" w:rsidRPr="001D036A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84F17" w:rsidRPr="001D036A" w:rsidRDefault="00384F17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D2252" w:rsidRPr="001D036A" w:rsidRDefault="00ED2252" w:rsidP="00384F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D2252" w:rsidRDefault="00ED2252" w:rsidP="00ED225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Wijze van deelneming </w:t>
      </w:r>
      <w:r>
        <w:rPr>
          <w:rFonts w:ascii="Arial" w:hAnsi="Arial" w:cs="Arial"/>
        </w:rPr>
        <w:t>Neemt de ondernemer</w:t>
      </w:r>
      <w:r w:rsidR="001D036A">
        <w:rPr>
          <w:rFonts w:ascii="Arial" w:hAnsi="Arial" w:cs="Arial"/>
        </w:rPr>
        <w:t xml:space="preserve"> samen met anderen deel aan de inkoopprocedure</w:t>
      </w:r>
      <w:r>
        <w:rPr>
          <w:rFonts w:ascii="Arial" w:hAnsi="Arial" w:cs="Arial"/>
        </w:rPr>
        <w:t>?</w:t>
      </w:r>
    </w:p>
    <w:p w:rsidR="00D44997" w:rsidRDefault="00D44997" w:rsidP="00ED225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D44997" w:rsidTr="00D44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</w:tcPr>
          <w:p w:rsidR="00D44997" w:rsidRDefault="00D44997" w:rsidP="00D449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1134" w:type="dxa"/>
          </w:tcPr>
          <w:p w:rsidR="00D44997" w:rsidRDefault="00D44997" w:rsidP="00D449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nee</w:t>
            </w:r>
          </w:p>
        </w:tc>
      </w:tr>
      <w:tr w:rsidR="00D44997" w:rsidTr="00D44997">
        <w:tc>
          <w:tcPr>
            <w:tcW w:w="1242" w:type="dxa"/>
          </w:tcPr>
          <w:p w:rsidR="00D44997" w:rsidRDefault="00D44997" w:rsidP="00ED2252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D44997" w:rsidRDefault="00D44997" w:rsidP="00ED2252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44997" w:rsidRDefault="00D44997" w:rsidP="00ED225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D44997" w:rsidRDefault="00D44997" w:rsidP="00ED225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Zo ja, </w:t>
      </w:r>
      <w:r>
        <w:rPr>
          <w:rFonts w:ascii="Arial" w:hAnsi="Arial" w:cs="Arial"/>
          <w:i/>
          <w:iCs/>
        </w:rPr>
        <w:t>zorg ervoor dat de overige betrokkenen een afzonderlijk</w:t>
      </w:r>
      <w:r w:rsidR="001D036A">
        <w:rPr>
          <w:rFonts w:ascii="Arial" w:hAnsi="Arial" w:cs="Arial"/>
          <w:i/>
          <w:iCs/>
        </w:rPr>
        <w:t xml:space="preserve">e Eigen verklaring </w:t>
      </w:r>
      <w:r>
        <w:rPr>
          <w:rFonts w:ascii="Arial" w:hAnsi="Arial" w:cs="Arial"/>
          <w:i/>
          <w:iCs/>
        </w:rPr>
        <w:t xml:space="preserve"> indienen.</w:t>
      </w:r>
    </w:p>
    <w:p w:rsidR="00D44997" w:rsidRDefault="00D44997" w:rsidP="00ED225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D44997" w:rsidRDefault="00D44997" w:rsidP="00ED225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ja:</w:t>
      </w:r>
    </w:p>
    <w:p w:rsidR="00D44997" w:rsidRPr="00D44997" w:rsidRDefault="00D44997" w:rsidP="00D44997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</w:rPr>
      </w:pPr>
      <w:r w:rsidRPr="00D44997">
        <w:rPr>
          <w:rFonts w:ascii="Arial" w:hAnsi="Arial" w:cs="Arial"/>
        </w:rPr>
        <w:t>Vermeld de rol van de ondernemer binnen de combinatie (leider, verantwoordelijk voor specifieke taken, enz.):</w:t>
      </w: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44997" w:rsidRPr="00D44997" w:rsidRDefault="00D44997" w:rsidP="00D44997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D44997">
        <w:rPr>
          <w:rFonts w:ascii="Arial" w:hAnsi="Arial" w:cs="Arial"/>
          <w:color w:val="895E00" w:themeColor="accent6" w:themeShade="80"/>
          <w:lang w:val="de-DE"/>
        </w:rPr>
        <w:t>…………………………………………………………………………………….</w:t>
      </w:r>
    </w:p>
    <w:p w:rsidR="00D44997" w:rsidRPr="00D44997" w:rsidRDefault="00D44997" w:rsidP="00D44997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D44997">
        <w:rPr>
          <w:rFonts w:ascii="Arial" w:hAnsi="Arial" w:cs="Arial"/>
          <w:color w:val="895E00" w:themeColor="accent6" w:themeShade="80"/>
          <w:lang w:val="de-DE"/>
        </w:rPr>
        <w:t>…………………………………………………………………………………….</w:t>
      </w: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44607" w:rsidRDefault="00644607" w:rsidP="00D449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44607" w:rsidRDefault="00644607" w:rsidP="00D449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44997" w:rsidRDefault="00D44997" w:rsidP="00D44997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Vermeld de identiteit van de andere ondernemers die gezamenlijk aan de </w:t>
      </w:r>
      <w:r w:rsidR="001D036A">
        <w:rPr>
          <w:rFonts w:ascii="Arial" w:hAnsi="Arial" w:cs="Arial"/>
        </w:rPr>
        <w:t>inkoop</w:t>
      </w:r>
      <w:r>
        <w:rPr>
          <w:rFonts w:ascii="Arial" w:hAnsi="Arial" w:cs="Arial"/>
        </w:rPr>
        <w:t>procedure deelnemen:</w:t>
      </w: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</w:p>
    <w:p w:rsidR="00D44997" w:rsidRPr="00D44997" w:rsidRDefault="00D44997" w:rsidP="00D44997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D44997">
        <w:rPr>
          <w:rFonts w:ascii="Arial" w:hAnsi="Arial" w:cs="Arial"/>
          <w:color w:val="895E00" w:themeColor="accent6" w:themeShade="80"/>
          <w:lang w:val="de-DE"/>
        </w:rPr>
        <w:t>…………………………………………………………………………………….</w:t>
      </w:r>
    </w:p>
    <w:p w:rsidR="00D44997" w:rsidRPr="00D44997" w:rsidRDefault="00D44997" w:rsidP="00D44997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D44997">
        <w:rPr>
          <w:rFonts w:ascii="Arial" w:hAnsi="Arial" w:cs="Arial"/>
          <w:color w:val="895E00" w:themeColor="accent6" w:themeShade="80"/>
          <w:lang w:val="de-DE"/>
        </w:rPr>
        <w:t>…………………………………………………………………………………….</w:t>
      </w:r>
    </w:p>
    <w:p w:rsidR="00D44997" w:rsidRDefault="00D44997">
      <w:pPr>
        <w:rPr>
          <w:rFonts w:ascii="Arial" w:hAnsi="Arial" w:cs="Arial"/>
        </w:rPr>
      </w:pPr>
    </w:p>
    <w:p w:rsidR="00D44997" w:rsidRDefault="00D44997" w:rsidP="00D44997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Indien van toepassing, de naam van de deelnemende combinatie:</w:t>
      </w: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</w:p>
    <w:p w:rsidR="00D44997" w:rsidRPr="00200511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D44997" w:rsidRPr="00200511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Deel II B Informatie over de vertegenwoordigers van de ondernemer</w:t>
      </w: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Vermeld, indien van toepassing, naam/namen en adres/adressen van de persoon/personen die gemachtigd is/zijn om de ondernemer bij deze </w:t>
      </w:r>
      <w:r w:rsidR="001D036A">
        <w:rPr>
          <w:rFonts w:ascii="Arial" w:hAnsi="Arial" w:cs="Arial"/>
        </w:rPr>
        <w:t>inkoop</w:t>
      </w:r>
      <w:r>
        <w:rPr>
          <w:rFonts w:ascii="Arial" w:hAnsi="Arial" w:cs="Arial"/>
        </w:rPr>
        <w:t>procedure te vertegenwoordigen:</w:t>
      </w: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</w:rPr>
      </w:pPr>
    </w:p>
    <w:p w:rsidR="00D44997" w:rsidRDefault="00D44997" w:rsidP="00D4499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Alleen nodig indien afgeweken wordt van de vertegenwoordigingsbevoegdheid zoals opgenomen in het KvK Handelsregister.</w:t>
      </w:r>
    </w:p>
    <w:p w:rsidR="0005198A" w:rsidRDefault="0005198A" w:rsidP="00D4499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05198A" w:rsidRP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Volledige naam: </w:t>
      </w:r>
      <w:r w:rsidRPr="0005198A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P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Geboortedatum: </w:t>
      </w:r>
      <w:r w:rsidRPr="0005198A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Geboorteplaats: </w:t>
      </w:r>
      <w:r w:rsidRPr="0005198A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  <w:r>
        <w:rPr>
          <w:rFonts w:ascii="Arial" w:hAnsi="Arial" w:cs="Arial"/>
          <w:color w:val="895E00" w:themeColor="accent6" w:themeShade="80"/>
        </w:rPr>
        <w:t>.</w:t>
      </w: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Functie/optredend als: </w:t>
      </w:r>
      <w:r w:rsidRPr="0005198A">
        <w:rPr>
          <w:rFonts w:ascii="Arial" w:hAnsi="Arial" w:cs="Arial"/>
          <w:color w:val="895E00" w:themeColor="accent6" w:themeShade="80"/>
        </w:rPr>
        <w:t>…………………………………………………………………………</w:t>
      </w:r>
      <w:r>
        <w:rPr>
          <w:rFonts w:ascii="Arial" w:hAnsi="Arial" w:cs="Arial"/>
          <w:color w:val="895E00" w:themeColor="accent6" w:themeShade="80"/>
        </w:rPr>
        <w:t>……</w:t>
      </w: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Postadres: </w:t>
      </w:r>
      <w:r w:rsidRPr="0005198A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</w:t>
      </w:r>
      <w:r>
        <w:rPr>
          <w:rFonts w:ascii="Arial" w:hAnsi="Arial" w:cs="Arial"/>
          <w:color w:val="895E00" w:themeColor="accent6" w:themeShade="80"/>
        </w:rPr>
        <w:t>……….</w:t>
      </w: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P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Telefoonnummer:  </w:t>
      </w:r>
      <w:r w:rsidRPr="0005198A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P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Pr="0005198A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</w:rPr>
      </w:pPr>
    </w:p>
    <w:p w:rsidR="0005198A" w:rsidRDefault="0005198A" w:rsidP="000519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Deel II C Informatie over beroep op draagkracht van andere entiteiten</w:t>
      </w:r>
    </w:p>
    <w:p w:rsidR="00BD222F" w:rsidRDefault="00BD222F" w:rsidP="0005198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5198A" w:rsidRPr="00BD222F" w:rsidRDefault="0005198A" w:rsidP="0005198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D222F">
        <w:rPr>
          <w:rFonts w:ascii="Arial" w:hAnsi="Arial" w:cs="Arial"/>
          <w:sz w:val="20"/>
        </w:rPr>
        <w:t>Doet de ondernemer beroep op de draagkracht van andere entiteiten om te voldoen aan de selectiecriteria en de (eventuele)</w:t>
      </w:r>
      <w:r w:rsidR="00BD222F">
        <w:rPr>
          <w:rFonts w:ascii="Arial" w:hAnsi="Arial" w:cs="Arial"/>
          <w:sz w:val="20"/>
        </w:rPr>
        <w:t xml:space="preserve"> andere</w:t>
      </w:r>
      <w:r w:rsidRPr="00BD222F">
        <w:rPr>
          <w:rFonts w:ascii="Arial" w:hAnsi="Arial" w:cs="Arial"/>
          <w:sz w:val="20"/>
        </w:rPr>
        <w:t xml:space="preserve"> criteria en regels van </w:t>
      </w:r>
      <w:r w:rsidR="00BD222F">
        <w:rPr>
          <w:rFonts w:ascii="Arial" w:hAnsi="Arial" w:cs="Arial"/>
          <w:sz w:val="20"/>
        </w:rPr>
        <w:t>de inkoopprocedure.</w:t>
      </w:r>
    </w:p>
    <w:p w:rsidR="00BD222F" w:rsidRDefault="00BD222F" w:rsidP="0005198A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BD222F" w:rsidRDefault="00BD222F" w:rsidP="0005198A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BD222F">
        <w:rPr>
          <w:rFonts w:ascii="Arial" w:hAnsi="Arial" w:cs="Arial"/>
          <w:i/>
          <w:iCs/>
        </w:rPr>
        <w:t>Draagkracht kan betrekking hebben op financiële en economische draagkracht, maar ook op bijvoorbeeld technische bekwaamheid, beroepsbevoegdheid of het bezit van certificaten.</w:t>
      </w:r>
    </w:p>
    <w:p w:rsidR="00BD222F" w:rsidRDefault="00BD222F" w:rsidP="0005198A">
      <w:pPr>
        <w:autoSpaceDE w:val="0"/>
        <w:autoSpaceDN w:val="0"/>
        <w:adjustRightInd w:val="0"/>
        <w:rPr>
          <w:rFonts w:ascii="Arial" w:hAnsi="Arial" w:cs="Arial"/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BD222F" w:rsidTr="00610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</w:tcPr>
          <w:p w:rsidR="00BD222F" w:rsidRDefault="00BD222F" w:rsidP="006101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1134" w:type="dxa"/>
          </w:tcPr>
          <w:p w:rsidR="00BD222F" w:rsidRDefault="00BD222F" w:rsidP="006101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nee</w:t>
            </w:r>
          </w:p>
        </w:tc>
      </w:tr>
      <w:tr w:rsidR="00BD222F" w:rsidTr="006101D5">
        <w:tc>
          <w:tcPr>
            <w:tcW w:w="1242" w:type="dxa"/>
          </w:tcPr>
          <w:p w:rsidR="00BD222F" w:rsidRDefault="00BD222F" w:rsidP="006101D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BD222F" w:rsidRDefault="00BD222F" w:rsidP="006101D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BD222F" w:rsidRDefault="00BD222F" w:rsidP="0005198A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BD222F" w:rsidRDefault="00BD222F" w:rsidP="00BD222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Zo ja, </w:t>
      </w:r>
      <w:r>
        <w:rPr>
          <w:rFonts w:ascii="Arial" w:hAnsi="Arial" w:cs="Arial"/>
          <w:i/>
          <w:iCs/>
        </w:rPr>
        <w:t xml:space="preserve">verstrek voor </w:t>
      </w:r>
      <w:r>
        <w:rPr>
          <w:rFonts w:ascii="Arial" w:hAnsi="Arial" w:cs="Arial"/>
          <w:b/>
          <w:bCs/>
          <w:i/>
          <w:iCs/>
        </w:rPr>
        <w:t xml:space="preserve">elk </w:t>
      </w:r>
      <w:r>
        <w:rPr>
          <w:rFonts w:ascii="Arial" w:hAnsi="Arial" w:cs="Arial"/>
          <w:i/>
          <w:iCs/>
        </w:rPr>
        <w:t>van de betrokken entiteiten een afzonderlijk</w:t>
      </w:r>
      <w:r w:rsidR="002A15BE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 xml:space="preserve"> Eigen verklaring  met de informatie die wordt gevraagd in de </w:t>
      </w:r>
      <w:r>
        <w:rPr>
          <w:rFonts w:ascii="Arial" w:hAnsi="Arial" w:cs="Arial"/>
          <w:b/>
          <w:bCs/>
          <w:i/>
          <w:iCs/>
        </w:rPr>
        <w:t>afdelingen A en B van dit deel en deel III</w:t>
      </w:r>
      <w:r>
        <w:rPr>
          <w:rFonts w:ascii="Arial" w:hAnsi="Arial" w:cs="Arial"/>
          <w:i/>
          <w:iCs/>
        </w:rPr>
        <w:t>. Dit formulier moet door de betrokken entiteiten naar behoren worden ingevuld en ondertekend.</w:t>
      </w:r>
      <w:r w:rsidR="002A15B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Er zij op gewezen dat het daarbij ook gaat om niet rechtstreeks tot de onderneming van de ondernemer behorende technici of technische</w:t>
      </w:r>
      <w:r w:rsidR="002A15B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organen, in het bijzonder die welke belast zijn met de kwaliteitscontrole en, in het geval van overheidsopdrachten voor werken, de technici of</w:t>
      </w:r>
    </w:p>
    <w:p w:rsidR="00BD222F" w:rsidRDefault="00BD222F" w:rsidP="00BD222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technische organen die de ondernemer ter beschikking zullen staan om de werkzaamheden uit te voeren.</w:t>
      </w:r>
    </w:p>
    <w:p w:rsidR="00BD222F" w:rsidRDefault="00BD222F" w:rsidP="00BD222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Vermeld, voor zover dit relevant is voor de specifieke draagkracht waarop de ondernemer steunt, voor elk van de betrokken entiteiten de</w:t>
      </w:r>
      <w:r w:rsidR="002A15B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informatie.</w:t>
      </w:r>
    </w:p>
    <w:p w:rsidR="002A15BE" w:rsidRDefault="002A15BE" w:rsidP="00BD222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644607" w:rsidRDefault="006446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A15BE" w:rsidRDefault="002A15BE" w:rsidP="00BD222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A15BE">
        <w:rPr>
          <w:rFonts w:ascii="Arial" w:hAnsi="Arial" w:cs="Arial"/>
          <w:b/>
        </w:rPr>
        <w:lastRenderedPageBreak/>
        <w:t>Vermeld de specifieke draagkracht waarop de ondernemer steunt voor elk van de betrokken entiteiten:</w:t>
      </w:r>
    </w:p>
    <w:p w:rsidR="002A15BE" w:rsidRDefault="002A15BE" w:rsidP="00BD222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A15BE" w:rsidRPr="00200511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A15BE" w:rsidRPr="00200511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A15BE" w:rsidRPr="00200511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A15BE" w:rsidRPr="00200511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A15BE" w:rsidRDefault="002A15BE">
      <w:pPr>
        <w:rPr>
          <w:rFonts w:ascii="Arial" w:hAnsi="Arial" w:cs="Arial"/>
          <w:b/>
          <w:i/>
        </w:rPr>
      </w:pPr>
    </w:p>
    <w:p w:rsidR="00644607" w:rsidRDefault="00644607">
      <w:pPr>
        <w:rPr>
          <w:rFonts w:ascii="Arial" w:hAnsi="Arial" w:cs="Arial"/>
          <w:b/>
          <w:i/>
        </w:rPr>
      </w:pP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Deel II D </w:t>
      </w:r>
      <w:r>
        <w:rPr>
          <w:rFonts w:ascii="Arial" w:hAnsi="Arial" w:cs="Arial"/>
          <w:b/>
          <w:bCs/>
        </w:rPr>
        <w:t>Informatie betreffende onderaannemers op wier draagkracht de ondernemer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geen beroep doet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Is de ondernemer van plan een gedeelte van de opdracht in </w:t>
      </w:r>
      <w:proofErr w:type="spellStart"/>
      <w:r>
        <w:rPr>
          <w:rFonts w:ascii="Arial" w:hAnsi="Arial" w:cs="Arial"/>
        </w:rPr>
        <w:t>onderaanneming</w:t>
      </w:r>
      <w:proofErr w:type="spellEnd"/>
      <w:r>
        <w:rPr>
          <w:rFonts w:ascii="Arial" w:hAnsi="Arial" w:cs="Arial"/>
        </w:rPr>
        <w:t xml:space="preserve"> aan derden te geven?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2A15BE" w:rsidTr="00610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</w:tcPr>
          <w:p w:rsidR="002A15BE" w:rsidRDefault="002A15BE" w:rsidP="006101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1134" w:type="dxa"/>
          </w:tcPr>
          <w:p w:rsidR="002A15BE" w:rsidRDefault="002A15BE" w:rsidP="006101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nee</w:t>
            </w:r>
          </w:p>
        </w:tc>
      </w:tr>
      <w:tr w:rsidR="002A15BE" w:rsidTr="006101D5">
        <w:tc>
          <w:tcPr>
            <w:tcW w:w="1242" w:type="dxa"/>
          </w:tcPr>
          <w:p w:rsidR="002A15BE" w:rsidRDefault="002A15BE" w:rsidP="006101D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2A15BE" w:rsidRDefault="002A15BE" w:rsidP="006101D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Zo ja, </w:t>
      </w:r>
      <w:r>
        <w:rPr>
          <w:rFonts w:ascii="Arial" w:hAnsi="Arial" w:cs="Arial"/>
        </w:rPr>
        <w:t>noem, voor zover bekend, de onderaannemers die worden voorgesteld: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</w:p>
    <w:p w:rsidR="002A15BE" w:rsidRPr="00200511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00511" w:rsidRP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A15BE" w:rsidRPr="00200511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A15BE" w:rsidRPr="00200511" w:rsidRDefault="002A15BE" w:rsidP="002A15BE">
      <w:pPr>
        <w:autoSpaceDE w:val="0"/>
        <w:autoSpaceDN w:val="0"/>
        <w:adjustRightInd w:val="0"/>
        <w:rPr>
          <w:rFonts w:ascii="Arial" w:hAnsi="Arial" w:cs="Arial"/>
        </w:rPr>
      </w:pP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A15BE" w:rsidRDefault="002A15BE" w:rsidP="002A15BE">
      <w:pPr>
        <w:rPr>
          <w:rFonts w:ascii="Arial" w:hAnsi="Arial" w:cs="Arial"/>
          <w:b/>
          <w:i/>
        </w:rPr>
      </w:pPr>
    </w:p>
    <w:p w:rsidR="002A15BE" w:rsidRDefault="002A15BE" w:rsidP="002A15BE">
      <w:pPr>
        <w:rPr>
          <w:rFonts w:ascii="Arial" w:hAnsi="Arial" w:cs="Arial"/>
          <w:b/>
          <w:i/>
        </w:rPr>
      </w:pPr>
    </w:p>
    <w:p w:rsidR="002A15BE" w:rsidRDefault="002A15BE" w:rsidP="002A15BE">
      <w:pPr>
        <w:rPr>
          <w:rFonts w:ascii="Arial" w:hAnsi="Arial" w:cs="Arial"/>
          <w:b/>
          <w:i/>
        </w:rPr>
      </w:pP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 xml:space="preserve">Deel III </w:t>
      </w:r>
      <w:r>
        <w:rPr>
          <w:rFonts w:ascii="Arial" w:hAnsi="Arial" w:cs="Arial"/>
          <w:sz w:val="28"/>
          <w:szCs w:val="28"/>
        </w:rPr>
        <w:t>Uitsluitingsgronden</w:t>
      </w:r>
    </w:p>
    <w:p w:rsidR="00525DA8" w:rsidRDefault="00525DA8" w:rsidP="002A15BE">
      <w:pPr>
        <w:rPr>
          <w:rFonts w:ascii="Arial" w:hAnsi="Arial" w:cs="Arial"/>
          <w:b/>
          <w:bCs/>
          <w:sz w:val="20"/>
          <w:szCs w:val="20"/>
        </w:rPr>
      </w:pPr>
    </w:p>
    <w:p w:rsidR="002A15BE" w:rsidRDefault="002A15BE" w:rsidP="002A15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Deel III A Gronden die verband houden met strafrechtelijke veroordelingen</w:t>
      </w:r>
    </w:p>
    <w:p w:rsidR="002A15BE" w:rsidRDefault="002A15BE" w:rsidP="002A15BE">
      <w:pPr>
        <w:rPr>
          <w:rFonts w:ascii="Arial" w:hAnsi="Arial" w:cs="Arial"/>
          <w:b/>
          <w:bCs/>
          <w:sz w:val="20"/>
          <w:szCs w:val="20"/>
        </w:rPr>
      </w:pP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Gronden in verband met strafrechtelijke veroordelingen krachtens nationale bepalingen waarbij de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</w:rPr>
        <w:t>in artikel 57, lid 1, van de richtlijn vermelde gronden worden omgezet.</w:t>
      </w:r>
    </w:p>
    <w:p w:rsidR="002A15BE" w:rsidRDefault="002A15BE" w:rsidP="002A15BE">
      <w:pPr>
        <w:rPr>
          <w:rFonts w:ascii="Arial" w:hAnsi="Arial" w:cs="Arial"/>
          <w:b/>
          <w:bCs/>
          <w:sz w:val="20"/>
          <w:szCs w:val="20"/>
        </w:rPr>
      </w:pP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Artikel 57, lid 1, van Richtlijn 2014/24/EU vermeldt de volgende uitsluitingsgronden: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1. Deelneming</w:t>
      </w:r>
      <w:r w:rsidR="00525DA8">
        <w:rPr>
          <w:rFonts w:ascii="Arial" w:hAnsi="Arial" w:cs="Arial"/>
          <w:i/>
          <w:iCs/>
        </w:rPr>
        <w:t xml:space="preserve"> aan een criminele organisatie1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2. Co</w:t>
      </w:r>
      <w:r w:rsidR="00525DA8">
        <w:rPr>
          <w:rFonts w:ascii="Arial" w:hAnsi="Arial" w:cs="Arial"/>
          <w:i/>
          <w:iCs/>
        </w:rPr>
        <w:t>rruptie2</w:t>
      </w:r>
    </w:p>
    <w:p w:rsidR="002A15BE" w:rsidRDefault="00525DA8" w:rsidP="002A15BE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3. Fraude3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4. Terroristische misdrijven of strafbare feiten in verband m</w:t>
      </w:r>
      <w:r w:rsidR="00525DA8">
        <w:rPr>
          <w:rFonts w:ascii="Arial" w:hAnsi="Arial" w:cs="Arial"/>
          <w:i/>
          <w:iCs/>
        </w:rPr>
        <w:t>et terroristische activiteiten4</w:t>
      </w:r>
    </w:p>
    <w:p w:rsidR="002A15BE" w:rsidRDefault="002A15BE" w:rsidP="002A15BE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5. Witwassen van geld </w:t>
      </w:r>
      <w:r w:rsidR="00525DA8">
        <w:rPr>
          <w:rFonts w:ascii="Arial" w:hAnsi="Arial" w:cs="Arial"/>
          <w:i/>
          <w:iCs/>
        </w:rPr>
        <w:t>of financiering van terrorisme5</w:t>
      </w:r>
    </w:p>
    <w:p w:rsidR="002A15BE" w:rsidRDefault="002A15BE" w:rsidP="002A15B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6. Kinderarbeid en </w:t>
      </w:r>
      <w:r w:rsidR="00525DA8">
        <w:rPr>
          <w:rFonts w:ascii="Arial" w:hAnsi="Arial" w:cs="Arial"/>
          <w:i/>
          <w:iCs/>
        </w:rPr>
        <w:t>andere vormen van mensenhandel6</w:t>
      </w: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525DA8" w:rsidP="00525D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Is op de ondernemer van deze Eigen verklaring een van bovengenoemde uitsluitingsgronden van toepassing? </w:t>
      </w:r>
    </w:p>
    <w:p w:rsidR="00525DA8" w:rsidRDefault="00525DA8" w:rsidP="00525D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525DA8" w:rsidTr="00610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</w:tcPr>
          <w:p w:rsidR="00525DA8" w:rsidRDefault="00525DA8" w:rsidP="006101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1134" w:type="dxa"/>
          </w:tcPr>
          <w:p w:rsidR="00525DA8" w:rsidRDefault="00525DA8" w:rsidP="006101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nee</w:t>
            </w:r>
          </w:p>
        </w:tc>
      </w:tr>
      <w:tr w:rsidR="00525DA8" w:rsidTr="006101D5">
        <w:tc>
          <w:tcPr>
            <w:tcW w:w="1242" w:type="dxa"/>
          </w:tcPr>
          <w:p w:rsidR="00525DA8" w:rsidRDefault="00525DA8" w:rsidP="006101D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525DA8" w:rsidRDefault="00525DA8" w:rsidP="006101D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sz w:val="20"/>
          <w:szCs w:val="20"/>
        </w:rPr>
        <w:t>Deel III B Gronden die verband houden met de betaling van belastingen of sociale premies</w:t>
      </w: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Bij deze inkoopprocedure is de volgende uitsluitingsgrond van toepassing: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525DA8" w:rsidRPr="00200511" w:rsidRDefault="00200511" w:rsidP="00200511">
      <w:pPr>
        <w:pStyle w:val="Lijstalinea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0511">
        <w:rPr>
          <w:rFonts w:ascii="Arial" w:hAnsi="Arial" w:cs="Arial"/>
          <w:sz w:val="20"/>
          <w:szCs w:val="20"/>
        </w:rPr>
        <w:t>Betaling van belastingen of sociale premies</w:t>
      </w: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Heeft de ondernemer voldaan aan al zijn verplichtingen met betrekking tot de betaling van belastingen of sociale premies?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Belastingen 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200511" w:rsidTr="00232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1134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nee</w:t>
            </w:r>
          </w:p>
        </w:tc>
      </w:tr>
      <w:tr w:rsidR="00200511" w:rsidTr="002323AD">
        <w:tc>
          <w:tcPr>
            <w:tcW w:w="1242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00511" w:rsidRDefault="00200511">
      <w:pPr>
        <w:rPr>
          <w:rFonts w:ascii="Arial" w:hAnsi="Arial" w:cs="Arial"/>
        </w:rPr>
      </w:pPr>
    </w:p>
    <w:p w:rsidR="00525DA8" w:rsidRDefault="00200511" w:rsidP="00200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Sociale premies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200511" w:rsidTr="00232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1134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nee</w:t>
            </w:r>
          </w:p>
        </w:tc>
      </w:tr>
      <w:tr w:rsidR="00200511" w:rsidTr="002323AD">
        <w:tc>
          <w:tcPr>
            <w:tcW w:w="1242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00511" w:rsidRDefault="00200511" w:rsidP="00200511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200511" w:rsidRDefault="00200511" w:rsidP="002A15BE">
      <w:pPr>
        <w:rPr>
          <w:rFonts w:ascii="Arial" w:hAnsi="Arial" w:cs="Arial"/>
          <w:i/>
          <w:iCs/>
        </w:rPr>
      </w:pPr>
    </w:p>
    <w:p w:rsidR="00200511" w:rsidRDefault="00200511" w:rsidP="002A15BE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sz w:val="20"/>
          <w:szCs w:val="20"/>
        </w:rPr>
        <w:t>Deel III C Gronden met betrekking tot insolventie, belangenconflicten of beroepsfouten</w:t>
      </w:r>
      <w:r>
        <w:rPr>
          <w:rFonts w:ascii="Arial" w:hAnsi="Arial" w:cs="Arial"/>
          <w:sz w:val="20"/>
          <w:szCs w:val="20"/>
        </w:rPr>
        <w:t>7</w:t>
      </w: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Default="00200511" w:rsidP="002A15B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Bij deze aanbestedingsprocedure is de volgende uitsluitingsgronden van toepassing</w:t>
      </w: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525DA8" w:rsidRPr="00200511" w:rsidRDefault="00200511" w:rsidP="00200511">
      <w:pPr>
        <w:pStyle w:val="Lijstalinea"/>
        <w:numPr>
          <w:ilvl w:val="0"/>
          <w:numId w:val="34"/>
        </w:numPr>
        <w:rPr>
          <w:rFonts w:ascii="Arial" w:hAnsi="Arial" w:cs="Arial"/>
          <w:i/>
          <w:iCs/>
        </w:rPr>
      </w:pPr>
      <w:r w:rsidRPr="00200511">
        <w:rPr>
          <w:rFonts w:ascii="Arial" w:hAnsi="Arial" w:cs="Arial"/>
          <w:sz w:val="20"/>
          <w:szCs w:val="20"/>
        </w:rPr>
        <w:t>Schending verplichtingen o.b.v. milieu-, sociaal- of arbeidsrecht</w:t>
      </w: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Heeft de ondernemer, voor zover hij weet, zijn verplichtingen op het gebied van het milieu-, sociaal of arbeidsrecht geschonden8?</w:t>
      </w: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200511" w:rsidRDefault="00200511" w:rsidP="002A15BE">
      <w:pPr>
        <w:rPr>
          <w:rFonts w:ascii="Arial" w:hAnsi="Arial" w:cs="Arial"/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200511" w:rsidTr="00232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ja</w:t>
            </w:r>
          </w:p>
        </w:tc>
        <w:tc>
          <w:tcPr>
            <w:tcW w:w="1134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nee</w:t>
            </w:r>
          </w:p>
        </w:tc>
      </w:tr>
      <w:tr w:rsidR="00200511" w:rsidTr="002323AD">
        <w:tc>
          <w:tcPr>
            <w:tcW w:w="1242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200511" w:rsidRDefault="00200511" w:rsidP="002323A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00511" w:rsidRDefault="00200511" w:rsidP="002A15BE">
      <w:pPr>
        <w:rPr>
          <w:rFonts w:ascii="Arial" w:hAnsi="Arial" w:cs="Arial"/>
          <w:i/>
          <w:iCs/>
        </w:rPr>
      </w:pPr>
    </w:p>
    <w:p w:rsidR="00525DA8" w:rsidRDefault="00525DA8" w:rsidP="002A15BE">
      <w:pPr>
        <w:rPr>
          <w:rFonts w:ascii="Arial" w:hAnsi="Arial" w:cs="Arial"/>
          <w:i/>
          <w:iCs/>
        </w:rPr>
      </w:pPr>
    </w:p>
    <w:p w:rsidR="00200511" w:rsidRDefault="00200511">
      <w:pPr>
        <w:rPr>
          <w:rFonts w:ascii="Arial" w:hAnsi="Arial" w:cs="Arial"/>
          <w:sz w:val="16"/>
        </w:rPr>
      </w:pPr>
    </w:p>
    <w:p w:rsidR="00200511" w:rsidRDefault="00200511">
      <w:pPr>
        <w:rPr>
          <w:rFonts w:ascii="Arial" w:hAnsi="Arial" w:cs="Arial"/>
          <w:sz w:val="16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 xml:space="preserve">Deel VI </w:t>
      </w:r>
      <w:r>
        <w:rPr>
          <w:rFonts w:ascii="Arial" w:hAnsi="Arial" w:cs="Arial"/>
          <w:sz w:val="28"/>
          <w:szCs w:val="28"/>
        </w:rPr>
        <w:t>Slotopmerkingen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Ondergetekende(n) verklaart/verklaren formeel dat de door hem/haar/hen hiervoor in de delen II–V verstrekte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informatie accuraat en correct is en dat hij/zij zich volledig bewust is/zijn van de consequenties van het afleggen van een valse verklaring.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Ondergetekende(n) verklaart/verklaren formeel desgevraagd en onverwijld de hiervoor bedoelde certificaten en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andere vormen van bewijsstukken te kunnen overleggen, 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Ondergetekende(n) stemt/stemmen er formeel mee in dat de aanbestedende dienst of aanbestedende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entiteit bedoeld in deel I, afdeling A toegang krijgt tot stukken tot staving van de informatie die is verstrekt in</w:t>
      </w:r>
    </w:p>
    <w:p w:rsidR="00200511" w:rsidRDefault="00200511" w:rsidP="00200511">
      <w:pPr>
        <w:rPr>
          <w:rFonts w:ascii="Arial" w:hAnsi="Arial" w:cs="Arial"/>
        </w:rPr>
      </w:pPr>
      <w:r>
        <w:rPr>
          <w:rFonts w:ascii="Arial" w:hAnsi="Arial" w:cs="Arial"/>
        </w:rPr>
        <w:t>deze Eigen verklaring met het oog op de onderhavige inkoopprocedure.</w:t>
      </w:r>
    </w:p>
    <w:p w:rsidR="00200511" w:rsidRDefault="00200511" w:rsidP="00200511">
      <w:pPr>
        <w:rPr>
          <w:rFonts w:ascii="Arial" w:hAnsi="Arial" w:cs="Arial"/>
        </w:rPr>
      </w:pPr>
    </w:p>
    <w:p w:rsidR="00200511" w:rsidRDefault="00200511" w:rsidP="00200511">
      <w:pPr>
        <w:rPr>
          <w:rFonts w:ascii="Arial" w:hAnsi="Arial" w:cs="Arial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  <w:color w:val="895E00" w:themeColor="accent6" w:themeShade="80"/>
        </w:rPr>
      </w:pPr>
      <w:r>
        <w:rPr>
          <w:rFonts w:ascii="Arial" w:hAnsi="Arial" w:cs="Arial"/>
        </w:rPr>
        <w:t xml:space="preserve">Plaats: </w:t>
      </w:r>
      <w:r>
        <w:rPr>
          <w:rFonts w:ascii="Arial" w:hAnsi="Arial" w:cs="Arial"/>
        </w:rPr>
        <w:tab/>
      </w:r>
      <w:r w:rsidRPr="00200511">
        <w:rPr>
          <w:rFonts w:ascii="Arial" w:hAnsi="Arial" w:cs="Arial"/>
          <w:color w:val="895E00" w:themeColor="accent6" w:themeShade="80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  <w:r w:rsidRPr="00200511">
        <w:rPr>
          <w:rFonts w:ascii="Arial" w:hAnsi="Arial" w:cs="Arial"/>
          <w:color w:val="895E00" w:themeColor="accent6" w:themeShade="80"/>
        </w:rPr>
        <w:t xml:space="preserve"> ………………………………….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  <w:color w:val="895E00" w:themeColor="accent6" w:themeShade="80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p w:rsidR="00200511" w:rsidRP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Naam:</w:t>
      </w:r>
      <w:r w:rsidRPr="00200511">
        <w:rPr>
          <w:rFonts w:ascii="Arial" w:hAnsi="Arial" w:cs="Arial"/>
          <w:color w:val="895E00" w:themeColor="accent6" w:themeShade="80"/>
        </w:rPr>
        <w:t xml:space="preserve"> ……………………………………………………………………………………</w:t>
      </w:r>
      <w:r>
        <w:rPr>
          <w:rFonts w:ascii="Arial" w:hAnsi="Arial" w:cs="Arial"/>
          <w:color w:val="895E00" w:themeColor="accent6" w:themeShade="80"/>
        </w:rPr>
        <w:t>…………………..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</w:p>
    <w:p w:rsidR="00200511" w:rsidRDefault="00200511" w:rsidP="00200511">
      <w:pPr>
        <w:rPr>
          <w:rFonts w:ascii="Arial" w:hAnsi="Arial" w:cs="Arial"/>
        </w:rPr>
      </w:pPr>
    </w:p>
    <w:p w:rsidR="00200511" w:rsidRDefault="00200511" w:rsidP="00200511">
      <w:pPr>
        <w:rPr>
          <w:rFonts w:ascii="Arial" w:hAnsi="Arial" w:cs="Arial"/>
        </w:rPr>
      </w:pPr>
    </w:p>
    <w:p w:rsidR="00200511" w:rsidRP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Functie: Handtekening:</w:t>
      </w:r>
      <w:r w:rsidRPr="00200511">
        <w:rPr>
          <w:rFonts w:ascii="Arial" w:hAnsi="Arial" w:cs="Arial"/>
          <w:color w:val="895E00" w:themeColor="accent6" w:themeShade="80"/>
        </w:rPr>
        <w:t>…………………………………………………………………………………….</w:t>
      </w:r>
    </w:p>
    <w:p w:rsidR="00200511" w:rsidRDefault="00200511" w:rsidP="0020051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:rsidR="00200511" w:rsidRPr="00200511" w:rsidRDefault="00200511" w:rsidP="00525DA8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00511">
        <w:rPr>
          <w:rFonts w:ascii="Arial" w:hAnsi="Arial" w:cs="Arial"/>
          <w:b/>
          <w:sz w:val="20"/>
        </w:rPr>
        <w:lastRenderedPageBreak/>
        <w:t>Verwijzingen</w:t>
      </w:r>
    </w:p>
    <w:p w:rsidR="00525DA8" w:rsidRPr="00525DA8" w:rsidRDefault="00525DA8" w:rsidP="00525DA8">
      <w:pPr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</w:t>
      </w:r>
      <w:r w:rsidRPr="00525DA8">
        <w:rPr>
          <w:rFonts w:ascii="Arial" w:hAnsi="Arial" w:cs="Arial"/>
          <w:sz w:val="16"/>
        </w:rPr>
        <w:t xml:space="preserve"> In de zin van artikel 2 van Kaderbesluit 2008/841/JBZ van de Raad van 24 oktober 2008 ter bestrijding van georganiseerde criminaliteit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(PB L 300 van 11.11.2008, blz. 42).</w:t>
      </w:r>
    </w:p>
    <w:p w:rsidR="00525DA8" w:rsidRPr="00525DA8" w:rsidRDefault="00525DA8" w:rsidP="00525DA8">
      <w:pPr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</w:t>
      </w:r>
      <w:r w:rsidRPr="00525DA8">
        <w:rPr>
          <w:rFonts w:ascii="Arial" w:hAnsi="Arial" w:cs="Arial"/>
          <w:sz w:val="16"/>
        </w:rPr>
        <w:t xml:space="preserve"> In de zin van artikel 3 van de Overeenkomst ter bestrijding van corruptie waarbij ambtenaren van de Europese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Gemeenschappen of van de lidstaten van de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Europese Unie betrokken zijn (PB C 195 van 25.6.1997, blz. 1) en artikel 2, lid 1, van Kaderbesluit 2003/568/JBZ van 22 juli 2003 inzake de bestrijding van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corruptie in de privésector (PB L 192 van 31.7.2003, blz. 54). Deze uitsluitingsgrond omvat ook corruptie in de zin van de nationale wetgeving van de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aanbestedende dienst (aanbestedende entiteit) of de ondernemer.</w:t>
      </w:r>
    </w:p>
    <w:p w:rsidR="00525DA8" w:rsidRPr="00525DA8" w:rsidRDefault="00525DA8" w:rsidP="00525DA8">
      <w:pPr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</w:t>
      </w:r>
      <w:r w:rsidRPr="00525DA8">
        <w:rPr>
          <w:rFonts w:ascii="Arial" w:hAnsi="Arial" w:cs="Arial"/>
          <w:sz w:val="16"/>
        </w:rPr>
        <w:t xml:space="preserve"> In de zin van artikel 1 van de Overeenkomst aangaande de bescherming van de financiële belangen van de Europese Gemeenschappen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(PB C 316 van 27.11.1995, blz. 48).</w:t>
      </w:r>
    </w:p>
    <w:p w:rsidR="00525DA8" w:rsidRPr="00525DA8" w:rsidRDefault="00525DA8" w:rsidP="00525DA8">
      <w:pPr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</w:t>
      </w:r>
      <w:r w:rsidRPr="00525DA8">
        <w:rPr>
          <w:rFonts w:ascii="Arial" w:hAnsi="Arial" w:cs="Arial"/>
          <w:sz w:val="16"/>
        </w:rPr>
        <w:t xml:space="preserve"> In de zin van de artikelen 1 en 3 van Kaderbesluit 2002/475/JBZ van de Raad van 13 juni 2002 inzake terrorismebestrijding (PB L 164 van 22.6.2002, blz. 3).</w:t>
      </w:r>
    </w:p>
    <w:p w:rsidR="00525DA8" w:rsidRPr="00525DA8" w:rsidRDefault="00525DA8" w:rsidP="00525DA8">
      <w:pPr>
        <w:autoSpaceDE w:val="0"/>
        <w:autoSpaceDN w:val="0"/>
        <w:adjustRightInd w:val="0"/>
        <w:rPr>
          <w:rFonts w:ascii="Arial" w:hAnsi="Arial" w:cs="Arial"/>
          <w:sz w:val="16"/>
        </w:rPr>
      </w:pPr>
      <w:r w:rsidRPr="00525DA8">
        <w:rPr>
          <w:rFonts w:ascii="Arial" w:hAnsi="Arial" w:cs="Arial"/>
          <w:sz w:val="16"/>
        </w:rPr>
        <w:t>Deze uitsluitingsgrond omvat ook uitlokking van, medeplichtigheid aan of poging tot het plegen van een strafbaar feit als bedoeld in artikel 4 van genoemd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kaderbesluit.</w:t>
      </w:r>
    </w:p>
    <w:p w:rsidR="00525DA8" w:rsidRPr="00525DA8" w:rsidRDefault="00525DA8" w:rsidP="00525DA8">
      <w:pPr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5</w:t>
      </w:r>
      <w:r w:rsidRPr="00525DA8">
        <w:rPr>
          <w:rFonts w:ascii="Arial" w:hAnsi="Arial" w:cs="Arial"/>
          <w:sz w:val="16"/>
        </w:rPr>
        <w:t xml:space="preserve"> In de zin van artikel 1 van Richtlijn 2005/60/EG van het Europees Parlement en de Raad van 26 oktober 2005 tot voorkoming van het gebruik van het financiële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stelsel voor het witwassen van geld en de financiering van terrorisme (PB L 309 van 25.11.2005, blz. 15).</w:t>
      </w:r>
    </w:p>
    <w:p w:rsidR="00525DA8" w:rsidRDefault="00525DA8" w:rsidP="00525DA8">
      <w:pPr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6</w:t>
      </w:r>
      <w:r w:rsidRPr="00525DA8">
        <w:rPr>
          <w:rFonts w:ascii="Arial" w:hAnsi="Arial" w:cs="Arial"/>
          <w:sz w:val="16"/>
        </w:rPr>
        <w:t xml:space="preserve"> In de zin van artikel 2 van Richtlijn 2011/36/EU van het Europees Parlement en de Raad van 5 april 2011 inzake de voorkoming en bestrijding van mensenhandel</w:t>
      </w:r>
      <w:r>
        <w:rPr>
          <w:rFonts w:ascii="Arial" w:hAnsi="Arial" w:cs="Arial"/>
          <w:sz w:val="16"/>
        </w:rPr>
        <w:t xml:space="preserve"> </w:t>
      </w:r>
      <w:r w:rsidRPr="00525DA8">
        <w:rPr>
          <w:rFonts w:ascii="Arial" w:hAnsi="Arial" w:cs="Arial"/>
          <w:sz w:val="16"/>
        </w:rPr>
        <w:t>en de bescherming van slachtoffers daarvan, en ter vervanging van Kaderbesluit 2002/629/JBZ van de Raad (PB L 101 van 15.4.2011, blz. 1).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7 Zie artikel 57, lid 4, van Richtlijn 2014/24/EU.</w:t>
      </w:r>
    </w:p>
    <w:p w:rsidR="00200511" w:rsidRDefault="00200511" w:rsidP="0020051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 Als vermeld, voor zover het om deze aanbestedingsprocedure gaat, in de nationale wetgeving, in de betreffende aankondiging of de aanbestedingsstukken</w:t>
      </w:r>
    </w:p>
    <w:p w:rsidR="00200511" w:rsidRPr="00525DA8" w:rsidRDefault="00200511" w:rsidP="00200511">
      <w:pPr>
        <w:autoSpaceDE w:val="0"/>
        <w:autoSpaceDN w:val="0"/>
        <w:adjustRightInd w:val="0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</w:rPr>
        <w:t>of in artikel 18, lid 2, van Richtlijn 2014/24/EU.</w:t>
      </w:r>
    </w:p>
    <w:sectPr w:rsidR="00200511" w:rsidRPr="00525DA8" w:rsidSect="00644607">
      <w:headerReference w:type="default" r:id="rId8"/>
      <w:pgSz w:w="11906" w:h="16838"/>
      <w:pgMar w:top="2386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17" w:rsidRDefault="00384F17" w:rsidP="0088501B">
      <w:r>
        <w:separator/>
      </w:r>
    </w:p>
  </w:endnote>
  <w:endnote w:type="continuationSeparator" w:id="0">
    <w:p w:rsidR="00384F17" w:rsidRDefault="00384F1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17" w:rsidRDefault="00384F17" w:rsidP="0088501B">
      <w:r>
        <w:separator/>
      </w:r>
    </w:p>
  </w:footnote>
  <w:footnote w:type="continuationSeparator" w:id="0">
    <w:p w:rsidR="00384F17" w:rsidRDefault="00384F1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07" w:rsidRDefault="0064460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35642" wp14:editId="7390E0FD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66750" cy="1403985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4607" w:rsidRDefault="00644607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5D042FA7" wp14:editId="04A509D7">
                                <wp:extent cx="495369" cy="1333686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5369" cy="13336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83564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0;width:52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" filled="f" stroked="f">
              <v:textbox style="mso-fit-shape-to-text:t">
                <w:txbxContent>
                  <w:p w:rsidR="00644607" w:rsidRDefault="00644607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5D042FA7" wp14:editId="04A509D7">
                          <wp:extent cx="495369" cy="1333686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5369" cy="13336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44607" w:rsidRDefault="006446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2A663EE4"/>
    <w:multiLevelType w:val="hybridMultilevel"/>
    <w:tmpl w:val="E07447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A00550E"/>
    <w:multiLevelType w:val="hybridMultilevel"/>
    <w:tmpl w:val="0526FFE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051F5B"/>
    <w:multiLevelType w:val="hybridMultilevel"/>
    <w:tmpl w:val="44327F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4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5"/>
  </w:num>
  <w:num w:numId="16">
    <w:abstractNumId w:val="24"/>
  </w:num>
  <w:num w:numId="17">
    <w:abstractNumId w:val="8"/>
  </w:num>
  <w:num w:numId="18">
    <w:abstractNumId w:val="19"/>
  </w:num>
  <w:num w:numId="19">
    <w:abstractNumId w:val="30"/>
  </w:num>
  <w:num w:numId="20">
    <w:abstractNumId w:val="12"/>
  </w:num>
  <w:num w:numId="21">
    <w:abstractNumId w:val="21"/>
  </w:num>
  <w:num w:numId="22">
    <w:abstractNumId w:val="25"/>
  </w:num>
  <w:num w:numId="23">
    <w:abstractNumId w:val="17"/>
  </w:num>
  <w:num w:numId="24">
    <w:abstractNumId w:val="27"/>
  </w:num>
  <w:num w:numId="25">
    <w:abstractNumId w:val="26"/>
  </w:num>
  <w:num w:numId="26">
    <w:abstractNumId w:val="6"/>
  </w:num>
  <w:num w:numId="27">
    <w:abstractNumId w:val="13"/>
  </w:num>
  <w:num w:numId="28">
    <w:abstractNumId w:val="20"/>
  </w:num>
  <w:num w:numId="29">
    <w:abstractNumId w:val="4"/>
  </w:num>
  <w:num w:numId="30">
    <w:abstractNumId w:val="22"/>
  </w:num>
  <w:num w:numId="31">
    <w:abstractNumId w:val="17"/>
  </w:num>
  <w:num w:numId="32">
    <w:abstractNumId w:val="17"/>
  </w:num>
  <w:num w:numId="33">
    <w:abstractNumId w:val="1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17"/>
    <w:rsid w:val="0005198A"/>
    <w:rsid w:val="000E1F3B"/>
    <w:rsid w:val="0019247A"/>
    <w:rsid w:val="001D036A"/>
    <w:rsid w:val="001D6F03"/>
    <w:rsid w:val="00200511"/>
    <w:rsid w:val="00241548"/>
    <w:rsid w:val="002A15BE"/>
    <w:rsid w:val="002A6578"/>
    <w:rsid w:val="002B1092"/>
    <w:rsid w:val="002E0FD2"/>
    <w:rsid w:val="00384F17"/>
    <w:rsid w:val="0038549E"/>
    <w:rsid w:val="003C4BF2"/>
    <w:rsid w:val="0040142D"/>
    <w:rsid w:val="0040571B"/>
    <w:rsid w:val="00450447"/>
    <w:rsid w:val="004B0EA1"/>
    <w:rsid w:val="004D766D"/>
    <w:rsid w:val="00525DA8"/>
    <w:rsid w:val="005A4FBE"/>
    <w:rsid w:val="005D2CF1"/>
    <w:rsid w:val="005E046F"/>
    <w:rsid w:val="006006F5"/>
    <w:rsid w:val="00644607"/>
    <w:rsid w:val="006D2E66"/>
    <w:rsid w:val="006F42D7"/>
    <w:rsid w:val="0073653F"/>
    <w:rsid w:val="007F4AEA"/>
    <w:rsid w:val="008321C6"/>
    <w:rsid w:val="0088501B"/>
    <w:rsid w:val="008E3581"/>
    <w:rsid w:val="00905289"/>
    <w:rsid w:val="009A146D"/>
    <w:rsid w:val="009C5CF5"/>
    <w:rsid w:val="009D16D3"/>
    <w:rsid w:val="00A0766C"/>
    <w:rsid w:val="00A32591"/>
    <w:rsid w:val="00A77ABF"/>
    <w:rsid w:val="00A863E9"/>
    <w:rsid w:val="00B022C4"/>
    <w:rsid w:val="00B559E9"/>
    <w:rsid w:val="00B66F37"/>
    <w:rsid w:val="00B72222"/>
    <w:rsid w:val="00B80650"/>
    <w:rsid w:val="00BD222F"/>
    <w:rsid w:val="00C36FAA"/>
    <w:rsid w:val="00CA55CC"/>
    <w:rsid w:val="00D44997"/>
    <w:rsid w:val="00D5352D"/>
    <w:rsid w:val="00DA3555"/>
    <w:rsid w:val="00E826C0"/>
    <w:rsid w:val="00ED2252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9882AC2-0E4A-4145-86D5-EEB475F2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ACB9-2331-476C-B2C2-FBD65200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Wilde, Rogier C.A. de (WVL)</dc:creator>
  <cp:lastModifiedBy>Wilde, Rogier C.A. de (WVL)</cp:lastModifiedBy>
  <cp:revision>7</cp:revision>
  <cp:lastPrinted>2019-09-19T10:53:00Z</cp:lastPrinted>
  <dcterms:created xsi:type="dcterms:W3CDTF">2019-09-10T08:27:00Z</dcterms:created>
  <dcterms:modified xsi:type="dcterms:W3CDTF">2019-12-24T07:52:00Z</dcterms:modified>
</cp:coreProperties>
</file>