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E3E" w:rsidRDefault="002B3E3E" w:rsidP="002B3E3E">
      <w:pPr>
        <w:pStyle w:val="Kop1"/>
      </w:pPr>
      <w:bookmarkStart w:id="0" w:name="_Toc27667330"/>
      <w:r>
        <w:t>Vragen marktconsultatie</w:t>
      </w:r>
      <w:bookmarkEnd w:id="0"/>
      <w:r>
        <w:t xml:space="preserve"> </w:t>
      </w:r>
    </w:p>
    <w:p w:rsidR="002B3E3E" w:rsidRDefault="002B3E3E" w:rsidP="002B3E3E">
      <w:pPr>
        <w:jc w:val="both"/>
      </w:pPr>
      <w:r w:rsidRPr="00AB4C5B">
        <w:t xml:space="preserve">De gemeenten in de </w:t>
      </w:r>
      <w:r>
        <w:t>regio</w:t>
      </w:r>
      <w:r w:rsidRPr="00AB4C5B">
        <w:t xml:space="preserve"> werken in de voorbereiding op de nieuwe wet samen. </w:t>
      </w:r>
      <w:r>
        <w:t>De inbreng</w:t>
      </w:r>
      <w:r w:rsidRPr="00AB4C5B">
        <w:t xml:space="preserve"> van deskundige partijen is daarbij van grote waarde. Wij willen de inbreng van zowel onze maatschappelijke partners, vrijwilligers als huidige en nieuwe dienstverleners graag goed meenemen. De marktconsultatie biedt de mogelijkheid om uw ideeën te delen over de implementatie van de nieuwe Wet Inburgering in onze gemeenten en scherpt ons denken aan. </w:t>
      </w:r>
      <w:r>
        <w:t>Om alle verschillende perspectieven goed mee te nemen vragen wij ook uw reactie indien u slechts een beperkte deel van inburgering (bijvoorbeeld alleen Z-route) of beperkte geografische aanwezigheid (bijvoorbeeld maar in 1 gemeente) wilt ga</w:t>
      </w:r>
      <w:bookmarkStart w:id="1" w:name="_GoBack"/>
      <w:bookmarkEnd w:id="1"/>
      <w:r>
        <w:t>an bedienen.</w:t>
      </w:r>
    </w:p>
    <w:p w:rsidR="002B3E3E" w:rsidRDefault="002B3E3E" w:rsidP="002B3E3E"/>
    <w:p w:rsidR="002B3E3E" w:rsidRDefault="002B3E3E" w:rsidP="002B3E3E">
      <w:pPr>
        <w:jc w:val="both"/>
      </w:pPr>
      <w:r>
        <w:t xml:space="preserve">Hieronder staan de vragen voor de marktconsultatie. Tot </w:t>
      </w:r>
      <w:r w:rsidRPr="004A47A3">
        <w:rPr>
          <w:b/>
        </w:rPr>
        <w:t>10 januari 2020</w:t>
      </w:r>
      <w:r>
        <w:t xml:space="preserve"> kunt u hierover schriftelijk verduidelijkende vragen stellen. Tijdens de eerste plenaire sessie op </w:t>
      </w:r>
      <w:r w:rsidRPr="00EB0A35">
        <w:rPr>
          <w:b/>
        </w:rPr>
        <w:t>17 januari 2020</w:t>
      </w:r>
      <w:r>
        <w:rPr>
          <w:b/>
        </w:rPr>
        <w:t xml:space="preserve"> </w:t>
      </w:r>
      <w:r w:rsidRPr="004A47A3">
        <w:t>zullen wij antwoord geven</w:t>
      </w:r>
      <w:r>
        <w:t xml:space="preserve"> op de binnengekomen vragen en horen wij uw inbreng op de onderstaande vragen die wij hebben gesteld aan de markt. </w:t>
      </w:r>
    </w:p>
    <w:p w:rsidR="002B3E3E" w:rsidRDefault="002B3E3E" w:rsidP="002B3E3E">
      <w:pPr>
        <w:jc w:val="both"/>
      </w:pPr>
    </w:p>
    <w:p w:rsidR="002B3E3E" w:rsidRDefault="002B3E3E" w:rsidP="002B3E3E">
      <w:pPr>
        <w:jc w:val="both"/>
      </w:pPr>
      <w:r>
        <w:t xml:space="preserve">Wanneer u niet in de gelegenheid bent om aanwezig te zijn tijdens de plenaire sessie op </w:t>
      </w:r>
      <w:r w:rsidRPr="00886561">
        <w:rPr>
          <w:b/>
        </w:rPr>
        <w:t>17 januari 2020</w:t>
      </w:r>
      <w:r>
        <w:rPr>
          <w:b/>
        </w:rPr>
        <w:t xml:space="preserve"> en/of op 3 februari 2020</w:t>
      </w:r>
      <w:r>
        <w:t xml:space="preserve">, of u wilt ook uw ideeën schriftelijk aanleveren, dan kan dat tot </w:t>
      </w:r>
      <w:r>
        <w:rPr>
          <w:b/>
        </w:rPr>
        <w:t xml:space="preserve">vrijdag 14 februari </w:t>
      </w:r>
      <w:r w:rsidRPr="00F55063">
        <w:rPr>
          <w:b/>
        </w:rPr>
        <w:t>2020</w:t>
      </w:r>
      <w:r>
        <w:rPr>
          <w:b/>
        </w:rPr>
        <w:t>, 10.00 uur</w:t>
      </w:r>
      <w:r>
        <w:t xml:space="preserve">. </w:t>
      </w:r>
    </w:p>
    <w:p w:rsidR="002B3E3E" w:rsidRDefault="002B3E3E" w:rsidP="002B3E3E">
      <w:pPr>
        <w:jc w:val="both"/>
      </w:pPr>
    </w:p>
    <w:p w:rsidR="002B3E3E" w:rsidRDefault="002B3E3E" w:rsidP="002B3E3E">
      <w:pPr>
        <w:jc w:val="both"/>
      </w:pPr>
      <w:r>
        <w:t>Bij beantwoorden van de vragen is het van belang dat u dit zo concreet mogelijk doet. Waarbij geldt hoe specifieker en concreter des te beter, en hoe meer onderbouwing des te beter. Geeft u daar alstublieft ook aan of het voor alle gemeenten geldt of voor specifieke gemeenten. Mogelijk nodigen wij u uit voor een vervolgsessie.</w:t>
      </w:r>
    </w:p>
    <w:p w:rsidR="002B3E3E" w:rsidRDefault="002B3E3E" w:rsidP="002B3E3E">
      <w:pPr>
        <w:jc w:val="both"/>
      </w:pPr>
    </w:p>
    <w:p w:rsidR="002B3E3E" w:rsidRDefault="002B3E3E" w:rsidP="002B3E3E">
      <w:pPr>
        <w:jc w:val="both"/>
      </w:pPr>
      <w:r>
        <w:t>Wanneer u iets in wilt dienen voor de marktconsultatie nodigen wij u uit om de vragen te beantwoorden. Indien u een specifiek aanbod heeft, kunt u volstaan te antwoorden op die specifieke vragen.</w:t>
      </w:r>
    </w:p>
    <w:p w:rsidR="002B3E3E" w:rsidRPr="00591ED0" w:rsidRDefault="002B3E3E" w:rsidP="002B3E3E">
      <w:pPr>
        <w:pStyle w:val="Kop2"/>
      </w:pPr>
      <w:bookmarkStart w:id="2" w:name="_Toc27667331"/>
      <w:r>
        <w:t>Locatie, samenwerking</w:t>
      </w:r>
      <w:bookmarkEnd w:id="2"/>
    </w:p>
    <w:p w:rsidR="002B3E3E" w:rsidRDefault="002B3E3E" w:rsidP="002B3E3E">
      <w:pPr>
        <w:jc w:val="both"/>
      </w:pPr>
      <w:r>
        <w:t xml:space="preserve">Vraag 1: </w:t>
      </w:r>
      <w:r w:rsidRPr="002F5375">
        <w:t xml:space="preserve">Hoe ziet </w:t>
      </w:r>
      <w:r>
        <w:t xml:space="preserve">uw organisatie </w:t>
      </w:r>
      <w:r w:rsidRPr="002F5375">
        <w:t xml:space="preserve">de samenwerking met meerdere lokale partijen, </w:t>
      </w:r>
      <w:r>
        <w:t>bent u</w:t>
      </w:r>
      <w:r w:rsidRPr="002F5375">
        <w:t xml:space="preserve"> daartoe bereid en hoe </w:t>
      </w:r>
      <w:r>
        <w:t xml:space="preserve">denkt u </w:t>
      </w:r>
      <w:r w:rsidRPr="002F5375">
        <w:t>dit vorm geven?</w:t>
      </w:r>
      <w:r>
        <w:t xml:space="preserve"> </w:t>
      </w:r>
    </w:p>
    <w:p w:rsidR="002B3E3E" w:rsidRDefault="002B3E3E" w:rsidP="002B3E3E">
      <w:pPr>
        <w:jc w:val="both"/>
      </w:pPr>
    </w:p>
    <w:p w:rsidR="002B3E3E" w:rsidRDefault="002B3E3E" w:rsidP="002B3E3E">
      <w:pPr>
        <w:jc w:val="both"/>
      </w:pPr>
      <w:r>
        <w:t xml:space="preserve">Vraag 2: </w:t>
      </w:r>
      <w:r w:rsidRPr="0080644C">
        <w:t>Hoe</w:t>
      </w:r>
      <w:r>
        <w:t xml:space="preserve"> ziet uw organisatie</w:t>
      </w:r>
      <w:r w:rsidRPr="0080644C">
        <w:t xml:space="preserve"> de samenwerking met </w:t>
      </w:r>
      <w:r>
        <w:t>de</w:t>
      </w:r>
      <w:r w:rsidRPr="0080644C">
        <w:t xml:space="preserve"> lokale socia</w:t>
      </w:r>
      <w:r>
        <w:t>le w</w:t>
      </w:r>
      <w:r w:rsidRPr="0080644C">
        <w:t>ijkteams</w:t>
      </w:r>
      <w:r>
        <w:t xml:space="preserve"> in alle 7 gemeenten?</w:t>
      </w:r>
    </w:p>
    <w:p w:rsidR="002B3E3E" w:rsidRDefault="002B3E3E" w:rsidP="002B3E3E">
      <w:pPr>
        <w:jc w:val="both"/>
      </w:pPr>
    </w:p>
    <w:p w:rsidR="002B3E3E" w:rsidRDefault="002B3E3E" w:rsidP="002B3E3E">
      <w:pPr>
        <w:jc w:val="both"/>
      </w:pPr>
      <w:r>
        <w:t xml:space="preserve">Vraag 3: </w:t>
      </w:r>
      <w:r w:rsidRPr="00F528D1">
        <w:t>De reistijd kan wellicht per leerroute er verschillend uitzien.</w:t>
      </w:r>
      <w:r>
        <w:t xml:space="preserve"> Hoe kan uw organisatie ervoor zorgen dat deze voornamelijk in de gemeentezijn van de inburgeraar? En welke voorzieningen kunt u verzorgen wanneer de leerroutes elders in de regio plaatsvinden?</w:t>
      </w:r>
      <w:r w:rsidRPr="00E1303A">
        <w:t xml:space="preserve"> </w:t>
      </w:r>
    </w:p>
    <w:p w:rsidR="002B3E3E" w:rsidRDefault="002B3E3E" w:rsidP="002B3E3E">
      <w:pPr>
        <w:spacing w:line="240" w:lineRule="auto"/>
        <w:rPr>
          <w:b/>
          <w:color w:val="4472C4" w:themeColor="accent1"/>
          <w:sz w:val="26"/>
        </w:rPr>
      </w:pPr>
      <w:r>
        <w:br w:type="page"/>
      </w:r>
    </w:p>
    <w:p w:rsidR="002B3E3E" w:rsidRDefault="002B3E3E" w:rsidP="002B3E3E">
      <w:pPr>
        <w:pStyle w:val="Kop2"/>
      </w:pPr>
      <w:bookmarkStart w:id="3" w:name="_Toc27667332"/>
      <w:r>
        <w:lastRenderedPageBreak/>
        <w:t>Aanbod</w:t>
      </w:r>
      <w:bookmarkEnd w:id="3"/>
    </w:p>
    <w:p w:rsidR="002B3E3E" w:rsidRDefault="002B3E3E" w:rsidP="002B3E3E">
      <w:pPr>
        <w:jc w:val="both"/>
      </w:pPr>
      <w:r>
        <w:t>Vraag 1: Alle leerroutes zijn duaal. Wat zijn uw ideeën hierover en hoe r</w:t>
      </w:r>
      <w:r w:rsidRPr="009C08D4">
        <w:t xml:space="preserve">egelt </w:t>
      </w:r>
      <w:r>
        <w:t>uw organisatie</w:t>
      </w:r>
      <w:r w:rsidRPr="009C08D4">
        <w:t xml:space="preserve"> dit van A-Z?</w:t>
      </w:r>
    </w:p>
    <w:p w:rsidR="002B3E3E" w:rsidRDefault="002B3E3E" w:rsidP="002B3E3E">
      <w:pPr>
        <w:jc w:val="both"/>
      </w:pPr>
    </w:p>
    <w:p w:rsidR="002B3E3E" w:rsidRDefault="002B3E3E" w:rsidP="002B3E3E">
      <w:pPr>
        <w:jc w:val="both"/>
      </w:pPr>
      <w:r>
        <w:t xml:space="preserve">Vraag 2: </w:t>
      </w:r>
      <w:r w:rsidRPr="002F5375">
        <w:t xml:space="preserve">Hoe </w:t>
      </w:r>
      <w:r>
        <w:t xml:space="preserve">denkt uw organisatie </w:t>
      </w:r>
      <w:r w:rsidRPr="002F5375">
        <w:t>om te gaan met analfabeten</w:t>
      </w:r>
      <w:r>
        <w:t>?</w:t>
      </w:r>
    </w:p>
    <w:p w:rsidR="002B3E3E" w:rsidRDefault="002B3E3E" w:rsidP="002B3E3E">
      <w:pPr>
        <w:jc w:val="both"/>
      </w:pPr>
    </w:p>
    <w:p w:rsidR="002B3E3E" w:rsidRDefault="002B3E3E" w:rsidP="002B3E3E">
      <w:pPr>
        <w:jc w:val="both"/>
      </w:pPr>
      <w:r>
        <w:t xml:space="preserve">Vraag 3: Wat zijn uw ideeën om ervoor te zorgen dat inburgeraars in de meest passende route komen en niet onterecht in de </w:t>
      </w:r>
      <w:r w:rsidRPr="00ED7A5A">
        <w:t>Z</w:t>
      </w:r>
      <w:r>
        <w:t xml:space="preserve"> (zelfredzaamheid) r</w:t>
      </w:r>
      <w:r w:rsidRPr="00ED7A5A">
        <w:t xml:space="preserve">oute </w:t>
      </w:r>
      <w:r>
        <w:t>belanden</w:t>
      </w:r>
      <w:r w:rsidRPr="00ED7A5A">
        <w:t>?</w:t>
      </w:r>
      <w:r>
        <w:t xml:space="preserve"> </w:t>
      </w:r>
    </w:p>
    <w:p w:rsidR="002B3E3E" w:rsidRDefault="002B3E3E" w:rsidP="002B3E3E">
      <w:pPr>
        <w:jc w:val="both"/>
      </w:pPr>
    </w:p>
    <w:p w:rsidR="002B3E3E" w:rsidRDefault="002B3E3E" w:rsidP="002B3E3E">
      <w:pPr>
        <w:jc w:val="both"/>
      </w:pPr>
      <w:r>
        <w:t xml:space="preserve">Vraag 4: </w:t>
      </w:r>
      <w:r w:rsidRPr="000C1510">
        <w:t xml:space="preserve">Hoe </w:t>
      </w:r>
      <w:r>
        <w:t>kijkt u naar de  organisatie</w:t>
      </w:r>
      <w:r w:rsidRPr="000C1510">
        <w:t xml:space="preserve"> </w:t>
      </w:r>
      <w:r>
        <w:t>van</w:t>
      </w:r>
      <w:r w:rsidRPr="000C1510">
        <w:t xml:space="preserve"> praktische zaken</w:t>
      </w:r>
      <w:r>
        <w:t xml:space="preserve"> in de 7 gemeenten, zoals</w:t>
      </w:r>
      <w:r w:rsidRPr="000C1510">
        <w:t xml:space="preserve"> kinderopvang, </w:t>
      </w:r>
      <w:r>
        <w:t xml:space="preserve">tolken, juridische ondersteuning, </w:t>
      </w:r>
      <w:r w:rsidRPr="000C1510">
        <w:t>weekend</w:t>
      </w:r>
      <w:r>
        <w:t>- / avond</w:t>
      </w:r>
      <w:r w:rsidRPr="000C1510">
        <w:t xml:space="preserve">lessen, reistijd </w:t>
      </w:r>
      <w:r>
        <w:t xml:space="preserve">/ vervoer </w:t>
      </w:r>
      <w:r w:rsidRPr="000C1510">
        <w:t>van en na</w:t>
      </w:r>
      <w:r>
        <w:t>ar?</w:t>
      </w:r>
    </w:p>
    <w:p w:rsidR="002B3E3E" w:rsidRDefault="002B3E3E" w:rsidP="002B3E3E">
      <w:pPr>
        <w:jc w:val="both"/>
      </w:pPr>
    </w:p>
    <w:p w:rsidR="002B3E3E" w:rsidRDefault="002B3E3E" w:rsidP="002B3E3E">
      <w:pPr>
        <w:jc w:val="both"/>
      </w:pPr>
      <w:r>
        <w:t xml:space="preserve">Vraag 5: </w:t>
      </w:r>
      <w:r w:rsidRPr="00045751">
        <w:t xml:space="preserve">Hoe </w:t>
      </w:r>
      <w:r>
        <w:t>gaat uw organisatie</w:t>
      </w:r>
      <w:r w:rsidRPr="00045751">
        <w:t xml:space="preserve"> om met signaleren en doorverwijzen van bijv</w:t>
      </w:r>
      <w:r>
        <w:t xml:space="preserve">oorbeeld </w:t>
      </w:r>
      <w:r w:rsidRPr="00045751">
        <w:t>fysieke en mentale problemen?</w:t>
      </w:r>
      <w:r>
        <w:t xml:space="preserve"> </w:t>
      </w:r>
    </w:p>
    <w:p w:rsidR="002B3E3E" w:rsidRDefault="002B3E3E" w:rsidP="002B3E3E">
      <w:pPr>
        <w:jc w:val="both"/>
      </w:pPr>
    </w:p>
    <w:p w:rsidR="002B3E3E" w:rsidRDefault="002B3E3E" w:rsidP="002B3E3E">
      <w:pPr>
        <w:jc w:val="both"/>
      </w:pPr>
      <w:r>
        <w:t xml:space="preserve">Vraag 6: </w:t>
      </w:r>
      <w:r w:rsidRPr="00045751">
        <w:t xml:space="preserve">Wat zijn </w:t>
      </w:r>
      <w:r>
        <w:t>uw</w:t>
      </w:r>
      <w:r w:rsidRPr="00045751">
        <w:t xml:space="preserve"> id</w:t>
      </w:r>
      <w:r>
        <w:t>e</w:t>
      </w:r>
      <w:r w:rsidRPr="00045751">
        <w:t xml:space="preserve">eën over hoe de gemeente </w:t>
      </w:r>
      <w:r>
        <w:t xml:space="preserve">en uw organisatie, </w:t>
      </w:r>
      <w:r w:rsidRPr="00045751">
        <w:t xml:space="preserve">de </w:t>
      </w:r>
      <w:r>
        <w:t>inburgeraars</w:t>
      </w:r>
      <w:r w:rsidRPr="00045751">
        <w:t xml:space="preserve"> </w:t>
      </w:r>
      <w:r>
        <w:t>kan</w:t>
      </w:r>
      <w:r w:rsidRPr="00045751">
        <w:t xml:space="preserve"> betrekken bij </w:t>
      </w:r>
      <w:r>
        <w:t>het vormgeven en monitoren van de inburgering</w:t>
      </w:r>
      <w:r w:rsidRPr="00045751">
        <w:t>?</w:t>
      </w:r>
    </w:p>
    <w:p w:rsidR="002B3E3E" w:rsidRDefault="002B3E3E" w:rsidP="002B3E3E">
      <w:pPr>
        <w:jc w:val="both"/>
      </w:pPr>
    </w:p>
    <w:p w:rsidR="002B3E3E" w:rsidRDefault="002B3E3E" w:rsidP="002B3E3E">
      <w:pPr>
        <w:jc w:val="both"/>
      </w:pPr>
      <w:r>
        <w:t>Vraag 7: Wat zijn uw ideeën</w:t>
      </w:r>
      <w:r w:rsidRPr="00045751">
        <w:t xml:space="preserve"> om met verschillende soorten inburgeraars</w:t>
      </w:r>
      <w:r>
        <w:t xml:space="preserve"> om te gaan? Hoe levert u maatwerk?</w:t>
      </w:r>
    </w:p>
    <w:p w:rsidR="002B3E3E" w:rsidRDefault="002B3E3E" w:rsidP="002B3E3E">
      <w:pPr>
        <w:jc w:val="both"/>
      </w:pPr>
    </w:p>
    <w:p w:rsidR="002B3E3E" w:rsidRDefault="002B3E3E" w:rsidP="002B3E3E">
      <w:pPr>
        <w:jc w:val="both"/>
        <w:rPr>
          <w:szCs w:val="22"/>
        </w:rPr>
      </w:pPr>
      <w:r>
        <w:t xml:space="preserve">Vraag 8: </w:t>
      </w:r>
      <w:r>
        <w:rPr>
          <w:szCs w:val="22"/>
        </w:rPr>
        <w:t>H</w:t>
      </w:r>
      <w:r w:rsidRPr="00997349">
        <w:rPr>
          <w:szCs w:val="22"/>
        </w:rPr>
        <w:t xml:space="preserve">oe </w:t>
      </w:r>
      <w:r>
        <w:rPr>
          <w:szCs w:val="22"/>
        </w:rPr>
        <w:t>kijkt uw organisatie naar</w:t>
      </w:r>
      <w:r w:rsidRPr="00997349">
        <w:rPr>
          <w:szCs w:val="22"/>
        </w:rPr>
        <w:t xml:space="preserve"> </w:t>
      </w:r>
      <w:r>
        <w:rPr>
          <w:szCs w:val="22"/>
        </w:rPr>
        <w:t xml:space="preserve">de betrokkenheid van </w:t>
      </w:r>
      <w:r w:rsidRPr="00997349">
        <w:rPr>
          <w:szCs w:val="22"/>
        </w:rPr>
        <w:t xml:space="preserve">de vrijwilligers </w:t>
      </w:r>
      <w:r>
        <w:rPr>
          <w:szCs w:val="22"/>
        </w:rPr>
        <w:t xml:space="preserve">c.q. </w:t>
      </w:r>
      <w:r w:rsidRPr="00997349">
        <w:rPr>
          <w:szCs w:val="22"/>
        </w:rPr>
        <w:t>informel</w:t>
      </w:r>
      <w:r>
        <w:rPr>
          <w:szCs w:val="22"/>
        </w:rPr>
        <w:t>e</w:t>
      </w:r>
      <w:r w:rsidRPr="00997349">
        <w:rPr>
          <w:szCs w:val="22"/>
        </w:rPr>
        <w:t xml:space="preserve"> netwer</w:t>
      </w:r>
      <w:r>
        <w:rPr>
          <w:szCs w:val="22"/>
        </w:rPr>
        <w:t xml:space="preserve">k </w:t>
      </w:r>
      <w:r w:rsidRPr="00997349">
        <w:rPr>
          <w:szCs w:val="22"/>
        </w:rPr>
        <w:t>die betrokken zijn bij de asielstatushouders</w:t>
      </w:r>
      <w:r>
        <w:rPr>
          <w:szCs w:val="22"/>
        </w:rPr>
        <w:t>?</w:t>
      </w:r>
    </w:p>
    <w:p w:rsidR="002B3E3E" w:rsidRDefault="002B3E3E" w:rsidP="002B3E3E">
      <w:pPr>
        <w:jc w:val="both"/>
      </w:pPr>
    </w:p>
    <w:p w:rsidR="002B3E3E" w:rsidRDefault="002B3E3E" w:rsidP="002B3E3E">
      <w:pPr>
        <w:jc w:val="both"/>
      </w:pPr>
      <w:r>
        <w:t>Vraag 9: Wat is uw visie ten aanzien van begeleiding en coaching van inburgeraars?</w:t>
      </w:r>
    </w:p>
    <w:p w:rsidR="002B3E3E" w:rsidRDefault="002B3E3E" w:rsidP="002B3E3E">
      <w:pPr>
        <w:jc w:val="both"/>
      </w:pPr>
    </w:p>
    <w:p w:rsidR="002B3E3E" w:rsidRDefault="002B3E3E" w:rsidP="002B3E3E">
      <w:pPr>
        <w:jc w:val="both"/>
      </w:pPr>
      <w:r>
        <w:t xml:space="preserve">Vraag 10: Wat adviseert uw organisatie om ervoor te zorgen dat de inburgeraar gemotiveerd blijft om deel te nemen aan het traject (diversiteit), het begeleiden van opleiding naar werk. </w:t>
      </w:r>
    </w:p>
    <w:p w:rsidR="002B3E3E" w:rsidRDefault="002B3E3E" w:rsidP="002B3E3E">
      <w:pPr>
        <w:pStyle w:val="Kop2"/>
      </w:pPr>
      <w:bookmarkStart w:id="4" w:name="_Toc27667333"/>
      <w:r>
        <w:t>Proces</w:t>
      </w:r>
      <w:bookmarkEnd w:id="4"/>
    </w:p>
    <w:p w:rsidR="002B3E3E" w:rsidRDefault="002B3E3E" w:rsidP="002B3E3E">
      <w:pPr>
        <w:jc w:val="both"/>
      </w:pPr>
      <w:r>
        <w:t xml:space="preserve">Vraag 1: </w:t>
      </w:r>
      <w:r w:rsidRPr="00B131BC">
        <w:t xml:space="preserve">Hoe </w:t>
      </w:r>
      <w:r>
        <w:t xml:space="preserve">denkt uw organisatie </w:t>
      </w:r>
      <w:r w:rsidRPr="00B131BC">
        <w:t xml:space="preserve">om te gaan met </w:t>
      </w:r>
      <w:r>
        <w:t>de fluctuerende en soms</w:t>
      </w:r>
      <w:r w:rsidRPr="00B131BC">
        <w:t xml:space="preserve"> kleine aantallen instroom?</w:t>
      </w:r>
      <w:r>
        <w:t xml:space="preserve"> </w:t>
      </w:r>
      <w:r w:rsidRPr="00B131BC">
        <w:t xml:space="preserve">Hoe </w:t>
      </w:r>
      <w:r>
        <w:t>gaat uw organisatie ervoor</w:t>
      </w:r>
      <w:r w:rsidRPr="00B131BC">
        <w:t xml:space="preserve"> zorgen dat </w:t>
      </w:r>
      <w:r>
        <w:t>een inburgeraar</w:t>
      </w:r>
      <w:r w:rsidRPr="00B131BC">
        <w:t xml:space="preserve"> alsnog snel kan starten, hoe is de doorstroom, en hoe zorg</w:t>
      </w:r>
      <w:r>
        <w:t>t u</w:t>
      </w:r>
      <w:r w:rsidRPr="00B131BC">
        <w:t xml:space="preserve"> dat de het traject binnen de termijn afgerond is?</w:t>
      </w:r>
    </w:p>
    <w:p w:rsidR="002B3E3E" w:rsidRDefault="002B3E3E" w:rsidP="002B3E3E">
      <w:pPr>
        <w:jc w:val="both"/>
      </w:pPr>
    </w:p>
    <w:p w:rsidR="002B3E3E" w:rsidRDefault="002B3E3E" w:rsidP="002B3E3E">
      <w:pPr>
        <w:jc w:val="both"/>
      </w:pPr>
      <w:r>
        <w:t>Vraag 2: De regie van de inburgering l</w:t>
      </w:r>
      <w:r w:rsidRPr="00EA0C8C">
        <w:t xml:space="preserve">igt bij de </w:t>
      </w:r>
      <w:r>
        <w:t xml:space="preserve">klantmanager van de </w:t>
      </w:r>
      <w:r w:rsidRPr="00EA0C8C">
        <w:t xml:space="preserve">gemeente. </w:t>
      </w:r>
      <w:r>
        <w:t>Hoe ziet uw organisatie de invulling</w:t>
      </w:r>
      <w:r w:rsidRPr="00EA0C8C">
        <w:t xml:space="preserve"> </w:t>
      </w:r>
      <w:r>
        <w:t>van deze</w:t>
      </w:r>
      <w:r w:rsidRPr="00EA0C8C">
        <w:t xml:space="preserve"> klantregie</w:t>
      </w:r>
      <w:r>
        <w:t xml:space="preserve"> en hoe past uw organisatie hier in</w:t>
      </w:r>
      <w:r w:rsidRPr="00EA0C8C">
        <w:t>?</w:t>
      </w:r>
      <w:r>
        <w:t xml:space="preserve"> Hoe gaat uw organisatie informatie delen met de klantmanager?</w:t>
      </w:r>
    </w:p>
    <w:p w:rsidR="002B3E3E" w:rsidRDefault="002B3E3E" w:rsidP="002B3E3E">
      <w:pPr>
        <w:jc w:val="both"/>
      </w:pPr>
    </w:p>
    <w:p w:rsidR="002B3E3E" w:rsidRPr="00BD73CC" w:rsidRDefault="002B3E3E" w:rsidP="002B3E3E">
      <w:pPr>
        <w:jc w:val="both"/>
      </w:pPr>
      <w:r>
        <w:t>Vraag 3: Met welke informatiesystemen werkt uw organisatie?</w:t>
      </w:r>
    </w:p>
    <w:p w:rsidR="002B3E3E" w:rsidRDefault="002B3E3E" w:rsidP="002B3E3E">
      <w:pPr>
        <w:spacing w:line="240" w:lineRule="auto"/>
        <w:rPr>
          <w:b/>
          <w:color w:val="4472C4" w:themeColor="accent1"/>
          <w:sz w:val="26"/>
        </w:rPr>
      </w:pPr>
      <w:r>
        <w:br w:type="page"/>
      </w:r>
    </w:p>
    <w:p w:rsidR="002B3E3E" w:rsidRDefault="002B3E3E" w:rsidP="002B3E3E">
      <w:pPr>
        <w:pStyle w:val="Kop2"/>
      </w:pPr>
      <w:bookmarkStart w:id="5" w:name="_Toc27667334"/>
      <w:r>
        <w:lastRenderedPageBreak/>
        <w:t>Prijsindicatie, prestatie</w:t>
      </w:r>
      <w:bookmarkEnd w:id="5"/>
    </w:p>
    <w:p w:rsidR="002B3E3E" w:rsidRDefault="002B3E3E" w:rsidP="002B3E3E">
      <w:pPr>
        <w:jc w:val="both"/>
      </w:pPr>
      <w:r w:rsidRPr="00F4102B">
        <w:t xml:space="preserve">De </w:t>
      </w:r>
      <w:r>
        <w:t>gemeenten krijgen</w:t>
      </w:r>
      <w:r w:rsidRPr="00F4102B">
        <w:t xml:space="preserve"> straks een bijdrage vanuit het </w:t>
      </w:r>
      <w:r>
        <w:t>R</w:t>
      </w:r>
      <w:r w:rsidRPr="00F4102B">
        <w:t>ijk</w:t>
      </w:r>
      <w:r>
        <w:t xml:space="preserve"> voor de uitvoering van de Wet Inburgering. De</w:t>
      </w:r>
      <w:r w:rsidRPr="00F4102B">
        <w:t xml:space="preserve"> uitgaven voor de gemeenten </w:t>
      </w:r>
      <w:r>
        <w:t xml:space="preserve">dienen </w:t>
      </w:r>
      <w:r w:rsidRPr="00F4102B">
        <w:t xml:space="preserve">binnen het rijksbudget </w:t>
      </w:r>
      <w:r>
        <w:t xml:space="preserve">van de gemeente </w:t>
      </w:r>
      <w:r w:rsidRPr="00F4102B">
        <w:t xml:space="preserve">te </w:t>
      </w:r>
      <w:r>
        <w:t>blijven</w:t>
      </w:r>
      <w:r w:rsidRPr="00F4102B">
        <w:t xml:space="preserve">. </w:t>
      </w:r>
    </w:p>
    <w:p w:rsidR="002B3E3E" w:rsidRDefault="002B3E3E" w:rsidP="002B3E3E">
      <w:pPr>
        <w:jc w:val="both"/>
      </w:pPr>
    </w:p>
    <w:p w:rsidR="002B3E3E" w:rsidRDefault="002B3E3E" w:rsidP="002B3E3E">
      <w:pPr>
        <w:jc w:val="both"/>
      </w:pPr>
      <w:r>
        <w:t xml:space="preserve">Vraag 1: </w:t>
      </w:r>
      <w:r w:rsidRPr="00F4102B">
        <w:t xml:space="preserve">Welke kwaliteitseisen en beheersmaatregelen kunnen </w:t>
      </w:r>
      <w:r>
        <w:t xml:space="preserve">wij van uw organisatie </w:t>
      </w:r>
      <w:r w:rsidRPr="00F4102B">
        <w:t>vragen</w:t>
      </w:r>
      <w:r>
        <w:t>,</w:t>
      </w:r>
      <w:r w:rsidRPr="00F4102B">
        <w:t xml:space="preserve"> zodat de gemeenten grip houden op de kwaliteit en de kosten van de inburgering?</w:t>
      </w:r>
      <w:r>
        <w:t xml:space="preserve"> </w:t>
      </w:r>
    </w:p>
    <w:p w:rsidR="002B3E3E" w:rsidRDefault="002B3E3E" w:rsidP="002B3E3E">
      <w:pPr>
        <w:jc w:val="both"/>
      </w:pPr>
    </w:p>
    <w:p w:rsidR="002B3E3E" w:rsidRDefault="002B3E3E" w:rsidP="002B3E3E">
      <w:pPr>
        <w:jc w:val="both"/>
      </w:pPr>
      <w:r>
        <w:t xml:space="preserve">Vraag 2: </w:t>
      </w:r>
      <w:r w:rsidRPr="00A63E3A">
        <w:t>Het doel van de nieuwe wet inburgering is om betere resultaten te halen met het gehele inburgeringsproces. Hoe kunnen gemeenten en organisaties volgens u het beste inzichtelijk maken of die doelstelling ook inderdaad behaald wordt? Welke prestatie indicatoren adviseert u daarbij te monitoren</w:t>
      </w:r>
      <w:r>
        <w:t>, zoals de kwaliteit, prestatieafspraken, financiering, planning, voortgang?</w:t>
      </w:r>
    </w:p>
    <w:p w:rsidR="002B3E3E" w:rsidRDefault="002B3E3E" w:rsidP="002B3E3E">
      <w:pPr>
        <w:jc w:val="both"/>
      </w:pPr>
    </w:p>
    <w:p w:rsidR="002B3E3E" w:rsidRDefault="002B3E3E" w:rsidP="002B3E3E">
      <w:pPr>
        <w:jc w:val="both"/>
      </w:pPr>
      <w:r>
        <w:t>Vraag 3: Om goed na te gaan wat de kosten zijn voor het nieuwe inburgeringsstelsel, willen wij graag van u een indicatie weten van onder meer de kosten zijn per leertraject, maatschappelijke begeleiding en uw input voor een brede intake per persoon. Wij hebben indicatieve cijfers opgegeven voor 2020 in de Bijlage Processen Gemeenten. Graag horen wij wat de kosten zijn per jaar.</w:t>
      </w:r>
    </w:p>
    <w:p w:rsidR="002B3E3E" w:rsidRDefault="002B3E3E" w:rsidP="002B3E3E">
      <w:pPr>
        <w:jc w:val="both"/>
      </w:pPr>
    </w:p>
    <w:p w:rsidR="002B3E3E" w:rsidRDefault="002B3E3E" w:rsidP="002B3E3E">
      <w:pPr>
        <w:jc w:val="both"/>
      </w:pPr>
      <w:r>
        <w:t>Vraag 4: Het staat nog niet vast of het kabinet de prestatiebekostiging wil invoeren met de nieuwe wet Inburgering. Vooruitlopend hierop horen wij hoe uw organisatie de invulling ziet van de prestatiebekostiging?</w:t>
      </w:r>
    </w:p>
    <w:p w:rsidR="002B3E3E" w:rsidRDefault="002B3E3E" w:rsidP="002B3E3E">
      <w:pPr>
        <w:pStyle w:val="Kop2"/>
      </w:pPr>
      <w:bookmarkStart w:id="6" w:name="_Toc27667335"/>
      <w:r>
        <w:t>Verwerving</w:t>
      </w:r>
      <w:bookmarkEnd w:id="6"/>
    </w:p>
    <w:p w:rsidR="002B3E3E" w:rsidRDefault="002B3E3E" w:rsidP="002B3E3E">
      <w:pPr>
        <w:jc w:val="both"/>
      </w:pPr>
      <w:r>
        <w:t xml:space="preserve">Vraag 1: </w:t>
      </w:r>
      <w:r w:rsidRPr="006F6AA6">
        <w:t xml:space="preserve">Hoe kunnen </w:t>
      </w:r>
      <w:r>
        <w:t>wij als gemeenten</w:t>
      </w:r>
      <w:r w:rsidRPr="006F6AA6">
        <w:t xml:space="preserve"> ervoor zorgdragen, dat </w:t>
      </w:r>
      <w:r>
        <w:t>wij</w:t>
      </w:r>
      <w:r w:rsidRPr="006F6AA6">
        <w:t xml:space="preserve"> alleen partijen binnen krijgen, die kennis en kunde hebben en de gevraagde dienstverlening kunnen leveren</w:t>
      </w:r>
      <w:r>
        <w:t>?</w:t>
      </w:r>
    </w:p>
    <w:p w:rsidR="002B3E3E" w:rsidRDefault="002B3E3E" w:rsidP="002B3E3E">
      <w:pPr>
        <w:jc w:val="both"/>
      </w:pPr>
    </w:p>
    <w:p w:rsidR="002B3E3E" w:rsidRDefault="002B3E3E" w:rsidP="002B3E3E">
      <w:pPr>
        <w:jc w:val="both"/>
      </w:pPr>
      <w:r>
        <w:t xml:space="preserve">Vraag 2: </w:t>
      </w:r>
      <w:r w:rsidRPr="00E1303A">
        <w:t xml:space="preserve">Welke ideeën </w:t>
      </w:r>
      <w:r>
        <w:t>heeft uw organisatie over</w:t>
      </w:r>
      <w:r w:rsidRPr="00E1303A">
        <w:t xml:space="preserve"> subsidie, inkoop, aanbesteden en inbesteden</w:t>
      </w:r>
      <w:r>
        <w:t xml:space="preserve"> in relatie tot de invulling van inburgering</w:t>
      </w:r>
      <w:r w:rsidRPr="00E1303A">
        <w:t xml:space="preserve">? </w:t>
      </w:r>
      <w:r>
        <w:t>Welke voorkeur heeft u, waarom en hoe denkt u daar invulling voor gegeven kan worden?</w:t>
      </w:r>
    </w:p>
    <w:p w:rsidR="002B3E3E" w:rsidRDefault="002B3E3E" w:rsidP="002B3E3E">
      <w:pPr>
        <w:jc w:val="both"/>
      </w:pPr>
    </w:p>
    <w:p w:rsidR="002B3E3E" w:rsidRDefault="002B3E3E" w:rsidP="002B3E3E">
      <w:pPr>
        <w:jc w:val="both"/>
      </w:pPr>
      <w:r>
        <w:t>Vraag 3:</w:t>
      </w:r>
      <w:r w:rsidRPr="00E1303A">
        <w:t xml:space="preserve"> </w:t>
      </w:r>
      <w:r>
        <w:t>Welke duur dient volgens uw organisatie de opdracht te hebben?</w:t>
      </w:r>
    </w:p>
    <w:p w:rsidR="002B3E3E" w:rsidRDefault="002B3E3E" w:rsidP="002B3E3E">
      <w:pPr>
        <w:jc w:val="both"/>
      </w:pPr>
    </w:p>
    <w:p w:rsidR="002B3E3E" w:rsidRDefault="002B3E3E" w:rsidP="002B3E3E">
      <w:pPr>
        <w:jc w:val="both"/>
      </w:pPr>
      <w:r>
        <w:t>Vraag 4: Indien er aanbesteed zou gaan worden, hoe denkt u over het toepassen van percelen? Welke percelen ziet u en waarom?</w:t>
      </w:r>
    </w:p>
    <w:p w:rsidR="002B3E3E" w:rsidRDefault="002B3E3E" w:rsidP="002B3E3E">
      <w:pPr>
        <w:jc w:val="both"/>
      </w:pPr>
    </w:p>
    <w:p w:rsidR="002B3E3E" w:rsidRDefault="002B3E3E" w:rsidP="002B3E3E">
      <w:pPr>
        <w:jc w:val="both"/>
      </w:pPr>
      <w:r>
        <w:t xml:space="preserve">Vraag 5: </w:t>
      </w:r>
      <w:r w:rsidRPr="007D47D8">
        <w:t xml:space="preserve">Hoe kijkt </w:t>
      </w:r>
      <w:r>
        <w:t>uw organisatie</w:t>
      </w:r>
      <w:r w:rsidRPr="007D47D8">
        <w:t xml:space="preserve"> aan tegen één </w:t>
      </w:r>
      <w:r>
        <w:t>hoofdaannemer</w:t>
      </w:r>
      <w:r w:rsidRPr="007D47D8">
        <w:t>, met daaronder meerdere onderaannemers</w:t>
      </w:r>
      <w:r>
        <w:t>, versus meerdere organisaties welke een rechtstreekse overeenkomst hebben met de gemeente(n)?</w:t>
      </w:r>
    </w:p>
    <w:p w:rsidR="002B3E3E" w:rsidRDefault="002B3E3E" w:rsidP="002B3E3E">
      <w:pPr>
        <w:jc w:val="both"/>
      </w:pPr>
    </w:p>
    <w:p w:rsidR="002B3E3E" w:rsidRDefault="002B3E3E" w:rsidP="002B3E3E">
      <w:pPr>
        <w:jc w:val="both"/>
      </w:pPr>
      <w:r>
        <w:t>Vraag 6: Indien er aanbesteed zou gaan worden, welke selectiecriteria beveelt u ons aan en waarom?</w:t>
      </w:r>
    </w:p>
    <w:p w:rsidR="002B3E3E" w:rsidRDefault="002B3E3E" w:rsidP="002B3E3E">
      <w:pPr>
        <w:jc w:val="both"/>
      </w:pPr>
    </w:p>
    <w:p w:rsidR="002B3E3E" w:rsidRDefault="002B3E3E" w:rsidP="002B3E3E">
      <w:pPr>
        <w:jc w:val="both"/>
      </w:pPr>
      <w:r>
        <w:t>Vraag 7: Indien er aanbesteed zou gaan worden, welke gunningscriteria beveelt u aan, en waarom? Alstublieft inclusief percentage qua puntentotaal, inhoud en beoordelingscriteria.</w:t>
      </w:r>
    </w:p>
    <w:p w:rsidR="002B3E3E" w:rsidRDefault="002B3E3E" w:rsidP="002B3E3E">
      <w:pPr>
        <w:jc w:val="both"/>
      </w:pPr>
    </w:p>
    <w:p w:rsidR="002B3E3E" w:rsidRDefault="002B3E3E" w:rsidP="002B3E3E">
      <w:pPr>
        <w:jc w:val="both"/>
      </w:pPr>
      <w:r>
        <w:lastRenderedPageBreak/>
        <w:t>Vraag 8: Indien er aanbesteed zou gaan worden, welke type aanbestedingsprocedure heeft uw voorkeur en waarom?</w:t>
      </w:r>
    </w:p>
    <w:p w:rsidR="002B3E3E" w:rsidRDefault="002B3E3E" w:rsidP="002B3E3E"/>
    <w:p w:rsidR="002B3E3E" w:rsidRDefault="002B3E3E" w:rsidP="002B3E3E">
      <w:pPr>
        <w:jc w:val="both"/>
      </w:pPr>
      <w:r>
        <w:t>Vraag 9: De gemeenten vinden het belangrijk dat het midden- en kleinbedrijf kansen krijgen bij de invulling van het inburgeringsstelsel. Welke mogelijkheden ziet uw organisatie hoe het midden- en kleinbedrijf betrokken kan worden met het nieuwe inburgeringsstelsel?</w:t>
      </w:r>
    </w:p>
    <w:p w:rsidR="002B3E3E" w:rsidRDefault="002B3E3E" w:rsidP="002B3E3E">
      <w:pPr>
        <w:jc w:val="both"/>
      </w:pPr>
    </w:p>
    <w:p w:rsidR="002B3E3E" w:rsidRDefault="002B3E3E" w:rsidP="002B3E3E">
      <w:pPr>
        <w:jc w:val="both"/>
      </w:pPr>
      <w:r>
        <w:t>Vraag 10: Maatschappelijk Verantwoord Inkopen is een belangrijk item voor de gemeenten. Welke kleine en/of grote mogelijkheden ziet uw organisatie om daar invulling voor te geven voor het inburgeringsstelsel?</w:t>
      </w:r>
    </w:p>
    <w:p w:rsidR="002B3E3E" w:rsidRDefault="002B3E3E" w:rsidP="002B3E3E">
      <w:pPr>
        <w:jc w:val="both"/>
      </w:pPr>
    </w:p>
    <w:p w:rsidR="002B3E3E" w:rsidRDefault="002B3E3E" w:rsidP="002B3E3E">
      <w:pPr>
        <w:jc w:val="both"/>
      </w:pPr>
      <w:r>
        <w:t>Vraag 11: Met een aanbesteding zal er onder meer invulling voor SROI gevraagd worden. Hoe kijkt uw organisatie tegen de invulling voor SROI? Welke mogelijkheden ziet uw organisatie?</w:t>
      </w:r>
    </w:p>
    <w:p w:rsidR="002B3E3E" w:rsidRDefault="002B3E3E" w:rsidP="002B3E3E">
      <w:pPr>
        <w:pStyle w:val="Kop2"/>
      </w:pPr>
      <w:bookmarkStart w:id="7" w:name="_Toc27667336"/>
      <w:r>
        <w:t>Uw vragen, opmerkingen, tips</w:t>
      </w:r>
      <w:bookmarkEnd w:id="7"/>
    </w:p>
    <w:p w:rsidR="002B3E3E" w:rsidRDefault="002B3E3E" w:rsidP="002B3E3E">
      <w:pPr>
        <w:jc w:val="both"/>
      </w:pPr>
      <w:r>
        <w:t>Naast dat gemeenten een aantal vragen aan u heeft gesteld, zijn wij ook benieuwd of u ons zaken mee wilt geven die nog niet aan de orde zijn gekomen. Graag horen wij welke deze zijn. U kunt deze in uw reactie opnemen welke u indient op de datum welke opgegeven is in de Planning, paragraaf 3.1.</w:t>
      </w:r>
    </w:p>
    <w:p w:rsidR="00E37C2C" w:rsidRDefault="00E37C2C"/>
    <w:sectPr w:rsidR="00E37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FB2DF8"/>
    <w:multiLevelType w:val="multilevel"/>
    <w:tmpl w:val="5518D37E"/>
    <w:lvl w:ilvl="0">
      <w:start w:val="2"/>
      <w:numFmt w:val="decimal"/>
      <w:pStyle w:val="Kop1"/>
      <w:lvlText w:val="%1"/>
      <w:lvlJc w:val="right"/>
      <w:pPr>
        <w:ind w:left="0" w:hanging="170"/>
      </w:pPr>
      <w:rPr>
        <w:rFonts w:hint="default"/>
        <w:b/>
        <w:i w:val="0"/>
        <w:sz w:val="28"/>
        <w:szCs w:val="28"/>
      </w:rPr>
    </w:lvl>
    <w:lvl w:ilvl="1">
      <w:start w:val="1"/>
      <w:numFmt w:val="decimal"/>
      <w:pStyle w:val="Kop2"/>
      <w:lvlText w:val="%1.%2"/>
      <w:lvlJc w:val="right"/>
      <w:pPr>
        <w:tabs>
          <w:tab w:val="num" w:pos="284"/>
        </w:tabs>
        <w:ind w:left="0" w:hanging="170"/>
      </w:pPr>
      <w:rPr>
        <w:rFonts w:hint="default"/>
        <w:b/>
      </w:rPr>
    </w:lvl>
    <w:lvl w:ilvl="2">
      <w:start w:val="1"/>
      <w:numFmt w:val="decimal"/>
      <w:pStyle w:val="Kop3"/>
      <w:lvlText w:val="%1.%2.%3"/>
      <w:lvlJc w:val="right"/>
      <w:pPr>
        <w:tabs>
          <w:tab w:val="num" w:pos="510"/>
        </w:tabs>
        <w:ind w:left="0" w:hanging="17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3E"/>
    <w:rsid w:val="002B3E3E"/>
    <w:rsid w:val="00E37C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FC4EA-F5D5-408A-A8DB-0F9668EC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B3E3E"/>
    <w:pPr>
      <w:spacing w:after="0" w:line="276" w:lineRule="auto"/>
    </w:pPr>
    <w:rPr>
      <w:rFonts w:eastAsia="MS Mincho" w:cs="Times New Roman"/>
      <w:szCs w:val="20"/>
      <w:lang w:eastAsia="nl-NL"/>
    </w:rPr>
  </w:style>
  <w:style w:type="paragraph" w:styleId="Kop1">
    <w:name w:val="heading 1"/>
    <w:aliases w:val="Section Heading,Hoofdstuk,sectionHeading,hoofdstuk,h1,ips_Hoofdstuk,H1,Univé Hoofdstuk"/>
    <w:basedOn w:val="Standaard"/>
    <w:next w:val="Standaard"/>
    <w:link w:val="Kop1Char"/>
    <w:autoRedefine/>
    <w:uiPriority w:val="99"/>
    <w:qFormat/>
    <w:rsid w:val="002B3E3E"/>
    <w:pPr>
      <w:keepNext/>
      <w:keepLines/>
      <w:pageBreakBefore/>
      <w:numPr>
        <w:numId w:val="1"/>
      </w:numPr>
      <w:tabs>
        <w:tab w:val="left" w:pos="0"/>
      </w:tabs>
      <w:spacing w:after="240" w:line="360" w:lineRule="exact"/>
      <w:outlineLvl w:val="0"/>
    </w:pPr>
    <w:rPr>
      <w:b/>
      <w:color w:val="004983"/>
      <w:kern w:val="36"/>
      <w:sz w:val="28"/>
      <w:szCs w:val="28"/>
    </w:rPr>
  </w:style>
  <w:style w:type="paragraph" w:styleId="Kop2">
    <w:name w:val="heading 2"/>
    <w:aliases w:val="Reset numbering,2scr,h2,052,Paragraaf,Chapter Title,paragraaf,Episteem PvA Kop 2,niveau2,niveau21,Heading 2 Hidden,Paragraph,l2,Fonctionnalité,Titre 21,t2.T2,header 2,Prophead 2,2,H21,H22,H23,H211,H24,H212,H25,H26,H27,H213,H221,H231"/>
    <w:basedOn w:val="Standaard"/>
    <w:next w:val="Standaard"/>
    <w:link w:val="Kop2Char"/>
    <w:autoRedefine/>
    <w:uiPriority w:val="99"/>
    <w:qFormat/>
    <w:rsid w:val="002B3E3E"/>
    <w:pPr>
      <w:widowControl w:val="0"/>
      <w:numPr>
        <w:ilvl w:val="1"/>
        <w:numId w:val="1"/>
      </w:numPr>
      <w:tabs>
        <w:tab w:val="left" w:pos="993"/>
      </w:tabs>
      <w:spacing w:before="480" w:after="240" w:line="240" w:lineRule="auto"/>
      <w:outlineLvl w:val="1"/>
    </w:pPr>
    <w:rPr>
      <w:b/>
      <w:color w:val="4472C4" w:themeColor="accent1"/>
      <w:sz w:val="26"/>
    </w:rPr>
  </w:style>
  <w:style w:type="paragraph" w:styleId="Kop3">
    <w:name w:val="heading 3"/>
    <w:aliases w:val="3scr,Level 1 - 1,Voorwoord,Sub-paragraaf,h3,subparagraaf,Subparagraaf,Heading 3s,3,Bold 12,L3,Episteem PvA Kop 3,Heading 3 Char,H3 Char,Third Level Topic,Level 3 Topic Heading,Org Heading 1,Map,Paragrf 3,Head C,Section,H31,H32,H33,H311,e"/>
    <w:basedOn w:val="Standaard"/>
    <w:next w:val="Standaard"/>
    <w:link w:val="Kop3Char"/>
    <w:qFormat/>
    <w:rsid w:val="002B3E3E"/>
    <w:pPr>
      <w:keepNext/>
      <w:keepLines/>
      <w:numPr>
        <w:ilvl w:val="2"/>
        <w:numId w:val="1"/>
      </w:numPr>
      <w:spacing w:before="240"/>
      <w:outlineLvl w:val="2"/>
    </w:pPr>
    <w:rPr>
      <w:b/>
    </w:rPr>
  </w:style>
  <w:style w:type="paragraph" w:styleId="Kop4">
    <w:name w:val="heading 4"/>
    <w:aliases w:val="Level 2 - a"/>
    <w:basedOn w:val="Standaard"/>
    <w:next w:val="Standaard"/>
    <w:link w:val="Kop4Char"/>
    <w:qFormat/>
    <w:rsid w:val="002B3E3E"/>
    <w:pPr>
      <w:keepNext/>
      <w:keepLines/>
      <w:numPr>
        <w:ilvl w:val="3"/>
        <w:numId w:val="1"/>
      </w:numPr>
      <w:spacing w:before="240"/>
      <w:outlineLvl w:val="3"/>
    </w:pPr>
    <w:rPr>
      <w:b/>
      <w:sz w:val="28"/>
    </w:rPr>
  </w:style>
  <w:style w:type="paragraph" w:styleId="Kop5">
    <w:name w:val="heading 5"/>
    <w:aliases w:val="Level 3 - i,Kop 1A"/>
    <w:basedOn w:val="Standaard"/>
    <w:next w:val="Standaard"/>
    <w:link w:val="Kop5Char"/>
    <w:qFormat/>
    <w:rsid w:val="002B3E3E"/>
    <w:pPr>
      <w:numPr>
        <w:ilvl w:val="4"/>
        <w:numId w:val="1"/>
      </w:numPr>
      <w:spacing w:before="120"/>
      <w:outlineLvl w:val="4"/>
    </w:pPr>
  </w:style>
  <w:style w:type="paragraph" w:styleId="Kop6">
    <w:name w:val="heading 6"/>
    <w:aliases w:val="Legal Level 1."/>
    <w:basedOn w:val="Standaard"/>
    <w:next w:val="Standaard"/>
    <w:link w:val="Kop6Char"/>
    <w:qFormat/>
    <w:rsid w:val="002B3E3E"/>
    <w:pPr>
      <w:numPr>
        <w:ilvl w:val="5"/>
        <w:numId w:val="1"/>
      </w:numPr>
      <w:spacing w:before="120"/>
      <w:outlineLvl w:val="5"/>
    </w:pPr>
  </w:style>
  <w:style w:type="paragraph" w:styleId="Kop7">
    <w:name w:val="heading 7"/>
    <w:aliases w:val="Legal Level 1.1."/>
    <w:basedOn w:val="Standaard"/>
    <w:next w:val="Standaard"/>
    <w:link w:val="Kop7Char"/>
    <w:qFormat/>
    <w:rsid w:val="002B3E3E"/>
    <w:pPr>
      <w:numPr>
        <w:ilvl w:val="6"/>
        <w:numId w:val="1"/>
      </w:numPr>
      <w:spacing w:before="120"/>
      <w:outlineLvl w:val="6"/>
    </w:pPr>
    <w:rPr>
      <w:i/>
    </w:rPr>
  </w:style>
  <w:style w:type="paragraph" w:styleId="Kop9">
    <w:name w:val="heading 9"/>
    <w:aliases w:val="Legal Level 1.1.1.1."/>
    <w:basedOn w:val="Standaard"/>
    <w:next w:val="Standaard"/>
    <w:link w:val="Kop9Char"/>
    <w:qFormat/>
    <w:rsid w:val="002B3E3E"/>
    <w:pPr>
      <w:numPr>
        <w:ilvl w:val="8"/>
        <w:numId w:val="1"/>
      </w:numPr>
      <w:spacing w:before="12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hoofdstuk Char,h1 Char,ips_Hoofdstuk Char,H1 Char,Univé Hoofdstuk Char"/>
    <w:basedOn w:val="Standaardalinea-lettertype"/>
    <w:link w:val="Kop1"/>
    <w:uiPriority w:val="99"/>
    <w:rsid w:val="002B3E3E"/>
    <w:rPr>
      <w:rFonts w:eastAsia="MS Mincho" w:cs="Times New Roman"/>
      <w:b/>
      <w:color w:val="004983"/>
      <w:kern w:val="36"/>
      <w:sz w:val="28"/>
      <w:szCs w:val="28"/>
      <w:lang w:eastAsia="nl-NL"/>
    </w:rPr>
  </w:style>
  <w:style w:type="character" w:customStyle="1" w:styleId="Kop2Char">
    <w:name w:val="Kop 2 Char"/>
    <w:aliases w:val="Reset numbering Char,2scr Char,h2 Char,052 Char,Paragraaf Char,Chapter Title Char,paragraaf Char,Episteem PvA Kop 2 Char,niveau2 Char,niveau21 Char,Heading 2 Hidden Char,Paragraph Char,l2 Char,Fonctionnalité Char,Titre 21 Char,t2.T2 Char"/>
    <w:basedOn w:val="Standaardalinea-lettertype"/>
    <w:link w:val="Kop2"/>
    <w:uiPriority w:val="99"/>
    <w:rsid w:val="002B3E3E"/>
    <w:rPr>
      <w:rFonts w:eastAsia="MS Mincho" w:cs="Times New Roman"/>
      <w:b/>
      <w:color w:val="4472C4" w:themeColor="accent1"/>
      <w:sz w:val="26"/>
      <w:szCs w:val="20"/>
      <w:lang w:eastAsia="nl-NL"/>
    </w:rPr>
  </w:style>
  <w:style w:type="character" w:customStyle="1" w:styleId="Kop3Char">
    <w:name w:val="Kop 3 Char"/>
    <w:basedOn w:val="Standaardalinea-lettertype"/>
    <w:link w:val="Kop3"/>
    <w:rsid w:val="002B3E3E"/>
    <w:rPr>
      <w:rFonts w:eastAsia="MS Mincho" w:cs="Times New Roman"/>
      <w:b/>
      <w:szCs w:val="20"/>
      <w:lang w:eastAsia="nl-NL"/>
    </w:rPr>
  </w:style>
  <w:style w:type="character" w:customStyle="1" w:styleId="Kop4Char">
    <w:name w:val="Kop 4 Char"/>
    <w:basedOn w:val="Standaardalinea-lettertype"/>
    <w:link w:val="Kop4"/>
    <w:rsid w:val="002B3E3E"/>
    <w:rPr>
      <w:rFonts w:eastAsia="MS Mincho" w:cs="Times New Roman"/>
      <w:b/>
      <w:sz w:val="28"/>
      <w:szCs w:val="20"/>
      <w:lang w:eastAsia="nl-NL"/>
    </w:rPr>
  </w:style>
  <w:style w:type="character" w:customStyle="1" w:styleId="Kop5Char">
    <w:name w:val="Kop 5 Char"/>
    <w:basedOn w:val="Standaardalinea-lettertype"/>
    <w:link w:val="Kop5"/>
    <w:rsid w:val="002B3E3E"/>
    <w:rPr>
      <w:rFonts w:eastAsia="MS Mincho" w:cs="Times New Roman"/>
      <w:szCs w:val="20"/>
      <w:lang w:eastAsia="nl-NL"/>
    </w:rPr>
  </w:style>
  <w:style w:type="character" w:customStyle="1" w:styleId="Kop6Char">
    <w:name w:val="Kop 6 Char"/>
    <w:basedOn w:val="Standaardalinea-lettertype"/>
    <w:link w:val="Kop6"/>
    <w:rsid w:val="002B3E3E"/>
    <w:rPr>
      <w:rFonts w:eastAsia="MS Mincho" w:cs="Times New Roman"/>
      <w:szCs w:val="20"/>
      <w:lang w:eastAsia="nl-NL"/>
    </w:rPr>
  </w:style>
  <w:style w:type="character" w:customStyle="1" w:styleId="Kop7Char">
    <w:name w:val="Kop 7 Char"/>
    <w:basedOn w:val="Standaardalinea-lettertype"/>
    <w:link w:val="Kop7"/>
    <w:rsid w:val="002B3E3E"/>
    <w:rPr>
      <w:rFonts w:eastAsia="MS Mincho" w:cs="Times New Roman"/>
      <w:i/>
      <w:szCs w:val="20"/>
      <w:lang w:eastAsia="nl-NL"/>
    </w:rPr>
  </w:style>
  <w:style w:type="character" w:customStyle="1" w:styleId="Kop9Char">
    <w:name w:val="Kop 9 Char"/>
    <w:basedOn w:val="Standaardalinea-lettertype"/>
    <w:link w:val="Kop9"/>
    <w:rsid w:val="002B3E3E"/>
    <w:rPr>
      <w:rFonts w:eastAsia="MS Mincho"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6576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Gemeente Haarlem</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Bosma</dc:creator>
  <cp:keywords/>
  <dc:description/>
  <cp:lastModifiedBy>Rob Bosma</cp:lastModifiedBy>
  <cp:revision>1</cp:revision>
  <dcterms:created xsi:type="dcterms:W3CDTF">2020-02-10T13:14:00Z</dcterms:created>
  <dcterms:modified xsi:type="dcterms:W3CDTF">2020-02-10T13:15:00Z</dcterms:modified>
</cp:coreProperties>
</file>