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4A9AE" w14:textId="77777777" w:rsidR="00891FBD" w:rsidRDefault="00891FBD" w:rsidP="00CE5E4B">
      <w:pPr>
        <w:jc w:val="center"/>
      </w:pPr>
    </w:p>
    <w:p w14:paraId="1E8E507B" w14:textId="77777777" w:rsidR="00DA2D75" w:rsidRDefault="00DA2D75" w:rsidP="001C76CA">
      <w:pPr>
        <w:jc w:val="center"/>
      </w:pPr>
    </w:p>
    <w:p w14:paraId="54B2311C" w14:textId="77777777" w:rsidR="00891FBD" w:rsidRDefault="007F0DE0" w:rsidP="001C76CA">
      <w:pPr>
        <w:jc w:val="center"/>
      </w:pPr>
      <w:r w:rsidRPr="003D297E">
        <w:rPr>
          <w:b/>
          <w:noProof/>
          <w:sz w:val="28"/>
          <w:szCs w:val="28"/>
        </w:rPr>
        <mc:AlternateContent>
          <mc:Choice Requires="wps">
            <w:drawing>
              <wp:anchor distT="0" distB="0" distL="114300" distR="114300" simplePos="0" relativeHeight="251654144" behindDoc="0" locked="0" layoutInCell="1" allowOverlap="1" wp14:anchorId="2C23869D" wp14:editId="69F00BA6">
                <wp:simplePos x="0" y="0"/>
                <wp:positionH relativeFrom="column">
                  <wp:posOffset>120015</wp:posOffset>
                </wp:positionH>
                <wp:positionV relativeFrom="paragraph">
                  <wp:posOffset>40005</wp:posOffset>
                </wp:positionV>
                <wp:extent cx="5485765" cy="1403985"/>
                <wp:effectExtent l="0" t="0" r="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403985"/>
                        </a:xfrm>
                        <a:prstGeom prst="rect">
                          <a:avLst/>
                        </a:prstGeom>
                        <a:noFill/>
                        <a:ln w="9525">
                          <a:noFill/>
                          <a:miter lim="800000"/>
                          <a:headEnd/>
                          <a:tailEnd/>
                        </a:ln>
                      </wps:spPr>
                      <wps:txbx>
                        <w:txbxContent>
                          <w:p w14:paraId="324E4785" w14:textId="77777777" w:rsidR="00DC55F2" w:rsidRPr="00D06394" w:rsidRDefault="00DC55F2" w:rsidP="00D06394">
                            <w:pPr>
                              <w:pStyle w:val="Geenafstand"/>
                              <w:jc w:val="center"/>
                              <w:rPr>
                                <w:b/>
                                <w:sz w:val="72"/>
                                <w:szCs w:val="72"/>
                              </w:rPr>
                            </w:pPr>
                            <w:r w:rsidRPr="00D06394">
                              <w:rPr>
                                <w:b/>
                                <w:sz w:val="72"/>
                                <w:szCs w:val="72"/>
                              </w:rPr>
                              <w:t>Raamovereenkomst</w:t>
                            </w:r>
                          </w:p>
                          <w:p w14:paraId="001A7B42" w14:textId="77777777" w:rsidR="00DC55F2" w:rsidRPr="00D06394" w:rsidRDefault="00DC55F2" w:rsidP="00D06394">
                            <w:pPr>
                              <w:pStyle w:val="Geenafstand"/>
                              <w:jc w:val="center"/>
                              <w:rPr>
                                <w:sz w:val="36"/>
                                <w:szCs w:val="36"/>
                              </w:rPr>
                            </w:pPr>
                            <w:r w:rsidRPr="00D06394">
                              <w:rPr>
                                <w:sz w:val="36"/>
                                <w:szCs w:val="36"/>
                              </w:rPr>
                              <w:t>betreffende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3869D" id="_x0000_t202" coordsize="21600,21600" o:spt="202" path="m,l,21600r21600,l21600,xe">
                <v:stroke joinstyle="miter"/>
                <v:path gradientshapeok="t" o:connecttype="rect"/>
              </v:shapetype>
              <v:shape id="Tekstvak 2" o:spid="_x0000_s1026" type="#_x0000_t202" style="position:absolute;left:0;text-align:left;margin-left:9.45pt;margin-top:3.15pt;width:431.9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" filled="f" stroked="f">
                <v:textbox style="mso-fit-shape-to-text:t">
                  <w:txbxContent>
                    <w:p w14:paraId="324E4785" w14:textId="77777777" w:rsidR="00DC55F2" w:rsidRPr="00D06394" w:rsidRDefault="00DC55F2" w:rsidP="00D06394">
                      <w:pPr>
                        <w:pStyle w:val="Geenafstand"/>
                        <w:jc w:val="center"/>
                        <w:rPr>
                          <w:b/>
                          <w:sz w:val="72"/>
                          <w:szCs w:val="72"/>
                        </w:rPr>
                      </w:pPr>
                      <w:r w:rsidRPr="00D06394">
                        <w:rPr>
                          <w:b/>
                          <w:sz w:val="72"/>
                          <w:szCs w:val="72"/>
                        </w:rPr>
                        <w:t>Raamovereenkomst</w:t>
                      </w:r>
                    </w:p>
                    <w:p w14:paraId="001A7B42" w14:textId="77777777" w:rsidR="00DC55F2" w:rsidRPr="00D06394" w:rsidRDefault="00DC55F2" w:rsidP="00D06394">
                      <w:pPr>
                        <w:pStyle w:val="Geenafstand"/>
                        <w:jc w:val="center"/>
                        <w:rPr>
                          <w:sz w:val="36"/>
                          <w:szCs w:val="36"/>
                        </w:rPr>
                      </w:pPr>
                      <w:r w:rsidRPr="00D06394">
                        <w:rPr>
                          <w:sz w:val="36"/>
                          <w:szCs w:val="36"/>
                        </w:rPr>
                        <w:t>betreffende</w:t>
                      </w:r>
                    </w:p>
                  </w:txbxContent>
                </v:textbox>
              </v:shape>
            </w:pict>
          </mc:Fallback>
        </mc:AlternateContent>
      </w:r>
    </w:p>
    <w:p w14:paraId="5312E260" w14:textId="77777777" w:rsidR="00CE5E4B" w:rsidRDefault="00CE5E4B" w:rsidP="001C76CA">
      <w:pPr>
        <w:jc w:val="center"/>
      </w:pPr>
    </w:p>
    <w:p w14:paraId="16836999" w14:textId="77777777" w:rsidR="00DA2D75" w:rsidRDefault="00891FBD" w:rsidP="00DA2D75">
      <w:pPr>
        <w:jc w:val="center"/>
      </w:pPr>
      <w:r w:rsidRPr="003D297E">
        <w:rPr>
          <w:b/>
          <w:noProof/>
          <w:sz w:val="28"/>
          <w:szCs w:val="28"/>
        </w:rPr>
        <mc:AlternateContent>
          <mc:Choice Requires="wps">
            <w:drawing>
              <wp:anchor distT="0" distB="0" distL="114300" distR="114300" simplePos="0" relativeHeight="251658240" behindDoc="0" locked="0" layoutInCell="1" allowOverlap="1" wp14:anchorId="38FBDE9C" wp14:editId="3197D174">
                <wp:simplePos x="0" y="0"/>
                <wp:positionH relativeFrom="column">
                  <wp:posOffset>114300</wp:posOffset>
                </wp:positionH>
                <wp:positionV relativeFrom="paragraph">
                  <wp:posOffset>5661660</wp:posOffset>
                </wp:positionV>
                <wp:extent cx="4318000" cy="1403985"/>
                <wp:effectExtent l="0" t="0" r="25400" b="24130"/>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403985"/>
                        </a:xfrm>
                        <a:prstGeom prst="rect">
                          <a:avLst/>
                        </a:prstGeom>
                        <a:noFill/>
                        <a:ln w="9525">
                          <a:solidFill>
                            <a:schemeClr val="tx1">
                              <a:lumMod val="50000"/>
                              <a:lumOff val="50000"/>
                            </a:schemeClr>
                          </a:solidFill>
                          <a:miter lim="800000"/>
                          <a:headEnd/>
                          <a:tailEnd/>
                        </a:ln>
                      </wps:spPr>
                      <wps:txbx>
                        <w:txbxContent>
                          <w:p w14:paraId="3270AC29" w14:textId="77777777" w:rsidR="00DC55F2" w:rsidRPr="00D06394" w:rsidRDefault="00DC55F2" w:rsidP="00977A2E">
                            <w:pPr>
                              <w:pStyle w:val="Geenafstand"/>
                              <w:rPr>
                                <w:b/>
                                <w:sz w:val="24"/>
                                <w:szCs w:val="24"/>
                              </w:rPr>
                            </w:pPr>
                            <w:r w:rsidRPr="00D06394">
                              <w:rPr>
                                <w:b/>
                                <w:sz w:val="24"/>
                                <w:szCs w:val="24"/>
                              </w:rPr>
                              <w:t>Document</w:t>
                            </w:r>
                            <w:r w:rsidRPr="00D06394">
                              <w:rPr>
                                <w:b/>
                                <w:sz w:val="24"/>
                                <w:szCs w:val="24"/>
                              </w:rPr>
                              <w:tab/>
                              <w:t xml:space="preserve">: </w:t>
                            </w:r>
                            <w:sdt>
                              <w:sdtPr>
                                <w:rPr>
                                  <w:b/>
                                  <w:sz w:val="24"/>
                                  <w:szCs w:val="24"/>
                                </w:rPr>
                                <w:alias w:val="Onderwerp"/>
                                <w:tag w:val=""/>
                                <w:id w:val="-1061097980"/>
                                <w:dataBinding w:prefixMappings="xmlns:ns0='http://purl.org/dc/elements/1.1/' xmlns:ns1='http://schemas.openxmlformats.org/package/2006/metadata/core-properties' " w:xpath="/ns1:coreProperties[1]/ns0:subject[1]" w:storeItemID="{6C3C8BC8-F283-45AE-878A-BAB7291924A1}"/>
                                <w:text/>
                              </w:sdtPr>
                              <w:sdtEndPr/>
                              <w:sdtContent>
                                <w:r>
                                  <w:rPr>
                                    <w:b/>
                                    <w:sz w:val="24"/>
                                    <w:szCs w:val="24"/>
                                  </w:rPr>
                                  <w:t>Nadere Voorwaarden raamovereenkomst NG Sein</w:t>
                                </w:r>
                              </w:sdtContent>
                            </w:sdt>
                          </w:p>
                          <w:p w14:paraId="27897911" w14:textId="719EA789" w:rsidR="00DC55F2" w:rsidRPr="00D06394" w:rsidRDefault="00DC55F2" w:rsidP="00977A2E">
                            <w:pPr>
                              <w:pStyle w:val="Geenafstand"/>
                              <w:rPr>
                                <w:b/>
                                <w:sz w:val="24"/>
                                <w:szCs w:val="24"/>
                              </w:rPr>
                            </w:pPr>
                            <w:r w:rsidRPr="00D06394">
                              <w:rPr>
                                <w:b/>
                                <w:sz w:val="24"/>
                                <w:szCs w:val="24"/>
                              </w:rPr>
                              <w:t>Kenmerk</w:t>
                            </w:r>
                            <w:r w:rsidRPr="00D06394">
                              <w:rPr>
                                <w:b/>
                                <w:sz w:val="24"/>
                                <w:szCs w:val="24"/>
                              </w:rPr>
                              <w:tab/>
                              <w:t xml:space="preserve">: </w:t>
                            </w:r>
                            <w:sdt>
                              <w:sdtPr>
                                <w:rPr>
                                  <w:b/>
                                  <w:color w:val="0070C0"/>
                                  <w:sz w:val="24"/>
                                  <w:szCs w:val="24"/>
                                </w:rPr>
                                <w:alias w:val="Opmerkingen"/>
                                <w:tag w:val=""/>
                                <w:id w:val="-1000573978"/>
                                <w:dataBinding w:prefixMappings="xmlns:ns0='http://purl.org/dc/elements/1.1/' xmlns:ns1='http://schemas.openxmlformats.org/package/2006/metadata/core-properties' " w:xpath="/ns1:coreProperties[1]/ns0:description[1]" w:storeItemID="{6C3C8BC8-F283-45AE-878A-BAB7291924A1}"/>
                                <w:text w:multiLine="1"/>
                              </w:sdtPr>
                              <w:sdtEndPr/>
                              <w:sdtContent>
                                <w:r w:rsidRPr="00D06394">
                                  <w:rPr>
                                    <w:b/>
                                    <w:color w:val="0070C0"/>
                                    <w:sz w:val="24"/>
                                    <w:szCs w:val="24"/>
                                  </w:rPr>
                                  <w:t>TN2</w:t>
                                </w:r>
                                <w:r>
                                  <w:rPr>
                                    <w:b/>
                                    <w:color w:val="0070C0"/>
                                    <w:sz w:val="24"/>
                                    <w:szCs w:val="24"/>
                                  </w:rPr>
                                  <w:t>2</w:t>
                                </w:r>
                                <w:r w:rsidR="00B45AFF">
                                  <w:rPr>
                                    <w:b/>
                                    <w:color w:val="0070C0"/>
                                    <w:sz w:val="24"/>
                                    <w:szCs w:val="24"/>
                                  </w:rPr>
                                  <w:t>11</w:t>
                                </w:r>
                                <w:r w:rsidRPr="00D06394">
                                  <w:rPr>
                                    <w:b/>
                                    <w:color w:val="0070C0"/>
                                    <w:sz w:val="24"/>
                                    <w:szCs w:val="24"/>
                                  </w:rPr>
                                  <w:t>5</w:t>
                                </w:r>
                                <w:r>
                                  <w:rPr>
                                    <w:b/>
                                    <w:color w:val="0070C0"/>
                                    <w:sz w:val="24"/>
                                    <w:szCs w:val="24"/>
                                  </w:rPr>
                                  <w:t>9</w:t>
                                </w:r>
                              </w:sdtContent>
                            </w:sdt>
                            <w:r w:rsidRPr="00D06394">
                              <w:rPr>
                                <w:b/>
                                <w:sz w:val="24"/>
                                <w:szCs w:val="24"/>
                              </w:rPr>
                              <w:fldChar w:fldCharType="begin"/>
                            </w:r>
                            <w:r w:rsidRPr="00D06394">
                              <w:rPr>
                                <w:b/>
                                <w:sz w:val="24"/>
                                <w:szCs w:val="24"/>
                              </w:rPr>
                              <w:instrText xml:space="preserve"> ASK  Ovk_Kenmerk " "  \* MERGEFORMAT </w:instrText>
                            </w:r>
                            <w:r w:rsidRPr="00D06394">
                              <w:rPr>
                                <w:b/>
                                <w:sz w:val="24"/>
                                <w:szCs w:val="24"/>
                              </w:rPr>
                              <w:fldChar w:fldCharType="separate"/>
                            </w:r>
                            <w:bookmarkStart w:id="0" w:name="Ovk_Kenmerk"/>
                            <w:r w:rsidRPr="00D06394">
                              <w:rPr>
                                <w:b/>
                                <w:sz w:val="24"/>
                                <w:szCs w:val="24"/>
                              </w:rPr>
                              <w:t>TN54321</w:t>
                            </w:r>
                            <w:bookmarkEnd w:id="0"/>
                            <w:r w:rsidRPr="00D06394">
                              <w:rPr>
                                <w:b/>
                                <w:sz w:val="24"/>
                                <w:szCs w:val="24"/>
                              </w:rPr>
                              <w:fldChar w:fldCharType="end"/>
                            </w:r>
                            <w:r w:rsidRPr="00D06394">
                              <w:rPr>
                                <w:b/>
                                <w:sz w:val="24"/>
                                <w:szCs w:val="24"/>
                              </w:rPr>
                              <w:fldChar w:fldCharType="begin"/>
                            </w:r>
                            <w:r w:rsidRPr="00D06394">
                              <w:rPr>
                                <w:b/>
                                <w:sz w:val="24"/>
                                <w:szCs w:val="24"/>
                              </w:rPr>
                              <w:instrText xml:space="preserve"> ASK  Ovk_Kenmerk "Voer TN met nummer in"  \* MERGEFORMAT </w:instrText>
                            </w:r>
                            <w:r w:rsidRPr="00D06394">
                              <w:rPr>
                                <w:b/>
                                <w:sz w:val="24"/>
                                <w:szCs w:val="24"/>
                              </w:rPr>
                              <w:fldChar w:fldCharType="separate"/>
                            </w:r>
                            <w:r w:rsidRPr="00D06394">
                              <w:rPr>
                                <w:b/>
                                <w:sz w:val="24"/>
                                <w:szCs w:val="24"/>
                              </w:rPr>
                              <w:t>TN54321</w:t>
                            </w:r>
                            <w:r w:rsidRPr="00D06394">
                              <w:rPr>
                                <w:b/>
                                <w:sz w:val="24"/>
                                <w:szCs w:val="24"/>
                              </w:rPr>
                              <w:fldChar w:fldCharType="end"/>
                            </w:r>
                            <w:r w:rsidRPr="00D06394">
                              <w:rPr>
                                <w:b/>
                                <w:sz w:val="24"/>
                                <w:szCs w:val="24"/>
                              </w:rPr>
                              <w:fldChar w:fldCharType="begin"/>
                            </w:r>
                            <w:r w:rsidRPr="00D06394">
                              <w:rPr>
                                <w:b/>
                                <w:sz w:val="24"/>
                                <w:szCs w:val="24"/>
                              </w:rPr>
                              <w:instrText xml:space="preserve"> REF  Ovk_Kenmerk  \* MERGEFORMAT </w:instrText>
                            </w:r>
                            <w:r w:rsidRPr="00D06394">
                              <w:rPr>
                                <w:b/>
                                <w:sz w:val="24"/>
                                <w:szCs w:val="24"/>
                              </w:rPr>
                              <w:fldChar w:fldCharType="end"/>
                            </w:r>
                            <w:r w:rsidRPr="00D06394">
                              <w:rPr>
                                <w:b/>
                                <w:sz w:val="24"/>
                                <w:szCs w:val="24"/>
                              </w:rPr>
                              <w:fldChar w:fldCharType="begin"/>
                            </w:r>
                            <w:r w:rsidRPr="00D06394">
                              <w:rPr>
                                <w:b/>
                                <w:sz w:val="24"/>
                                <w:szCs w:val="24"/>
                              </w:rPr>
                              <w:instrText xml:space="preserve"> REF  Ovk_Kenmerk  \* MERGEFORMAT </w:instrText>
                            </w:r>
                            <w:r w:rsidRPr="00D06394">
                              <w:rPr>
                                <w:b/>
                                <w:sz w:val="24"/>
                                <w:szCs w:val="24"/>
                              </w:rPr>
                              <w:fldChar w:fldCharType="end"/>
                            </w:r>
                            <w:r w:rsidRPr="00D06394">
                              <w:rPr>
                                <w:b/>
                                <w:sz w:val="24"/>
                                <w:szCs w:val="24"/>
                              </w:rPr>
                              <w:fldChar w:fldCharType="begin"/>
                            </w:r>
                            <w:r w:rsidRPr="00D06394">
                              <w:rPr>
                                <w:b/>
                                <w:sz w:val="24"/>
                                <w:szCs w:val="24"/>
                              </w:rPr>
                              <w:instrText xml:space="preserve"> ASK  Ovk_Kenmerk "Voer TN nummer in"  \* MERGEFORMAT </w:instrText>
                            </w:r>
                            <w:r w:rsidRPr="00D06394">
                              <w:rPr>
                                <w:b/>
                                <w:sz w:val="24"/>
                                <w:szCs w:val="24"/>
                              </w:rPr>
                              <w:fldChar w:fldCharType="end"/>
                            </w:r>
                            <w:r w:rsidRPr="00D06394">
                              <w:rPr>
                                <w:b/>
                                <w:sz w:val="24"/>
                                <w:szCs w:val="24"/>
                              </w:rPr>
                              <w:fldChar w:fldCharType="begin"/>
                            </w:r>
                            <w:r w:rsidRPr="00D06394">
                              <w:rPr>
                                <w:b/>
                                <w:sz w:val="24"/>
                                <w:szCs w:val="24"/>
                              </w:rPr>
                              <w:instrText xml:space="preserve"> ASK  Ovk_Kenmerk "Voer kenmerk Overeenkomst in"  \* MERGEFORMAT </w:instrText>
                            </w:r>
                            <w:r w:rsidRPr="00D06394">
                              <w:rPr>
                                <w:b/>
                                <w:sz w:val="24"/>
                                <w:szCs w:val="24"/>
                              </w:rPr>
                              <w:fldChar w:fldCharType="separate"/>
                            </w:r>
                            <w:r w:rsidRPr="00D06394">
                              <w:rPr>
                                <w:b/>
                                <w:sz w:val="24"/>
                                <w:szCs w:val="24"/>
                              </w:rPr>
                              <w:t>TN12345</w:t>
                            </w:r>
                            <w:r w:rsidRPr="00D06394">
                              <w:rPr>
                                <w:b/>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BDE9C" id="_x0000_s1027" type="#_x0000_t202" style="position:absolute;left:0;text-align:left;margin-left:9pt;margin-top:445.8pt;width:340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" filled="f" strokecolor="gray [1629]">
                <v:textbox style="mso-fit-shape-to-text:t">
                  <w:txbxContent>
                    <w:p w14:paraId="3270AC29" w14:textId="77777777" w:rsidR="00DC55F2" w:rsidRPr="00D06394" w:rsidRDefault="00DC55F2" w:rsidP="00977A2E">
                      <w:pPr>
                        <w:pStyle w:val="Geenafstand"/>
                        <w:rPr>
                          <w:b/>
                          <w:sz w:val="24"/>
                          <w:szCs w:val="24"/>
                        </w:rPr>
                      </w:pPr>
                      <w:r w:rsidRPr="00D06394">
                        <w:rPr>
                          <w:b/>
                          <w:sz w:val="24"/>
                          <w:szCs w:val="24"/>
                        </w:rPr>
                        <w:t>Document</w:t>
                      </w:r>
                      <w:r w:rsidRPr="00D06394">
                        <w:rPr>
                          <w:b/>
                          <w:sz w:val="24"/>
                          <w:szCs w:val="24"/>
                        </w:rPr>
                        <w:tab/>
                        <w:t xml:space="preserve">: </w:t>
                      </w:r>
                      <w:sdt>
                        <w:sdtPr>
                          <w:rPr>
                            <w:b/>
                            <w:sz w:val="24"/>
                            <w:szCs w:val="24"/>
                          </w:rPr>
                          <w:alias w:val="Onderwerp"/>
                          <w:tag w:val=""/>
                          <w:id w:val="-1061097980"/>
                          <w:dataBinding w:prefixMappings="xmlns:ns0='http://purl.org/dc/elements/1.1/' xmlns:ns1='http://schemas.openxmlformats.org/package/2006/metadata/core-properties' " w:xpath="/ns1:coreProperties[1]/ns0:subject[1]" w:storeItemID="{6C3C8BC8-F283-45AE-878A-BAB7291924A1}"/>
                          <w:text/>
                        </w:sdtPr>
                        <w:sdtEndPr/>
                        <w:sdtContent>
                          <w:r>
                            <w:rPr>
                              <w:b/>
                              <w:sz w:val="24"/>
                              <w:szCs w:val="24"/>
                            </w:rPr>
                            <w:t>Nadere Voorwaarden raamovereenkomst NG Sein</w:t>
                          </w:r>
                        </w:sdtContent>
                      </w:sdt>
                    </w:p>
                    <w:p w14:paraId="27897911" w14:textId="719EA789" w:rsidR="00DC55F2" w:rsidRPr="00D06394" w:rsidRDefault="00DC55F2" w:rsidP="00977A2E">
                      <w:pPr>
                        <w:pStyle w:val="Geenafstand"/>
                        <w:rPr>
                          <w:b/>
                          <w:sz w:val="24"/>
                          <w:szCs w:val="24"/>
                        </w:rPr>
                      </w:pPr>
                      <w:r w:rsidRPr="00D06394">
                        <w:rPr>
                          <w:b/>
                          <w:sz w:val="24"/>
                          <w:szCs w:val="24"/>
                        </w:rPr>
                        <w:t>Kenmerk</w:t>
                      </w:r>
                      <w:r w:rsidRPr="00D06394">
                        <w:rPr>
                          <w:b/>
                          <w:sz w:val="24"/>
                          <w:szCs w:val="24"/>
                        </w:rPr>
                        <w:tab/>
                        <w:t xml:space="preserve">: </w:t>
                      </w:r>
                      <w:sdt>
                        <w:sdtPr>
                          <w:rPr>
                            <w:b/>
                            <w:color w:val="0070C0"/>
                            <w:sz w:val="24"/>
                            <w:szCs w:val="24"/>
                          </w:rPr>
                          <w:alias w:val="Opmerkingen"/>
                          <w:tag w:val=""/>
                          <w:id w:val="-1000573978"/>
                          <w:dataBinding w:prefixMappings="xmlns:ns0='http://purl.org/dc/elements/1.1/' xmlns:ns1='http://schemas.openxmlformats.org/package/2006/metadata/core-properties' " w:xpath="/ns1:coreProperties[1]/ns0:description[1]" w:storeItemID="{6C3C8BC8-F283-45AE-878A-BAB7291924A1}"/>
                          <w:text w:multiLine="1"/>
                        </w:sdtPr>
                        <w:sdtEndPr/>
                        <w:sdtContent>
                          <w:r w:rsidRPr="00D06394">
                            <w:rPr>
                              <w:b/>
                              <w:color w:val="0070C0"/>
                              <w:sz w:val="24"/>
                              <w:szCs w:val="24"/>
                            </w:rPr>
                            <w:t>TN2</w:t>
                          </w:r>
                          <w:r>
                            <w:rPr>
                              <w:b/>
                              <w:color w:val="0070C0"/>
                              <w:sz w:val="24"/>
                              <w:szCs w:val="24"/>
                            </w:rPr>
                            <w:t>2</w:t>
                          </w:r>
                          <w:r w:rsidR="00B45AFF">
                            <w:rPr>
                              <w:b/>
                              <w:color w:val="0070C0"/>
                              <w:sz w:val="24"/>
                              <w:szCs w:val="24"/>
                            </w:rPr>
                            <w:t>11</w:t>
                          </w:r>
                          <w:r w:rsidRPr="00D06394">
                            <w:rPr>
                              <w:b/>
                              <w:color w:val="0070C0"/>
                              <w:sz w:val="24"/>
                              <w:szCs w:val="24"/>
                            </w:rPr>
                            <w:t>5</w:t>
                          </w:r>
                          <w:r>
                            <w:rPr>
                              <w:b/>
                              <w:color w:val="0070C0"/>
                              <w:sz w:val="24"/>
                              <w:szCs w:val="24"/>
                            </w:rPr>
                            <w:t>9</w:t>
                          </w:r>
                        </w:sdtContent>
                      </w:sdt>
                      <w:r w:rsidRPr="00D06394">
                        <w:rPr>
                          <w:b/>
                          <w:sz w:val="24"/>
                          <w:szCs w:val="24"/>
                        </w:rPr>
                        <w:fldChar w:fldCharType="begin"/>
                      </w:r>
                      <w:r w:rsidRPr="00D06394">
                        <w:rPr>
                          <w:b/>
                          <w:sz w:val="24"/>
                          <w:szCs w:val="24"/>
                        </w:rPr>
                        <w:instrText xml:space="preserve"> ASK  Ovk_Kenmerk " "  \* MERGEFORMAT </w:instrText>
                      </w:r>
                      <w:r w:rsidRPr="00D06394">
                        <w:rPr>
                          <w:b/>
                          <w:sz w:val="24"/>
                          <w:szCs w:val="24"/>
                        </w:rPr>
                        <w:fldChar w:fldCharType="separate"/>
                      </w:r>
                      <w:bookmarkStart w:id="1" w:name="Ovk_Kenmerk"/>
                      <w:r w:rsidRPr="00D06394">
                        <w:rPr>
                          <w:b/>
                          <w:sz w:val="24"/>
                          <w:szCs w:val="24"/>
                        </w:rPr>
                        <w:t>TN54321</w:t>
                      </w:r>
                      <w:bookmarkEnd w:id="1"/>
                      <w:r w:rsidRPr="00D06394">
                        <w:rPr>
                          <w:b/>
                          <w:sz w:val="24"/>
                          <w:szCs w:val="24"/>
                        </w:rPr>
                        <w:fldChar w:fldCharType="end"/>
                      </w:r>
                      <w:r w:rsidRPr="00D06394">
                        <w:rPr>
                          <w:b/>
                          <w:sz w:val="24"/>
                          <w:szCs w:val="24"/>
                        </w:rPr>
                        <w:fldChar w:fldCharType="begin"/>
                      </w:r>
                      <w:r w:rsidRPr="00D06394">
                        <w:rPr>
                          <w:b/>
                          <w:sz w:val="24"/>
                          <w:szCs w:val="24"/>
                        </w:rPr>
                        <w:instrText xml:space="preserve"> ASK  Ovk_Kenmerk "Voer TN met nummer in"  \* MERGEFORMAT </w:instrText>
                      </w:r>
                      <w:r w:rsidRPr="00D06394">
                        <w:rPr>
                          <w:b/>
                          <w:sz w:val="24"/>
                          <w:szCs w:val="24"/>
                        </w:rPr>
                        <w:fldChar w:fldCharType="separate"/>
                      </w:r>
                      <w:r w:rsidRPr="00D06394">
                        <w:rPr>
                          <w:b/>
                          <w:sz w:val="24"/>
                          <w:szCs w:val="24"/>
                        </w:rPr>
                        <w:t>TN54321</w:t>
                      </w:r>
                      <w:r w:rsidRPr="00D06394">
                        <w:rPr>
                          <w:b/>
                          <w:sz w:val="24"/>
                          <w:szCs w:val="24"/>
                        </w:rPr>
                        <w:fldChar w:fldCharType="end"/>
                      </w:r>
                      <w:r w:rsidRPr="00D06394">
                        <w:rPr>
                          <w:b/>
                          <w:sz w:val="24"/>
                          <w:szCs w:val="24"/>
                        </w:rPr>
                        <w:fldChar w:fldCharType="begin"/>
                      </w:r>
                      <w:r w:rsidRPr="00D06394">
                        <w:rPr>
                          <w:b/>
                          <w:sz w:val="24"/>
                          <w:szCs w:val="24"/>
                        </w:rPr>
                        <w:instrText xml:space="preserve"> REF  Ovk_Kenmerk  \* MERGEFORMAT </w:instrText>
                      </w:r>
                      <w:r w:rsidRPr="00D06394">
                        <w:rPr>
                          <w:b/>
                          <w:sz w:val="24"/>
                          <w:szCs w:val="24"/>
                        </w:rPr>
                        <w:fldChar w:fldCharType="end"/>
                      </w:r>
                      <w:r w:rsidRPr="00D06394">
                        <w:rPr>
                          <w:b/>
                          <w:sz w:val="24"/>
                          <w:szCs w:val="24"/>
                        </w:rPr>
                        <w:fldChar w:fldCharType="begin"/>
                      </w:r>
                      <w:r w:rsidRPr="00D06394">
                        <w:rPr>
                          <w:b/>
                          <w:sz w:val="24"/>
                          <w:szCs w:val="24"/>
                        </w:rPr>
                        <w:instrText xml:space="preserve"> REF  Ovk_Kenmerk  \* MERGEFORMAT </w:instrText>
                      </w:r>
                      <w:r w:rsidRPr="00D06394">
                        <w:rPr>
                          <w:b/>
                          <w:sz w:val="24"/>
                          <w:szCs w:val="24"/>
                        </w:rPr>
                        <w:fldChar w:fldCharType="end"/>
                      </w:r>
                      <w:r w:rsidRPr="00D06394">
                        <w:rPr>
                          <w:b/>
                          <w:sz w:val="24"/>
                          <w:szCs w:val="24"/>
                        </w:rPr>
                        <w:fldChar w:fldCharType="begin"/>
                      </w:r>
                      <w:r w:rsidRPr="00D06394">
                        <w:rPr>
                          <w:b/>
                          <w:sz w:val="24"/>
                          <w:szCs w:val="24"/>
                        </w:rPr>
                        <w:instrText xml:space="preserve"> ASK  Ovk_Kenmerk "Voer TN nummer in"  \* MERGEFORMAT </w:instrText>
                      </w:r>
                      <w:r w:rsidRPr="00D06394">
                        <w:rPr>
                          <w:b/>
                          <w:sz w:val="24"/>
                          <w:szCs w:val="24"/>
                        </w:rPr>
                        <w:fldChar w:fldCharType="end"/>
                      </w:r>
                      <w:r w:rsidRPr="00D06394">
                        <w:rPr>
                          <w:b/>
                          <w:sz w:val="24"/>
                          <w:szCs w:val="24"/>
                        </w:rPr>
                        <w:fldChar w:fldCharType="begin"/>
                      </w:r>
                      <w:r w:rsidRPr="00D06394">
                        <w:rPr>
                          <w:b/>
                          <w:sz w:val="24"/>
                          <w:szCs w:val="24"/>
                        </w:rPr>
                        <w:instrText xml:space="preserve"> ASK  Ovk_Kenmerk "Voer kenmerk Overeenkomst in"  \* MERGEFORMAT </w:instrText>
                      </w:r>
                      <w:r w:rsidRPr="00D06394">
                        <w:rPr>
                          <w:b/>
                          <w:sz w:val="24"/>
                          <w:szCs w:val="24"/>
                        </w:rPr>
                        <w:fldChar w:fldCharType="separate"/>
                      </w:r>
                      <w:r w:rsidRPr="00D06394">
                        <w:rPr>
                          <w:b/>
                          <w:sz w:val="24"/>
                          <w:szCs w:val="24"/>
                        </w:rPr>
                        <w:t>TN12345</w:t>
                      </w:r>
                      <w:r w:rsidRPr="00D06394">
                        <w:rPr>
                          <w:b/>
                          <w:sz w:val="24"/>
                          <w:szCs w:val="24"/>
                        </w:rPr>
                        <w:fldChar w:fldCharType="end"/>
                      </w:r>
                    </w:p>
                  </w:txbxContent>
                </v:textbox>
              </v:shape>
            </w:pict>
          </mc:Fallback>
        </mc:AlternateContent>
      </w:r>
    </w:p>
    <w:p w14:paraId="4A76DB90" w14:textId="77777777" w:rsidR="00CE5E4B" w:rsidRDefault="00CE5E4B" w:rsidP="00891FBD">
      <w:pPr>
        <w:jc w:val="center"/>
        <w:rPr>
          <w:b/>
          <w:sz w:val="28"/>
          <w:szCs w:val="28"/>
        </w:rPr>
      </w:pPr>
    </w:p>
    <w:p w14:paraId="4CD1FA01"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56192" behindDoc="0" locked="0" layoutInCell="1" allowOverlap="1" wp14:anchorId="284B0D42" wp14:editId="624866B4">
                <wp:simplePos x="0" y="0"/>
                <wp:positionH relativeFrom="column">
                  <wp:posOffset>109855</wp:posOffset>
                </wp:positionH>
                <wp:positionV relativeFrom="paragraph">
                  <wp:posOffset>221615</wp:posOffset>
                </wp:positionV>
                <wp:extent cx="5495290" cy="1403985"/>
                <wp:effectExtent l="0" t="0" r="0" b="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1403985"/>
                        </a:xfrm>
                        <a:prstGeom prst="rect">
                          <a:avLst/>
                        </a:prstGeom>
                        <a:noFill/>
                        <a:ln w="9525">
                          <a:noFill/>
                          <a:miter lim="800000"/>
                          <a:headEnd/>
                          <a:tailEnd/>
                        </a:ln>
                      </wps:spPr>
                      <wps:txbx>
                        <w:txbxContent>
                          <w:sdt>
                            <w:sdtPr>
                              <w:rPr>
                                <w:b/>
                                <w:color w:val="548DD4" w:themeColor="text2" w:themeTint="99"/>
                                <w:sz w:val="72"/>
                                <w:szCs w:val="72"/>
                              </w:rPr>
                              <w:alias w:val="Samenvatting"/>
                              <w:tag w:val=""/>
                              <w:id w:val="-1103262404"/>
                              <w:dataBinding w:prefixMappings="xmlns:ns0='http://schemas.microsoft.com/office/2006/coverPageProps' " w:xpath="/ns0:CoverPageProperties[1]/ns0:Abstract[1]" w:storeItemID="{55AF091B-3C7A-41E3-B477-F2FDAA23CFDA}"/>
                              <w:text/>
                            </w:sdtPr>
                            <w:sdtEndPr/>
                            <w:sdtContent>
                              <w:p w14:paraId="0908BA63" w14:textId="77777777" w:rsidR="00DC55F2" w:rsidRPr="00D06394" w:rsidRDefault="00232961" w:rsidP="00D06394">
                                <w:pPr>
                                  <w:pStyle w:val="Geenafstand"/>
                                  <w:jc w:val="center"/>
                                  <w:rPr>
                                    <w:b/>
                                    <w:color w:val="548DD4" w:themeColor="text2" w:themeTint="99"/>
                                    <w:sz w:val="72"/>
                                    <w:szCs w:val="72"/>
                                  </w:rPr>
                                </w:pPr>
                                <w:r w:rsidRPr="00821CA3">
                                  <w:rPr>
                                    <w:b/>
                                    <w:color w:val="548DD4" w:themeColor="text2" w:themeTint="99"/>
                                    <w:sz w:val="72"/>
                                    <w:szCs w:val="72"/>
                                  </w:rPr>
                                  <w:t>Nieuwe Generatie Sein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B0D42" id="_x0000_s1028" type="#_x0000_t202" style="position:absolute;left:0;text-align:left;margin-left:8.65pt;margin-top:17.45pt;width:432.7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" filled="f" stroked="f">
                <v:textbox style="mso-fit-shape-to-text:t">
                  <w:txbxContent>
                    <w:sdt>
                      <w:sdtPr>
                        <w:rPr>
                          <w:b/>
                          <w:color w:val="548DD4" w:themeColor="text2" w:themeTint="99"/>
                          <w:sz w:val="72"/>
                          <w:szCs w:val="72"/>
                        </w:rPr>
                        <w:alias w:val="Samenvatting"/>
                        <w:tag w:val=""/>
                        <w:id w:val="-1103262404"/>
                        <w:dataBinding w:prefixMappings="xmlns:ns0='http://schemas.microsoft.com/office/2006/coverPageProps' " w:xpath="/ns0:CoverPageProperties[1]/ns0:Abstract[1]" w:storeItemID="{55AF091B-3C7A-41E3-B477-F2FDAA23CFDA}"/>
                        <w:text/>
                      </w:sdtPr>
                      <w:sdtEndPr/>
                      <w:sdtContent>
                        <w:p w14:paraId="0908BA63" w14:textId="77777777" w:rsidR="00DC55F2" w:rsidRPr="00D06394" w:rsidRDefault="00232961" w:rsidP="00D06394">
                          <w:pPr>
                            <w:pStyle w:val="Geenafstand"/>
                            <w:jc w:val="center"/>
                            <w:rPr>
                              <w:b/>
                              <w:color w:val="548DD4" w:themeColor="text2" w:themeTint="99"/>
                              <w:sz w:val="72"/>
                              <w:szCs w:val="72"/>
                            </w:rPr>
                          </w:pPr>
                          <w:r w:rsidRPr="00821CA3">
                            <w:rPr>
                              <w:b/>
                              <w:color w:val="548DD4" w:themeColor="text2" w:themeTint="99"/>
                              <w:sz w:val="72"/>
                              <w:szCs w:val="72"/>
                            </w:rPr>
                            <w:t>Nieuwe Generatie Sein</w:t>
                          </w:r>
                        </w:p>
                      </w:sdtContent>
                    </w:sdt>
                  </w:txbxContent>
                </v:textbox>
              </v:shape>
            </w:pict>
          </mc:Fallback>
        </mc:AlternateContent>
      </w:r>
    </w:p>
    <w:p w14:paraId="2E70D846" w14:textId="77777777" w:rsidR="00CE5E4B" w:rsidRPr="00CE5E4B" w:rsidRDefault="00CE5E4B" w:rsidP="00CE5E4B">
      <w:pPr>
        <w:jc w:val="center"/>
        <w:rPr>
          <w:sz w:val="28"/>
          <w:szCs w:val="28"/>
        </w:rPr>
      </w:pPr>
    </w:p>
    <w:p w14:paraId="3A25BC16" w14:textId="77777777" w:rsidR="00CE5E4B" w:rsidRPr="00CE5E4B" w:rsidRDefault="00CE5E4B" w:rsidP="00CE5E4B">
      <w:pPr>
        <w:jc w:val="center"/>
        <w:rPr>
          <w:sz w:val="28"/>
          <w:szCs w:val="28"/>
        </w:rPr>
      </w:pPr>
    </w:p>
    <w:p w14:paraId="54AD7CD8" w14:textId="77777777" w:rsidR="00CE5E4B" w:rsidRPr="00CE5E4B" w:rsidRDefault="00CE5E4B" w:rsidP="00CE5E4B">
      <w:pPr>
        <w:jc w:val="center"/>
        <w:rPr>
          <w:sz w:val="28"/>
          <w:szCs w:val="28"/>
        </w:rPr>
      </w:pPr>
    </w:p>
    <w:p w14:paraId="1E9B570B"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62336" behindDoc="0" locked="0" layoutInCell="1" allowOverlap="1" wp14:anchorId="0E98FD68" wp14:editId="1E3E357B">
                <wp:simplePos x="0" y="0"/>
                <wp:positionH relativeFrom="column">
                  <wp:posOffset>118745</wp:posOffset>
                </wp:positionH>
                <wp:positionV relativeFrom="paragraph">
                  <wp:posOffset>6985</wp:posOffset>
                </wp:positionV>
                <wp:extent cx="5485765" cy="1403985"/>
                <wp:effectExtent l="0" t="0" r="0" b="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403985"/>
                        </a:xfrm>
                        <a:prstGeom prst="rect">
                          <a:avLst/>
                        </a:prstGeom>
                        <a:noFill/>
                        <a:ln w="9525">
                          <a:noFill/>
                          <a:miter lim="800000"/>
                          <a:headEnd/>
                          <a:tailEnd/>
                        </a:ln>
                      </wps:spPr>
                      <wps:txbx>
                        <w:txbxContent>
                          <w:p w14:paraId="5ACB8245" w14:textId="77777777" w:rsidR="00DC55F2" w:rsidRPr="00D06394" w:rsidRDefault="00DC55F2" w:rsidP="00D06394">
                            <w:pPr>
                              <w:pStyle w:val="Geenafstand"/>
                              <w:jc w:val="center"/>
                              <w:rPr>
                                <w:sz w:val="36"/>
                                <w:szCs w:val="36"/>
                              </w:rPr>
                            </w:pPr>
                            <w:r w:rsidRPr="00D06394">
                              <w:rPr>
                                <w:sz w:val="36"/>
                                <w:szCs w:val="36"/>
                              </w:rPr>
                              <w:t>tussen</w:t>
                            </w:r>
                          </w:p>
                          <w:p w14:paraId="4C518A3A" w14:textId="77777777" w:rsidR="00DC55F2" w:rsidRPr="00D06394" w:rsidRDefault="00DC55F2" w:rsidP="00D06394">
                            <w:pPr>
                              <w:pStyle w:val="Geenafstand"/>
                              <w:jc w:val="center"/>
                              <w:rPr>
                                <w:b/>
                                <w:sz w:val="72"/>
                                <w:szCs w:val="72"/>
                              </w:rPr>
                            </w:pPr>
                            <w:r w:rsidRPr="00D06394">
                              <w:rPr>
                                <w:b/>
                                <w:sz w:val="72"/>
                                <w:szCs w:val="72"/>
                              </w:rPr>
                              <w:t>ProRail</w:t>
                            </w:r>
                          </w:p>
                          <w:p w14:paraId="6F30A1E4" w14:textId="77777777" w:rsidR="00DC55F2" w:rsidRPr="00D06394" w:rsidRDefault="00DC55F2" w:rsidP="00D06394">
                            <w:pPr>
                              <w:pStyle w:val="Geenafstand"/>
                              <w:jc w:val="center"/>
                              <w:rPr>
                                <w:sz w:val="36"/>
                                <w:szCs w:val="36"/>
                              </w:rPr>
                            </w:pPr>
                            <w:r w:rsidRPr="00D06394">
                              <w:rPr>
                                <w:sz w:val="36"/>
                                <w:szCs w:val="36"/>
                              </w:rPr>
                              <w: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8FD68" id="_x0000_s1029" type="#_x0000_t202" style="position:absolute;left:0;text-align:left;margin-left:9.35pt;margin-top:.55pt;width:431.9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" filled="f" stroked="f">
                <v:textbox style="mso-fit-shape-to-text:t">
                  <w:txbxContent>
                    <w:p w14:paraId="5ACB8245" w14:textId="77777777" w:rsidR="00DC55F2" w:rsidRPr="00D06394" w:rsidRDefault="00DC55F2" w:rsidP="00D06394">
                      <w:pPr>
                        <w:pStyle w:val="Geenafstand"/>
                        <w:jc w:val="center"/>
                        <w:rPr>
                          <w:sz w:val="36"/>
                          <w:szCs w:val="36"/>
                        </w:rPr>
                      </w:pPr>
                      <w:r w:rsidRPr="00D06394">
                        <w:rPr>
                          <w:sz w:val="36"/>
                          <w:szCs w:val="36"/>
                        </w:rPr>
                        <w:t>tussen</w:t>
                      </w:r>
                    </w:p>
                    <w:p w14:paraId="4C518A3A" w14:textId="77777777" w:rsidR="00DC55F2" w:rsidRPr="00D06394" w:rsidRDefault="00DC55F2" w:rsidP="00D06394">
                      <w:pPr>
                        <w:pStyle w:val="Geenafstand"/>
                        <w:jc w:val="center"/>
                        <w:rPr>
                          <w:b/>
                          <w:sz w:val="72"/>
                          <w:szCs w:val="72"/>
                        </w:rPr>
                      </w:pPr>
                      <w:r w:rsidRPr="00D06394">
                        <w:rPr>
                          <w:b/>
                          <w:sz w:val="72"/>
                          <w:szCs w:val="72"/>
                        </w:rPr>
                        <w:t>ProRail</w:t>
                      </w:r>
                    </w:p>
                    <w:p w14:paraId="6F30A1E4" w14:textId="77777777" w:rsidR="00DC55F2" w:rsidRPr="00D06394" w:rsidRDefault="00DC55F2" w:rsidP="00D06394">
                      <w:pPr>
                        <w:pStyle w:val="Geenafstand"/>
                        <w:jc w:val="center"/>
                        <w:rPr>
                          <w:sz w:val="36"/>
                          <w:szCs w:val="36"/>
                        </w:rPr>
                      </w:pPr>
                      <w:r w:rsidRPr="00D06394">
                        <w:rPr>
                          <w:sz w:val="36"/>
                          <w:szCs w:val="36"/>
                        </w:rPr>
                        <w:t>en</w:t>
                      </w:r>
                    </w:p>
                  </w:txbxContent>
                </v:textbox>
              </v:shape>
            </w:pict>
          </mc:Fallback>
        </mc:AlternateContent>
      </w:r>
    </w:p>
    <w:p w14:paraId="4866FC0A" w14:textId="77777777" w:rsidR="00CE5E4B" w:rsidRPr="00CE5E4B" w:rsidRDefault="00CE5E4B" w:rsidP="00CE5E4B">
      <w:pPr>
        <w:jc w:val="center"/>
        <w:rPr>
          <w:sz w:val="28"/>
          <w:szCs w:val="28"/>
        </w:rPr>
      </w:pPr>
    </w:p>
    <w:p w14:paraId="31DFEA91" w14:textId="77777777" w:rsidR="00CE5E4B" w:rsidRPr="00CE5E4B" w:rsidRDefault="00CE5E4B" w:rsidP="00CE5E4B">
      <w:pPr>
        <w:jc w:val="center"/>
        <w:rPr>
          <w:sz w:val="28"/>
          <w:szCs w:val="28"/>
        </w:rPr>
      </w:pPr>
    </w:p>
    <w:p w14:paraId="76369BD5" w14:textId="77777777" w:rsidR="00CE5E4B" w:rsidRPr="00CE5E4B" w:rsidRDefault="00CE5E4B" w:rsidP="00CE5E4B">
      <w:pPr>
        <w:jc w:val="center"/>
        <w:rPr>
          <w:sz w:val="28"/>
          <w:szCs w:val="28"/>
        </w:rPr>
      </w:pPr>
    </w:p>
    <w:p w14:paraId="28052E72"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64384" behindDoc="0" locked="0" layoutInCell="1" allowOverlap="1" wp14:anchorId="53967A16" wp14:editId="4ED685FE">
                <wp:simplePos x="0" y="0"/>
                <wp:positionH relativeFrom="column">
                  <wp:posOffset>116840</wp:posOffset>
                </wp:positionH>
                <wp:positionV relativeFrom="paragraph">
                  <wp:posOffset>278765</wp:posOffset>
                </wp:positionV>
                <wp:extent cx="5495290" cy="1403985"/>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1403985"/>
                        </a:xfrm>
                        <a:prstGeom prst="rect">
                          <a:avLst/>
                        </a:prstGeom>
                        <a:noFill/>
                        <a:ln w="9525">
                          <a:noFill/>
                          <a:miter lim="800000"/>
                          <a:headEnd/>
                          <a:tailEnd/>
                        </a:ln>
                      </wps:spPr>
                      <wps:txbx>
                        <w:txbxContent>
                          <w:p w14:paraId="4F1C86F6" w14:textId="77777777" w:rsidR="00DC55F2" w:rsidRPr="00D06394" w:rsidRDefault="00DC55F2" w:rsidP="00D06394">
                            <w:pPr>
                              <w:pStyle w:val="Geenafstand"/>
                              <w:jc w:val="center"/>
                              <w:rPr>
                                <w:b/>
                                <w:color w:val="548DD4" w:themeColor="text2" w:themeTint="99"/>
                                <w:sz w:val="72"/>
                                <w:szCs w:val="72"/>
                              </w:rPr>
                            </w:pPr>
                            <w:r w:rsidRPr="00D06394">
                              <w:rPr>
                                <w:b/>
                                <w:color w:val="548DD4" w:themeColor="text2" w:themeTint="99"/>
                                <w:sz w:val="72"/>
                                <w:szCs w:val="72"/>
                              </w:rPr>
                              <w:t>Opdrachtnemer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67A16" id="_x0000_s1030" type="#_x0000_t202" style="position:absolute;left:0;text-align:left;margin-left:9.2pt;margin-top:21.95pt;width:432.7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" filled="f" stroked="f">
                <v:textbox style="mso-fit-shape-to-text:t">
                  <w:txbxContent>
                    <w:p w14:paraId="4F1C86F6" w14:textId="77777777" w:rsidR="00DC55F2" w:rsidRPr="00D06394" w:rsidRDefault="00DC55F2" w:rsidP="00D06394">
                      <w:pPr>
                        <w:pStyle w:val="Geenafstand"/>
                        <w:jc w:val="center"/>
                        <w:rPr>
                          <w:b/>
                          <w:color w:val="548DD4" w:themeColor="text2" w:themeTint="99"/>
                          <w:sz w:val="72"/>
                          <w:szCs w:val="72"/>
                        </w:rPr>
                      </w:pPr>
                      <w:r w:rsidRPr="00D06394">
                        <w:rPr>
                          <w:b/>
                          <w:color w:val="548DD4" w:themeColor="text2" w:themeTint="99"/>
                          <w:sz w:val="72"/>
                          <w:szCs w:val="72"/>
                        </w:rPr>
                        <w:t>Opdrachtnemer</w:t>
                      </w:r>
                    </w:p>
                  </w:txbxContent>
                </v:textbox>
              </v:shape>
            </w:pict>
          </mc:Fallback>
        </mc:AlternateContent>
      </w:r>
    </w:p>
    <w:p w14:paraId="69D38CD3" w14:textId="77777777" w:rsidR="00CE5E4B" w:rsidRPr="00CE5E4B" w:rsidRDefault="00CE5E4B" w:rsidP="00CE5E4B">
      <w:pPr>
        <w:jc w:val="center"/>
        <w:rPr>
          <w:sz w:val="28"/>
          <w:szCs w:val="28"/>
        </w:rPr>
      </w:pPr>
    </w:p>
    <w:p w14:paraId="73CE6A71" w14:textId="77777777" w:rsidR="001C76CA" w:rsidRDefault="001C76CA" w:rsidP="00CE5E4B">
      <w:pPr>
        <w:jc w:val="center"/>
        <w:rPr>
          <w:sz w:val="28"/>
          <w:szCs w:val="28"/>
        </w:rPr>
      </w:pPr>
    </w:p>
    <w:p w14:paraId="50D6718D" w14:textId="77777777" w:rsidR="00CE5E4B" w:rsidRDefault="00CE5E4B" w:rsidP="00CE5E4B">
      <w:pPr>
        <w:jc w:val="center"/>
        <w:rPr>
          <w:sz w:val="28"/>
          <w:szCs w:val="28"/>
        </w:rPr>
      </w:pPr>
    </w:p>
    <w:p w14:paraId="4DCF1BD8" w14:textId="77777777" w:rsidR="00CE5E4B" w:rsidRDefault="00CE5E4B" w:rsidP="00CE5E4B">
      <w:pPr>
        <w:jc w:val="center"/>
        <w:rPr>
          <w:sz w:val="28"/>
          <w:szCs w:val="28"/>
        </w:rPr>
      </w:pPr>
    </w:p>
    <w:p w14:paraId="1D6BFD58" w14:textId="77777777" w:rsidR="00CE5E4B" w:rsidRDefault="00CE5E4B" w:rsidP="00CE5E4B">
      <w:pPr>
        <w:jc w:val="center"/>
        <w:rPr>
          <w:sz w:val="28"/>
          <w:szCs w:val="28"/>
        </w:rPr>
      </w:pPr>
    </w:p>
    <w:p w14:paraId="52E2E492" w14:textId="77777777" w:rsidR="00CE5E4B" w:rsidRDefault="00CE5E4B" w:rsidP="00CE5E4B">
      <w:pPr>
        <w:jc w:val="center"/>
        <w:rPr>
          <w:sz w:val="28"/>
          <w:szCs w:val="28"/>
        </w:rPr>
      </w:pPr>
    </w:p>
    <w:p w14:paraId="65679971" w14:textId="77777777" w:rsidR="00CE5E4B" w:rsidRDefault="00CE5E4B" w:rsidP="00CE5E4B">
      <w:pPr>
        <w:jc w:val="center"/>
        <w:rPr>
          <w:sz w:val="28"/>
          <w:szCs w:val="28"/>
        </w:rPr>
      </w:pPr>
    </w:p>
    <w:p w14:paraId="52766D2D" w14:textId="77777777" w:rsidR="00CE5E4B" w:rsidRPr="00CE5E4B" w:rsidRDefault="00CE5E4B" w:rsidP="00CE5E4B">
      <w:pPr>
        <w:rPr>
          <w:sz w:val="16"/>
          <w:szCs w:val="16"/>
        </w:rPr>
      </w:pPr>
    </w:p>
    <w:p w14:paraId="24472B1F" w14:textId="77777777" w:rsidR="00CE5E4B" w:rsidRPr="00CE5E4B" w:rsidRDefault="00CE5E4B" w:rsidP="00CE5E4B">
      <w:pPr>
        <w:rPr>
          <w:sz w:val="16"/>
          <w:szCs w:val="16"/>
        </w:rPr>
        <w:sectPr w:rsidR="00CE5E4B" w:rsidRPr="00CE5E4B" w:rsidSect="003D297E">
          <w:headerReference w:type="first" r:id="rId13"/>
          <w:pgSz w:w="11906" w:h="16838"/>
          <w:pgMar w:top="1417" w:right="1417" w:bottom="1417" w:left="1417" w:header="708" w:footer="708" w:gutter="0"/>
          <w:pgNumType w:start="1"/>
          <w:cols w:space="708"/>
          <w:titlePg/>
          <w:docGrid w:linePitch="360"/>
        </w:sectPr>
      </w:pPr>
    </w:p>
    <w:p w14:paraId="594DFA95" w14:textId="77777777" w:rsidR="00971735" w:rsidRDefault="00971735" w:rsidP="008A6A0A">
      <w:pPr>
        <w:pStyle w:val="Kop1"/>
      </w:pPr>
      <w:bookmarkStart w:id="2" w:name="_Toc26528627"/>
      <w:r>
        <w:lastRenderedPageBreak/>
        <w:t>Inhoudsopgave</w:t>
      </w:r>
      <w:bookmarkEnd w:id="2"/>
    </w:p>
    <w:p w14:paraId="1F931A6B" w14:textId="77777777" w:rsidR="00F34E9A" w:rsidRDefault="00966D7F">
      <w:pPr>
        <w:pStyle w:val="Inhopg1"/>
        <w:tabs>
          <w:tab w:val="right" w:leader="dot" w:pos="9062"/>
        </w:tabs>
        <w:rPr>
          <w:rFonts w:eastAsiaTheme="minorEastAsia"/>
          <w:b w:val="0"/>
          <w:bCs w:val="0"/>
          <w:caps w:val="0"/>
          <w:noProof/>
          <w:sz w:val="22"/>
          <w:szCs w:val="22"/>
        </w:rPr>
      </w:pPr>
      <w:r>
        <w:rPr>
          <w:sz w:val="28"/>
          <w:szCs w:val="28"/>
        </w:rPr>
        <w:fldChar w:fldCharType="begin"/>
      </w:r>
      <w:r>
        <w:rPr>
          <w:sz w:val="28"/>
          <w:szCs w:val="28"/>
        </w:rPr>
        <w:instrText xml:space="preserve"> TOC \o "1-2" \h \z \u </w:instrText>
      </w:r>
      <w:r>
        <w:rPr>
          <w:sz w:val="28"/>
          <w:szCs w:val="28"/>
        </w:rPr>
        <w:fldChar w:fldCharType="separate"/>
      </w:r>
      <w:hyperlink w:anchor="_Toc26528627" w:history="1">
        <w:r w:rsidR="00F34E9A" w:rsidRPr="005105C7">
          <w:rPr>
            <w:rStyle w:val="Hyperlink"/>
            <w:noProof/>
          </w:rPr>
          <w:t>Inhoudsopgave</w:t>
        </w:r>
        <w:r w:rsidR="00F34E9A">
          <w:rPr>
            <w:noProof/>
            <w:webHidden/>
          </w:rPr>
          <w:tab/>
        </w:r>
        <w:r w:rsidR="00F34E9A">
          <w:rPr>
            <w:noProof/>
            <w:webHidden/>
          </w:rPr>
          <w:fldChar w:fldCharType="begin"/>
        </w:r>
        <w:r w:rsidR="00F34E9A">
          <w:rPr>
            <w:noProof/>
            <w:webHidden/>
          </w:rPr>
          <w:instrText xml:space="preserve"> PAGEREF _Toc26528627 \h </w:instrText>
        </w:r>
        <w:r w:rsidR="00F34E9A">
          <w:rPr>
            <w:noProof/>
            <w:webHidden/>
          </w:rPr>
        </w:r>
        <w:r w:rsidR="00F34E9A">
          <w:rPr>
            <w:noProof/>
            <w:webHidden/>
          </w:rPr>
          <w:fldChar w:fldCharType="separate"/>
        </w:r>
        <w:r w:rsidR="00F34E9A">
          <w:rPr>
            <w:noProof/>
            <w:webHidden/>
          </w:rPr>
          <w:t>2</w:t>
        </w:r>
        <w:r w:rsidR="00F34E9A">
          <w:rPr>
            <w:noProof/>
            <w:webHidden/>
          </w:rPr>
          <w:fldChar w:fldCharType="end"/>
        </w:r>
      </w:hyperlink>
    </w:p>
    <w:p w14:paraId="6969511D" w14:textId="77777777" w:rsidR="00F34E9A" w:rsidRDefault="00B45AFF">
      <w:pPr>
        <w:pStyle w:val="Inhopg1"/>
        <w:tabs>
          <w:tab w:val="right" w:leader="dot" w:pos="9062"/>
        </w:tabs>
        <w:rPr>
          <w:rFonts w:eastAsiaTheme="minorEastAsia"/>
          <w:b w:val="0"/>
          <w:bCs w:val="0"/>
          <w:caps w:val="0"/>
          <w:noProof/>
          <w:sz w:val="22"/>
          <w:szCs w:val="22"/>
        </w:rPr>
      </w:pPr>
      <w:hyperlink w:anchor="_Toc26528628" w:history="1">
        <w:r w:rsidR="00F34E9A" w:rsidRPr="005105C7">
          <w:rPr>
            <w:rStyle w:val="Hyperlink"/>
            <w:noProof/>
          </w:rPr>
          <w:t>Begripsbepalingen</w:t>
        </w:r>
        <w:r w:rsidR="00F34E9A">
          <w:rPr>
            <w:noProof/>
            <w:webHidden/>
          </w:rPr>
          <w:tab/>
        </w:r>
        <w:r w:rsidR="00F34E9A">
          <w:rPr>
            <w:noProof/>
            <w:webHidden/>
          </w:rPr>
          <w:fldChar w:fldCharType="begin"/>
        </w:r>
        <w:r w:rsidR="00F34E9A">
          <w:rPr>
            <w:noProof/>
            <w:webHidden/>
          </w:rPr>
          <w:instrText xml:space="preserve"> PAGEREF _Toc26528628 \h </w:instrText>
        </w:r>
        <w:r w:rsidR="00F34E9A">
          <w:rPr>
            <w:noProof/>
            <w:webHidden/>
          </w:rPr>
        </w:r>
        <w:r w:rsidR="00F34E9A">
          <w:rPr>
            <w:noProof/>
            <w:webHidden/>
          </w:rPr>
          <w:fldChar w:fldCharType="separate"/>
        </w:r>
        <w:r w:rsidR="00F34E9A">
          <w:rPr>
            <w:noProof/>
            <w:webHidden/>
          </w:rPr>
          <w:t>4</w:t>
        </w:r>
        <w:r w:rsidR="00F34E9A">
          <w:rPr>
            <w:noProof/>
            <w:webHidden/>
          </w:rPr>
          <w:fldChar w:fldCharType="end"/>
        </w:r>
      </w:hyperlink>
    </w:p>
    <w:p w14:paraId="0859A200" w14:textId="77777777" w:rsidR="00F34E9A" w:rsidRDefault="00B45AFF">
      <w:pPr>
        <w:pStyle w:val="Inhopg1"/>
        <w:tabs>
          <w:tab w:val="right" w:leader="dot" w:pos="9062"/>
        </w:tabs>
        <w:rPr>
          <w:rFonts w:eastAsiaTheme="minorEastAsia"/>
          <w:b w:val="0"/>
          <w:bCs w:val="0"/>
          <w:caps w:val="0"/>
          <w:noProof/>
          <w:sz w:val="22"/>
          <w:szCs w:val="22"/>
        </w:rPr>
      </w:pPr>
      <w:hyperlink w:anchor="_Toc26528629" w:history="1">
        <w:r w:rsidR="00F34E9A" w:rsidRPr="005105C7">
          <w:rPr>
            <w:rStyle w:val="Hyperlink"/>
            <w:noProof/>
          </w:rPr>
          <w:t>Verplichtingen van Partijen</w:t>
        </w:r>
        <w:r w:rsidR="00F34E9A">
          <w:rPr>
            <w:noProof/>
            <w:webHidden/>
          </w:rPr>
          <w:tab/>
        </w:r>
        <w:r w:rsidR="00F34E9A">
          <w:rPr>
            <w:noProof/>
            <w:webHidden/>
          </w:rPr>
          <w:fldChar w:fldCharType="begin"/>
        </w:r>
        <w:r w:rsidR="00F34E9A">
          <w:rPr>
            <w:noProof/>
            <w:webHidden/>
          </w:rPr>
          <w:instrText xml:space="preserve"> PAGEREF _Toc26528629 \h </w:instrText>
        </w:r>
        <w:r w:rsidR="00F34E9A">
          <w:rPr>
            <w:noProof/>
            <w:webHidden/>
          </w:rPr>
        </w:r>
        <w:r w:rsidR="00F34E9A">
          <w:rPr>
            <w:noProof/>
            <w:webHidden/>
          </w:rPr>
          <w:fldChar w:fldCharType="separate"/>
        </w:r>
        <w:r w:rsidR="00F34E9A">
          <w:rPr>
            <w:noProof/>
            <w:webHidden/>
          </w:rPr>
          <w:t>7</w:t>
        </w:r>
        <w:r w:rsidR="00F34E9A">
          <w:rPr>
            <w:noProof/>
            <w:webHidden/>
          </w:rPr>
          <w:fldChar w:fldCharType="end"/>
        </w:r>
      </w:hyperlink>
    </w:p>
    <w:p w14:paraId="71A89305"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0" w:history="1">
        <w:r w:rsidR="00F34E9A" w:rsidRPr="005105C7">
          <w:rPr>
            <w:rStyle w:val="Hyperlink"/>
            <w:noProof/>
          </w:rPr>
          <w:t>Artikel 1.</w:t>
        </w:r>
        <w:r w:rsidR="00F34E9A">
          <w:rPr>
            <w:rFonts w:eastAsiaTheme="minorEastAsia"/>
            <w:smallCaps w:val="0"/>
            <w:noProof/>
            <w:sz w:val="22"/>
            <w:szCs w:val="22"/>
          </w:rPr>
          <w:tab/>
        </w:r>
        <w:r w:rsidR="00F34E9A" w:rsidRPr="005105C7">
          <w:rPr>
            <w:rStyle w:val="Hyperlink"/>
            <w:noProof/>
          </w:rPr>
          <w:t>Algemene verplichtingen en verantwoordelijkheden van ProRail</w:t>
        </w:r>
        <w:r w:rsidR="00F34E9A">
          <w:rPr>
            <w:noProof/>
            <w:webHidden/>
          </w:rPr>
          <w:tab/>
        </w:r>
        <w:r w:rsidR="00F34E9A">
          <w:rPr>
            <w:noProof/>
            <w:webHidden/>
          </w:rPr>
          <w:fldChar w:fldCharType="begin"/>
        </w:r>
        <w:r w:rsidR="00F34E9A">
          <w:rPr>
            <w:noProof/>
            <w:webHidden/>
          </w:rPr>
          <w:instrText xml:space="preserve"> PAGEREF _Toc26528630 \h </w:instrText>
        </w:r>
        <w:r w:rsidR="00F34E9A">
          <w:rPr>
            <w:noProof/>
            <w:webHidden/>
          </w:rPr>
        </w:r>
        <w:r w:rsidR="00F34E9A">
          <w:rPr>
            <w:noProof/>
            <w:webHidden/>
          </w:rPr>
          <w:fldChar w:fldCharType="separate"/>
        </w:r>
        <w:r w:rsidR="00F34E9A">
          <w:rPr>
            <w:noProof/>
            <w:webHidden/>
          </w:rPr>
          <w:t>7</w:t>
        </w:r>
        <w:r w:rsidR="00F34E9A">
          <w:rPr>
            <w:noProof/>
            <w:webHidden/>
          </w:rPr>
          <w:fldChar w:fldCharType="end"/>
        </w:r>
      </w:hyperlink>
    </w:p>
    <w:p w14:paraId="6B1D096B"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1" w:history="1">
        <w:r w:rsidR="00F34E9A" w:rsidRPr="005105C7">
          <w:rPr>
            <w:rStyle w:val="Hyperlink"/>
            <w:noProof/>
          </w:rPr>
          <w:t>Artikel 2.</w:t>
        </w:r>
        <w:r w:rsidR="00F34E9A">
          <w:rPr>
            <w:rFonts w:eastAsiaTheme="minorEastAsia"/>
            <w:smallCaps w:val="0"/>
            <w:noProof/>
            <w:sz w:val="22"/>
            <w:szCs w:val="22"/>
          </w:rPr>
          <w:tab/>
        </w:r>
        <w:r w:rsidR="00F34E9A" w:rsidRPr="005105C7">
          <w:rPr>
            <w:rStyle w:val="Hyperlink"/>
            <w:noProof/>
          </w:rPr>
          <w:t>Algemene verplichtingen en verantwoordelijkheden van Opdrachtnemer</w:t>
        </w:r>
        <w:r w:rsidR="00F34E9A">
          <w:rPr>
            <w:noProof/>
            <w:webHidden/>
          </w:rPr>
          <w:tab/>
        </w:r>
        <w:r w:rsidR="00F34E9A">
          <w:rPr>
            <w:noProof/>
            <w:webHidden/>
          </w:rPr>
          <w:fldChar w:fldCharType="begin"/>
        </w:r>
        <w:r w:rsidR="00F34E9A">
          <w:rPr>
            <w:noProof/>
            <w:webHidden/>
          </w:rPr>
          <w:instrText xml:space="preserve"> PAGEREF _Toc26528631 \h </w:instrText>
        </w:r>
        <w:r w:rsidR="00F34E9A">
          <w:rPr>
            <w:noProof/>
            <w:webHidden/>
          </w:rPr>
        </w:r>
        <w:r w:rsidR="00F34E9A">
          <w:rPr>
            <w:noProof/>
            <w:webHidden/>
          </w:rPr>
          <w:fldChar w:fldCharType="separate"/>
        </w:r>
        <w:r w:rsidR="00F34E9A">
          <w:rPr>
            <w:noProof/>
            <w:webHidden/>
          </w:rPr>
          <w:t>7</w:t>
        </w:r>
        <w:r w:rsidR="00F34E9A">
          <w:rPr>
            <w:noProof/>
            <w:webHidden/>
          </w:rPr>
          <w:fldChar w:fldCharType="end"/>
        </w:r>
      </w:hyperlink>
    </w:p>
    <w:p w14:paraId="53FF4F92"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2" w:history="1">
        <w:r w:rsidR="00F34E9A" w:rsidRPr="005105C7">
          <w:rPr>
            <w:rStyle w:val="Hyperlink"/>
            <w:noProof/>
          </w:rPr>
          <w:t>Artikel 3.</w:t>
        </w:r>
        <w:r w:rsidR="00F34E9A">
          <w:rPr>
            <w:rFonts w:eastAsiaTheme="minorEastAsia"/>
            <w:smallCaps w:val="0"/>
            <w:noProof/>
            <w:sz w:val="22"/>
            <w:szCs w:val="22"/>
          </w:rPr>
          <w:tab/>
        </w:r>
        <w:r w:rsidR="00F34E9A" w:rsidRPr="005105C7">
          <w:rPr>
            <w:rStyle w:val="Hyperlink"/>
            <w:noProof/>
          </w:rPr>
          <w:t>Vertegenwoordiging van Partijen</w:t>
        </w:r>
        <w:r w:rsidR="00F34E9A">
          <w:rPr>
            <w:noProof/>
            <w:webHidden/>
          </w:rPr>
          <w:tab/>
        </w:r>
        <w:r w:rsidR="00F34E9A">
          <w:rPr>
            <w:noProof/>
            <w:webHidden/>
          </w:rPr>
          <w:fldChar w:fldCharType="begin"/>
        </w:r>
        <w:r w:rsidR="00F34E9A">
          <w:rPr>
            <w:noProof/>
            <w:webHidden/>
          </w:rPr>
          <w:instrText xml:space="preserve"> PAGEREF _Toc26528632 \h </w:instrText>
        </w:r>
        <w:r w:rsidR="00F34E9A">
          <w:rPr>
            <w:noProof/>
            <w:webHidden/>
          </w:rPr>
        </w:r>
        <w:r w:rsidR="00F34E9A">
          <w:rPr>
            <w:noProof/>
            <w:webHidden/>
          </w:rPr>
          <w:fldChar w:fldCharType="separate"/>
        </w:r>
        <w:r w:rsidR="00F34E9A">
          <w:rPr>
            <w:noProof/>
            <w:webHidden/>
          </w:rPr>
          <w:t>8</w:t>
        </w:r>
        <w:r w:rsidR="00F34E9A">
          <w:rPr>
            <w:noProof/>
            <w:webHidden/>
          </w:rPr>
          <w:fldChar w:fldCharType="end"/>
        </w:r>
      </w:hyperlink>
    </w:p>
    <w:p w14:paraId="049C7E11"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3" w:history="1">
        <w:r w:rsidR="00F34E9A" w:rsidRPr="005105C7">
          <w:rPr>
            <w:rStyle w:val="Hyperlink"/>
            <w:noProof/>
          </w:rPr>
          <w:t>Artikel 4.</w:t>
        </w:r>
        <w:r w:rsidR="00F34E9A">
          <w:rPr>
            <w:rFonts w:eastAsiaTheme="minorEastAsia"/>
            <w:smallCaps w:val="0"/>
            <w:noProof/>
            <w:sz w:val="22"/>
            <w:szCs w:val="22"/>
          </w:rPr>
          <w:tab/>
        </w:r>
        <w:r w:rsidR="00F34E9A" w:rsidRPr="005105C7">
          <w:rPr>
            <w:rStyle w:val="Hyperlink"/>
            <w:noProof/>
          </w:rPr>
          <w:t>Inschakeling van personen en derden, gebruik van hulpmiddelen</w:t>
        </w:r>
        <w:r w:rsidR="00F34E9A">
          <w:rPr>
            <w:noProof/>
            <w:webHidden/>
          </w:rPr>
          <w:tab/>
        </w:r>
        <w:r w:rsidR="00F34E9A">
          <w:rPr>
            <w:noProof/>
            <w:webHidden/>
          </w:rPr>
          <w:fldChar w:fldCharType="begin"/>
        </w:r>
        <w:r w:rsidR="00F34E9A">
          <w:rPr>
            <w:noProof/>
            <w:webHidden/>
          </w:rPr>
          <w:instrText xml:space="preserve"> PAGEREF _Toc26528633 \h </w:instrText>
        </w:r>
        <w:r w:rsidR="00F34E9A">
          <w:rPr>
            <w:noProof/>
            <w:webHidden/>
          </w:rPr>
        </w:r>
        <w:r w:rsidR="00F34E9A">
          <w:rPr>
            <w:noProof/>
            <w:webHidden/>
          </w:rPr>
          <w:fldChar w:fldCharType="separate"/>
        </w:r>
        <w:r w:rsidR="00F34E9A">
          <w:rPr>
            <w:noProof/>
            <w:webHidden/>
          </w:rPr>
          <w:t>8</w:t>
        </w:r>
        <w:r w:rsidR="00F34E9A">
          <w:rPr>
            <w:noProof/>
            <w:webHidden/>
          </w:rPr>
          <w:fldChar w:fldCharType="end"/>
        </w:r>
      </w:hyperlink>
    </w:p>
    <w:p w14:paraId="029D067B"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4" w:history="1">
        <w:r w:rsidR="00F34E9A" w:rsidRPr="005105C7">
          <w:rPr>
            <w:rStyle w:val="Hyperlink"/>
            <w:noProof/>
          </w:rPr>
          <w:t>Artikel 5.</w:t>
        </w:r>
        <w:r w:rsidR="00F34E9A">
          <w:rPr>
            <w:rFonts w:eastAsiaTheme="minorEastAsia"/>
            <w:smallCaps w:val="0"/>
            <w:noProof/>
            <w:sz w:val="22"/>
            <w:szCs w:val="22"/>
          </w:rPr>
          <w:tab/>
        </w:r>
        <w:r w:rsidR="00F34E9A" w:rsidRPr="005105C7">
          <w:rPr>
            <w:rStyle w:val="Hyperlink"/>
            <w:noProof/>
          </w:rPr>
          <w:t>Voertaal</w:t>
        </w:r>
        <w:r w:rsidR="00F34E9A">
          <w:rPr>
            <w:noProof/>
            <w:webHidden/>
          </w:rPr>
          <w:tab/>
        </w:r>
        <w:r w:rsidR="00F34E9A">
          <w:rPr>
            <w:noProof/>
            <w:webHidden/>
          </w:rPr>
          <w:fldChar w:fldCharType="begin"/>
        </w:r>
        <w:r w:rsidR="00F34E9A">
          <w:rPr>
            <w:noProof/>
            <w:webHidden/>
          </w:rPr>
          <w:instrText xml:space="preserve"> PAGEREF _Toc26528634 \h </w:instrText>
        </w:r>
        <w:r w:rsidR="00F34E9A">
          <w:rPr>
            <w:noProof/>
            <w:webHidden/>
          </w:rPr>
        </w:r>
        <w:r w:rsidR="00F34E9A">
          <w:rPr>
            <w:noProof/>
            <w:webHidden/>
          </w:rPr>
          <w:fldChar w:fldCharType="separate"/>
        </w:r>
        <w:r w:rsidR="00F34E9A">
          <w:rPr>
            <w:noProof/>
            <w:webHidden/>
          </w:rPr>
          <w:t>9</w:t>
        </w:r>
        <w:r w:rsidR="00F34E9A">
          <w:rPr>
            <w:noProof/>
            <w:webHidden/>
          </w:rPr>
          <w:fldChar w:fldCharType="end"/>
        </w:r>
      </w:hyperlink>
    </w:p>
    <w:p w14:paraId="5D0E47EA"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5" w:history="1">
        <w:r w:rsidR="00F34E9A" w:rsidRPr="005105C7">
          <w:rPr>
            <w:rStyle w:val="Hyperlink"/>
            <w:noProof/>
          </w:rPr>
          <w:t>Artikel 6.</w:t>
        </w:r>
        <w:r w:rsidR="00F34E9A">
          <w:rPr>
            <w:rFonts w:eastAsiaTheme="minorEastAsia"/>
            <w:smallCaps w:val="0"/>
            <w:noProof/>
            <w:sz w:val="22"/>
            <w:szCs w:val="22"/>
          </w:rPr>
          <w:tab/>
        </w:r>
        <w:r w:rsidR="00F34E9A" w:rsidRPr="005105C7">
          <w:rPr>
            <w:rStyle w:val="Hyperlink"/>
            <w:noProof/>
          </w:rPr>
          <w:t>Geheimhouding en integriteit</w:t>
        </w:r>
        <w:r w:rsidR="00F34E9A">
          <w:rPr>
            <w:noProof/>
            <w:webHidden/>
          </w:rPr>
          <w:tab/>
        </w:r>
        <w:r w:rsidR="00F34E9A">
          <w:rPr>
            <w:noProof/>
            <w:webHidden/>
          </w:rPr>
          <w:fldChar w:fldCharType="begin"/>
        </w:r>
        <w:r w:rsidR="00F34E9A">
          <w:rPr>
            <w:noProof/>
            <w:webHidden/>
          </w:rPr>
          <w:instrText xml:space="preserve"> PAGEREF _Toc26528635 \h </w:instrText>
        </w:r>
        <w:r w:rsidR="00F34E9A">
          <w:rPr>
            <w:noProof/>
            <w:webHidden/>
          </w:rPr>
        </w:r>
        <w:r w:rsidR="00F34E9A">
          <w:rPr>
            <w:noProof/>
            <w:webHidden/>
          </w:rPr>
          <w:fldChar w:fldCharType="separate"/>
        </w:r>
        <w:r w:rsidR="00F34E9A">
          <w:rPr>
            <w:noProof/>
            <w:webHidden/>
          </w:rPr>
          <w:t>9</w:t>
        </w:r>
        <w:r w:rsidR="00F34E9A">
          <w:rPr>
            <w:noProof/>
            <w:webHidden/>
          </w:rPr>
          <w:fldChar w:fldCharType="end"/>
        </w:r>
      </w:hyperlink>
    </w:p>
    <w:p w14:paraId="07E9D4CC" w14:textId="77777777" w:rsidR="00F34E9A" w:rsidRDefault="00B45AFF">
      <w:pPr>
        <w:pStyle w:val="Inhopg1"/>
        <w:tabs>
          <w:tab w:val="right" w:leader="dot" w:pos="9062"/>
        </w:tabs>
        <w:rPr>
          <w:rFonts w:eastAsiaTheme="minorEastAsia"/>
          <w:b w:val="0"/>
          <w:bCs w:val="0"/>
          <w:caps w:val="0"/>
          <w:noProof/>
          <w:sz w:val="22"/>
          <w:szCs w:val="22"/>
        </w:rPr>
      </w:pPr>
      <w:hyperlink w:anchor="_Toc26528636" w:history="1">
        <w:r w:rsidR="00F34E9A" w:rsidRPr="005105C7">
          <w:rPr>
            <w:rStyle w:val="Hyperlink"/>
            <w:noProof/>
          </w:rPr>
          <w:t>Kwaliteitsborging</w:t>
        </w:r>
        <w:r w:rsidR="00F34E9A">
          <w:rPr>
            <w:noProof/>
            <w:webHidden/>
          </w:rPr>
          <w:tab/>
        </w:r>
        <w:r w:rsidR="00F34E9A">
          <w:rPr>
            <w:noProof/>
            <w:webHidden/>
          </w:rPr>
          <w:fldChar w:fldCharType="begin"/>
        </w:r>
        <w:r w:rsidR="00F34E9A">
          <w:rPr>
            <w:noProof/>
            <w:webHidden/>
          </w:rPr>
          <w:instrText xml:space="preserve"> PAGEREF _Toc26528636 \h </w:instrText>
        </w:r>
        <w:r w:rsidR="00F34E9A">
          <w:rPr>
            <w:noProof/>
            <w:webHidden/>
          </w:rPr>
        </w:r>
        <w:r w:rsidR="00F34E9A">
          <w:rPr>
            <w:noProof/>
            <w:webHidden/>
          </w:rPr>
          <w:fldChar w:fldCharType="separate"/>
        </w:r>
        <w:r w:rsidR="00F34E9A">
          <w:rPr>
            <w:noProof/>
            <w:webHidden/>
          </w:rPr>
          <w:t>11</w:t>
        </w:r>
        <w:r w:rsidR="00F34E9A">
          <w:rPr>
            <w:noProof/>
            <w:webHidden/>
          </w:rPr>
          <w:fldChar w:fldCharType="end"/>
        </w:r>
      </w:hyperlink>
    </w:p>
    <w:p w14:paraId="30955919"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7" w:history="1">
        <w:r w:rsidR="00F34E9A" w:rsidRPr="005105C7">
          <w:rPr>
            <w:rStyle w:val="Hyperlink"/>
            <w:noProof/>
          </w:rPr>
          <w:t>Artikel 7.</w:t>
        </w:r>
        <w:r w:rsidR="00F34E9A">
          <w:rPr>
            <w:rFonts w:eastAsiaTheme="minorEastAsia"/>
            <w:smallCaps w:val="0"/>
            <w:noProof/>
            <w:sz w:val="22"/>
            <w:szCs w:val="22"/>
          </w:rPr>
          <w:tab/>
        </w:r>
        <w:r w:rsidR="00F34E9A" w:rsidRPr="005105C7">
          <w:rPr>
            <w:rStyle w:val="Hyperlink"/>
            <w:noProof/>
          </w:rPr>
          <w:t>Kwaliteitsborging - uitgangspunten</w:t>
        </w:r>
        <w:r w:rsidR="00F34E9A">
          <w:rPr>
            <w:noProof/>
            <w:webHidden/>
          </w:rPr>
          <w:tab/>
        </w:r>
        <w:r w:rsidR="00F34E9A">
          <w:rPr>
            <w:noProof/>
            <w:webHidden/>
          </w:rPr>
          <w:fldChar w:fldCharType="begin"/>
        </w:r>
        <w:r w:rsidR="00F34E9A">
          <w:rPr>
            <w:noProof/>
            <w:webHidden/>
          </w:rPr>
          <w:instrText xml:space="preserve"> PAGEREF _Toc26528637 \h </w:instrText>
        </w:r>
        <w:r w:rsidR="00F34E9A">
          <w:rPr>
            <w:noProof/>
            <w:webHidden/>
          </w:rPr>
        </w:r>
        <w:r w:rsidR="00F34E9A">
          <w:rPr>
            <w:noProof/>
            <w:webHidden/>
          </w:rPr>
          <w:fldChar w:fldCharType="separate"/>
        </w:r>
        <w:r w:rsidR="00F34E9A">
          <w:rPr>
            <w:noProof/>
            <w:webHidden/>
          </w:rPr>
          <w:t>11</w:t>
        </w:r>
        <w:r w:rsidR="00F34E9A">
          <w:rPr>
            <w:noProof/>
            <w:webHidden/>
          </w:rPr>
          <w:fldChar w:fldCharType="end"/>
        </w:r>
      </w:hyperlink>
    </w:p>
    <w:p w14:paraId="6C87D664"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8" w:history="1">
        <w:r w:rsidR="00F34E9A" w:rsidRPr="005105C7">
          <w:rPr>
            <w:rStyle w:val="Hyperlink"/>
            <w:noProof/>
          </w:rPr>
          <w:t>Artikel 8.</w:t>
        </w:r>
        <w:r w:rsidR="00F34E9A">
          <w:rPr>
            <w:rFonts w:eastAsiaTheme="minorEastAsia"/>
            <w:smallCaps w:val="0"/>
            <w:noProof/>
            <w:sz w:val="22"/>
            <w:szCs w:val="22"/>
          </w:rPr>
          <w:tab/>
        </w:r>
        <w:r w:rsidR="00F34E9A" w:rsidRPr="005105C7">
          <w:rPr>
            <w:rStyle w:val="Hyperlink"/>
            <w:noProof/>
          </w:rPr>
          <w:t>Toetsen - uitgangspunten</w:t>
        </w:r>
        <w:r w:rsidR="00F34E9A">
          <w:rPr>
            <w:noProof/>
            <w:webHidden/>
          </w:rPr>
          <w:tab/>
        </w:r>
        <w:r w:rsidR="00F34E9A">
          <w:rPr>
            <w:noProof/>
            <w:webHidden/>
          </w:rPr>
          <w:fldChar w:fldCharType="begin"/>
        </w:r>
        <w:r w:rsidR="00F34E9A">
          <w:rPr>
            <w:noProof/>
            <w:webHidden/>
          </w:rPr>
          <w:instrText xml:space="preserve"> PAGEREF _Toc26528638 \h </w:instrText>
        </w:r>
        <w:r w:rsidR="00F34E9A">
          <w:rPr>
            <w:noProof/>
            <w:webHidden/>
          </w:rPr>
        </w:r>
        <w:r w:rsidR="00F34E9A">
          <w:rPr>
            <w:noProof/>
            <w:webHidden/>
          </w:rPr>
          <w:fldChar w:fldCharType="separate"/>
        </w:r>
        <w:r w:rsidR="00F34E9A">
          <w:rPr>
            <w:noProof/>
            <w:webHidden/>
          </w:rPr>
          <w:t>11</w:t>
        </w:r>
        <w:r w:rsidR="00F34E9A">
          <w:rPr>
            <w:noProof/>
            <w:webHidden/>
          </w:rPr>
          <w:fldChar w:fldCharType="end"/>
        </w:r>
      </w:hyperlink>
    </w:p>
    <w:p w14:paraId="3238B104" w14:textId="77777777" w:rsidR="00F34E9A" w:rsidRDefault="00B45AFF">
      <w:pPr>
        <w:pStyle w:val="Inhopg2"/>
        <w:tabs>
          <w:tab w:val="left" w:pos="1200"/>
          <w:tab w:val="right" w:leader="dot" w:pos="9062"/>
        </w:tabs>
        <w:rPr>
          <w:rFonts w:eastAsiaTheme="minorEastAsia"/>
          <w:smallCaps w:val="0"/>
          <w:noProof/>
          <w:sz w:val="22"/>
          <w:szCs w:val="22"/>
        </w:rPr>
      </w:pPr>
      <w:hyperlink w:anchor="_Toc26528639" w:history="1">
        <w:r w:rsidR="00F34E9A" w:rsidRPr="005105C7">
          <w:rPr>
            <w:rStyle w:val="Hyperlink"/>
            <w:noProof/>
          </w:rPr>
          <w:t>Artikel 9.</w:t>
        </w:r>
        <w:r w:rsidR="00F34E9A">
          <w:rPr>
            <w:rFonts w:eastAsiaTheme="minorEastAsia"/>
            <w:smallCaps w:val="0"/>
            <w:noProof/>
            <w:sz w:val="22"/>
            <w:szCs w:val="22"/>
          </w:rPr>
          <w:tab/>
        </w:r>
        <w:r w:rsidR="00F34E9A" w:rsidRPr="005105C7">
          <w:rPr>
            <w:rStyle w:val="Hyperlink"/>
            <w:noProof/>
          </w:rPr>
          <w:t>Acceptatie - uitgangspunten</w:t>
        </w:r>
        <w:r w:rsidR="00F34E9A">
          <w:rPr>
            <w:noProof/>
            <w:webHidden/>
          </w:rPr>
          <w:tab/>
        </w:r>
        <w:r w:rsidR="00F34E9A">
          <w:rPr>
            <w:noProof/>
            <w:webHidden/>
          </w:rPr>
          <w:fldChar w:fldCharType="begin"/>
        </w:r>
        <w:r w:rsidR="00F34E9A">
          <w:rPr>
            <w:noProof/>
            <w:webHidden/>
          </w:rPr>
          <w:instrText xml:space="preserve"> PAGEREF _Toc26528639 \h </w:instrText>
        </w:r>
        <w:r w:rsidR="00F34E9A">
          <w:rPr>
            <w:noProof/>
            <w:webHidden/>
          </w:rPr>
        </w:r>
        <w:r w:rsidR="00F34E9A">
          <w:rPr>
            <w:noProof/>
            <w:webHidden/>
          </w:rPr>
          <w:fldChar w:fldCharType="separate"/>
        </w:r>
        <w:r w:rsidR="00F34E9A">
          <w:rPr>
            <w:noProof/>
            <w:webHidden/>
          </w:rPr>
          <w:t>12</w:t>
        </w:r>
        <w:r w:rsidR="00F34E9A">
          <w:rPr>
            <w:noProof/>
            <w:webHidden/>
          </w:rPr>
          <w:fldChar w:fldCharType="end"/>
        </w:r>
      </w:hyperlink>
    </w:p>
    <w:p w14:paraId="43EBB581"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40" w:history="1">
        <w:r w:rsidR="00F34E9A" w:rsidRPr="005105C7">
          <w:rPr>
            <w:rStyle w:val="Hyperlink"/>
            <w:noProof/>
          </w:rPr>
          <w:t>Artikel 10.</w:t>
        </w:r>
        <w:r w:rsidR="00F34E9A">
          <w:rPr>
            <w:rFonts w:eastAsiaTheme="minorEastAsia"/>
            <w:smallCaps w:val="0"/>
            <w:noProof/>
            <w:sz w:val="22"/>
            <w:szCs w:val="22"/>
          </w:rPr>
          <w:tab/>
        </w:r>
        <w:r w:rsidR="00F34E9A" w:rsidRPr="005105C7">
          <w:rPr>
            <w:rStyle w:val="Hyperlink"/>
            <w:noProof/>
          </w:rPr>
          <w:t>Acceptatie - procedureverloop</w:t>
        </w:r>
        <w:r w:rsidR="00F34E9A">
          <w:rPr>
            <w:noProof/>
            <w:webHidden/>
          </w:rPr>
          <w:tab/>
        </w:r>
        <w:r w:rsidR="00F34E9A">
          <w:rPr>
            <w:noProof/>
            <w:webHidden/>
          </w:rPr>
          <w:fldChar w:fldCharType="begin"/>
        </w:r>
        <w:r w:rsidR="00F34E9A">
          <w:rPr>
            <w:noProof/>
            <w:webHidden/>
          </w:rPr>
          <w:instrText xml:space="preserve"> PAGEREF _Toc26528640 \h </w:instrText>
        </w:r>
        <w:r w:rsidR="00F34E9A">
          <w:rPr>
            <w:noProof/>
            <w:webHidden/>
          </w:rPr>
        </w:r>
        <w:r w:rsidR="00F34E9A">
          <w:rPr>
            <w:noProof/>
            <w:webHidden/>
          </w:rPr>
          <w:fldChar w:fldCharType="separate"/>
        </w:r>
        <w:r w:rsidR="00F34E9A">
          <w:rPr>
            <w:noProof/>
            <w:webHidden/>
          </w:rPr>
          <w:t>13</w:t>
        </w:r>
        <w:r w:rsidR="00F34E9A">
          <w:rPr>
            <w:noProof/>
            <w:webHidden/>
          </w:rPr>
          <w:fldChar w:fldCharType="end"/>
        </w:r>
      </w:hyperlink>
    </w:p>
    <w:p w14:paraId="449EE18A" w14:textId="77777777" w:rsidR="00F34E9A" w:rsidRDefault="00B45AFF">
      <w:pPr>
        <w:pStyle w:val="Inhopg1"/>
        <w:tabs>
          <w:tab w:val="right" w:leader="dot" w:pos="9062"/>
        </w:tabs>
        <w:rPr>
          <w:rFonts w:eastAsiaTheme="minorEastAsia"/>
          <w:b w:val="0"/>
          <w:bCs w:val="0"/>
          <w:caps w:val="0"/>
          <w:noProof/>
          <w:sz w:val="22"/>
          <w:szCs w:val="22"/>
        </w:rPr>
      </w:pPr>
      <w:hyperlink w:anchor="_Toc26528641" w:history="1">
        <w:r w:rsidR="00F34E9A" w:rsidRPr="005105C7">
          <w:rPr>
            <w:rStyle w:val="Hyperlink"/>
            <w:noProof/>
          </w:rPr>
          <w:t>Planning</w:t>
        </w:r>
        <w:r w:rsidR="00F34E9A">
          <w:rPr>
            <w:noProof/>
            <w:webHidden/>
          </w:rPr>
          <w:tab/>
        </w:r>
        <w:r w:rsidR="00F34E9A">
          <w:rPr>
            <w:noProof/>
            <w:webHidden/>
          </w:rPr>
          <w:fldChar w:fldCharType="begin"/>
        </w:r>
        <w:r w:rsidR="00F34E9A">
          <w:rPr>
            <w:noProof/>
            <w:webHidden/>
          </w:rPr>
          <w:instrText xml:space="preserve"> PAGEREF _Toc26528641 \h </w:instrText>
        </w:r>
        <w:r w:rsidR="00F34E9A">
          <w:rPr>
            <w:noProof/>
            <w:webHidden/>
          </w:rPr>
        </w:r>
        <w:r w:rsidR="00F34E9A">
          <w:rPr>
            <w:noProof/>
            <w:webHidden/>
          </w:rPr>
          <w:fldChar w:fldCharType="separate"/>
        </w:r>
        <w:r w:rsidR="00F34E9A">
          <w:rPr>
            <w:noProof/>
            <w:webHidden/>
          </w:rPr>
          <w:t>14</w:t>
        </w:r>
        <w:r w:rsidR="00F34E9A">
          <w:rPr>
            <w:noProof/>
            <w:webHidden/>
          </w:rPr>
          <w:fldChar w:fldCharType="end"/>
        </w:r>
      </w:hyperlink>
    </w:p>
    <w:p w14:paraId="1E3F5682"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42" w:history="1">
        <w:r w:rsidR="00F34E9A" w:rsidRPr="005105C7">
          <w:rPr>
            <w:rStyle w:val="Hyperlink"/>
            <w:noProof/>
          </w:rPr>
          <w:t>Artikel 11.</w:t>
        </w:r>
        <w:r w:rsidR="00F34E9A">
          <w:rPr>
            <w:rFonts w:eastAsiaTheme="minorEastAsia"/>
            <w:smallCaps w:val="0"/>
            <w:noProof/>
            <w:sz w:val="22"/>
            <w:szCs w:val="22"/>
          </w:rPr>
          <w:tab/>
        </w:r>
        <w:r w:rsidR="00F34E9A" w:rsidRPr="005105C7">
          <w:rPr>
            <w:rStyle w:val="Hyperlink"/>
            <w:noProof/>
          </w:rPr>
          <w:t>Planning</w:t>
        </w:r>
        <w:r w:rsidR="00F34E9A">
          <w:rPr>
            <w:noProof/>
            <w:webHidden/>
          </w:rPr>
          <w:tab/>
        </w:r>
        <w:r w:rsidR="00F34E9A">
          <w:rPr>
            <w:noProof/>
            <w:webHidden/>
          </w:rPr>
          <w:fldChar w:fldCharType="begin"/>
        </w:r>
        <w:r w:rsidR="00F34E9A">
          <w:rPr>
            <w:noProof/>
            <w:webHidden/>
          </w:rPr>
          <w:instrText xml:space="preserve"> PAGEREF _Toc26528642 \h </w:instrText>
        </w:r>
        <w:r w:rsidR="00F34E9A">
          <w:rPr>
            <w:noProof/>
            <w:webHidden/>
          </w:rPr>
        </w:r>
        <w:r w:rsidR="00F34E9A">
          <w:rPr>
            <w:noProof/>
            <w:webHidden/>
          </w:rPr>
          <w:fldChar w:fldCharType="separate"/>
        </w:r>
        <w:r w:rsidR="00F34E9A">
          <w:rPr>
            <w:noProof/>
            <w:webHidden/>
          </w:rPr>
          <w:t>14</w:t>
        </w:r>
        <w:r w:rsidR="00F34E9A">
          <w:rPr>
            <w:noProof/>
            <w:webHidden/>
          </w:rPr>
          <w:fldChar w:fldCharType="end"/>
        </w:r>
      </w:hyperlink>
    </w:p>
    <w:p w14:paraId="7EE677DD" w14:textId="77777777" w:rsidR="00F34E9A" w:rsidRDefault="00B45AFF">
      <w:pPr>
        <w:pStyle w:val="Inhopg1"/>
        <w:tabs>
          <w:tab w:val="right" w:leader="dot" w:pos="9062"/>
        </w:tabs>
        <w:rPr>
          <w:rFonts w:eastAsiaTheme="minorEastAsia"/>
          <w:b w:val="0"/>
          <w:bCs w:val="0"/>
          <w:caps w:val="0"/>
          <w:noProof/>
          <w:sz w:val="22"/>
          <w:szCs w:val="22"/>
        </w:rPr>
      </w:pPr>
      <w:hyperlink w:anchor="_Toc26528643" w:history="1">
        <w:r w:rsidR="00F34E9A" w:rsidRPr="005105C7">
          <w:rPr>
            <w:rStyle w:val="Hyperlink"/>
            <w:noProof/>
          </w:rPr>
          <w:t>Levering, eigendom en garantie</w:t>
        </w:r>
        <w:r w:rsidR="00F34E9A">
          <w:rPr>
            <w:noProof/>
            <w:webHidden/>
          </w:rPr>
          <w:tab/>
        </w:r>
        <w:r w:rsidR="00F34E9A">
          <w:rPr>
            <w:noProof/>
            <w:webHidden/>
          </w:rPr>
          <w:fldChar w:fldCharType="begin"/>
        </w:r>
        <w:r w:rsidR="00F34E9A">
          <w:rPr>
            <w:noProof/>
            <w:webHidden/>
          </w:rPr>
          <w:instrText xml:space="preserve"> PAGEREF _Toc26528643 \h </w:instrText>
        </w:r>
        <w:r w:rsidR="00F34E9A">
          <w:rPr>
            <w:noProof/>
            <w:webHidden/>
          </w:rPr>
        </w:r>
        <w:r w:rsidR="00F34E9A">
          <w:rPr>
            <w:noProof/>
            <w:webHidden/>
          </w:rPr>
          <w:fldChar w:fldCharType="separate"/>
        </w:r>
        <w:r w:rsidR="00F34E9A">
          <w:rPr>
            <w:noProof/>
            <w:webHidden/>
          </w:rPr>
          <w:t>15</w:t>
        </w:r>
        <w:r w:rsidR="00F34E9A">
          <w:rPr>
            <w:noProof/>
            <w:webHidden/>
          </w:rPr>
          <w:fldChar w:fldCharType="end"/>
        </w:r>
      </w:hyperlink>
    </w:p>
    <w:p w14:paraId="6A9153CA"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44" w:history="1">
        <w:r w:rsidR="00F34E9A" w:rsidRPr="005105C7">
          <w:rPr>
            <w:rStyle w:val="Hyperlink"/>
            <w:noProof/>
          </w:rPr>
          <w:t>Artikel 12.</w:t>
        </w:r>
        <w:r w:rsidR="00F34E9A">
          <w:rPr>
            <w:rFonts w:eastAsiaTheme="minorEastAsia"/>
            <w:smallCaps w:val="0"/>
            <w:noProof/>
            <w:sz w:val="22"/>
            <w:szCs w:val="22"/>
          </w:rPr>
          <w:tab/>
        </w:r>
        <w:r w:rsidR="00F34E9A" w:rsidRPr="005105C7">
          <w:rPr>
            <w:rStyle w:val="Hyperlink"/>
            <w:noProof/>
          </w:rPr>
          <w:t>Levering en uitstel van levering</w:t>
        </w:r>
        <w:r w:rsidR="00F34E9A">
          <w:rPr>
            <w:noProof/>
            <w:webHidden/>
          </w:rPr>
          <w:tab/>
        </w:r>
        <w:r w:rsidR="00F34E9A">
          <w:rPr>
            <w:noProof/>
            <w:webHidden/>
          </w:rPr>
          <w:fldChar w:fldCharType="begin"/>
        </w:r>
        <w:r w:rsidR="00F34E9A">
          <w:rPr>
            <w:noProof/>
            <w:webHidden/>
          </w:rPr>
          <w:instrText xml:space="preserve"> PAGEREF _Toc26528644 \h </w:instrText>
        </w:r>
        <w:r w:rsidR="00F34E9A">
          <w:rPr>
            <w:noProof/>
            <w:webHidden/>
          </w:rPr>
        </w:r>
        <w:r w:rsidR="00F34E9A">
          <w:rPr>
            <w:noProof/>
            <w:webHidden/>
          </w:rPr>
          <w:fldChar w:fldCharType="separate"/>
        </w:r>
        <w:r w:rsidR="00F34E9A">
          <w:rPr>
            <w:noProof/>
            <w:webHidden/>
          </w:rPr>
          <w:t>15</w:t>
        </w:r>
        <w:r w:rsidR="00F34E9A">
          <w:rPr>
            <w:noProof/>
            <w:webHidden/>
          </w:rPr>
          <w:fldChar w:fldCharType="end"/>
        </w:r>
      </w:hyperlink>
    </w:p>
    <w:p w14:paraId="64486BFC"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45" w:history="1">
        <w:r w:rsidR="00F34E9A" w:rsidRPr="005105C7">
          <w:rPr>
            <w:rStyle w:val="Hyperlink"/>
            <w:noProof/>
          </w:rPr>
          <w:t>Artikel 13.</w:t>
        </w:r>
        <w:r w:rsidR="00F34E9A">
          <w:rPr>
            <w:rFonts w:eastAsiaTheme="minorEastAsia"/>
            <w:smallCaps w:val="0"/>
            <w:noProof/>
            <w:sz w:val="22"/>
            <w:szCs w:val="22"/>
          </w:rPr>
          <w:tab/>
        </w:r>
        <w:r w:rsidR="00F34E9A" w:rsidRPr="005105C7">
          <w:rPr>
            <w:rStyle w:val="Hyperlink"/>
            <w:noProof/>
          </w:rPr>
          <w:t>Risico- en eigendomsovergang</w:t>
        </w:r>
        <w:r w:rsidR="00F34E9A">
          <w:rPr>
            <w:noProof/>
            <w:webHidden/>
          </w:rPr>
          <w:tab/>
        </w:r>
        <w:r w:rsidR="00F34E9A">
          <w:rPr>
            <w:noProof/>
            <w:webHidden/>
          </w:rPr>
          <w:fldChar w:fldCharType="begin"/>
        </w:r>
        <w:r w:rsidR="00F34E9A">
          <w:rPr>
            <w:noProof/>
            <w:webHidden/>
          </w:rPr>
          <w:instrText xml:space="preserve"> PAGEREF _Toc26528645 \h </w:instrText>
        </w:r>
        <w:r w:rsidR="00F34E9A">
          <w:rPr>
            <w:noProof/>
            <w:webHidden/>
          </w:rPr>
        </w:r>
        <w:r w:rsidR="00F34E9A">
          <w:rPr>
            <w:noProof/>
            <w:webHidden/>
          </w:rPr>
          <w:fldChar w:fldCharType="separate"/>
        </w:r>
        <w:r w:rsidR="00F34E9A">
          <w:rPr>
            <w:noProof/>
            <w:webHidden/>
          </w:rPr>
          <w:t>15</w:t>
        </w:r>
        <w:r w:rsidR="00F34E9A">
          <w:rPr>
            <w:noProof/>
            <w:webHidden/>
          </w:rPr>
          <w:fldChar w:fldCharType="end"/>
        </w:r>
      </w:hyperlink>
    </w:p>
    <w:p w14:paraId="49638933"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46" w:history="1">
        <w:r w:rsidR="00F34E9A" w:rsidRPr="005105C7">
          <w:rPr>
            <w:rStyle w:val="Hyperlink"/>
            <w:noProof/>
          </w:rPr>
          <w:t>Artikel 14.</w:t>
        </w:r>
        <w:r w:rsidR="00F34E9A">
          <w:rPr>
            <w:rFonts w:eastAsiaTheme="minorEastAsia"/>
            <w:smallCaps w:val="0"/>
            <w:noProof/>
            <w:sz w:val="22"/>
            <w:szCs w:val="22"/>
          </w:rPr>
          <w:tab/>
        </w:r>
        <w:r w:rsidR="00F34E9A" w:rsidRPr="005105C7">
          <w:rPr>
            <w:rStyle w:val="Hyperlink"/>
            <w:noProof/>
          </w:rPr>
          <w:t>Garantie</w:t>
        </w:r>
        <w:r w:rsidR="00F34E9A">
          <w:rPr>
            <w:noProof/>
            <w:webHidden/>
          </w:rPr>
          <w:tab/>
        </w:r>
        <w:r w:rsidR="00F34E9A">
          <w:rPr>
            <w:noProof/>
            <w:webHidden/>
          </w:rPr>
          <w:fldChar w:fldCharType="begin"/>
        </w:r>
        <w:r w:rsidR="00F34E9A">
          <w:rPr>
            <w:noProof/>
            <w:webHidden/>
          </w:rPr>
          <w:instrText xml:space="preserve"> PAGEREF _Toc26528646 \h </w:instrText>
        </w:r>
        <w:r w:rsidR="00F34E9A">
          <w:rPr>
            <w:noProof/>
            <w:webHidden/>
          </w:rPr>
        </w:r>
        <w:r w:rsidR="00F34E9A">
          <w:rPr>
            <w:noProof/>
            <w:webHidden/>
          </w:rPr>
          <w:fldChar w:fldCharType="separate"/>
        </w:r>
        <w:r w:rsidR="00F34E9A">
          <w:rPr>
            <w:noProof/>
            <w:webHidden/>
          </w:rPr>
          <w:t>16</w:t>
        </w:r>
        <w:r w:rsidR="00F34E9A">
          <w:rPr>
            <w:noProof/>
            <w:webHidden/>
          </w:rPr>
          <w:fldChar w:fldCharType="end"/>
        </w:r>
      </w:hyperlink>
    </w:p>
    <w:p w14:paraId="0A933D87" w14:textId="77777777" w:rsidR="00F34E9A" w:rsidRDefault="00B45AFF">
      <w:pPr>
        <w:pStyle w:val="Inhopg1"/>
        <w:tabs>
          <w:tab w:val="right" w:leader="dot" w:pos="9062"/>
        </w:tabs>
        <w:rPr>
          <w:rFonts w:eastAsiaTheme="minorEastAsia"/>
          <w:b w:val="0"/>
          <w:bCs w:val="0"/>
          <w:caps w:val="0"/>
          <w:noProof/>
          <w:sz w:val="22"/>
          <w:szCs w:val="22"/>
        </w:rPr>
      </w:pPr>
      <w:hyperlink w:anchor="_Toc26528647" w:history="1">
        <w:r w:rsidR="00F34E9A" w:rsidRPr="005105C7">
          <w:rPr>
            <w:rStyle w:val="Hyperlink"/>
            <w:noProof/>
          </w:rPr>
          <w:t>Betalingen</w:t>
        </w:r>
        <w:r w:rsidR="00F34E9A">
          <w:rPr>
            <w:noProof/>
            <w:webHidden/>
          </w:rPr>
          <w:tab/>
        </w:r>
        <w:r w:rsidR="00F34E9A">
          <w:rPr>
            <w:noProof/>
            <w:webHidden/>
          </w:rPr>
          <w:fldChar w:fldCharType="begin"/>
        </w:r>
        <w:r w:rsidR="00F34E9A">
          <w:rPr>
            <w:noProof/>
            <w:webHidden/>
          </w:rPr>
          <w:instrText xml:space="preserve"> PAGEREF _Toc26528647 \h </w:instrText>
        </w:r>
        <w:r w:rsidR="00F34E9A">
          <w:rPr>
            <w:noProof/>
            <w:webHidden/>
          </w:rPr>
        </w:r>
        <w:r w:rsidR="00F34E9A">
          <w:rPr>
            <w:noProof/>
            <w:webHidden/>
          </w:rPr>
          <w:fldChar w:fldCharType="separate"/>
        </w:r>
        <w:r w:rsidR="00F34E9A">
          <w:rPr>
            <w:noProof/>
            <w:webHidden/>
          </w:rPr>
          <w:t>16</w:t>
        </w:r>
        <w:r w:rsidR="00F34E9A">
          <w:rPr>
            <w:noProof/>
            <w:webHidden/>
          </w:rPr>
          <w:fldChar w:fldCharType="end"/>
        </w:r>
      </w:hyperlink>
    </w:p>
    <w:p w14:paraId="4DAC08E8"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48" w:history="1">
        <w:r w:rsidR="00F34E9A" w:rsidRPr="005105C7">
          <w:rPr>
            <w:rStyle w:val="Hyperlink"/>
            <w:noProof/>
          </w:rPr>
          <w:t>Artikel 15.</w:t>
        </w:r>
        <w:r w:rsidR="00F34E9A">
          <w:rPr>
            <w:rFonts w:eastAsiaTheme="minorEastAsia"/>
            <w:smallCaps w:val="0"/>
            <w:noProof/>
            <w:sz w:val="22"/>
            <w:szCs w:val="22"/>
          </w:rPr>
          <w:tab/>
        </w:r>
        <w:r w:rsidR="00F34E9A" w:rsidRPr="005105C7">
          <w:rPr>
            <w:rStyle w:val="Hyperlink"/>
            <w:noProof/>
          </w:rPr>
          <w:t>Betalingen</w:t>
        </w:r>
        <w:r w:rsidR="00F34E9A">
          <w:rPr>
            <w:noProof/>
            <w:webHidden/>
          </w:rPr>
          <w:tab/>
        </w:r>
        <w:r w:rsidR="00F34E9A">
          <w:rPr>
            <w:noProof/>
            <w:webHidden/>
          </w:rPr>
          <w:fldChar w:fldCharType="begin"/>
        </w:r>
        <w:r w:rsidR="00F34E9A">
          <w:rPr>
            <w:noProof/>
            <w:webHidden/>
          </w:rPr>
          <w:instrText xml:space="preserve"> PAGEREF _Toc26528648 \h </w:instrText>
        </w:r>
        <w:r w:rsidR="00F34E9A">
          <w:rPr>
            <w:noProof/>
            <w:webHidden/>
          </w:rPr>
        </w:r>
        <w:r w:rsidR="00F34E9A">
          <w:rPr>
            <w:noProof/>
            <w:webHidden/>
          </w:rPr>
          <w:fldChar w:fldCharType="separate"/>
        </w:r>
        <w:r w:rsidR="00F34E9A">
          <w:rPr>
            <w:noProof/>
            <w:webHidden/>
          </w:rPr>
          <w:t>16</w:t>
        </w:r>
        <w:r w:rsidR="00F34E9A">
          <w:rPr>
            <w:noProof/>
            <w:webHidden/>
          </w:rPr>
          <w:fldChar w:fldCharType="end"/>
        </w:r>
      </w:hyperlink>
    </w:p>
    <w:p w14:paraId="5BDE9435" w14:textId="77777777" w:rsidR="00F34E9A" w:rsidRDefault="00B45AFF">
      <w:pPr>
        <w:pStyle w:val="Inhopg1"/>
        <w:tabs>
          <w:tab w:val="right" w:leader="dot" w:pos="9062"/>
        </w:tabs>
        <w:rPr>
          <w:rFonts w:eastAsiaTheme="minorEastAsia"/>
          <w:b w:val="0"/>
          <w:bCs w:val="0"/>
          <w:caps w:val="0"/>
          <w:noProof/>
          <w:sz w:val="22"/>
          <w:szCs w:val="22"/>
        </w:rPr>
      </w:pPr>
      <w:hyperlink w:anchor="_Toc26528649" w:history="1">
        <w:r w:rsidR="00F34E9A" w:rsidRPr="005105C7">
          <w:rPr>
            <w:rStyle w:val="Hyperlink"/>
            <w:noProof/>
          </w:rPr>
          <w:t>Zekerheidsstelling</w:t>
        </w:r>
        <w:r w:rsidR="00F34E9A">
          <w:rPr>
            <w:noProof/>
            <w:webHidden/>
          </w:rPr>
          <w:tab/>
        </w:r>
        <w:r w:rsidR="00F34E9A">
          <w:rPr>
            <w:noProof/>
            <w:webHidden/>
          </w:rPr>
          <w:fldChar w:fldCharType="begin"/>
        </w:r>
        <w:r w:rsidR="00F34E9A">
          <w:rPr>
            <w:noProof/>
            <w:webHidden/>
          </w:rPr>
          <w:instrText xml:space="preserve"> PAGEREF _Toc26528649 \h </w:instrText>
        </w:r>
        <w:r w:rsidR="00F34E9A">
          <w:rPr>
            <w:noProof/>
            <w:webHidden/>
          </w:rPr>
        </w:r>
        <w:r w:rsidR="00F34E9A">
          <w:rPr>
            <w:noProof/>
            <w:webHidden/>
          </w:rPr>
          <w:fldChar w:fldCharType="separate"/>
        </w:r>
        <w:r w:rsidR="00F34E9A">
          <w:rPr>
            <w:noProof/>
            <w:webHidden/>
          </w:rPr>
          <w:t>17</w:t>
        </w:r>
        <w:r w:rsidR="00F34E9A">
          <w:rPr>
            <w:noProof/>
            <w:webHidden/>
          </w:rPr>
          <w:fldChar w:fldCharType="end"/>
        </w:r>
      </w:hyperlink>
    </w:p>
    <w:p w14:paraId="04E88CA0"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50" w:history="1">
        <w:r w:rsidR="00F34E9A" w:rsidRPr="005105C7">
          <w:rPr>
            <w:rStyle w:val="Hyperlink"/>
            <w:noProof/>
          </w:rPr>
          <w:t>Artikel 16.</w:t>
        </w:r>
        <w:r w:rsidR="00F34E9A">
          <w:rPr>
            <w:rFonts w:eastAsiaTheme="minorEastAsia"/>
            <w:smallCaps w:val="0"/>
            <w:noProof/>
            <w:sz w:val="22"/>
            <w:szCs w:val="22"/>
          </w:rPr>
          <w:tab/>
        </w:r>
        <w:r w:rsidR="00F34E9A" w:rsidRPr="005105C7">
          <w:rPr>
            <w:rStyle w:val="Hyperlink"/>
            <w:noProof/>
          </w:rPr>
          <w:t>Bankgarantie</w:t>
        </w:r>
        <w:r w:rsidR="00F34E9A">
          <w:rPr>
            <w:noProof/>
            <w:webHidden/>
          </w:rPr>
          <w:tab/>
        </w:r>
        <w:r w:rsidR="00F34E9A">
          <w:rPr>
            <w:noProof/>
            <w:webHidden/>
          </w:rPr>
          <w:fldChar w:fldCharType="begin"/>
        </w:r>
        <w:r w:rsidR="00F34E9A">
          <w:rPr>
            <w:noProof/>
            <w:webHidden/>
          </w:rPr>
          <w:instrText xml:space="preserve"> PAGEREF _Toc26528650 \h </w:instrText>
        </w:r>
        <w:r w:rsidR="00F34E9A">
          <w:rPr>
            <w:noProof/>
            <w:webHidden/>
          </w:rPr>
        </w:r>
        <w:r w:rsidR="00F34E9A">
          <w:rPr>
            <w:noProof/>
            <w:webHidden/>
          </w:rPr>
          <w:fldChar w:fldCharType="separate"/>
        </w:r>
        <w:r w:rsidR="00F34E9A">
          <w:rPr>
            <w:noProof/>
            <w:webHidden/>
          </w:rPr>
          <w:t>17</w:t>
        </w:r>
        <w:r w:rsidR="00F34E9A">
          <w:rPr>
            <w:noProof/>
            <w:webHidden/>
          </w:rPr>
          <w:fldChar w:fldCharType="end"/>
        </w:r>
      </w:hyperlink>
    </w:p>
    <w:p w14:paraId="686781A8"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51" w:history="1">
        <w:r w:rsidR="00F34E9A" w:rsidRPr="005105C7">
          <w:rPr>
            <w:rStyle w:val="Hyperlink"/>
            <w:noProof/>
          </w:rPr>
          <w:t>Artikel 17.</w:t>
        </w:r>
        <w:r w:rsidR="00F34E9A">
          <w:rPr>
            <w:rFonts w:eastAsiaTheme="minorEastAsia"/>
            <w:smallCaps w:val="0"/>
            <w:noProof/>
            <w:sz w:val="22"/>
            <w:szCs w:val="22"/>
          </w:rPr>
          <w:tab/>
        </w:r>
        <w:r w:rsidR="00F34E9A" w:rsidRPr="005105C7">
          <w:rPr>
            <w:rStyle w:val="Hyperlink"/>
            <w:noProof/>
          </w:rPr>
          <w:t>Intellectuele eigendomsrechten</w:t>
        </w:r>
        <w:r w:rsidR="00F34E9A">
          <w:rPr>
            <w:noProof/>
            <w:webHidden/>
          </w:rPr>
          <w:tab/>
        </w:r>
        <w:r w:rsidR="00F34E9A">
          <w:rPr>
            <w:noProof/>
            <w:webHidden/>
          </w:rPr>
          <w:fldChar w:fldCharType="begin"/>
        </w:r>
        <w:r w:rsidR="00F34E9A">
          <w:rPr>
            <w:noProof/>
            <w:webHidden/>
          </w:rPr>
          <w:instrText xml:space="preserve"> PAGEREF _Toc26528651 \h </w:instrText>
        </w:r>
        <w:r w:rsidR="00F34E9A">
          <w:rPr>
            <w:noProof/>
            <w:webHidden/>
          </w:rPr>
        </w:r>
        <w:r w:rsidR="00F34E9A">
          <w:rPr>
            <w:noProof/>
            <w:webHidden/>
          </w:rPr>
          <w:fldChar w:fldCharType="separate"/>
        </w:r>
        <w:r w:rsidR="00F34E9A">
          <w:rPr>
            <w:noProof/>
            <w:webHidden/>
          </w:rPr>
          <w:t>17</w:t>
        </w:r>
        <w:r w:rsidR="00F34E9A">
          <w:rPr>
            <w:noProof/>
            <w:webHidden/>
          </w:rPr>
          <w:fldChar w:fldCharType="end"/>
        </w:r>
      </w:hyperlink>
    </w:p>
    <w:p w14:paraId="65E5F853" w14:textId="77777777" w:rsidR="00F34E9A" w:rsidRDefault="00B45AFF">
      <w:pPr>
        <w:pStyle w:val="Inhopg1"/>
        <w:tabs>
          <w:tab w:val="right" w:leader="dot" w:pos="9062"/>
        </w:tabs>
        <w:rPr>
          <w:rFonts w:eastAsiaTheme="minorEastAsia"/>
          <w:b w:val="0"/>
          <w:bCs w:val="0"/>
          <w:caps w:val="0"/>
          <w:noProof/>
          <w:sz w:val="22"/>
          <w:szCs w:val="22"/>
        </w:rPr>
      </w:pPr>
      <w:hyperlink w:anchor="_Toc26528652" w:history="1">
        <w:r w:rsidR="00F34E9A" w:rsidRPr="005105C7">
          <w:rPr>
            <w:rStyle w:val="Hyperlink"/>
            <w:noProof/>
          </w:rPr>
          <w:t>Wijzigingen van de Overeenkomst</w:t>
        </w:r>
        <w:r w:rsidR="00F34E9A">
          <w:rPr>
            <w:noProof/>
            <w:webHidden/>
          </w:rPr>
          <w:tab/>
        </w:r>
        <w:r w:rsidR="00F34E9A">
          <w:rPr>
            <w:noProof/>
            <w:webHidden/>
          </w:rPr>
          <w:fldChar w:fldCharType="begin"/>
        </w:r>
        <w:r w:rsidR="00F34E9A">
          <w:rPr>
            <w:noProof/>
            <w:webHidden/>
          </w:rPr>
          <w:instrText xml:space="preserve"> PAGEREF _Toc26528652 \h </w:instrText>
        </w:r>
        <w:r w:rsidR="00F34E9A">
          <w:rPr>
            <w:noProof/>
            <w:webHidden/>
          </w:rPr>
        </w:r>
        <w:r w:rsidR="00F34E9A">
          <w:rPr>
            <w:noProof/>
            <w:webHidden/>
          </w:rPr>
          <w:fldChar w:fldCharType="separate"/>
        </w:r>
        <w:r w:rsidR="00F34E9A">
          <w:rPr>
            <w:noProof/>
            <w:webHidden/>
          </w:rPr>
          <w:t>18</w:t>
        </w:r>
        <w:r w:rsidR="00F34E9A">
          <w:rPr>
            <w:noProof/>
            <w:webHidden/>
          </w:rPr>
          <w:fldChar w:fldCharType="end"/>
        </w:r>
      </w:hyperlink>
    </w:p>
    <w:p w14:paraId="42747061"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53" w:history="1">
        <w:r w:rsidR="00F34E9A" w:rsidRPr="005105C7">
          <w:rPr>
            <w:rStyle w:val="Hyperlink"/>
            <w:noProof/>
          </w:rPr>
          <w:t>Artikel 18.</w:t>
        </w:r>
        <w:r w:rsidR="00F34E9A">
          <w:rPr>
            <w:rFonts w:eastAsiaTheme="minorEastAsia"/>
            <w:smallCaps w:val="0"/>
            <w:noProof/>
            <w:sz w:val="22"/>
            <w:szCs w:val="22"/>
          </w:rPr>
          <w:tab/>
        </w:r>
        <w:r w:rsidR="00F34E9A" w:rsidRPr="005105C7">
          <w:rPr>
            <w:rStyle w:val="Hyperlink"/>
            <w:noProof/>
          </w:rPr>
          <w:t>Wijziging van de Overeenkomst</w:t>
        </w:r>
        <w:r w:rsidR="00F34E9A">
          <w:rPr>
            <w:noProof/>
            <w:webHidden/>
          </w:rPr>
          <w:tab/>
        </w:r>
        <w:r w:rsidR="00F34E9A">
          <w:rPr>
            <w:noProof/>
            <w:webHidden/>
          </w:rPr>
          <w:fldChar w:fldCharType="begin"/>
        </w:r>
        <w:r w:rsidR="00F34E9A">
          <w:rPr>
            <w:noProof/>
            <w:webHidden/>
          </w:rPr>
          <w:instrText xml:space="preserve"> PAGEREF _Toc26528653 \h </w:instrText>
        </w:r>
        <w:r w:rsidR="00F34E9A">
          <w:rPr>
            <w:noProof/>
            <w:webHidden/>
          </w:rPr>
        </w:r>
        <w:r w:rsidR="00F34E9A">
          <w:rPr>
            <w:noProof/>
            <w:webHidden/>
          </w:rPr>
          <w:fldChar w:fldCharType="separate"/>
        </w:r>
        <w:r w:rsidR="00F34E9A">
          <w:rPr>
            <w:noProof/>
            <w:webHidden/>
          </w:rPr>
          <w:t>18</w:t>
        </w:r>
        <w:r w:rsidR="00F34E9A">
          <w:rPr>
            <w:noProof/>
            <w:webHidden/>
          </w:rPr>
          <w:fldChar w:fldCharType="end"/>
        </w:r>
      </w:hyperlink>
    </w:p>
    <w:p w14:paraId="0808061E" w14:textId="77777777" w:rsidR="00F34E9A" w:rsidRDefault="00B45AFF">
      <w:pPr>
        <w:pStyle w:val="Inhopg1"/>
        <w:tabs>
          <w:tab w:val="right" w:leader="dot" w:pos="9062"/>
        </w:tabs>
        <w:rPr>
          <w:rFonts w:eastAsiaTheme="minorEastAsia"/>
          <w:b w:val="0"/>
          <w:bCs w:val="0"/>
          <w:caps w:val="0"/>
          <w:noProof/>
          <w:sz w:val="22"/>
          <w:szCs w:val="22"/>
        </w:rPr>
      </w:pPr>
      <w:hyperlink w:anchor="_Toc26528654" w:history="1">
        <w:r w:rsidR="00F34E9A" w:rsidRPr="005105C7">
          <w:rPr>
            <w:rStyle w:val="Hyperlink"/>
            <w:noProof/>
          </w:rPr>
          <w:t>In gebreke blijven door één der Partijen</w:t>
        </w:r>
        <w:r w:rsidR="00F34E9A">
          <w:rPr>
            <w:noProof/>
            <w:webHidden/>
          </w:rPr>
          <w:tab/>
        </w:r>
        <w:r w:rsidR="00F34E9A">
          <w:rPr>
            <w:noProof/>
            <w:webHidden/>
          </w:rPr>
          <w:fldChar w:fldCharType="begin"/>
        </w:r>
        <w:r w:rsidR="00F34E9A">
          <w:rPr>
            <w:noProof/>
            <w:webHidden/>
          </w:rPr>
          <w:instrText xml:space="preserve"> PAGEREF _Toc26528654 \h </w:instrText>
        </w:r>
        <w:r w:rsidR="00F34E9A">
          <w:rPr>
            <w:noProof/>
            <w:webHidden/>
          </w:rPr>
        </w:r>
        <w:r w:rsidR="00F34E9A">
          <w:rPr>
            <w:noProof/>
            <w:webHidden/>
          </w:rPr>
          <w:fldChar w:fldCharType="separate"/>
        </w:r>
        <w:r w:rsidR="00F34E9A">
          <w:rPr>
            <w:noProof/>
            <w:webHidden/>
          </w:rPr>
          <w:t>19</w:t>
        </w:r>
        <w:r w:rsidR="00F34E9A">
          <w:rPr>
            <w:noProof/>
            <w:webHidden/>
          </w:rPr>
          <w:fldChar w:fldCharType="end"/>
        </w:r>
      </w:hyperlink>
    </w:p>
    <w:p w14:paraId="36DF6E50"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55" w:history="1">
        <w:r w:rsidR="00F34E9A" w:rsidRPr="005105C7">
          <w:rPr>
            <w:rStyle w:val="Hyperlink"/>
            <w:noProof/>
          </w:rPr>
          <w:t>Artikel 19.</w:t>
        </w:r>
        <w:r w:rsidR="00F34E9A">
          <w:rPr>
            <w:rFonts w:eastAsiaTheme="minorEastAsia"/>
            <w:smallCaps w:val="0"/>
            <w:noProof/>
            <w:sz w:val="22"/>
            <w:szCs w:val="22"/>
          </w:rPr>
          <w:tab/>
        </w:r>
        <w:r w:rsidR="00F34E9A" w:rsidRPr="005105C7">
          <w:rPr>
            <w:rStyle w:val="Hyperlink"/>
            <w:noProof/>
          </w:rPr>
          <w:t>Toerekenbare tekortkoming in de nakoming</w:t>
        </w:r>
        <w:r w:rsidR="00F34E9A">
          <w:rPr>
            <w:noProof/>
            <w:webHidden/>
          </w:rPr>
          <w:tab/>
        </w:r>
        <w:r w:rsidR="00F34E9A">
          <w:rPr>
            <w:noProof/>
            <w:webHidden/>
          </w:rPr>
          <w:fldChar w:fldCharType="begin"/>
        </w:r>
        <w:r w:rsidR="00F34E9A">
          <w:rPr>
            <w:noProof/>
            <w:webHidden/>
          </w:rPr>
          <w:instrText xml:space="preserve"> PAGEREF _Toc26528655 \h </w:instrText>
        </w:r>
        <w:r w:rsidR="00F34E9A">
          <w:rPr>
            <w:noProof/>
            <w:webHidden/>
          </w:rPr>
        </w:r>
        <w:r w:rsidR="00F34E9A">
          <w:rPr>
            <w:noProof/>
            <w:webHidden/>
          </w:rPr>
          <w:fldChar w:fldCharType="separate"/>
        </w:r>
        <w:r w:rsidR="00F34E9A">
          <w:rPr>
            <w:noProof/>
            <w:webHidden/>
          </w:rPr>
          <w:t>19</w:t>
        </w:r>
        <w:r w:rsidR="00F34E9A">
          <w:rPr>
            <w:noProof/>
            <w:webHidden/>
          </w:rPr>
          <w:fldChar w:fldCharType="end"/>
        </w:r>
      </w:hyperlink>
    </w:p>
    <w:p w14:paraId="3497BC7E" w14:textId="77777777" w:rsidR="00F34E9A" w:rsidRDefault="00B45AFF">
      <w:pPr>
        <w:pStyle w:val="Inhopg1"/>
        <w:tabs>
          <w:tab w:val="right" w:leader="dot" w:pos="9062"/>
        </w:tabs>
        <w:rPr>
          <w:rFonts w:eastAsiaTheme="minorEastAsia"/>
          <w:b w:val="0"/>
          <w:bCs w:val="0"/>
          <w:caps w:val="0"/>
          <w:noProof/>
          <w:sz w:val="22"/>
          <w:szCs w:val="22"/>
        </w:rPr>
      </w:pPr>
      <w:hyperlink w:anchor="_Toc26528656" w:history="1">
        <w:r w:rsidR="00F34E9A" w:rsidRPr="005105C7">
          <w:rPr>
            <w:rStyle w:val="Hyperlink"/>
            <w:noProof/>
          </w:rPr>
          <w:t>Aansprakelijkheid</w:t>
        </w:r>
        <w:r w:rsidR="00F34E9A">
          <w:rPr>
            <w:noProof/>
            <w:webHidden/>
          </w:rPr>
          <w:tab/>
        </w:r>
        <w:r w:rsidR="00F34E9A">
          <w:rPr>
            <w:noProof/>
            <w:webHidden/>
          </w:rPr>
          <w:fldChar w:fldCharType="begin"/>
        </w:r>
        <w:r w:rsidR="00F34E9A">
          <w:rPr>
            <w:noProof/>
            <w:webHidden/>
          </w:rPr>
          <w:instrText xml:space="preserve"> PAGEREF _Toc26528656 \h </w:instrText>
        </w:r>
        <w:r w:rsidR="00F34E9A">
          <w:rPr>
            <w:noProof/>
            <w:webHidden/>
          </w:rPr>
        </w:r>
        <w:r w:rsidR="00F34E9A">
          <w:rPr>
            <w:noProof/>
            <w:webHidden/>
          </w:rPr>
          <w:fldChar w:fldCharType="separate"/>
        </w:r>
        <w:r w:rsidR="00F34E9A">
          <w:rPr>
            <w:noProof/>
            <w:webHidden/>
          </w:rPr>
          <w:t>20</w:t>
        </w:r>
        <w:r w:rsidR="00F34E9A">
          <w:rPr>
            <w:noProof/>
            <w:webHidden/>
          </w:rPr>
          <w:fldChar w:fldCharType="end"/>
        </w:r>
      </w:hyperlink>
    </w:p>
    <w:p w14:paraId="3C2707EA"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57" w:history="1">
        <w:r w:rsidR="00F34E9A" w:rsidRPr="005105C7">
          <w:rPr>
            <w:rStyle w:val="Hyperlink"/>
            <w:noProof/>
          </w:rPr>
          <w:t>Artikel 20.</w:t>
        </w:r>
        <w:r w:rsidR="00F34E9A">
          <w:rPr>
            <w:rFonts w:eastAsiaTheme="minorEastAsia"/>
            <w:smallCaps w:val="0"/>
            <w:noProof/>
            <w:sz w:val="22"/>
            <w:szCs w:val="22"/>
          </w:rPr>
          <w:tab/>
        </w:r>
        <w:r w:rsidR="00F34E9A" w:rsidRPr="005105C7">
          <w:rPr>
            <w:rStyle w:val="Hyperlink"/>
            <w:noProof/>
          </w:rPr>
          <w:t>Aansprakelijkheid</w:t>
        </w:r>
        <w:r w:rsidR="00F34E9A">
          <w:rPr>
            <w:noProof/>
            <w:webHidden/>
          </w:rPr>
          <w:tab/>
        </w:r>
        <w:r w:rsidR="00F34E9A">
          <w:rPr>
            <w:noProof/>
            <w:webHidden/>
          </w:rPr>
          <w:fldChar w:fldCharType="begin"/>
        </w:r>
        <w:r w:rsidR="00F34E9A">
          <w:rPr>
            <w:noProof/>
            <w:webHidden/>
          </w:rPr>
          <w:instrText xml:space="preserve"> PAGEREF _Toc26528657 \h </w:instrText>
        </w:r>
        <w:r w:rsidR="00F34E9A">
          <w:rPr>
            <w:noProof/>
            <w:webHidden/>
          </w:rPr>
        </w:r>
        <w:r w:rsidR="00F34E9A">
          <w:rPr>
            <w:noProof/>
            <w:webHidden/>
          </w:rPr>
          <w:fldChar w:fldCharType="separate"/>
        </w:r>
        <w:r w:rsidR="00F34E9A">
          <w:rPr>
            <w:noProof/>
            <w:webHidden/>
          </w:rPr>
          <w:t>20</w:t>
        </w:r>
        <w:r w:rsidR="00F34E9A">
          <w:rPr>
            <w:noProof/>
            <w:webHidden/>
          </w:rPr>
          <w:fldChar w:fldCharType="end"/>
        </w:r>
      </w:hyperlink>
    </w:p>
    <w:p w14:paraId="40676331" w14:textId="77777777" w:rsidR="00F34E9A" w:rsidRDefault="00B45AFF">
      <w:pPr>
        <w:pStyle w:val="Inhopg1"/>
        <w:tabs>
          <w:tab w:val="right" w:leader="dot" w:pos="9062"/>
        </w:tabs>
        <w:rPr>
          <w:rFonts w:eastAsiaTheme="minorEastAsia"/>
          <w:b w:val="0"/>
          <w:bCs w:val="0"/>
          <w:caps w:val="0"/>
          <w:noProof/>
          <w:sz w:val="22"/>
          <w:szCs w:val="22"/>
        </w:rPr>
      </w:pPr>
      <w:hyperlink w:anchor="_Toc26528658" w:history="1">
        <w:r w:rsidR="00F34E9A" w:rsidRPr="005105C7">
          <w:rPr>
            <w:rStyle w:val="Hyperlink"/>
            <w:noProof/>
          </w:rPr>
          <w:t>Opschorting, ontbinding en opzegging</w:t>
        </w:r>
        <w:r w:rsidR="00F34E9A">
          <w:rPr>
            <w:noProof/>
            <w:webHidden/>
          </w:rPr>
          <w:tab/>
        </w:r>
        <w:r w:rsidR="00F34E9A">
          <w:rPr>
            <w:noProof/>
            <w:webHidden/>
          </w:rPr>
          <w:fldChar w:fldCharType="begin"/>
        </w:r>
        <w:r w:rsidR="00F34E9A">
          <w:rPr>
            <w:noProof/>
            <w:webHidden/>
          </w:rPr>
          <w:instrText xml:space="preserve"> PAGEREF _Toc26528658 \h </w:instrText>
        </w:r>
        <w:r w:rsidR="00F34E9A">
          <w:rPr>
            <w:noProof/>
            <w:webHidden/>
          </w:rPr>
        </w:r>
        <w:r w:rsidR="00F34E9A">
          <w:rPr>
            <w:noProof/>
            <w:webHidden/>
          </w:rPr>
          <w:fldChar w:fldCharType="separate"/>
        </w:r>
        <w:r w:rsidR="00F34E9A">
          <w:rPr>
            <w:noProof/>
            <w:webHidden/>
          </w:rPr>
          <w:t>21</w:t>
        </w:r>
        <w:r w:rsidR="00F34E9A">
          <w:rPr>
            <w:noProof/>
            <w:webHidden/>
          </w:rPr>
          <w:fldChar w:fldCharType="end"/>
        </w:r>
      </w:hyperlink>
    </w:p>
    <w:p w14:paraId="595517B4"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59" w:history="1">
        <w:r w:rsidR="00F34E9A" w:rsidRPr="005105C7">
          <w:rPr>
            <w:rStyle w:val="Hyperlink"/>
            <w:noProof/>
            <w:spacing w:val="-2"/>
          </w:rPr>
          <w:t>Artikel 21.</w:t>
        </w:r>
        <w:r w:rsidR="00F34E9A">
          <w:rPr>
            <w:rFonts w:eastAsiaTheme="minorEastAsia"/>
            <w:smallCaps w:val="0"/>
            <w:noProof/>
            <w:sz w:val="22"/>
            <w:szCs w:val="22"/>
          </w:rPr>
          <w:tab/>
        </w:r>
        <w:r w:rsidR="00F34E9A" w:rsidRPr="005105C7">
          <w:rPr>
            <w:rStyle w:val="Hyperlink"/>
            <w:noProof/>
          </w:rPr>
          <w:t>Opschorting</w:t>
        </w:r>
        <w:r w:rsidR="00F34E9A">
          <w:rPr>
            <w:noProof/>
            <w:webHidden/>
          </w:rPr>
          <w:tab/>
        </w:r>
        <w:r w:rsidR="00F34E9A">
          <w:rPr>
            <w:noProof/>
            <w:webHidden/>
          </w:rPr>
          <w:fldChar w:fldCharType="begin"/>
        </w:r>
        <w:r w:rsidR="00F34E9A">
          <w:rPr>
            <w:noProof/>
            <w:webHidden/>
          </w:rPr>
          <w:instrText xml:space="preserve"> PAGEREF _Toc26528659 \h </w:instrText>
        </w:r>
        <w:r w:rsidR="00F34E9A">
          <w:rPr>
            <w:noProof/>
            <w:webHidden/>
          </w:rPr>
        </w:r>
        <w:r w:rsidR="00F34E9A">
          <w:rPr>
            <w:noProof/>
            <w:webHidden/>
          </w:rPr>
          <w:fldChar w:fldCharType="separate"/>
        </w:r>
        <w:r w:rsidR="00F34E9A">
          <w:rPr>
            <w:noProof/>
            <w:webHidden/>
          </w:rPr>
          <w:t>21</w:t>
        </w:r>
        <w:r w:rsidR="00F34E9A">
          <w:rPr>
            <w:noProof/>
            <w:webHidden/>
          </w:rPr>
          <w:fldChar w:fldCharType="end"/>
        </w:r>
      </w:hyperlink>
    </w:p>
    <w:p w14:paraId="307B4A7B"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60" w:history="1">
        <w:r w:rsidR="00F34E9A" w:rsidRPr="005105C7">
          <w:rPr>
            <w:rStyle w:val="Hyperlink"/>
            <w:noProof/>
          </w:rPr>
          <w:t>Artikel 22.</w:t>
        </w:r>
        <w:r w:rsidR="00F34E9A">
          <w:rPr>
            <w:rFonts w:eastAsiaTheme="minorEastAsia"/>
            <w:smallCaps w:val="0"/>
            <w:noProof/>
            <w:sz w:val="22"/>
            <w:szCs w:val="22"/>
          </w:rPr>
          <w:tab/>
        </w:r>
        <w:r w:rsidR="00F34E9A" w:rsidRPr="005105C7">
          <w:rPr>
            <w:rStyle w:val="Hyperlink"/>
            <w:noProof/>
          </w:rPr>
          <w:t>Ontbinding en opzegging</w:t>
        </w:r>
        <w:r w:rsidR="00F34E9A">
          <w:rPr>
            <w:noProof/>
            <w:webHidden/>
          </w:rPr>
          <w:tab/>
        </w:r>
        <w:r w:rsidR="00F34E9A">
          <w:rPr>
            <w:noProof/>
            <w:webHidden/>
          </w:rPr>
          <w:fldChar w:fldCharType="begin"/>
        </w:r>
        <w:r w:rsidR="00F34E9A">
          <w:rPr>
            <w:noProof/>
            <w:webHidden/>
          </w:rPr>
          <w:instrText xml:space="preserve"> PAGEREF _Toc26528660 \h </w:instrText>
        </w:r>
        <w:r w:rsidR="00F34E9A">
          <w:rPr>
            <w:noProof/>
            <w:webHidden/>
          </w:rPr>
        </w:r>
        <w:r w:rsidR="00F34E9A">
          <w:rPr>
            <w:noProof/>
            <w:webHidden/>
          </w:rPr>
          <w:fldChar w:fldCharType="separate"/>
        </w:r>
        <w:r w:rsidR="00F34E9A">
          <w:rPr>
            <w:noProof/>
            <w:webHidden/>
          </w:rPr>
          <w:t>21</w:t>
        </w:r>
        <w:r w:rsidR="00F34E9A">
          <w:rPr>
            <w:noProof/>
            <w:webHidden/>
          </w:rPr>
          <w:fldChar w:fldCharType="end"/>
        </w:r>
      </w:hyperlink>
    </w:p>
    <w:p w14:paraId="04E50E5A" w14:textId="77777777" w:rsidR="00F34E9A" w:rsidRDefault="00B45AFF">
      <w:pPr>
        <w:pStyle w:val="Inhopg1"/>
        <w:tabs>
          <w:tab w:val="right" w:leader="dot" w:pos="9062"/>
        </w:tabs>
        <w:rPr>
          <w:rFonts w:eastAsiaTheme="minorEastAsia"/>
          <w:b w:val="0"/>
          <w:bCs w:val="0"/>
          <w:caps w:val="0"/>
          <w:noProof/>
          <w:sz w:val="22"/>
          <w:szCs w:val="22"/>
        </w:rPr>
      </w:pPr>
      <w:hyperlink w:anchor="_Toc26528661" w:history="1">
        <w:r w:rsidR="00F34E9A" w:rsidRPr="005105C7">
          <w:rPr>
            <w:rStyle w:val="Hyperlink"/>
            <w:noProof/>
          </w:rPr>
          <w:t>Toepasselijk recht en beslechting van geschillen</w:t>
        </w:r>
        <w:r w:rsidR="00F34E9A">
          <w:rPr>
            <w:noProof/>
            <w:webHidden/>
          </w:rPr>
          <w:tab/>
        </w:r>
        <w:r w:rsidR="00F34E9A">
          <w:rPr>
            <w:noProof/>
            <w:webHidden/>
          </w:rPr>
          <w:fldChar w:fldCharType="begin"/>
        </w:r>
        <w:r w:rsidR="00F34E9A">
          <w:rPr>
            <w:noProof/>
            <w:webHidden/>
          </w:rPr>
          <w:instrText xml:space="preserve"> PAGEREF _Toc26528661 \h </w:instrText>
        </w:r>
        <w:r w:rsidR="00F34E9A">
          <w:rPr>
            <w:noProof/>
            <w:webHidden/>
          </w:rPr>
        </w:r>
        <w:r w:rsidR="00F34E9A">
          <w:rPr>
            <w:noProof/>
            <w:webHidden/>
          </w:rPr>
          <w:fldChar w:fldCharType="separate"/>
        </w:r>
        <w:r w:rsidR="00F34E9A">
          <w:rPr>
            <w:noProof/>
            <w:webHidden/>
          </w:rPr>
          <w:t>22</w:t>
        </w:r>
        <w:r w:rsidR="00F34E9A">
          <w:rPr>
            <w:noProof/>
            <w:webHidden/>
          </w:rPr>
          <w:fldChar w:fldCharType="end"/>
        </w:r>
      </w:hyperlink>
    </w:p>
    <w:p w14:paraId="626458FA"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62" w:history="1">
        <w:r w:rsidR="00F34E9A" w:rsidRPr="005105C7">
          <w:rPr>
            <w:rStyle w:val="Hyperlink"/>
            <w:noProof/>
          </w:rPr>
          <w:t>Artikel 23.</w:t>
        </w:r>
        <w:r w:rsidR="00F34E9A">
          <w:rPr>
            <w:rFonts w:eastAsiaTheme="minorEastAsia"/>
            <w:smallCaps w:val="0"/>
            <w:noProof/>
            <w:sz w:val="22"/>
            <w:szCs w:val="22"/>
          </w:rPr>
          <w:tab/>
        </w:r>
        <w:r w:rsidR="00F34E9A" w:rsidRPr="005105C7">
          <w:rPr>
            <w:rStyle w:val="Hyperlink"/>
            <w:noProof/>
          </w:rPr>
          <w:t>Toepasselijk recht en wijzigingen in wet</w:t>
        </w:r>
        <w:r w:rsidR="00F34E9A" w:rsidRPr="005105C7">
          <w:rPr>
            <w:rStyle w:val="Hyperlink"/>
            <w:noProof/>
          </w:rPr>
          <w:noBreakHyphen/>
          <w:t xml:space="preserve"> en regelgeving</w:t>
        </w:r>
        <w:r w:rsidR="00F34E9A">
          <w:rPr>
            <w:noProof/>
            <w:webHidden/>
          </w:rPr>
          <w:tab/>
        </w:r>
        <w:r w:rsidR="00F34E9A">
          <w:rPr>
            <w:noProof/>
            <w:webHidden/>
          </w:rPr>
          <w:fldChar w:fldCharType="begin"/>
        </w:r>
        <w:r w:rsidR="00F34E9A">
          <w:rPr>
            <w:noProof/>
            <w:webHidden/>
          </w:rPr>
          <w:instrText xml:space="preserve"> PAGEREF _Toc26528662 \h </w:instrText>
        </w:r>
        <w:r w:rsidR="00F34E9A">
          <w:rPr>
            <w:noProof/>
            <w:webHidden/>
          </w:rPr>
        </w:r>
        <w:r w:rsidR="00F34E9A">
          <w:rPr>
            <w:noProof/>
            <w:webHidden/>
          </w:rPr>
          <w:fldChar w:fldCharType="separate"/>
        </w:r>
        <w:r w:rsidR="00F34E9A">
          <w:rPr>
            <w:noProof/>
            <w:webHidden/>
          </w:rPr>
          <w:t>22</w:t>
        </w:r>
        <w:r w:rsidR="00F34E9A">
          <w:rPr>
            <w:noProof/>
            <w:webHidden/>
          </w:rPr>
          <w:fldChar w:fldCharType="end"/>
        </w:r>
      </w:hyperlink>
    </w:p>
    <w:p w14:paraId="3EB65732"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63" w:history="1">
        <w:r w:rsidR="00F34E9A" w:rsidRPr="005105C7">
          <w:rPr>
            <w:rStyle w:val="Hyperlink"/>
            <w:noProof/>
          </w:rPr>
          <w:t>Artikel 24.</w:t>
        </w:r>
        <w:r w:rsidR="00F34E9A">
          <w:rPr>
            <w:rFonts w:eastAsiaTheme="minorEastAsia"/>
            <w:smallCaps w:val="0"/>
            <w:noProof/>
            <w:sz w:val="22"/>
            <w:szCs w:val="22"/>
          </w:rPr>
          <w:tab/>
        </w:r>
        <w:r w:rsidR="00F34E9A" w:rsidRPr="005105C7">
          <w:rPr>
            <w:rStyle w:val="Hyperlink"/>
            <w:noProof/>
          </w:rPr>
          <w:t>Ongeldigheid van een of meer bepalingen</w:t>
        </w:r>
        <w:r w:rsidR="00F34E9A">
          <w:rPr>
            <w:noProof/>
            <w:webHidden/>
          </w:rPr>
          <w:tab/>
        </w:r>
        <w:r w:rsidR="00F34E9A">
          <w:rPr>
            <w:noProof/>
            <w:webHidden/>
          </w:rPr>
          <w:fldChar w:fldCharType="begin"/>
        </w:r>
        <w:r w:rsidR="00F34E9A">
          <w:rPr>
            <w:noProof/>
            <w:webHidden/>
          </w:rPr>
          <w:instrText xml:space="preserve"> PAGEREF _Toc26528663 \h </w:instrText>
        </w:r>
        <w:r w:rsidR="00F34E9A">
          <w:rPr>
            <w:noProof/>
            <w:webHidden/>
          </w:rPr>
        </w:r>
        <w:r w:rsidR="00F34E9A">
          <w:rPr>
            <w:noProof/>
            <w:webHidden/>
          </w:rPr>
          <w:fldChar w:fldCharType="separate"/>
        </w:r>
        <w:r w:rsidR="00F34E9A">
          <w:rPr>
            <w:noProof/>
            <w:webHidden/>
          </w:rPr>
          <w:t>22</w:t>
        </w:r>
        <w:r w:rsidR="00F34E9A">
          <w:rPr>
            <w:noProof/>
            <w:webHidden/>
          </w:rPr>
          <w:fldChar w:fldCharType="end"/>
        </w:r>
      </w:hyperlink>
    </w:p>
    <w:p w14:paraId="743BF3F9" w14:textId="77777777" w:rsidR="00F34E9A" w:rsidRDefault="00B45AFF">
      <w:pPr>
        <w:pStyle w:val="Inhopg2"/>
        <w:tabs>
          <w:tab w:val="left" w:pos="1400"/>
          <w:tab w:val="right" w:leader="dot" w:pos="9062"/>
        </w:tabs>
        <w:rPr>
          <w:rFonts w:eastAsiaTheme="minorEastAsia"/>
          <w:smallCaps w:val="0"/>
          <w:noProof/>
          <w:sz w:val="22"/>
          <w:szCs w:val="22"/>
        </w:rPr>
      </w:pPr>
      <w:hyperlink w:anchor="_Toc26528664" w:history="1">
        <w:r w:rsidR="00F34E9A" w:rsidRPr="005105C7">
          <w:rPr>
            <w:rStyle w:val="Hyperlink"/>
            <w:noProof/>
          </w:rPr>
          <w:t>Artikel 25.</w:t>
        </w:r>
        <w:r w:rsidR="00F34E9A">
          <w:rPr>
            <w:rFonts w:eastAsiaTheme="minorEastAsia"/>
            <w:smallCaps w:val="0"/>
            <w:noProof/>
            <w:sz w:val="22"/>
            <w:szCs w:val="22"/>
          </w:rPr>
          <w:tab/>
        </w:r>
        <w:r w:rsidR="00F34E9A" w:rsidRPr="005105C7">
          <w:rPr>
            <w:rStyle w:val="Hyperlink"/>
            <w:noProof/>
          </w:rPr>
          <w:t>Beslechting van geschillen</w:t>
        </w:r>
        <w:r w:rsidR="00F34E9A">
          <w:rPr>
            <w:noProof/>
            <w:webHidden/>
          </w:rPr>
          <w:tab/>
        </w:r>
        <w:r w:rsidR="00F34E9A">
          <w:rPr>
            <w:noProof/>
            <w:webHidden/>
          </w:rPr>
          <w:fldChar w:fldCharType="begin"/>
        </w:r>
        <w:r w:rsidR="00F34E9A">
          <w:rPr>
            <w:noProof/>
            <w:webHidden/>
          </w:rPr>
          <w:instrText xml:space="preserve"> PAGEREF _Toc26528664 \h </w:instrText>
        </w:r>
        <w:r w:rsidR="00F34E9A">
          <w:rPr>
            <w:noProof/>
            <w:webHidden/>
          </w:rPr>
        </w:r>
        <w:r w:rsidR="00F34E9A">
          <w:rPr>
            <w:noProof/>
            <w:webHidden/>
          </w:rPr>
          <w:fldChar w:fldCharType="separate"/>
        </w:r>
        <w:r w:rsidR="00F34E9A">
          <w:rPr>
            <w:noProof/>
            <w:webHidden/>
          </w:rPr>
          <w:t>23</w:t>
        </w:r>
        <w:r w:rsidR="00F34E9A">
          <w:rPr>
            <w:noProof/>
            <w:webHidden/>
          </w:rPr>
          <w:fldChar w:fldCharType="end"/>
        </w:r>
      </w:hyperlink>
    </w:p>
    <w:p w14:paraId="3B0B9D5B" w14:textId="77777777" w:rsidR="001F384D" w:rsidRDefault="00966D7F" w:rsidP="00807D41">
      <w:pPr>
        <w:tabs>
          <w:tab w:val="left" w:pos="5175"/>
        </w:tabs>
        <w:ind w:left="0"/>
        <w:rPr>
          <w:sz w:val="28"/>
          <w:szCs w:val="28"/>
        </w:rPr>
      </w:pPr>
      <w:r>
        <w:rPr>
          <w:rFonts w:asciiTheme="minorHAnsi" w:hAnsiTheme="minorHAnsi"/>
          <w:sz w:val="28"/>
          <w:szCs w:val="28"/>
        </w:rPr>
        <w:fldChar w:fldCharType="end"/>
      </w:r>
      <w:r w:rsidR="001F384D">
        <w:rPr>
          <w:sz w:val="28"/>
          <w:szCs w:val="28"/>
        </w:rPr>
        <w:br w:type="page"/>
      </w:r>
    </w:p>
    <w:p w14:paraId="47A07650" w14:textId="77777777" w:rsidR="00AC34A5" w:rsidRPr="00C2604B" w:rsidRDefault="00AC34A5" w:rsidP="008A6A0A">
      <w:pPr>
        <w:pStyle w:val="Kop1"/>
      </w:pPr>
      <w:bookmarkStart w:id="3" w:name="_Toc487026372"/>
      <w:bookmarkStart w:id="4" w:name="_Toc487525124"/>
      <w:bookmarkStart w:id="5" w:name="_Toc26528628"/>
      <w:r w:rsidRPr="00C2604B">
        <w:lastRenderedPageBreak/>
        <w:t>Begripsbepalingen</w:t>
      </w:r>
      <w:bookmarkEnd w:id="3"/>
      <w:bookmarkEnd w:id="4"/>
      <w:bookmarkEnd w:id="5"/>
    </w:p>
    <w:p w14:paraId="71E7B520" w14:textId="3B70CEA4" w:rsidR="00F26034" w:rsidRPr="00FA5612" w:rsidRDefault="00F26034" w:rsidP="00540C9B">
      <w:pPr>
        <w:ind w:left="284"/>
        <w:rPr>
          <w:szCs w:val="20"/>
        </w:rPr>
      </w:pPr>
      <w:bookmarkStart w:id="6" w:name="_Hlk503180248"/>
      <w:r w:rsidRPr="00FA5612">
        <w:rPr>
          <w:szCs w:val="20"/>
        </w:rPr>
        <w:t xml:space="preserve">In deze </w:t>
      </w:r>
      <w:r>
        <w:rPr>
          <w:szCs w:val="20"/>
        </w:rPr>
        <w:t>Overeenkomst</w:t>
      </w:r>
      <w:r w:rsidRPr="00FA5612">
        <w:rPr>
          <w:szCs w:val="20"/>
        </w:rPr>
        <w:t xml:space="preserve"> kunnen </w:t>
      </w:r>
      <w:r>
        <w:rPr>
          <w:szCs w:val="20"/>
        </w:rPr>
        <w:t xml:space="preserve">documentnamen, namen van werkpakketten, </w:t>
      </w:r>
      <w:r w:rsidRPr="00FA5612">
        <w:rPr>
          <w:szCs w:val="20"/>
        </w:rPr>
        <w:t xml:space="preserve">proceseisen </w:t>
      </w:r>
      <w:r>
        <w:rPr>
          <w:szCs w:val="20"/>
        </w:rPr>
        <w:t xml:space="preserve">en </w:t>
      </w:r>
      <w:r w:rsidR="00D74A2C" w:rsidRPr="00FA5612">
        <w:rPr>
          <w:szCs w:val="20"/>
        </w:rPr>
        <w:t>producten een</w:t>
      </w:r>
      <w:r w:rsidRPr="00FA5612">
        <w:rPr>
          <w:szCs w:val="20"/>
        </w:rPr>
        <w:t xml:space="preserve"> beginhoofdletter </w:t>
      </w:r>
      <w:r w:rsidR="0015330F">
        <w:rPr>
          <w:szCs w:val="20"/>
        </w:rPr>
        <w:t>hebben</w:t>
      </w:r>
      <w:r w:rsidR="00540C9B">
        <w:rPr>
          <w:szCs w:val="20"/>
        </w:rPr>
        <w:t>.</w:t>
      </w:r>
      <w:r>
        <w:rPr>
          <w:szCs w:val="20"/>
        </w:rPr>
        <w:t xml:space="preserve"> </w:t>
      </w:r>
      <w:r w:rsidR="00540C9B">
        <w:rPr>
          <w:szCs w:val="20"/>
        </w:rPr>
        <w:t>D</w:t>
      </w:r>
      <w:r w:rsidR="0015330F">
        <w:rPr>
          <w:szCs w:val="20"/>
        </w:rPr>
        <w:t>e betekenis daar</w:t>
      </w:r>
      <w:r>
        <w:rPr>
          <w:szCs w:val="20"/>
        </w:rPr>
        <w:t>van volgt uit de inhoud</w:t>
      </w:r>
      <w:r w:rsidRPr="00FA5612">
        <w:rPr>
          <w:szCs w:val="20"/>
        </w:rPr>
        <w:t>. Overige gedefin</w:t>
      </w:r>
      <w:bookmarkStart w:id="7" w:name="_GoBack"/>
      <w:bookmarkEnd w:id="7"/>
      <w:r w:rsidRPr="00FA5612">
        <w:rPr>
          <w:szCs w:val="20"/>
        </w:rPr>
        <w:t>ieerde begrippen, met een beginhoofdletter aangeduid</w:t>
      </w:r>
      <w:r w:rsidR="0015330F">
        <w:rPr>
          <w:szCs w:val="20"/>
        </w:rPr>
        <w:t>,</w:t>
      </w:r>
      <w:r w:rsidRPr="00FA5612">
        <w:rPr>
          <w:szCs w:val="20"/>
        </w:rPr>
        <w:t xml:space="preserve"> worden als volgt gedefinieerd:</w:t>
      </w:r>
    </w:p>
    <w:tbl>
      <w:tblPr>
        <w:tblStyle w:val="Tabel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6356"/>
      </w:tblGrid>
      <w:tr w:rsidR="00AC34A5" w:rsidRPr="00F248C7" w14:paraId="0D550C98" w14:textId="77777777" w:rsidTr="001F0FB4">
        <w:tc>
          <w:tcPr>
            <w:tcW w:w="2433" w:type="dxa"/>
            <w:shd w:val="clear" w:color="auto" w:fill="auto"/>
          </w:tcPr>
          <w:bookmarkEnd w:id="6"/>
          <w:p w14:paraId="611C7333" w14:textId="77777777" w:rsidR="00AC34A5" w:rsidRPr="0015330F" w:rsidRDefault="00AC34A5" w:rsidP="00977A2E">
            <w:pPr>
              <w:pStyle w:val="Geenafstand"/>
              <w:rPr>
                <w:rFonts w:asciiTheme="minorHAnsi" w:hAnsiTheme="minorHAnsi"/>
              </w:rPr>
            </w:pPr>
            <w:r w:rsidRPr="0015330F">
              <w:rPr>
                <w:rFonts w:asciiTheme="minorHAnsi" w:hAnsiTheme="minorHAnsi"/>
              </w:rPr>
              <w:t>Acceptatie</w:t>
            </w:r>
          </w:p>
        </w:tc>
        <w:tc>
          <w:tcPr>
            <w:tcW w:w="6356" w:type="dxa"/>
          </w:tcPr>
          <w:p w14:paraId="1B7C5EFF" w14:textId="77777777" w:rsidR="00AC34A5" w:rsidRPr="00F248C7" w:rsidRDefault="00AC34A5" w:rsidP="00977A2E">
            <w:pPr>
              <w:pStyle w:val="Geenafstand"/>
              <w:rPr>
                <w:rFonts w:asciiTheme="minorHAnsi" w:hAnsiTheme="minorHAnsi"/>
              </w:rPr>
            </w:pPr>
            <w:r w:rsidRPr="00F248C7">
              <w:rPr>
                <w:rFonts w:asciiTheme="minorHAnsi" w:hAnsiTheme="minorHAnsi"/>
              </w:rPr>
              <w:t xml:space="preserve">Een schriftelijk bericht van geen bezwaar. </w:t>
            </w:r>
          </w:p>
        </w:tc>
      </w:tr>
      <w:tr w:rsidR="00AC34A5" w:rsidRPr="00F248C7" w14:paraId="16517AA4" w14:textId="77777777" w:rsidTr="001F0FB4">
        <w:tc>
          <w:tcPr>
            <w:tcW w:w="2433" w:type="dxa"/>
            <w:shd w:val="clear" w:color="auto" w:fill="auto"/>
          </w:tcPr>
          <w:p w14:paraId="12D0E04A" w14:textId="77777777" w:rsidR="00AC34A5" w:rsidRPr="0015330F" w:rsidRDefault="00AC34A5" w:rsidP="00977A2E">
            <w:pPr>
              <w:pStyle w:val="Geenafstand"/>
              <w:rPr>
                <w:rFonts w:asciiTheme="minorHAnsi" w:hAnsiTheme="minorHAnsi"/>
              </w:rPr>
            </w:pPr>
            <w:r w:rsidRPr="0015330F">
              <w:rPr>
                <w:rFonts w:asciiTheme="minorHAnsi" w:hAnsiTheme="minorHAnsi"/>
              </w:rPr>
              <w:t>Afroeper</w:t>
            </w:r>
          </w:p>
        </w:tc>
        <w:tc>
          <w:tcPr>
            <w:tcW w:w="6356" w:type="dxa"/>
          </w:tcPr>
          <w:p w14:paraId="72392BC8" w14:textId="77777777" w:rsidR="00AC34A5" w:rsidRPr="00F248C7" w:rsidRDefault="005D082B" w:rsidP="00977A2E">
            <w:pPr>
              <w:pStyle w:val="Geenafstand"/>
              <w:rPr>
                <w:rFonts w:asciiTheme="minorHAnsi" w:hAnsiTheme="minorHAnsi"/>
              </w:rPr>
            </w:pPr>
            <w:r w:rsidRPr="00F248C7">
              <w:rPr>
                <w:rFonts w:asciiTheme="minorHAnsi" w:hAnsiTheme="minorHAnsi"/>
              </w:rPr>
              <w:t xml:space="preserve">Een medewerker van </w:t>
            </w:r>
            <w:r w:rsidR="00AC34A5" w:rsidRPr="00F248C7">
              <w:rPr>
                <w:rFonts w:asciiTheme="minorHAnsi" w:hAnsiTheme="minorHAnsi"/>
              </w:rPr>
              <w:t>ProRail of een in opdracht van ProRail handelende derde die een Deelopdracht verstrekt.</w:t>
            </w:r>
          </w:p>
        </w:tc>
      </w:tr>
      <w:tr w:rsidR="00AC34A5" w:rsidRPr="00F248C7" w14:paraId="66C14DB5" w14:textId="77777777" w:rsidTr="001F0FB4">
        <w:tc>
          <w:tcPr>
            <w:tcW w:w="2433" w:type="dxa"/>
            <w:shd w:val="clear" w:color="auto" w:fill="auto"/>
          </w:tcPr>
          <w:p w14:paraId="4EDA971B" w14:textId="77777777" w:rsidR="00AC34A5" w:rsidRPr="0015330F" w:rsidRDefault="00AC34A5" w:rsidP="00977A2E">
            <w:pPr>
              <w:pStyle w:val="Geenafstand"/>
              <w:rPr>
                <w:rFonts w:asciiTheme="minorHAnsi" w:hAnsiTheme="minorHAnsi"/>
              </w:rPr>
            </w:pPr>
            <w:r w:rsidRPr="0015330F">
              <w:rPr>
                <w:rFonts w:asciiTheme="minorHAnsi" w:hAnsiTheme="minorHAnsi"/>
              </w:rPr>
              <w:t>Annex</w:t>
            </w:r>
          </w:p>
        </w:tc>
        <w:tc>
          <w:tcPr>
            <w:tcW w:w="6356" w:type="dxa"/>
          </w:tcPr>
          <w:p w14:paraId="32E3C31F" w14:textId="77777777" w:rsidR="00AC34A5" w:rsidRPr="00F248C7" w:rsidRDefault="00AC34A5" w:rsidP="00977A2E">
            <w:pPr>
              <w:pStyle w:val="Geenafstand"/>
              <w:rPr>
                <w:rFonts w:asciiTheme="minorHAnsi" w:hAnsiTheme="minorHAnsi"/>
              </w:rPr>
            </w:pPr>
            <w:r w:rsidRPr="00F248C7">
              <w:rPr>
                <w:rFonts w:asciiTheme="minorHAnsi" w:hAnsiTheme="minorHAnsi"/>
              </w:rPr>
              <w:t>Een document dat deel uitmaakt van de Overeenkomst.</w:t>
            </w:r>
          </w:p>
        </w:tc>
      </w:tr>
      <w:tr w:rsidR="00AC34A5" w:rsidRPr="00F248C7" w14:paraId="21432366" w14:textId="77777777" w:rsidTr="001F0FB4">
        <w:tc>
          <w:tcPr>
            <w:tcW w:w="2433" w:type="dxa"/>
            <w:shd w:val="clear" w:color="auto" w:fill="auto"/>
          </w:tcPr>
          <w:p w14:paraId="20CF039B" w14:textId="77777777" w:rsidR="00AC34A5" w:rsidRPr="0015330F" w:rsidRDefault="00AC34A5" w:rsidP="00977A2E">
            <w:pPr>
              <w:pStyle w:val="Geenafstand"/>
              <w:rPr>
                <w:rFonts w:asciiTheme="minorHAnsi" w:hAnsiTheme="minorHAnsi"/>
              </w:rPr>
            </w:pPr>
            <w:r w:rsidRPr="0015330F">
              <w:rPr>
                <w:rFonts w:asciiTheme="minorHAnsi" w:hAnsiTheme="minorHAnsi"/>
              </w:rPr>
              <w:t>ARN</w:t>
            </w:r>
          </w:p>
        </w:tc>
        <w:tc>
          <w:tcPr>
            <w:tcW w:w="6356" w:type="dxa"/>
          </w:tcPr>
          <w:p w14:paraId="40CA0589" w14:textId="77777777" w:rsidR="00AC34A5" w:rsidRPr="00F248C7" w:rsidRDefault="00AC34A5" w:rsidP="00977A2E">
            <w:pPr>
              <w:pStyle w:val="Geenafstand"/>
              <w:rPr>
                <w:rFonts w:asciiTheme="minorHAnsi" w:hAnsiTheme="minorHAnsi"/>
              </w:rPr>
            </w:pPr>
            <w:r w:rsidRPr="00F248C7">
              <w:rPr>
                <w:rFonts w:asciiTheme="minorHAnsi" w:hAnsiTheme="minorHAnsi"/>
              </w:rPr>
              <w:t>Aanbestedingsrichtlijn Nutssectoren</w:t>
            </w:r>
          </w:p>
        </w:tc>
      </w:tr>
      <w:tr w:rsidR="00AC34A5" w:rsidRPr="00F248C7" w14:paraId="65177F7C" w14:textId="77777777" w:rsidTr="001F0FB4">
        <w:tc>
          <w:tcPr>
            <w:tcW w:w="2433" w:type="dxa"/>
            <w:shd w:val="clear" w:color="auto" w:fill="auto"/>
          </w:tcPr>
          <w:p w14:paraId="27B1D699" w14:textId="77777777" w:rsidR="00AC34A5" w:rsidRPr="0015330F" w:rsidRDefault="00AC34A5" w:rsidP="00977A2E">
            <w:pPr>
              <w:pStyle w:val="Geenafstand"/>
              <w:rPr>
                <w:rFonts w:asciiTheme="minorHAnsi" w:hAnsiTheme="minorHAnsi"/>
              </w:rPr>
            </w:pPr>
            <w:r w:rsidRPr="0015330F">
              <w:rPr>
                <w:rFonts w:asciiTheme="minorHAnsi" w:hAnsiTheme="minorHAnsi"/>
              </w:rPr>
              <w:t>Basisovereenkomst</w:t>
            </w:r>
          </w:p>
        </w:tc>
        <w:tc>
          <w:tcPr>
            <w:tcW w:w="6356" w:type="dxa"/>
          </w:tcPr>
          <w:p w14:paraId="6C827D8D" w14:textId="77777777" w:rsidR="00AC34A5" w:rsidRPr="00F248C7" w:rsidRDefault="00AC34A5" w:rsidP="00977A2E">
            <w:pPr>
              <w:pStyle w:val="Geenafstand"/>
              <w:rPr>
                <w:rFonts w:asciiTheme="minorHAnsi" w:hAnsiTheme="minorHAnsi"/>
              </w:rPr>
            </w:pPr>
            <w:r w:rsidRPr="00F248C7">
              <w:rPr>
                <w:rFonts w:asciiTheme="minorHAnsi" w:hAnsiTheme="minorHAnsi"/>
              </w:rPr>
              <w:t xml:space="preserve">Het document dat door </w:t>
            </w:r>
            <w:r w:rsidR="003262CA" w:rsidRPr="00F248C7">
              <w:rPr>
                <w:rFonts w:asciiTheme="minorHAnsi" w:hAnsiTheme="minorHAnsi"/>
              </w:rPr>
              <w:t>Partijen</w:t>
            </w:r>
            <w:r w:rsidRPr="00F248C7">
              <w:rPr>
                <w:rFonts w:asciiTheme="minorHAnsi" w:hAnsiTheme="minorHAnsi"/>
              </w:rPr>
              <w:t xml:space="preserve"> ondertekend is en </w:t>
            </w:r>
            <w:r w:rsidR="000C3968" w:rsidRPr="00F248C7">
              <w:rPr>
                <w:rFonts w:asciiTheme="minorHAnsi" w:hAnsiTheme="minorHAnsi"/>
              </w:rPr>
              <w:t>dat de kernbedingen</w:t>
            </w:r>
            <w:r w:rsidRPr="00F248C7">
              <w:rPr>
                <w:rFonts w:asciiTheme="minorHAnsi" w:hAnsiTheme="minorHAnsi"/>
              </w:rPr>
              <w:t xml:space="preserve"> ter zake van de Overeenkomst bevat.</w:t>
            </w:r>
          </w:p>
        </w:tc>
      </w:tr>
      <w:tr w:rsidR="00F248C7" w:rsidRPr="00F248C7" w14:paraId="745FC403" w14:textId="77777777" w:rsidTr="008A6A0A">
        <w:tc>
          <w:tcPr>
            <w:tcW w:w="2433" w:type="dxa"/>
          </w:tcPr>
          <w:p w14:paraId="51829C3A" w14:textId="77777777" w:rsidR="00F248C7" w:rsidRPr="00F248C7" w:rsidRDefault="00F248C7" w:rsidP="00F248C7">
            <w:pPr>
              <w:pStyle w:val="Geenafstand"/>
              <w:rPr>
                <w:rFonts w:asciiTheme="minorHAnsi" w:hAnsiTheme="minorHAnsi"/>
                <w:highlight w:val="yellow"/>
              </w:rPr>
            </w:pPr>
            <w:r w:rsidRPr="00D72920">
              <w:rPr>
                <w:rFonts w:asciiTheme="minorHAnsi" w:hAnsiTheme="minorHAnsi"/>
              </w:rPr>
              <w:t>Begeleidend Onderhoud</w:t>
            </w:r>
          </w:p>
        </w:tc>
        <w:tc>
          <w:tcPr>
            <w:tcW w:w="6356" w:type="dxa"/>
          </w:tcPr>
          <w:p w14:paraId="1AB0314B" w14:textId="77777777" w:rsidR="00F248C7" w:rsidRPr="00F248C7" w:rsidRDefault="00F248C7" w:rsidP="00F248C7">
            <w:pPr>
              <w:pStyle w:val="Geenafstand"/>
              <w:rPr>
                <w:rFonts w:asciiTheme="minorHAnsi" w:hAnsiTheme="minorHAnsi"/>
              </w:rPr>
            </w:pPr>
            <w:r w:rsidRPr="00D72920">
              <w:rPr>
                <w:rFonts w:asciiTheme="minorHAnsi" w:hAnsiTheme="minorHAnsi"/>
              </w:rPr>
              <w:t xml:space="preserve">Een methode om een </w:t>
            </w:r>
            <w:r w:rsidR="0015330F">
              <w:rPr>
                <w:rFonts w:asciiTheme="minorHAnsi" w:hAnsiTheme="minorHAnsi"/>
              </w:rPr>
              <w:t>vereiste</w:t>
            </w:r>
            <w:r w:rsidRPr="00D72920">
              <w:rPr>
                <w:rFonts w:asciiTheme="minorHAnsi" w:hAnsiTheme="minorHAnsi"/>
              </w:rPr>
              <w:t xml:space="preserve"> kwaliteit van de prestatie in stand te houden door de systematische toepassing van analysetechnieken met behulp van gecentraliseerde toezichthoudende faciliteiten en/of monsterneming om preventief onderhoud te minimaliseren en correctief onderhoud te verminderen (IEC60050-191:1990).</w:t>
            </w:r>
          </w:p>
        </w:tc>
      </w:tr>
      <w:tr w:rsidR="00F248C7" w:rsidRPr="00F248C7" w14:paraId="08CF88FE" w14:textId="77777777" w:rsidTr="008A6A0A">
        <w:tc>
          <w:tcPr>
            <w:tcW w:w="2433" w:type="dxa"/>
          </w:tcPr>
          <w:p w14:paraId="18EFA905" w14:textId="77777777" w:rsidR="00F248C7" w:rsidRPr="00F248C7" w:rsidRDefault="00F248C7" w:rsidP="00F248C7">
            <w:pPr>
              <w:pStyle w:val="Geenafstand"/>
              <w:rPr>
                <w:rFonts w:asciiTheme="minorHAnsi" w:hAnsiTheme="minorHAnsi"/>
              </w:rPr>
            </w:pPr>
            <w:r w:rsidRPr="00F248C7">
              <w:rPr>
                <w:rFonts w:asciiTheme="minorHAnsi" w:hAnsiTheme="minorHAnsi"/>
              </w:rPr>
              <w:t>Betrouwbaarheid</w:t>
            </w:r>
          </w:p>
        </w:tc>
        <w:tc>
          <w:tcPr>
            <w:tcW w:w="6356" w:type="dxa"/>
          </w:tcPr>
          <w:p w14:paraId="3D33D718" w14:textId="77777777" w:rsidR="00F248C7" w:rsidRPr="00F248C7" w:rsidRDefault="00F248C7" w:rsidP="00F248C7">
            <w:pPr>
              <w:pStyle w:val="Geenafstand"/>
              <w:rPr>
                <w:rFonts w:asciiTheme="minorHAnsi" w:hAnsiTheme="minorHAnsi"/>
              </w:rPr>
            </w:pPr>
            <w:r w:rsidRPr="00F248C7">
              <w:rPr>
                <w:rFonts w:asciiTheme="minorHAnsi" w:hAnsiTheme="minorHAnsi"/>
              </w:rPr>
              <w:t>De waarschijnlijkheid dat een Item een vereiste functie kan uitvoeren onder gegeven omstandigheden gedurende een bepaald tijdsinterval (IEC60050-191:1990).</w:t>
            </w:r>
          </w:p>
        </w:tc>
      </w:tr>
      <w:tr w:rsidR="00F248C7" w:rsidRPr="00F248C7" w14:paraId="40809B06" w14:textId="77777777" w:rsidTr="008A6A0A">
        <w:tc>
          <w:tcPr>
            <w:tcW w:w="2433" w:type="dxa"/>
          </w:tcPr>
          <w:p w14:paraId="1CC72083" w14:textId="77777777" w:rsidR="00F248C7" w:rsidRPr="00F248C7" w:rsidRDefault="00F248C7" w:rsidP="00F248C7">
            <w:pPr>
              <w:pStyle w:val="Geenafstand"/>
              <w:rPr>
                <w:rFonts w:asciiTheme="minorHAnsi" w:hAnsiTheme="minorHAnsi"/>
              </w:rPr>
            </w:pPr>
            <w:r w:rsidRPr="00F248C7">
              <w:rPr>
                <w:rFonts w:asciiTheme="minorHAnsi" w:hAnsiTheme="minorHAnsi"/>
              </w:rPr>
              <w:t>Beschikbaarheid</w:t>
            </w:r>
          </w:p>
        </w:tc>
        <w:tc>
          <w:tcPr>
            <w:tcW w:w="6356" w:type="dxa"/>
          </w:tcPr>
          <w:p w14:paraId="1E3709D3" w14:textId="77777777" w:rsidR="00F248C7" w:rsidRPr="00F248C7" w:rsidRDefault="00F248C7" w:rsidP="00F248C7">
            <w:pPr>
              <w:pStyle w:val="Geenafstand"/>
              <w:rPr>
                <w:rFonts w:asciiTheme="minorHAnsi" w:hAnsiTheme="minorHAnsi"/>
              </w:rPr>
            </w:pPr>
            <w:r w:rsidRPr="00F248C7">
              <w:rPr>
                <w:rFonts w:asciiTheme="minorHAnsi" w:hAnsiTheme="minorHAnsi"/>
              </w:rPr>
              <w:t>Het vermogen van een Item in een toestand te zijn om de vereiste functie onder bepaalde omstandigheden op een bepaald moment of gedurende een bepaald tijdsinterval uit te voeren, ervan uitgaande dat de vereiste externe hulpbronnen zijn verschaft (IEC60050-191:1990).</w:t>
            </w:r>
          </w:p>
        </w:tc>
      </w:tr>
      <w:tr w:rsidR="00F248C7" w:rsidRPr="00F248C7" w14:paraId="567541CA" w14:textId="77777777" w:rsidTr="008A6A0A">
        <w:tc>
          <w:tcPr>
            <w:tcW w:w="2433" w:type="dxa"/>
          </w:tcPr>
          <w:p w14:paraId="20C817F0" w14:textId="77777777" w:rsidR="00F248C7" w:rsidRPr="00F248C7" w:rsidRDefault="00F248C7" w:rsidP="00F248C7">
            <w:pPr>
              <w:pStyle w:val="Geenafstand"/>
              <w:rPr>
                <w:rFonts w:asciiTheme="minorHAnsi" w:hAnsiTheme="minorHAnsi"/>
              </w:rPr>
            </w:pPr>
            <w:r w:rsidRPr="00F248C7">
              <w:rPr>
                <w:rFonts w:asciiTheme="minorHAnsi" w:hAnsiTheme="minorHAnsi"/>
              </w:rPr>
              <w:t>Broncode</w:t>
            </w:r>
          </w:p>
        </w:tc>
        <w:tc>
          <w:tcPr>
            <w:tcW w:w="6356" w:type="dxa"/>
          </w:tcPr>
          <w:p w14:paraId="374B1519" w14:textId="77777777" w:rsidR="00F248C7" w:rsidRPr="00F248C7" w:rsidRDefault="00F248C7" w:rsidP="00F248C7">
            <w:pPr>
              <w:pStyle w:val="Geenafstand"/>
              <w:rPr>
                <w:rFonts w:asciiTheme="minorHAnsi" w:hAnsiTheme="minorHAnsi"/>
              </w:rPr>
            </w:pPr>
            <w:r w:rsidRPr="00F248C7">
              <w:rPr>
                <w:rFonts w:asciiTheme="minorHAnsi" w:hAnsiTheme="minorHAnsi"/>
              </w:rPr>
              <w:t xml:space="preserve">Broncode van een </w:t>
            </w:r>
            <w:hyperlink r:id="rId14" w:tooltip="Computerprogramma" w:history="1">
              <w:r w:rsidRPr="00F248C7">
                <w:rPr>
                  <w:rFonts w:asciiTheme="minorHAnsi" w:hAnsiTheme="minorHAnsi"/>
                </w:rPr>
                <w:t>computerprogramma</w:t>
              </w:r>
            </w:hyperlink>
            <w:r w:rsidRPr="00F248C7">
              <w:rPr>
                <w:rFonts w:asciiTheme="minorHAnsi" w:hAnsiTheme="minorHAnsi"/>
              </w:rPr>
              <w:t xml:space="preserve"> bevat de programma-instructies in leesbare tekst die door de </w:t>
            </w:r>
            <w:hyperlink r:id="rId15" w:tooltip="Softwareontwikkelaar" w:history="1">
              <w:r w:rsidRPr="00F248C7">
                <w:rPr>
                  <w:rFonts w:asciiTheme="minorHAnsi" w:hAnsiTheme="minorHAnsi"/>
                </w:rPr>
                <w:t>programmeur</w:t>
              </w:r>
            </w:hyperlink>
            <w:r w:rsidRPr="00F248C7">
              <w:rPr>
                <w:rFonts w:asciiTheme="minorHAnsi" w:hAnsiTheme="minorHAnsi"/>
              </w:rPr>
              <w:t xml:space="preserve"> in een </w:t>
            </w:r>
            <w:hyperlink r:id="rId16" w:tooltip="Programmeertaal" w:history="1">
              <w:r w:rsidRPr="00F248C7">
                <w:rPr>
                  <w:rFonts w:asciiTheme="minorHAnsi" w:hAnsiTheme="minorHAnsi"/>
                </w:rPr>
                <w:t>programmeertaal</w:t>
              </w:r>
            </w:hyperlink>
            <w:r w:rsidRPr="00F248C7">
              <w:rPr>
                <w:rFonts w:asciiTheme="minorHAnsi" w:hAnsiTheme="minorHAnsi"/>
              </w:rPr>
              <w:t xml:space="preserve"> is opgenomen, ook wel brontekst of in het Engels source of source code genoemd. </w:t>
            </w:r>
          </w:p>
        </w:tc>
      </w:tr>
      <w:tr w:rsidR="00F248C7" w:rsidRPr="00F248C7" w14:paraId="4388A2A6" w14:textId="77777777" w:rsidTr="008A6A0A">
        <w:tc>
          <w:tcPr>
            <w:tcW w:w="2433" w:type="dxa"/>
          </w:tcPr>
          <w:p w14:paraId="6B69B6D3" w14:textId="77777777" w:rsidR="00F248C7" w:rsidRDefault="00F248C7" w:rsidP="00F248C7">
            <w:pPr>
              <w:pStyle w:val="Geenafstand"/>
              <w:rPr>
                <w:rFonts w:asciiTheme="minorHAnsi" w:hAnsiTheme="minorHAnsi"/>
              </w:rPr>
            </w:pPr>
            <w:r w:rsidRPr="00A6730A">
              <w:rPr>
                <w:rFonts w:asciiTheme="minorHAnsi" w:hAnsiTheme="minorHAnsi"/>
              </w:rPr>
              <w:t xml:space="preserve">Certificerende Instelling </w:t>
            </w:r>
            <w:r>
              <w:t>/ C</w:t>
            </w:r>
            <w:r w:rsidRPr="00A6730A">
              <w:rPr>
                <w:rFonts w:asciiTheme="minorHAnsi" w:hAnsiTheme="minorHAnsi"/>
              </w:rPr>
              <w:t>onformiteits</w:t>
            </w:r>
            <w:r>
              <w:t>-</w:t>
            </w:r>
            <w:r w:rsidRPr="00A6730A">
              <w:rPr>
                <w:rFonts w:asciiTheme="minorHAnsi" w:hAnsiTheme="minorHAnsi"/>
              </w:rPr>
              <w:t>beoordelingsinstantie</w:t>
            </w:r>
            <w:r>
              <w:t xml:space="preserve"> </w:t>
            </w:r>
            <w:r w:rsidRPr="00A6730A">
              <w:rPr>
                <w:rFonts w:asciiTheme="minorHAnsi" w:hAnsiTheme="minorHAnsi"/>
              </w:rPr>
              <w:t>(CI)</w:t>
            </w:r>
          </w:p>
        </w:tc>
        <w:tc>
          <w:tcPr>
            <w:tcW w:w="6356" w:type="dxa"/>
          </w:tcPr>
          <w:p w14:paraId="5197B1B1" w14:textId="77777777" w:rsidR="00F248C7" w:rsidRDefault="00F248C7" w:rsidP="00F248C7">
            <w:pPr>
              <w:pStyle w:val="Geenafstand"/>
              <w:rPr>
                <w:rFonts w:asciiTheme="minorHAnsi" w:hAnsiTheme="minorHAnsi"/>
              </w:rPr>
            </w:pPr>
            <w:r>
              <w:rPr>
                <w:rFonts w:asciiTheme="minorHAnsi" w:hAnsiTheme="minorHAnsi"/>
              </w:rPr>
              <w:t>E</w:t>
            </w:r>
            <w:r w:rsidRPr="00A6730A">
              <w:rPr>
                <w:rFonts w:asciiTheme="minorHAnsi" w:hAnsiTheme="minorHAnsi"/>
              </w:rPr>
              <w:t>en instantie die conformiteitsbeoordelingsactiviteiten verricht én die is geaccrediteerd overeenkomstig verordening (EG) nr. 765/2008. Deze instanties zijn voor Nederland te vinden op de website van de Raad voor Accreditatie (</w:t>
            </w:r>
            <w:hyperlink r:id="rId17" w:history="1">
              <w:r w:rsidRPr="00A6730A">
                <w:rPr>
                  <w:rFonts w:asciiTheme="minorHAnsi" w:hAnsiTheme="minorHAnsi"/>
                </w:rPr>
                <w:t>www.rva.nl</w:t>
              </w:r>
            </w:hyperlink>
            <w:r w:rsidRPr="00A6730A">
              <w:rPr>
                <w:rFonts w:asciiTheme="minorHAnsi" w:hAnsiTheme="minorHAnsi"/>
              </w:rPr>
              <w:t xml:space="preserve">). </w:t>
            </w:r>
          </w:p>
        </w:tc>
      </w:tr>
      <w:tr w:rsidR="00F248C7" w:rsidRPr="00F248C7" w14:paraId="060CE0FF" w14:textId="77777777" w:rsidTr="008A6A0A">
        <w:tc>
          <w:tcPr>
            <w:tcW w:w="2433" w:type="dxa"/>
          </w:tcPr>
          <w:p w14:paraId="6BD4A1DA" w14:textId="77777777" w:rsidR="00F248C7" w:rsidRDefault="00F248C7" w:rsidP="00F248C7">
            <w:pPr>
              <w:pStyle w:val="Geenafstand"/>
              <w:rPr>
                <w:rFonts w:asciiTheme="minorHAnsi" w:hAnsiTheme="minorHAnsi"/>
              </w:rPr>
            </w:pPr>
            <w:r w:rsidRPr="00D72920">
              <w:rPr>
                <w:rFonts w:asciiTheme="minorHAnsi" w:hAnsiTheme="minorHAnsi"/>
              </w:rPr>
              <w:t>Correctief Onderhoud</w:t>
            </w:r>
          </w:p>
        </w:tc>
        <w:tc>
          <w:tcPr>
            <w:tcW w:w="6356" w:type="dxa"/>
          </w:tcPr>
          <w:p w14:paraId="57522972" w14:textId="77777777" w:rsidR="00F248C7" w:rsidRDefault="00F248C7" w:rsidP="00F248C7">
            <w:pPr>
              <w:pStyle w:val="Geenafstand"/>
              <w:rPr>
                <w:rFonts w:asciiTheme="minorHAnsi" w:hAnsiTheme="minorHAnsi"/>
              </w:rPr>
            </w:pPr>
            <w:r w:rsidRPr="00D72920">
              <w:rPr>
                <w:rFonts w:asciiTheme="minorHAnsi" w:hAnsiTheme="minorHAnsi"/>
              </w:rPr>
              <w:t xml:space="preserve">Het onderhoud na foutherkenning uitgevoerd en bedoeld om een </w:t>
            </w:r>
            <w:r w:rsidR="0015330F">
              <w:rPr>
                <w:rFonts w:asciiTheme="minorHAnsi" w:hAnsiTheme="minorHAnsi"/>
              </w:rPr>
              <w:t>I</w:t>
            </w:r>
            <w:r w:rsidRPr="00D72920">
              <w:rPr>
                <w:rFonts w:asciiTheme="minorHAnsi" w:hAnsiTheme="minorHAnsi"/>
              </w:rPr>
              <w:t>tem te</w:t>
            </w:r>
            <w:r w:rsidR="0015330F">
              <w:rPr>
                <w:rFonts w:asciiTheme="minorHAnsi" w:hAnsiTheme="minorHAnsi"/>
              </w:rPr>
              <w:t>rug te</w:t>
            </w:r>
            <w:r w:rsidRPr="00D72920">
              <w:rPr>
                <w:rFonts w:asciiTheme="minorHAnsi" w:hAnsiTheme="minorHAnsi"/>
              </w:rPr>
              <w:t xml:space="preserve"> brengen in een toestand waarin het een vereiste functie kan uitvoeren (IEC60050-191:1990).</w:t>
            </w:r>
          </w:p>
        </w:tc>
      </w:tr>
      <w:tr w:rsidR="00F248C7" w:rsidRPr="00F248C7" w14:paraId="28806B57" w14:textId="77777777" w:rsidTr="008A6A0A">
        <w:tc>
          <w:tcPr>
            <w:tcW w:w="2433" w:type="dxa"/>
          </w:tcPr>
          <w:p w14:paraId="37203D4D" w14:textId="77777777" w:rsidR="00F248C7" w:rsidRPr="00F248C7" w:rsidRDefault="00F248C7" w:rsidP="00F248C7">
            <w:pPr>
              <w:pStyle w:val="Geenafstand"/>
              <w:rPr>
                <w:rFonts w:asciiTheme="minorHAnsi" w:hAnsiTheme="minorHAnsi"/>
              </w:rPr>
            </w:pPr>
            <w:r w:rsidRPr="00F248C7">
              <w:rPr>
                <w:rFonts w:asciiTheme="minorHAnsi" w:hAnsiTheme="minorHAnsi"/>
              </w:rPr>
              <w:t>Dag</w:t>
            </w:r>
          </w:p>
        </w:tc>
        <w:tc>
          <w:tcPr>
            <w:tcW w:w="6356" w:type="dxa"/>
          </w:tcPr>
          <w:p w14:paraId="6ADC8252" w14:textId="77777777" w:rsidR="00F248C7" w:rsidRPr="00F248C7" w:rsidRDefault="00F248C7" w:rsidP="00F248C7">
            <w:pPr>
              <w:pStyle w:val="Geenafstand"/>
              <w:rPr>
                <w:rFonts w:asciiTheme="minorHAnsi" w:hAnsiTheme="minorHAnsi"/>
              </w:rPr>
            </w:pPr>
            <w:r w:rsidRPr="00F248C7">
              <w:rPr>
                <w:rFonts w:asciiTheme="minorHAnsi" w:hAnsiTheme="minorHAnsi"/>
              </w:rPr>
              <w:t>Kalenderdag tenzij deze valt op een wettelijke feestdag.</w:t>
            </w:r>
          </w:p>
        </w:tc>
      </w:tr>
      <w:tr w:rsidR="00F248C7" w:rsidRPr="00F248C7" w14:paraId="59A200A2" w14:textId="77777777" w:rsidTr="008A6A0A">
        <w:tc>
          <w:tcPr>
            <w:tcW w:w="2433" w:type="dxa"/>
          </w:tcPr>
          <w:p w14:paraId="61A2C3A4" w14:textId="77777777" w:rsidR="00F248C7" w:rsidRDefault="00F248C7" w:rsidP="00F248C7">
            <w:pPr>
              <w:pStyle w:val="Geenafstand"/>
              <w:rPr>
                <w:rFonts w:asciiTheme="minorHAnsi" w:hAnsiTheme="minorHAnsi"/>
              </w:rPr>
            </w:pPr>
            <w:r w:rsidRPr="00D72920">
              <w:rPr>
                <w:rFonts w:asciiTheme="minorHAnsi" w:hAnsiTheme="minorHAnsi"/>
              </w:rPr>
              <w:t>Defect</w:t>
            </w:r>
          </w:p>
        </w:tc>
        <w:tc>
          <w:tcPr>
            <w:tcW w:w="6356" w:type="dxa"/>
          </w:tcPr>
          <w:p w14:paraId="3C385F04" w14:textId="77777777" w:rsidR="00F248C7" w:rsidRPr="00F248C7" w:rsidRDefault="00F248C7" w:rsidP="00F248C7">
            <w:pPr>
              <w:pStyle w:val="Geenafstand"/>
              <w:rPr>
                <w:rFonts w:asciiTheme="minorHAnsi" w:hAnsiTheme="minorHAnsi"/>
              </w:rPr>
            </w:pPr>
            <w:r w:rsidRPr="00D72920">
              <w:rPr>
                <w:rFonts w:asciiTheme="minorHAnsi" w:hAnsiTheme="minorHAnsi"/>
              </w:rPr>
              <w:t xml:space="preserve">De status van een </w:t>
            </w:r>
            <w:r w:rsidR="0015330F">
              <w:rPr>
                <w:rFonts w:asciiTheme="minorHAnsi" w:hAnsiTheme="minorHAnsi"/>
              </w:rPr>
              <w:t>I</w:t>
            </w:r>
            <w:r w:rsidRPr="00D72920">
              <w:rPr>
                <w:rFonts w:asciiTheme="minorHAnsi" w:hAnsiTheme="minorHAnsi"/>
              </w:rPr>
              <w:t xml:space="preserve">tem gekenmerkt door het onvermogen om een vereiste functie te kunnen uitvoeren, behalve het onvermogen bij Preventief Onderhoud of andere geplande acties of </w:t>
            </w:r>
            <w:r w:rsidR="0015330F">
              <w:rPr>
                <w:rFonts w:asciiTheme="minorHAnsi" w:hAnsiTheme="minorHAnsi"/>
              </w:rPr>
              <w:t xml:space="preserve">een </w:t>
            </w:r>
            <w:r w:rsidRPr="00D72920">
              <w:rPr>
                <w:rFonts w:asciiTheme="minorHAnsi" w:hAnsiTheme="minorHAnsi"/>
              </w:rPr>
              <w:t xml:space="preserve">gebrek </w:t>
            </w:r>
            <w:r w:rsidR="0015330F">
              <w:rPr>
                <w:rFonts w:asciiTheme="minorHAnsi" w:hAnsiTheme="minorHAnsi"/>
              </w:rPr>
              <w:t>in de</w:t>
            </w:r>
            <w:r w:rsidR="0015330F" w:rsidRPr="00D72920">
              <w:rPr>
                <w:rFonts w:asciiTheme="minorHAnsi" w:hAnsiTheme="minorHAnsi"/>
              </w:rPr>
              <w:t xml:space="preserve"> </w:t>
            </w:r>
            <w:r w:rsidRPr="00D72920">
              <w:rPr>
                <w:rFonts w:asciiTheme="minorHAnsi" w:hAnsiTheme="minorHAnsi"/>
              </w:rPr>
              <w:t xml:space="preserve">externe </w:t>
            </w:r>
            <w:r w:rsidR="0015330F">
              <w:rPr>
                <w:rFonts w:asciiTheme="minorHAnsi" w:hAnsiTheme="minorHAnsi"/>
              </w:rPr>
              <w:t>raakvlakken</w:t>
            </w:r>
            <w:r w:rsidRPr="00D72920">
              <w:rPr>
                <w:rFonts w:asciiTheme="minorHAnsi" w:hAnsiTheme="minorHAnsi"/>
              </w:rPr>
              <w:t xml:space="preserve"> (IEC60050-191:1990).</w:t>
            </w:r>
          </w:p>
        </w:tc>
      </w:tr>
      <w:tr w:rsidR="00F248C7" w:rsidRPr="00F248C7" w14:paraId="69B5DF0B" w14:textId="77777777" w:rsidTr="008A6A0A">
        <w:tc>
          <w:tcPr>
            <w:tcW w:w="2433" w:type="dxa"/>
          </w:tcPr>
          <w:p w14:paraId="36FF1B12" w14:textId="77777777" w:rsidR="00F248C7" w:rsidRPr="00F248C7" w:rsidRDefault="00F248C7" w:rsidP="00F248C7">
            <w:pPr>
              <w:pStyle w:val="Geenafstand"/>
              <w:rPr>
                <w:rFonts w:asciiTheme="minorHAnsi" w:hAnsiTheme="minorHAnsi"/>
              </w:rPr>
            </w:pPr>
            <w:r w:rsidRPr="00F248C7">
              <w:rPr>
                <w:rFonts w:asciiTheme="minorHAnsi" w:hAnsiTheme="minorHAnsi"/>
              </w:rPr>
              <w:t>Deelopdracht</w:t>
            </w:r>
          </w:p>
        </w:tc>
        <w:tc>
          <w:tcPr>
            <w:tcW w:w="6356" w:type="dxa"/>
          </w:tcPr>
          <w:p w14:paraId="73BE61AB" w14:textId="77777777" w:rsidR="00F248C7" w:rsidRPr="00F248C7" w:rsidRDefault="00F248C7" w:rsidP="00F248C7">
            <w:pPr>
              <w:pStyle w:val="Geenafstand"/>
              <w:rPr>
                <w:rFonts w:asciiTheme="minorHAnsi" w:hAnsiTheme="minorHAnsi"/>
              </w:rPr>
            </w:pPr>
            <w:r w:rsidRPr="00F248C7">
              <w:rPr>
                <w:rFonts w:asciiTheme="minorHAnsi" w:hAnsiTheme="minorHAnsi"/>
              </w:rPr>
              <w:t>Een schriftelijke bestelling van een product of dienst uit de Overeenkomst.</w:t>
            </w:r>
          </w:p>
        </w:tc>
      </w:tr>
      <w:tr w:rsidR="00F248C7" w:rsidRPr="00F248C7" w14:paraId="73746EAA" w14:textId="77777777" w:rsidTr="008A6A0A">
        <w:tc>
          <w:tcPr>
            <w:tcW w:w="2433" w:type="dxa"/>
          </w:tcPr>
          <w:p w14:paraId="013AA801" w14:textId="77777777" w:rsidR="00F248C7" w:rsidRPr="00F248C7" w:rsidRDefault="00F248C7" w:rsidP="00F248C7">
            <w:pPr>
              <w:pStyle w:val="Geenafstand"/>
              <w:rPr>
                <w:rFonts w:asciiTheme="minorHAnsi" w:hAnsiTheme="minorHAnsi"/>
              </w:rPr>
            </w:pPr>
            <w:r w:rsidRPr="00F248C7">
              <w:rPr>
                <w:rFonts w:asciiTheme="minorHAnsi" w:hAnsiTheme="minorHAnsi"/>
              </w:rPr>
              <w:lastRenderedPageBreak/>
              <w:t>Erkenningsregeling van ProRail</w:t>
            </w:r>
          </w:p>
        </w:tc>
        <w:tc>
          <w:tcPr>
            <w:tcW w:w="6356" w:type="dxa"/>
          </w:tcPr>
          <w:p w14:paraId="424BDD45" w14:textId="77777777" w:rsidR="00F248C7" w:rsidRPr="00F248C7" w:rsidRDefault="00F248C7" w:rsidP="00F248C7">
            <w:pPr>
              <w:pStyle w:val="Geenafstand"/>
              <w:rPr>
                <w:rFonts w:asciiTheme="minorHAnsi" w:hAnsiTheme="minorHAnsi"/>
              </w:rPr>
            </w:pPr>
            <w:r w:rsidRPr="00F248C7">
              <w:rPr>
                <w:rFonts w:asciiTheme="minorHAnsi" w:hAnsiTheme="minorHAnsi"/>
              </w:rPr>
              <w:t xml:space="preserve">Zie de Erkenningsregeling van ProRail op de website van ProRail:  </w:t>
            </w:r>
            <w:hyperlink r:id="rId18" w:history="1">
              <w:r w:rsidRPr="00F248C7">
                <w:rPr>
                  <w:rFonts w:asciiTheme="minorHAnsi" w:hAnsiTheme="minorHAnsi"/>
                </w:rPr>
                <w:t>https://www.prorail.nl/leveranciers/aanbesteden-en-inkoop/erkenningsregeling</w:t>
              </w:r>
            </w:hyperlink>
            <w:r w:rsidRPr="00F248C7">
              <w:rPr>
                <w:rFonts w:asciiTheme="minorHAnsi" w:hAnsiTheme="minorHAnsi"/>
              </w:rPr>
              <w:t xml:space="preserve"> </w:t>
            </w:r>
          </w:p>
        </w:tc>
      </w:tr>
      <w:tr w:rsidR="00F248C7" w:rsidRPr="00F248C7" w14:paraId="6A4A07DB" w14:textId="77777777" w:rsidTr="008A6A0A">
        <w:tc>
          <w:tcPr>
            <w:tcW w:w="2433" w:type="dxa"/>
          </w:tcPr>
          <w:p w14:paraId="54C669D1" w14:textId="77777777" w:rsidR="00F248C7" w:rsidRPr="00F248C7" w:rsidRDefault="00F248C7" w:rsidP="00F248C7">
            <w:pPr>
              <w:pStyle w:val="Geenafstand"/>
              <w:rPr>
                <w:rFonts w:asciiTheme="minorHAnsi" w:hAnsiTheme="minorHAnsi"/>
              </w:rPr>
            </w:pPr>
            <w:r w:rsidRPr="00F248C7">
              <w:rPr>
                <w:rFonts w:asciiTheme="minorHAnsi" w:hAnsiTheme="minorHAnsi"/>
              </w:rPr>
              <w:t>Fout</w:t>
            </w:r>
          </w:p>
        </w:tc>
        <w:tc>
          <w:tcPr>
            <w:tcW w:w="6356" w:type="dxa"/>
          </w:tcPr>
          <w:p w14:paraId="5AD64CB8" w14:textId="77777777" w:rsidR="00F248C7" w:rsidRPr="00F248C7" w:rsidRDefault="00F248C7" w:rsidP="00F248C7">
            <w:pPr>
              <w:pStyle w:val="Geenafstand"/>
              <w:rPr>
                <w:rFonts w:asciiTheme="minorHAnsi" w:hAnsiTheme="minorHAnsi"/>
              </w:rPr>
            </w:pPr>
            <w:r w:rsidRPr="00F248C7">
              <w:rPr>
                <w:rFonts w:asciiTheme="minorHAnsi" w:hAnsiTheme="minorHAnsi"/>
              </w:rPr>
              <w:t>Een discrepantie tussen een berekende, waargenomen of gemeten waarde of toestand en de ware, gespecificeerde of theoretisch juiste waarde of toestand (IEC60050-191:1990).</w:t>
            </w:r>
          </w:p>
        </w:tc>
      </w:tr>
      <w:tr w:rsidR="00F248C7" w:rsidRPr="00F248C7" w14:paraId="785DACC9" w14:textId="77777777" w:rsidTr="008A6A0A">
        <w:tc>
          <w:tcPr>
            <w:tcW w:w="2433" w:type="dxa"/>
          </w:tcPr>
          <w:p w14:paraId="351C54AB" w14:textId="77777777" w:rsidR="00F248C7" w:rsidRPr="00F248C7" w:rsidRDefault="00F248C7" w:rsidP="00F248C7">
            <w:pPr>
              <w:pStyle w:val="Geenafstand"/>
              <w:rPr>
                <w:rFonts w:asciiTheme="minorHAnsi" w:hAnsiTheme="minorHAnsi"/>
              </w:rPr>
            </w:pPr>
            <w:r w:rsidRPr="00F248C7">
              <w:rPr>
                <w:rFonts w:asciiTheme="minorHAnsi" w:hAnsiTheme="minorHAnsi"/>
              </w:rPr>
              <w:t>Gebruiksduur</w:t>
            </w:r>
          </w:p>
        </w:tc>
        <w:tc>
          <w:tcPr>
            <w:tcW w:w="6356" w:type="dxa"/>
          </w:tcPr>
          <w:p w14:paraId="1AE9047B" w14:textId="77777777" w:rsidR="00F248C7" w:rsidRPr="00F248C7" w:rsidRDefault="0015330F" w:rsidP="00F248C7">
            <w:pPr>
              <w:pStyle w:val="Geenafstand"/>
              <w:rPr>
                <w:rFonts w:asciiTheme="minorHAnsi" w:hAnsiTheme="minorHAnsi"/>
              </w:rPr>
            </w:pPr>
            <w:r>
              <w:rPr>
                <w:rFonts w:asciiTheme="minorHAnsi" w:hAnsiTheme="minorHAnsi"/>
              </w:rPr>
              <w:t xml:space="preserve">Periode </w:t>
            </w:r>
            <w:r w:rsidR="00F248C7" w:rsidRPr="00F248C7">
              <w:rPr>
                <w:rFonts w:asciiTheme="minorHAnsi" w:hAnsiTheme="minorHAnsi"/>
              </w:rPr>
              <w:t xml:space="preserve">als bepaald in Vraagspecificatie Systeem, </w:t>
            </w:r>
            <w:r>
              <w:rPr>
                <w:rFonts w:asciiTheme="minorHAnsi" w:hAnsiTheme="minorHAnsi"/>
              </w:rPr>
              <w:t>gedurende welke</w:t>
            </w:r>
            <w:r w:rsidRPr="00F248C7">
              <w:rPr>
                <w:rFonts w:asciiTheme="minorHAnsi" w:hAnsiTheme="minorHAnsi"/>
              </w:rPr>
              <w:t xml:space="preserve"> </w:t>
            </w:r>
            <w:r w:rsidR="00F248C7" w:rsidRPr="00F248C7">
              <w:rPr>
                <w:rFonts w:asciiTheme="minorHAnsi" w:hAnsiTheme="minorHAnsi"/>
              </w:rPr>
              <w:t>een Systeem dient te functioneren binnen de in deze Overeenkomst gestelde eisen.</w:t>
            </w:r>
          </w:p>
        </w:tc>
      </w:tr>
      <w:tr w:rsidR="00F248C7" w:rsidRPr="00F248C7" w14:paraId="6122CFA2" w14:textId="77777777" w:rsidTr="008A6A0A">
        <w:tc>
          <w:tcPr>
            <w:tcW w:w="2433" w:type="dxa"/>
          </w:tcPr>
          <w:p w14:paraId="3CBA8D83" w14:textId="77777777" w:rsidR="00F248C7" w:rsidRPr="00F248C7" w:rsidRDefault="00F248C7" w:rsidP="00F248C7">
            <w:pPr>
              <w:pStyle w:val="Geenafstand"/>
              <w:rPr>
                <w:rFonts w:asciiTheme="minorHAnsi" w:hAnsiTheme="minorHAnsi"/>
              </w:rPr>
            </w:pPr>
            <w:r w:rsidRPr="00F248C7">
              <w:rPr>
                <w:rFonts w:asciiTheme="minorHAnsi" w:hAnsiTheme="minorHAnsi"/>
              </w:rPr>
              <w:t>Hardware</w:t>
            </w:r>
          </w:p>
        </w:tc>
        <w:tc>
          <w:tcPr>
            <w:tcW w:w="6356" w:type="dxa"/>
          </w:tcPr>
          <w:p w14:paraId="5BD3A30B" w14:textId="77777777" w:rsidR="00F248C7" w:rsidRPr="00F248C7" w:rsidRDefault="00F248C7" w:rsidP="00F248C7">
            <w:pPr>
              <w:pStyle w:val="Geenafstand"/>
              <w:rPr>
                <w:rFonts w:asciiTheme="minorHAnsi" w:hAnsiTheme="minorHAnsi"/>
              </w:rPr>
            </w:pPr>
            <w:r w:rsidRPr="00F248C7">
              <w:rPr>
                <w:rFonts w:asciiTheme="minorHAnsi" w:hAnsiTheme="minorHAnsi"/>
              </w:rPr>
              <w:t>Fysiek Item (IEC60050-192:2015).</w:t>
            </w:r>
          </w:p>
        </w:tc>
      </w:tr>
      <w:tr w:rsidR="00F248C7" w:rsidRPr="00F248C7" w14:paraId="58BFB0E5" w14:textId="77777777" w:rsidTr="008A6A0A">
        <w:tc>
          <w:tcPr>
            <w:tcW w:w="2433" w:type="dxa"/>
          </w:tcPr>
          <w:p w14:paraId="0F84769C" w14:textId="77777777" w:rsidR="00F248C7" w:rsidRDefault="00F248C7" w:rsidP="00F248C7">
            <w:pPr>
              <w:pStyle w:val="Geenafstand"/>
              <w:rPr>
                <w:rFonts w:asciiTheme="minorHAnsi" w:hAnsiTheme="minorHAnsi"/>
              </w:rPr>
            </w:pPr>
            <w:r w:rsidRPr="00D72920">
              <w:rPr>
                <w:rFonts w:asciiTheme="minorHAnsi" w:hAnsiTheme="minorHAnsi"/>
              </w:rPr>
              <w:t>Herstel</w:t>
            </w:r>
          </w:p>
        </w:tc>
        <w:tc>
          <w:tcPr>
            <w:tcW w:w="6356" w:type="dxa"/>
          </w:tcPr>
          <w:p w14:paraId="67C702B4" w14:textId="77777777" w:rsidR="00F248C7" w:rsidRPr="00F248C7" w:rsidRDefault="0015330F" w:rsidP="00F248C7">
            <w:pPr>
              <w:pStyle w:val="Geenafstand"/>
              <w:rPr>
                <w:rFonts w:asciiTheme="minorHAnsi" w:hAnsiTheme="minorHAnsi"/>
              </w:rPr>
            </w:pPr>
            <w:r>
              <w:rPr>
                <w:rFonts w:asciiTheme="minorHAnsi" w:hAnsiTheme="minorHAnsi"/>
              </w:rPr>
              <w:t>Die gebeurtenis wanneer het I</w:t>
            </w:r>
            <w:r w:rsidR="00F248C7" w:rsidRPr="00D72920">
              <w:rPr>
                <w:rFonts w:asciiTheme="minorHAnsi" w:hAnsiTheme="minorHAnsi"/>
              </w:rPr>
              <w:t>tem weer in staat is een vereiste functie uit te voeren na een Fout (IEC60050-191:1990).</w:t>
            </w:r>
          </w:p>
        </w:tc>
      </w:tr>
      <w:tr w:rsidR="00F248C7" w:rsidRPr="00F248C7" w14:paraId="05C73646" w14:textId="77777777" w:rsidTr="008A6A0A">
        <w:tc>
          <w:tcPr>
            <w:tcW w:w="2433" w:type="dxa"/>
          </w:tcPr>
          <w:p w14:paraId="4CF2248C" w14:textId="77777777" w:rsidR="00F248C7" w:rsidRDefault="00F248C7" w:rsidP="00F248C7">
            <w:pPr>
              <w:pStyle w:val="Geenafstand"/>
              <w:rPr>
                <w:rFonts w:asciiTheme="minorHAnsi" w:hAnsiTheme="minorHAnsi"/>
              </w:rPr>
            </w:pPr>
            <w:r w:rsidRPr="00D72920">
              <w:rPr>
                <w:rFonts w:asciiTheme="minorHAnsi" w:hAnsiTheme="minorHAnsi"/>
              </w:rPr>
              <w:t>Incident</w:t>
            </w:r>
          </w:p>
        </w:tc>
        <w:tc>
          <w:tcPr>
            <w:tcW w:w="6356" w:type="dxa"/>
          </w:tcPr>
          <w:p w14:paraId="0070E328" w14:textId="77777777" w:rsidR="00F248C7" w:rsidRPr="00F248C7" w:rsidRDefault="00F248C7" w:rsidP="00F248C7">
            <w:pPr>
              <w:pStyle w:val="Geenafstand"/>
              <w:rPr>
                <w:rFonts w:asciiTheme="minorHAnsi" w:hAnsiTheme="minorHAnsi"/>
              </w:rPr>
            </w:pPr>
            <w:r w:rsidRPr="00D72920">
              <w:rPr>
                <w:rFonts w:asciiTheme="minorHAnsi" w:hAnsiTheme="minorHAnsi"/>
              </w:rPr>
              <w:t>Elke gebeurtenis die niet tot de standaardoperatie van het Systeem en Diensten behoort en die een interruptie of een vermindering van de kwaliteit en/of performance veroorzaakt of kan veroorzaken.</w:t>
            </w:r>
          </w:p>
        </w:tc>
      </w:tr>
      <w:tr w:rsidR="00F248C7" w:rsidRPr="00F248C7" w14:paraId="5D6DF97F" w14:textId="77777777" w:rsidTr="008A6A0A">
        <w:tc>
          <w:tcPr>
            <w:tcW w:w="2433" w:type="dxa"/>
          </w:tcPr>
          <w:p w14:paraId="4679CC82" w14:textId="77777777" w:rsidR="00F248C7" w:rsidRPr="00F248C7" w:rsidRDefault="00F248C7" w:rsidP="00F248C7">
            <w:pPr>
              <w:pStyle w:val="Geenafstand"/>
              <w:rPr>
                <w:rFonts w:asciiTheme="minorHAnsi" w:hAnsiTheme="minorHAnsi"/>
              </w:rPr>
            </w:pPr>
            <w:r w:rsidRPr="00F248C7">
              <w:rPr>
                <w:rFonts w:asciiTheme="minorHAnsi" w:hAnsiTheme="minorHAnsi"/>
              </w:rPr>
              <w:t>Item</w:t>
            </w:r>
          </w:p>
        </w:tc>
        <w:tc>
          <w:tcPr>
            <w:tcW w:w="6356" w:type="dxa"/>
          </w:tcPr>
          <w:p w14:paraId="49A77B97" w14:textId="77777777" w:rsidR="00F248C7" w:rsidRPr="00F248C7" w:rsidRDefault="00F248C7" w:rsidP="00F248C7">
            <w:pPr>
              <w:pStyle w:val="Geenafstand"/>
              <w:rPr>
                <w:rFonts w:asciiTheme="minorHAnsi" w:hAnsiTheme="minorHAnsi"/>
              </w:rPr>
            </w:pPr>
            <w:r w:rsidRPr="00F248C7">
              <w:rPr>
                <w:rFonts w:asciiTheme="minorHAnsi" w:hAnsiTheme="minorHAnsi"/>
              </w:rPr>
              <w:t>Betreffende onderwerp (IEC60050-192:2015).</w:t>
            </w:r>
          </w:p>
          <w:p w14:paraId="393D1AB6" w14:textId="77777777" w:rsidR="00F248C7" w:rsidRPr="00F248C7" w:rsidRDefault="00F248C7" w:rsidP="00F248C7">
            <w:pPr>
              <w:pStyle w:val="Geenafstand"/>
              <w:rPr>
                <w:rFonts w:asciiTheme="minorHAnsi" w:hAnsiTheme="minorHAnsi"/>
                <w:b/>
                <w:i/>
                <w:sz w:val="18"/>
                <w:szCs w:val="18"/>
              </w:rPr>
            </w:pPr>
            <w:r w:rsidRPr="00F248C7">
              <w:rPr>
                <w:rFonts w:asciiTheme="minorHAnsi" w:hAnsiTheme="minorHAnsi"/>
                <w:b/>
                <w:i/>
                <w:sz w:val="18"/>
                <w:szCs w:val="18"/>
              </w:rPr>
              <w:t xml:space="preserve">Toelichting: </w:t>
            </w:r>
          </w:p>
          <w:p w14:paraId="78367D33" w14:textId="77777777" w:rsidR="00F248C7" w:rsidRPr="00F248C7" w:rsidRDefault="00F248C7" w:rsidP="00F248C7">
            <w:pPr>
              <w:pStyle w:val="Geenafstand"/>
              <w:spacing w:before="0"/>
              <w:rPr>
                <w:rFonts w:asciiTheme="minorHAnsi" w:hAnsiTheme="minorHAnsi"/>
              </w:rPr>
            </w:pPr>
            <w:r w:rsidRPr="00F248C7">
              <w:rPr>
                <w:rFonts w:asciiTheme="minorHAnsi" w:hAnsiTheme="minorHAnsi"/>
                <w:sz w:val="18"/>
                <w:szCs w:val="18"/>
              </w:rPr>
              <w:t xml:space="preserve">Het Item kan een individueel deel, </w:t>
            </w:r>
            <w:r w:rsidR="00630FE6">
              <w:rPr>
                <w:rFonts w:asciiTheme="minorHAnsi" w:hAnsiTheme="minorHAnsi"/>
                <w:sz w:val="18"/>
                <w:szCs w:val="18"/>
              </w:rPr>
              <w:t>O</w:t>
            </w:r>
            <w:r w:rsidRPr="00F248C7">
              <w:rPr>
                <w:rFonts w:asciiTheme="minorHAnsi" w:hAnsiTheme="minorHAnsi"/>
                <w:sz w:val="18"/>
                <w:szCs w:val="18"/>
              </w:rPr>
              <w:t>nderdeel, apparaat, functionele eenheid, apparatuur of subsysteem zijn.</w:t>
            </w:r>
            <w:r w:rsidR="001D09D6">
              <w:rPr>
                <w:rFonts w:asciiTheme="minorHAnsi" w:hAnsiTheme="minorHAnsi"/>
                <w:sz w:val="18"/>
                <w:szCs w:val="18"/>
              </w:rPr>
              <w:t xml:space="preserve"> </w:t>
            </w:r>
            <w:r w:rsidRPr="00F248C7">
              <w:rPr>
                <w:rFonts w:asciiTheme="minorHAnsi" w:hAnsiTheme="minorHAnsi"/>
                <w:sz w:val="18"/>
                <w:szCs w:val="18"/>
              </w:rPr>
              <w:t>Het Item kan bestaan uit Hardware, Software, mensen of een combinatie daarvan.</w:t>
            </w:r>
          </w:p>
        </w:tc>
      </w:tr>
      <w:tr w:rsidR="00F248C7" w:rsidRPr="00F248C7" w14:paraId="2CF86B66" w14:textId="77777777" w:rsidTr="008A6A0A">
        <w:tc>
          <w:tcPr>
            <w:tcW w:w="2433" w:type="dxa"/>
          </w:tcPr>
          <w:p w14:paraId="5F097399" w14:textId="77777777" w:rsidR="00F248C7" w:rsidRPr="00807D41" w:rsidRDefault="00F248C7" w:rsidP="00F248C7">
            <w:pPr>
              <w:pStyle w:val="Geenafstand"/>
              <w:rPr>
                <w:rFonts w:asciiTheme="minorHAnsi" w:hAnsiTheme="minorHAnsi"/>
                <w:lang w:val="en-GB"/>
              </w:rPr>
            </w:pPr>
            <w:r w:rsidRPr="0048165F">
              <w:rPr>
                <w:rFonts w:asciiTheme="minorHAnsi" w:hAnsiTheme="minorHAnsi"/>
                <w:lang w:val="en-US"/>
              </w:rPr>
              <w:t>Mean Time Between Failures (MTBF)</w:t>
            </w:r>
          </w:p>
        </w:tc>
        <w:tc>
          <w:tcPr>
            <w:tcW w:w="6356" w:type="dxa"/>
          </w:tcPr>
          <w:p w14:paraId="08A49518" w14:textId="77777777" w:rsidR="00F248C7" w:rsidRDefault="00F248C7" w:rsidP="00F248C7">
            <w:pPr>
              <w:pStyle w:val="Geenafstand"/>
              <w:rPr>
                <w:rFonts w:asciiTheme="minorHAnsi" w:hAnsiTheme="minorHAnsi"/>
              </w:rPr>
            </w:pPr>
            <w:r w:rsidRPr="00D72920">
              <w:rPr>
                <w:rFonts w:asciiTheme="minorHAnsi" w:hAnsiTheme="minorHAnsi"/>
              </w:rPr>
              <w:t xml:space="preserve">De </w:t>
            </w:r>
            <w:r>
              <w:rPr>
                <w:rFonts w:asciiTheme="minorHAnsi" w:hAnsiTheme="minorHAnsi"/>
              </w:rPr>
              <w:t xml:space="preserve">gemiddelde </w:t>
            </w:r>
            <w:r w:rsidRPr="00D72920">
              <w:rPr>
                <w:rFonts w:asciiTheme="minorHAnsi" w:hAnsiTheme="minorHAnsi"/>
              </w:rPr>
              <w:t>tijd tussen Storingen (IEC60050-191:1990).</w:t>
            </w:r>
          </w:p>
        </w:tc>
      </w:tr>
      <w:tr w:rsidR="00F248C7" w:rsidRPr="00F248C7" w14:paraId="5564E8B6" w14:textId="77777777" w:rsidTr="008A6A0A">
        <w:tc>
          <w:tcPr>
            <w:tcW w:w="2433" w:type="dxa"/>
          </w:tcPr>
          <w:p w14:paraId="513CEBF0" w14:textId="77777777" w:rsidR="00F248C7" w:rsidRPr="00807D41" w:rsidRDefault="00F248C7" w:rsidP="00F248C7">
            <w:pPr>
              <w:pStyle w:val="Geenafstand"/>
              <w:rPr>
                <w:rFonts w:asciiTheme="minorHAnsi" w:hAnsiTheme="minorHAnsi"/>
                <w:lang w:val="en-GB"/>
              </w:rPr>
            </w:pPr>
            <w:r w:rsidRPr="0048165F">
              <w:rPr>
                <w:rFonts w:asciiTheme="minorHAnsi" w:hAnsiTheme="minorHAnsi"/>
                <w:lang w:val="en-US"/>
              </w:rPr>
              <w:t>Mean Time To Restore (MTTR)</w:t>
            </w:r>
          </w:p>
        </w:tc>
        <w:tc>
          <w:tcPr>
            <w:tcW w:w="6356" w:type="dxa"/>
          </w:tcPr>
          <w:p w14:paraId="293445C2" w14:textId="77777777" w:rsidR="00F248C7" w:rsidRDefault="00F248C7" w:rsidP="00F248C7">
            <w:pPr>
              <w:pStyle w:val="Geenafstand"/>
              <w:rPr>
                <w:rFonts w:asciiTheme="minorHAnsi" w:hAnsiTheme="minorHAnsi"/>
              </w:rPr>
            </w:pPr>
            <w:r w:rsidRPr="00D72920">
              <w:rPr>
                <w:rFonts w:asciiTheme="minorHAnsi" w:hAnsiTheme="minorHAnsi"/>
              </w:rPr>
              <w:t xml:space="preserve">De </w:t>
            </w:r>
            <w:r>
              <w:rPr>
                <w:rFonts w:asciiTheme="minorHAnsi" w:hAnsiTheme="minorHAnsi"/>
              </w:rPr>
              <w:t xml:space="preserve">gemiddelde </w:t>
            </w:r>
            <w:r w:rsidRPr="00D72920">
              <w:rPr>
                <w:rFonts w:asciiTheme="minorHAnsi" w:hAnsiTheme="minorHAnsi"/>
              </w:rPr>
              <w:t>tijd</w:t>
            </w:r>
            <w:r>
              <w:rPr>
                <w:rFonts w:asciiTheme="minorHAnsi" w:hAnsiTheme="minorHAnsi"/>
              </w:rPr>
              <w:t xml:space="preserve"> tot Herstel </w:t>
            </w:r>
            <w:r w:rsidRPr="00D72920">
              <w:rPr>
                <w:rFonts w:asciiTheme="minorHAnsi" w:hAnsiTheme="minorHAnsi"/>
              </w:rPr>
              <w:t>(IEC60050-191:1990).</w:t>
            </w:r>
          </w:p>
        </w:tc>
      </w:tr>
      <w:tr w:rsidR="00F248C7" w:rsidRPr="00F248C7" w14:paraId="71D64E6B" w14:textId="77777777" w:rsidTr="008A6A0A">
        <w:tc>
          <w:tcPr>
            <w:tcW w:w="2433" w:type="dxa"/>
          </w:tcPr>
          <w:p w14:paraId="1B4061AA" w14:textId="77777777" w:rsidR="00F248C7" w:rsidRDefault="00F248C7" w:rsidP="00F248C7">
            <w:pPr>
              <w:pStyle w:val="Geenafstand"/>
              <w:rPr>
                <w:rFonts w:asciiTheme="minorHAnsi" w:hAnsiTheme="minorHAnsi"/>
                <w:lang w:val="en-US"/>
              </w:rPr>
            </w:pPr>
            <w:r>
              <w:rPr>
                <w:rFonts w:asciiTheme="minorHAnsi" w:hAnsiTheme="minorHAnsi"/>
              </w:rPr>
              <w:t>On</w:t>
            </w:r>
            <w:r w:rsidRPr="00C31599">
              <w:rPr>
                <w:rFonts w:asciiTheme="minorHAnsi" w:hAnsiTheme="minorHAnsi"/>
              </w:rPr>
              <w:t>derdeel</w:t>
            </w:r>
          </w:p>
        </w:tc>
        <w:tc>
          <w:tcPr>
            <w:tcW w:w="6356" w:type="dxa"/>
          </w:tcPr>
          <w:p w14:paraId="0FEF7E8B" w14:textId="77777777" w:rsidR="00F248C7" w:rsidRPr="00D72920" w:rsidRDefault="00630FE6" w:rsidP="00F248C7">
            <w:pPr>
              <w:pStyle w:val="Geenafstand"/>
              <w:rPr>
                <w:rFonts w:asciiTheme="minorHAnsi" w:hAnsiTheme="minorHAnsi"/>
              </w:rPr>
            </w:pPr>
            <w:r>
              <w:rPr>
                <w:rFonts w:asciiTheme="minorHAnsi" w:hAnsiTheme="minorHAnsi"/>
              </w:rPr>
              <w:t>D</w:t>
            </w:r>
            <w:r w:rsidR="00F248C7" w:rsidRPr="00C31599">
              <w:rPr>
                <w:rFonts w:asciiTheme="minorHAnsi" w:hAnsiTheme="minorHAnsi"/>
              </w:rPr>
              <w:t>eel van een Systeem.</w:t>
            </w:r>
          </w:p>
        </w:tc>
      </w:tr>
      <w:tr w:rsidR="00F248C7" w:rsidRPr="00F248C7" w14:paraId="004C2AAF" w14:textId="77777777" w:rsidTr="008A6A0A">
        <w:tc>
          <w:tcPr>
            <w:tcW w:w="2433" w:type="dxa"/>
          </w:tcPr>
          <w:p w14:paraId="458B5A5A" w14:textId="77777777" w:rsidR="00F248C7" w:rsidRDefault="00F248C7" w:rsidP="00F248C7">
            <w:pPr>
              <w:pStyle w:val="Geenafstand"/>
              <w:rPr>
                <w:rFonts w:asciiTheme="minorHAnsi" w:hAnsiTheme="minorHAnsi"/>
                <w:lang w:val="en-US"/>
              </w:rPr>
            </w:pPr>
            <w:r w:rsidRPr="00D72920">
              <w:rPr>
                <w:rFonts w:asciiTheme="minorHAnsi" w:hAnsiTheme="minorHAnsi"/>
              </w:rPr>
              <w:t>Onderhoud</w:t>
            </w:r>
          </w:p>
        </w:tc>
        <w:tc>
          <w:tcPr>
            <w:tcW w:w="6356" w:type="dxa"/>
          </w:tcPr>
          <w:p w14:paraId="0E1615BA" w14:textId="77777777" w:rsidR="00F248C7" w:rsidRDefault="00F248C7" w:rsidP="00F248C7">
            <w:pPr>
              <w:pStyle w:val="Geenafstand"/>
              <w:rPr>
                <w:rFonts w:asciiTheme="minorHAnsi" w:hAnsiTheme="minorHAnsi"/>
              </w:rPr>
            </w:pPr>
            <w:r w:rsidRPr="00D72920">
              <w:rPr>
                <w:rFonts w:asciiTheme="minorHAnsi" w:hAnsiTheme="minorHAnsi"/>
              </w:rPr>
              <w:t>De combinatie van alle technische en administratieve maatregelen, waaronder het toezicht op de acties, bedoeld om een ​​</w:t>
            </w:r>
            <w:r w:rsidR="0015330F">
              <w:rPr>
                <w:rFonts w:asciiTheme="minorHAnsi" w:hAnsiTheme="minorHAnsi"/>
              </w:rPr>
              <w:t>I</w:t>
            </w:r>
            <w:r w:rsidRPr="00D72920">
              <w:rPr>
                <w:rFonts w:asciiTheme="minorHAnsi" w:hAnsiTheme="minorHAnsi"/>
              </w:rPr>
              <w:t>tem te behouden in of te herstellen tot een toestand waarin het een vereiste functie kan uitvoeren (IEC60050-191:1990).</w:t>
            </w:r>
          </w:p>
        </w:tc>
      </w:tr>
      <w:tr w:rsidR="00F248C7" w:rsidRPr="00F248C7" w14:paraId="39F484DD" w14:textId="77777777" w:rsidTr="008A6A0A">
        <w:tc>
          <w:tcPr>
            <w:tcW w:w="2433" w:type="dxa"/>
          </w:tcPr>
          <w:p w14:paraId="050E3233" w14:textId="77777777" w:rsidR="00F248C7" w:rsidRPr="00F248C7" w:rsidRDefault="00F248C7" w:rsidP="00F248C7">
            <w:pPr>
              <w:pStyle w:val="Geenafstand"/>
              <w:rPr>
                <w:rFonts w:asciiTheme="minorHAnsi" w:hAnsiTheme="minorHAnsi"/>
              </w:rPr>
            </w:pPr>
            <w:r w:rsidRPr="00F248C7">
              <w:rPr>
                <w:rFonts w:asciiTheme="minorHAnsi" w:hAnsiTheme="minorHAnsi"/>
              </w:rPr>
              <w:t>Onderhoudbaarheid</w:t>
            </w:r>
          </w:p>
        </w:tc>
        <w:tc>
          <w:tcPr>
            <w:tcW w:w="6356" w:type="dxa"/>
          </w:tcPr>
          <w:p w14:paraId="0CA891F8" w14:textId="77777777" w:rsidR="00F248C7" w:rsidRPr="00F248C7" w:rsidRDefault="00F248C7" w:rsidP="00F248C7">
            <w:pPr>
              <w:pStyle w:val="Geenafstand"/>
              <w:rPr>
                <w:rFonts w:asciiTheme="minorHAnsi" w:hAnsiTheme="minorHAnsi"/>
              </w:rPr>
            </w:pPr>
            <w:r w:rsidRPr="00F248C7">
              <w:rPr>
                <w:rFonts w:asciiTheme="minorHAnsi" w:hAnsiTheme="minorHAnsi"/>
              </w:rPr>
              <w:t>De waarschijnlijkheid dat een bepaalde activiteit voor actief onderhoud van een Item onder gegeven gebruiksomstandigheden kan worden uitgevoerd binnen een vastgestelde tijd wanneer het onderhoud wordt uitgevoerd volgens vastgestelde voorwaarden en aan de hand van vastgestelde procedures en hulpbronnen (IEC60050-191:1990).</w:t>
            </w:r>
          </w:p>
        </w:tc>
      </w:tr>
      <w:tr w:rsidR="00F248C7" w:rsidRPr="00F248C7" w14:paraId="5862EB78" w14:textId="77777777" w:rsidTr="008A6A0A">
        <w:tc>
          <w:tcPr>
            <w:tcW w:w="2433" w:type="dxa"/>
          </w:tcPr>
          <w:p w14:paraId="7499D48E" w14:textId="77777777" w:rsidR="00F248C7" w:rsidRPr="00F248C7" w:rsidRDefault="00F248C7" w:rsidP="00F248C7">
            <w:pPr>
              <w:pStyle w:val="Geenafstand"/>
              <w:rPr>
                <w:rFonts w:asciiTheme="minorHAnsi" w:hAnsiTheme="minorHAnsi"/>
              </w:rPr>
            </w:pPr>
            <w:r w:rsidRPr="00F248C7">
              <w:rPr>
                <w:rFonts w:asciiTheme="minorHAnsi" w:hAnsiTheme="minorHAnsi"/>
              </w:rPr>
              <w:t>Overeenkomst</w:t>
            </w:r>
          </w:p>
        </w:tc>
        <w:tc>
          <w:tcPr>
            <w:tcW w:w="6356" w:type="dxa"/>
          </w:tcPr>
          <w:p w14:paraId="4C7C5202" w14:textId="77777777" w:rsidR="00F248C7" w:rsidRPr="00F248C7" w:rsidRDefault="00F248C7" w:rsidP="00F248C7">
            <w:pPr>
              <w:pStyle w:val="Geenafstand"/>
              <w:rPr>
                <w:rFonts w:asciiTheme="minorHAnsi" w:hAnsiTheme="minorHAnsi"/>
              </w:rPr>
            </w:pPr>
            <w:r w:rsidRPr="00F248C7">
              <w:rPr>
                <w:rFonts w:asciiTheme="minorHAnsi" w:hAnsiTheme="minorHAnsi"/>
              </w:rPr>
              <w:t>Geheel van documenten zoals benoemd in de Basisovereenkomst, aangevuld met de verstrekte Deelopdrachten.</w:t>
            </w:r>
          </w:p>
        </w:tc>
      </w:tr>
      <w:tr w:rsidR="00F248C7" w:rsidRPr="00F248C7" w14:paraId="0F4AE8A6" w14:textId="77777777" w:rsidTr="008A6A0A">
        <w:tc>
          <w:tcPr>
            <w:tcW w:w="2433" w:type="dxa"/>
          </w:tcPr>
          <w:p w14:paraId="65F04524" w14:textId="77777777" w:rsidR="00F248C7" w:rsidRPr="00F248C7" w:rsidRDefault="00F248C7" w:rsidP="00F248C7">
            <w:pPr>
              <w:pStyle w:val="Geenafstand"/>
              <w:rPr>
                <w:rFonts w:asciiTheme="minorHAnsi" w:hAnsiTheme="minorHAnsi"/>
              </w:rPr>
            </w:pPr>
            <w:r w:rsidRPr="00F248C7">
              <w:rPr>
                <w:rFonts w:asciiTheme="minorHAnsi" w:hAnsiTheme="minorHAnsi"/>
              </w:rPr>
              <w:t>Prestatie</w:t>
            </w:r>
          </w:p>
        </w:tc>
        <w:tc>
          <w:tcPr>
            <w:tcW w:w="6356" w:type="dxa"/>
          </w:tcPr>
          <w:p w14:paraId="4D995B28" w14:textId="77777777" w:rsidR="00F248C7" w:rsidRPr="00F248C7" w:rsidRDefault="00F248C7" w:rsidP="00F248C7">
            <w:pPr>
              <w:pStyle w:val="Geenafstand"/>
              <w:rPr>
                <w:rFonts w:asciiTheme="minorHAnsi" w:hAnsiTheme="minorHAnsi"/>
              </w:rPr>
            </w:pPr>
            <w:r w:rsidRPr="00F248C7">
              <w:rPr>
                <w:rFonts w:asciiTheme="minorHAnsi" w:hAnsiTheme="minorHAnsi"/>
              </w:rPr>
              <w:t>Het leveren van zaken en het verrichten van diensten als omschreven in de Overeenkomst.</w:t>
            </w:r>
          </w:p>
        </w:tc>
      </w:tr>
      <w:tr w:rsidR="00F248C7" w:rsidRPr="00F248C7" w14:paraId="06C44BE8" w14:textId="77777777" w:rsidTr="008A6A0A">
        <w:tc>
          <w:tcPr>
            <w:tcW w:w="2433" w:type="dxa"/>
          </w:tcPr>
          <w:p w14:paraId="47CBD6FC" w14:textId="77777777" w:rsidR="00F248C7" w:rsidRPr="00F248C7" w:rsidRDefault="00F248C7" w:rsidP="00F248C7">
            <w:pPr>
              <w:pStyle w:val="Geenafstand"/>
              <w:rPr>
                <w:rFonts w:asciiTheme="minorHAnsi" w:hAnsiTheme="minorHAnsi"/>
              </w:rPr>
            </w:pPr>
            <w:r w:rsidRPr="00F248C7">
              <w:rPr>
                <w:rFonts w:asciiTheme="minorHAnsi" w:hAnsiTheme="minorHAnsi"/>
              </w:rPr>
              <w:t>Prestatieverklaring</w:t>
            </w:r>
          </w:p>
        </w:tc>
        <w:tc>
          <w:tcPr>
            <w:tcW w:w="6356" w:type="dxa"/>
          </w:tcPr>
          <w:p w14:paraId="7203619A" w14:textId="77777777" w:rsidR="00F248C7" w:rsidRPr="00F248C7" w:rsidRDefault="00F248C7" w:rsidP="00F248C7">
            <w:pPr>
              <w:pStyle w:val="Geenafstand"/>
              <w:rPr>
                <w:rFonts w:asciiTheme="minorHAnsi" w:hAnsiTheme="minorHAnsi"/>
              </w:rPr>
            </w:pPr>
            <w:r w:rsidRPr="00F248C7">
              <w:rPr>
                <w:rFonts w:asciiTheme="minorHAnsi" w:hAnsiTheme="minorHAnsi"/>
              </w:rPr>
              <w:t>Schriftelijke verklaring van ProRail dat Opdrachtnemer recht heeft op betaling van het overeengekomen bedrag, gerelateerd aan de geleverde Prestatie.</w:t>
            </w:r>
          </w:p>
        </w:tc>
      </w:tr>
      <w:tr w:rsidR="00F248C7" w:rsidRPr="00F248C7" w14:paraId="0922FD0B" w14:textId="77777777" w:rsidTr="008A6A0A">
        <w:tc>
          <w:tcPr>
            <w:tcW w:w="2433" w:type="dxa"/>
          </w:tcPr>
          <w:p w14:paraId="33A0B99B" w14:textId="77777777" w:rsidR="00F248C7" w:rsidRDefault="00F248C7" w:rsidP="00F248C7">
            <w:pPr>
              <w:pStyle w:val="Geenafstand"/>
              <w:rPr>
                <w:rFonts w:asciiTheme="minorHAnsi" w:hAnsiTheme="minorHAnsi"/>
              </w:rPr>
            </w:pPr>
            <w:r w:rsidRPr="00D72920">
              <w:rPr>
                <w:rFonts w:asciiTheme="minorHAnsi" w:hAnsiTheme="minorHAnsi"/>
              </w:rPr>
              <w:lastRenderedPageBreak/>
              <w:t>Preventief Onderhoud</w:t>
            </w:r>
          </w:p>
        </w:tc>
        <w:tc>
          <w:tcPr>
            <w:tcW w:w="6356" w:type="dxa"/>
          </w:tcPr>
          <w:p w14:paraId="37FD3D3C" w14:textId="77777777" w:rsidR="00F248C7" w:rsidRPr="00F248C7" w:rsidRDefault="00F248C7" w:rsidP="00F248C7">
            <w:pPr>
              <w:pStyle w:val="Geenafstand"/>
              <w:rPr>
                <w:rFonts w:asciiTheme="minorHAnsi" w:hAnsiTheme="minorHAnsi"/>
              </w:rPr>
            </w:pPr>
            <w:r w:rsidRPr="00D72920">
              <w:rPr>
                <w:rFonts w:asciiTheme="minorHAnsi" w:hAnsiTheme="minorHAnsi"/>
              </w:rPr>
              <w:t xml:space="preserve">Het onderhoud uitgevoerd op vooraf bepaalde intervallen of volgens voorgeschreven criteria en bedoeld om de kans op </w:t>
            </w:r>
            <w:r w:rsidR="00630FE6">
              <w:rPr>
                <w:rFonts w:asciiTheme="minorHAnsi" w:hAnsiTheme="minorHAnsi"/>
              </w:rPr>
              <w:t>F</w:t>
            </w:r>
            <w:r w:rsidRPr="00D72920">
              <w:rPr>
                <w:rFonts w:asciiTheme="minorHAnsi" w:hAnsiTheme="minorHAnsi"/>
              </w:rPr>
              <w:t xml:space="preserve">alen of de degradatie van de werking van een </w:t>
            </w:r>
            <w:r w:rsidR="00630FE6">
              <w:rPr>
                <w:rFonts w:asciiTheme="minorHAnsi" w:hAnsiTheme="minorHAnsi"/>
              </w:rPr>
              <w:t>I</w:t>
            </w:r>
            <w:r w:rsidRPr="00D72920">
              <w:rPr>
                <w:rFonts w:asciiTheme="minorHAnsi" w:hAnsiTheme="minorHAnsi"/>
              </w:rPr>
              <w:t>tem te verminderen (IEC60050-191:1990).</w:t>
            </w:r>
          </w:p>
        </w:tc>
      </w:tr>
      <w:tr w:rsidR="00F248C7" w:rsidRPr="00F248C7" w14:paraId="68658D0C" w14:textId="77777777" w:rsidTr="008A6A0A">
        <w:tc>
          <w:tcPr>
            <w:tcW w:w="2433" w:type="dxa"/>
          </w:tcPr>
          <w:p w14:paraId="1E524519" w14:textId="77777777" w:rsidR="00F248C7" w:rsidRDefault="00F248C7" w:rsidP="00F248C7">
            <w:pPr>
              <w:pStyle w:val="Geenafstand"/>
              <w:rPr>
                <w:rFonts w:asciiTheme="minorHAnsi" w:hAnsiTheme="minorHAnsi"/>
              </w:rPr>
            </w:pPr>
            <w:r w:rsidRPr="00D72920">
              <w:rPr>
                <w:rFonts w:asciiTheme="minorHAnsi" w:hAnsiTheme="minorHAnsi"/>
              </w:rPr>
              <w:t>Reparatie</w:t>
            </w:r>
          </w:p>
        </w:tc>
        <w:tc>
          <w:tcPr>
            <w:tcW w:w="6356" w:type="dxa"/>
          </w:tcPr>
          <w:p w14:paraId="5531891A" w14:textId="77777777" w:rsidR="00F248C7" w:rsidRPr="00D72920" w:rsidRDefault="00F248C7" w:rsidP="00F248C7">
            <w:pPr>
              <w:pStyle w:val="Geenafstand"/>
              <w:rPr>
                <w:rFonts w:asciiTheme="minorHAnsi" w:hAnsiTheme="minorHAnsi"/>
              </w:rPr>
            </w:pPr>
            <w:r w:rsidRPr="00D72920">
              <w:rPr>
                <w:rFonts w:asciiTheme="minorHAnsi" w:hAnsiTheme="minorHAnsi"/>
              </w:rPr>
              <w:t>Dat deel van Correctief Onderhoud, waarbij handmatige acties worden uit</w:t>
            </w:r>
            <w:r w:rsidR="00630FE6">
              <w:rPr>
                <w:rFonts w:asciiTheme="minorHAnsi" w:hAnsiTheme="minorHAnsi"/>
              </w:rPr>
              <w:t>gevoerd op het I</w:t>
            </w:r>
            <w:r w:rsidRPr="00D72920">
              <w:rPr>
                <w:rFonts w:asciiTheme="minorHAnsi" w:hAnsiTheme="minorHAnsi"/>
              </w:rPr>
              <w:t>tem (IEC60050-191:1990).</w:t>
            </w:r>
          </w:p>
        </w:tc>
      </w:tr>
      <w:tr w:rsidR="00F248C7" w:rsidRPr="00F248C7" w14:paraId="258D80C0" w14:textId="77777777" w:rsidTr="008A6A0A">
        <w:tc>
          <w:tcPr>
            <w:tcW w:w="2433" w:type="dxa"/>
          </w:tcPr>
          <w:p w14:paraId="1AE10710" w14:textId="77777777" w:rsidR="00F248C7" w:rsidRPr="00F248C7" w:rsidRDefault="00F248C7" w:rsidP="00F248C7">
            <w:pPr>
              <w:pStyle w:val="Geenafstand"/>
              <w:rPr>
                <w:rFonts w:asciiTheme="minorHAnsi" w:hAnsiTheme="minorHAnsi"/>
              </w:rPr>
            </w:pPr>
            <w:r w:rsidRPr="00F248C7">
              <w:rPr>
                <w:rFonts w:asciiTheme="minorHAnsi" w:hAnsiTheme="minorHAnsi"/>
              </w:rPr>
              <w:t>RAMS</w:t>
            </w:r>
          </w:p>
        </w:tc>
        <w:tc>
          <w:tcPr>
            <w:tcW w:w="6356" w:type="dxa"/>
          </w:tcPr>
          <w:p w14:paraId="45D8B466" w14:textId="77777777" w:rsidR="00F248C7" w:rsidRPr="00F248C7" w:rsidRDefault="00F248C7" w:rsidP="00F248C7">
            <w:pPr>
              <w:pStyle w:val="Geenafstand"/>
              <w:rPr>
                <w:rFonts w:asciiTheme="minorHAnsi" w:hAnsiTheme="minorHAnsi"/>
              </w:rPr>
            </w:pPr>
            <w:r w:rsidRPr="00F248C7">
              <w:rPr>
                <w:rFonts w:asciiTheme="minorHAnsi" w:hAnsiTheme="minorHAnsi"/>
              </w:rPr>
              <w:t>Betrouwbaarheid (R), Beschikbaarheid (A), Onderhoudbaarheid (M) en Veiligheid (S).</w:t>
            </w:r>
          </w:p>
        </w:tc>
      </w:tr>
      <w:tr w:rsidR="00F248C7" w:rsidRPr="00F248C7" w14:paraId="7FA11571" w14:textId="77777777" w:rsidTr="008A6A0A">
        <w:tc>
          <w:tcPr>
            <w:tcW w:w="2433" w:type="dxa"/>
          </w:tcPr>
          <w:p w14:paraId="40911B78" w14:textId="77777777" w:rsidR="00F248C7" w:rsidRPr="00F248C7" w:rsidRDefault="00F248C7" w:rsidP="00F248C7">
            <w:pPr>
              <w:pStyle w:val="Geenafstand"/>
              <w:rPr>
                <w:rFonts w:asciiTheme="minorHAnsi" w:hAnsiTheme="minorHAnsi"/>
              </w:rPr>
            </w:pPr>
            <w:r w:rsidRPr="00F248C7">
              <w:rPr>
                <w:rFonts w:asciiTheme="minorHAnsi" w:hAnsiTheme="minorHAnsi"/>
              </w:rPr>
              <w:t>Software</w:t>
            </w:r>
          </w:p>
        </w:tc>
        <w:tc>
          <w:tcPr>
            <w:tcW w:w="6356" w:type="dxa"/>
          </w:tcPr>
          <w:p w14:paraId="19D79CA5" w14:textId="77777777" w:rsidR="00F248C7" w:rsidRPr="00F248C7" w:rsidRDefault="00F248C7" w:rsidP="00F248C7">
            <w:pPr>
              <w:pStyle w:val="Geenafstand"/>
              <w:rPr>
                <w:rFonts w:asciiTheme="minorHAnsi" w:hAnsiTheme="minorHAnsi"/>
              </w:rPr>
            </w:pPr>
            <w:r w:rsidRPr="00F248C7">
              <w:rPr>
                <w:rFonts w:asciiTheme="minorHAnsi" w:hAnsiTheme="minorHAnsi"/>
              </w:rPr>
              <w:t xml:space="preserve">Programma's, procedures, regels, documentatie en data van een informatieverwerkingssysteem (IEC60050-192:2015). </w:t>
            </w:r>
          </w:p>
        </w:tc>
      </w:tr>
      <w:tr w:rsidR="00F248C7" w:rsidRPr="00F248C7" w14:paraId="789597D0" w14:textId="77777777" w:rsidTr="008A6A0A">
        <w:tc>
          <w:tcPr>
            <w:tcW w:w="2433" w:type="dxa"/>
          </w:tcPr>
          <w:p w14:paraId="61C09665" w14:textId="77777777" w:rsidR="00F248C7" w:rsidRPr="00F248C7" w:rsidRDefault="00F248C7" w:rsidP="00F248C7">
            <w:pPr>
              <w:pStyle w:val="Geenafstand"/>
              <w:rPr>
                <w:rFonts w:asciiTheme="minorHAnsi" w:hAnsiTheme="minorHAnsi"/>
              </w:rPr>
            </w:pPr>
            <w:r w:rsidRPr="00F248C7">
              <w:rPr>
                <w:rFonts w:asciiTheme="minorHAnsi" w:hAnsiTheme="minorHAnsi"/>
              </w:rPr>
              <w:t>Storing / Falen</w:t>
            </w:r>
          </w:p>
        </w:tc>
        <w:tc>
          <w:tcPr>
            <w:tcW w:w="6356" w:type="dxa"/>
          </w:tcPr>
          <w:p w14:paraId="345694C2" w14:textId="77777777" w:rsidR="00F248C7" w:rsidRPr="00F248C7" w:rsidRDefault="00F248C7" w:rsidP="00F248C7">
            <w:pPr>
              <w:pStyle w:val="Geenafstand"/>
              <w:rPr>
                <w:rFonts w:asciiTheme="minorHAnsi" w:hAnsiTheme="minorHAnsi"/>
              </w:rPr>
            </w:pPr>
            <w:r w:rsidRPr="00F248C7">
              <w:rPr>
                <w:rFonts w:asciiTheme="minorHAnsi" w:hAnsiTheme="minorHAnsi"/>
              </w:rPr>
              <w:t>De beëindiging van het vermogen van een Item om een gewenste functie uit te voeren (IEC60050-191:1990).</w:t>
            </w:r>
          </w:p>
        </w:tc>
      </w:tr>
      <w:tr w:rsidR="00F248C7" w:rsidRPr="00F248C7" w14:paraId="0B2462C0" w14:textId="77777777" w:rsidTr="008A6A0A">
        <w:tc>
          <w:tcPr>
            <w:tcW w:w="2433" w:type="dxa"/>
          </w:tcPr>
          <w:p w14:paraId="1DEDEF64" w14:textId="77777777" w:rsidR="00F248C7" w:rsidRPr="00F248C7" w:rsidRDefault="00F248C7" w:rsidP="00F248C7">
            <w:pPr>
              <w:pStyle w:val="Geenafstand"/>
              <w:rPr>
                <w:rFonts w:asciiTheme="minorHAnsi" w:hAnsiTheme="minorHAnsi"/>
              </w:rPr>
            </w:pPr>
            <w:r w:rsidRPr="00F248C7">
              <w:rPr>
                <w:rFonts w:asciiTheme="minorHAnsi" w:hAnsiTheme="minorHAnsi"/>
              </w:rPr>
              <w:t>Systeem</w:t>
            </w:r>
          </w:p>
        </w:tc>
        <w:tc>
          <w:tcPr>
            <w:tcW w:w="6356" w:type="dxa"/>
          </w:tcPr>
          <w:p w14:paraId="4C05874D" w14:textId="77777777" w:rsidR="00F248C7" w:rsidRPr="00F248C7" w:rsidRDefault="00F248C7" w:rsidP="00F248C7">
            <w:pPr>
              <w:pStyle w:val="Geenafstand"/>
              <w:rPr>
                <w:rFonts w:asciiTheme="minorHAnsi" w:hAnsiTheme="minorHAnsi"/>
              </w:rPr>
            </w:pPr>
            <w:r w:rsidRPr="00F248C7">
              <w:rPr>
                <w:rFonts w:asciiTheme="minorHAnsi" w:hAnsiTheme="minorHAnsi"/>
              </w:rPr>
              <w:t>Een set van onderling verbonden Items die collectief voldoen aan het vereiste (IEC60050-192:2015).</w:t>
            </w:r>
          </w:p>
        </w:tc>
      </w:tr>
      <w:tr w:rsidR="00F248C7" w:rsidRPr="00F248C7" w14:paraId="06E77505" w14:textId="77777777" w:rsidTr="008A6A0A">
        <w:tc>
          <w:tcPr>
            <w:tcW w:w="2433" w:type="dxa"/>
          </w:tcPr>
          <w:p w14:paraId="0DED280F" w14:textId="77777777" w:rsidR="00F248C7" w:rsidRPr="00F248C7" w:rsidRDefault="00F248C7" w:rsidP="00F248C7">
            <w:pPr>
              <w:pStyle w:val="Geenafstand"/>
              <w:rPr>
                <w:rFonts w:asciiTheme="minorHAnsi" w:hAnsiTheme="minorHAnsi"/>
              </w:rPr>
            </w:pPr>
            <w:r w:rsidRPr="00F248C7">
              <w:rPr>
                <w:rFonts w:asciiTheme="minorHAnsi" w:hAnsiTheme="minorHAnsi"/>
              </w:rPr>
              <w:t>Systeemacceptatie</w:t>
            </w:r>
          </w:p>
        </w:tc>
        <w:tc>
          <w:tcPr>
            <w:tcW w:w="6356" w:type="dxa"/>
          </w:tcPr>
          <w:p w14:paraId="5E2685CA" w14:textId="77777777" w:rsidR="00F248C7" w:rsidRPr="00F248C7" w:rsidRDefault="00F248C7" w:rsidP="00F248C7">
            <w:pPr>
              <w:pStyle w:val="Geenafstand"/>
              <w:rPr>
                <w:rFonts w:asciiTheme="minorHAnsi" w:hAnsiTheme="minorHAnsi"/>
              </w:rPr>
            </w:pPr>
            <w:r w:rsidRPr="00F248C7">
              <w:rPr>
                <w:rFonts w:asciiTheme="minorHAnsi" w:hAnsiTheme="minorHAnsi"/>
              </w:rPr>
              <w:t>Proces om te komen tot Acceptatie van het Systeem</w:t>
            </w:r>
          </w:p>
        </w:tc>
      </w:tr>
      <w:tr w:rsidR="00F248C7" w:rsidRPr="00F248C7" w14:paraId="466E01C4" w14:textId="77777777" w:rsidTr="008A6A0A">
        <w:tc>
          <w:tcPr>
            <w:tcW w:w="2433" w:type="dxa"/>
          </w:tcPr>
          <w:p w14:paraId="78810419" w14:textId="77777777" w:rsidR="00F248C7" w:rsidRPr="00F248C7" w:rsidRDefault="00F248C7" w:rsidP="00F248C7">
            <w:pPr>
              <w:pStyle w:val="Geenafstand"/>
              <w:rPr>
                <w:rFonts w:asciiTheme="minorHAnsi" w:hAnsiTheme="minorHAnsi"/>
              </w:rPr>
            </w:pPr>
            <w:r w:rsidRPr="00F248C7">
              <w:rPr>
                <w:rFonts w:asciiTheme="minorHAnsi" w:hAnsiTheme="minorHAnsi"/>
              </w:rPr>
              <w:t>Veiligheid</w:t>
            </w:r>
          </w:p>
        </w:tc>
        <w:tc>
          <w:tcPr>
            <w:tcW w:w="6356" w:type="dxa"/>
          </w:tcPr>
          <w:p w14:paraId="088737A2" w14:textId="77777777" w:rsidR="00F248C7" w:rsidRPr="00F248C7" w:rsidRDefault="00F248C7" w:rsidP="00F248C7">
            <w:pPr>
              <w:pStyle w:val="Geenafstand"/>
              <w:rPr>
                <w:rFonts w:asciiTheme="minorHAnsi" w:hAnsiTheme="minorHAnsi"/>
              </w:rPr>
            </w:pPr>
            <w:r w:rsidRPr="00F248C7">
              <w:rPr>
                <w:rFonts w:asciiTheme="minorHAnsi" w:hAnsiTheme="minorHAnsi"/>
              </w:rPr>
              <w:t>Vrij van onaanvaardbare risico's en letsel (IEC60050-191:1990).</w:t>
            </w:r>
          </w:p>
        </w:tc>
      </w:tr>
    </w:tbl>
    <w:p w14:paraId="054693B9" w14:textId="77777777" w:rsidR="00263DC5" w:rsidRPr="00F248C7" w:rsidRDefault="00263DC5" w:rsidP="00263DC5">
      <w:pPr>
        <w:ind w:left="284"/>
        <w:rPr>
          <w:rFonts w:asciiTheme="minorHAnsi" w:hAnsiTheme="minorHAnsi"/>
          <w:szCs w:val="20"/>
        </w:rPr>
      </w:pPr>
      <w:bookmarkStart w:id="8" w:name="_Toc469554436"/>
      <w:bookmarkStart w:id="9" w:name="_Toc475362208"/>
    </w:p>
    <w:p w14:paraId="7F9DD9AC" w14:textId="77777777" w:rsidR="00886C6B" w:rsidRPr="00F248C7" w:rsidRDefault="00886C6B">
      <w:pPr>
        <w:spacing w:before="0" w:after="200"/>
        <w:ind w:left="0"/>
        <w:rPr>
          <w:rFonts w:asciiTheme="minorHAnsi" w:eastAsiaTheme="majorEastAsia" w:hAnsiTheme="minorHAnsi" w:cstheme="majorBidi"/>
          <w:b/>
          <w:bCs/>
          <w:color w:val="365F91" w:themeColor="accent1" w:themeShade="BF"/>
          <w:szCs w:val="20"/>
        </w:rPr>
      </w:pPr>
      <w:bookmarkStart w:id="10" w:name="_Toc487026373"/>
      <w:bookmarkStart w:id="11" w:name="_Toc487525125"/>
      <w:r w:rsidRPr="00F248C7">
        <w:rPr>
          <w:rFonts w:asciiTheme="minorHAnsi" w:hAnsiTheme="minorHAnsi"/>
          <w:szCs w:val="20"/>
        </w:rPr>
        <w:br w:type="page"/>
      </w:r>
    </w:p>
    <w:p w14:paraId="65B4A7E6" w14:textId="77777777" w:rsidR="00AC34A5" w:rsidRPr="005D70B3" w:rsidRDefault="00AC34A5" w:rsidP="008A6A0A">
      <w:pPr>
        <w:pStyle w:val="Kop1"/>
      </w:pPr>
      <w:bookmarkStart w:id="12" w:name="_Toc26528629"/>
      <w:r w:rsidRPr="005D70B3">
        <w:lastRenderedPageBreak/>
        <w:t xml:space="preserve">Verplichtingen van </w:t>
      </w:r>
      <w:bookmarkEnd w:id="10"/>
      <w:bookmarkEnd w:id="11"/>
      <w:r w:rsidR="003262CA">
        <w:t>Partijen</w:t>
      </w:r>
      <w:bookmarkEnd w:id="12"/>
    </w:p>
    <w:p w14:paraId="5E9A0BAD" w14:textId="77777777" w:rsidR="00AC34A5" w:rsidRPr="00AC34A5" w:rsidRDefault="00AC34A5" w:rsidP="008A6A0A">
      <w:pPr>
        <w:pStyle w:val="Kop2"/>
      </w:pPr>
      <w:bookmarkStart w:id="13" w:name="_Toc487026374"/>
      <w:bookmarkStart w:id="14" w:name="_Toc487525126"/>
      <w:bookmarkStart w:id="15" w:name="_Toc26528630"/>
      <w:bookmarkEnd w:id="8"/>
      <w:bookmarkEnd w:id="9"/>
      <w:r w:rsidRPr="00AC34A5">
        <w:t>Algemene verplichtingen en verantwoordelijkheden van ProRail</w:t>
      </w:r>
      <w:bookmarkEnd w:id="13"/>
      <w:bookmarkEnd w:id="14"/>
      <w:bookmarkEnd w:id="15"/>
    </w:p>
    <w:p w14:paraId="56BEE5FB" w14:textId="77777777" w:rsidR="00AC34A5" w:rsidRPr="00EF3F5D" w:rsidRDefault="00AC34A5" w:rsidP="00441346">
      <w:pPr>
        <w:pStyle w:val="Kop3"/>
      </w:pPr>
      <w:bookmarkStart w:id="16" w:name="_Toc487525127"/>
      <w:r w:rsidRPr="00EF3F5D">
        <w:t xml:space="preserve">ProRail zal </w:t>
      </w:r>
      <w:r w:rsidRPr="00441346">
        <w:t>tijdig</w:t>
      </w:r>
      <w:r w:rsidRPr="00EF3F5D">
        <w:t xml:space="preserve"> de informatie waarover zij beschikt en die zij noodzakelijk acht voor de juiste en tijdige uitvoering van de Overeenkomst aan Opdrachtnemer bekend maken.</w:t>
      </w:r>
      <w:bookmarkEnd w:id="16"/>
    </w:p>
    <w:p w14:paraId="7489AADE" w14:textId="77777777" w:rsidR="00AC34A5" w:rsidRPr="00AC34A5" w:rsidRDefault="00AC34A5" w:rsidP="00441346">
      <w:pPr>
        <w:pStyle w:val="Kop3"/>
      </w:pPr>
      <w:bookmarkStart w:id="17" w:name="_Toc487525128"/>
      <w:r w:rsidRPr="00AC34A5">
        <w:t>ProRail is verantwoordelijk voor de juistheid van de door haar in het kader van de uitvoering van de Overeenkomst aan Opdrachtnemer verstrekte informatie.</w:t>
      </w:r>
      <w:bookmarkEnd w:id="17"/>
      <w:r w:rsidRPr="00AC34A5">
        <w:t xml:space="preserve"> </w:t>
      </w:r>
    </w:p>
    <w:p w14:paraId="606CFAEF" w14:textId="77777777" w:rsidR="00AC34A5" w:rsidRPr="00297A4F" w:rsidRDefault="00AC34A5" w:rsidP="00441346">
      <w:pPr>
        <w:pStyle w:val="Kop3"/>
      </w:pPr>
      <w:bookmarkStart w:id="18" w:name="_Toc487525129"/>
      <w:r w:rsidRPr="00297A4F">
        <w:t>ProRail zal alle in redelijkheid van haar te verlangen medewerking verlenen aan de uitvoering van de Overeenkomst en tijdig de daartoe vereiste besluiten nemen.</w:t>
      </w:r>
      <w:bookmarkEnd w:id="18"/>
    </w:p>
    <w:p w14:paraId="4FE39F6E" w14:textId="77777777" w:rsidR="00AC34A5" w:rsidRPr="00AC34A5" w:rsidRDefault="00AC34A5" w:rsidP="00441346">
      <w:pPr>
        <w:pStyle w:val="Kop3"/>
      </w:pPr>
      <w:bookmarkStart w:id="19" w:name="_Toc487525130"/>
      <w:r w:rsidRPr="00AC34A5">
        <w:t>ProRail zal de aan Opdrachtnemer toekomende bedragen betalen volgens de in de Overeenkomst opgenomen betalingsregeling.</w:t>
      </w:r>
      <w:bookmarkEnd w:id="19"/>
    </w:p>
    <w:p w14:paraId="6A681B6C" w14:textId="77777777" w:rsidR="00AC34A5" w:rsidRPr="00AC34A5" w:rsidRDefault="00AC34A5" w:rsidP="008A6A0A">
      <w:pPr>
        <w:pStyle w:val="Kop2"/>
      </w:pPr>
      <w:bookmarkStart w:id="20" w:name="_Ref479863261"/>
      <w:bookmarkStart w:id="21" w:name="_Toc487026375"/>
      <w:bookmarkStart w:id="22" w:name="_Toc487525131"/>
      <w:bookmarkStart w:id="23" w:name="_Toc26528631"/>
      <w:r w:rsidRPr="00AC34A5">
        <w:t>Algemene verplichtingen en verantwoordelijkheden van Opdrachtnemer</w:t>
      </w:r>
      <w:bookmarkEnd w:id="20"/>
      <w:bookmarkEnd w:id="21"/>
      <w:bookmarkEnd w:id="22"/>
      <w:bookmarkEnd w:id="23"/>
    </w:p>
    <w:p w14:paraId="36F0DD9E" w14:textId="77777777" w:rsidR="00AC34A5" w:rsidRPr="005C12CD" w:rsidRDefault="00AC34A5" w:rsidP="00441346">
      <w:pPr>
        <w:pStyle w:val="Kop3"/>
        <w:numPr>
          <w:ilvl w:val="0"/>
          <w:numId w:val="37"/>
        </w:numPr>
        <w:ind w:left="993" w:hanging="709"/>
      </w:pPr>
      <w:bookmarkStart w:id="24" w:name="_Toc487525132"/>
      <w:r w:rsidRPr="005C12CD">
        <w:t xml:space="preserve">Opdrachtnemer is verplicht om zijn verplichtingen uit de Overeenkomst </w:t>
      </w:r>
      <w:r w:rsidR="00DB53C0">
        <w:t>na te komen</w:t>
      </w:r>
      <w:r w:rsidRPr="005C12CD">
        <w:t xml:space="preserve"> zoals</w:t>
      </w:r>
      <w:r w:rsidR="00EC1161">
        <w:t xml:space="preserve"> </w:t>
      </w:r>
      <w:r w:rsidRPr="005C12CD">
        <w:t>een goed en zorgvuldig Opdrachtnemer betaamt en is verantwoordelijk voor de gevolgen van zijn handelen of nalaten.</w:t>
      </w:r>
      <w:bookmarkEnd w:id="24"/>
    </w:p>
    <w:p w14:paraId="5172D901" w14:textId="3BBA6CC5" w:rsidR="00AC34A5" w:rsidRPr="00DC55F2" w:rsidRDefault="00934F68" w:rsidP="00934F68">
      <w:pPr>
        <w:pStyle w:val="Kop3"/>
        <w:numPr>
          <w:ilvl w:val="0"/>
          <w:numId w:val="37"/>
        </w:numPr>
        <w:ind w:left="993" w:hanging="709"/>
      </w:pPr>
      <w:bookmarkStart w:id="25" w:name="_Toc487525133"/>
      <w:r w:rsidRPr="00DC55F2">
        <w:t xml:space="preserve">Opdrachtnemer </w:t>
      </w:r>
      <w:r w:rsidR="00D74A2C" w:rsidRPr="00DC55F2">
        <w:t>zal zich</w:t>
      </w:r>
      <w:r w:rsidRPr="00DC55F2">
        <w:t>, voor zover dat voor hem redelijkerwijs te controleren en/of te onderkennen is, voorafgaand aan het ondertekenen van de Overeenkomst er van vergewissen dat hij over alle noodzakelijke informatie beschikt om de Overeenkomst naar behoren te kunnen uitvoeren, bij gebreke waarvan Opdrachtnemer zich nadien niet kan beroepen op het feit dat bepaalde voor het uitvoeren van zijn verplichtingen uit de Overeenkomst noodzakelijke informatie ontbrak</w:t>
      </w:r>
      <w:r w:rsidR="002B2A42" w:rsidRPr="00DC55F2">
        <w:rPr>
          <w:rFonts w:asciiTheme="minorHAnsi" w:hAnsiTheme="minorHAnsi" w:cstheme="minorHAnsi"/>
          <w:szCs w:val="20"/>
        </w:rPr>
        <w:t>.</w:t>
      </w:r>
      <w:bookmarkEnd w:id="25"/>
    </w:p>
    <w:p w14:paraId="3DFBD6B4" w14:textId="77777777" w:rsidR="00441346" w:rsidRPr="00441346" w:rsidRDefault="00441346" w:rsidP="00441346">
      <w:pPr>
        <w:pStyle w:val="Kop3"/>
      </w:pPr>
      <w:r w:rsidRPr="00441346">
        <w:t>Opdrachtnemer verplicht zich te handelen in overeenstemming met het Huisreglement van ProRail en daarmee</w:t>
      </w:r>
      <w:r w:rsidR="00630FE6">
        <w:t>,</w:t>
      </w:r>
      <w:r w:rsidRPr="00441346">
        <w:t xml:space="preserve"> onder andere</w:t>
      </w:r>
      <w:r w:rsidR="00630FE6">
        <w:t>,</w:t>
      </w:r>
      <w:r w:rsidRPr="00441346">
        <w:t xml:space="preserve"> </w:t>
      </w:r>
      <w:r w:rsidR="00630FE6">
        <w:t xml:space="preserve">dat zijn medewerkers of (medewerkers van) door hem ingeschakelde derden </w:t>
      </w:r>
      <w:r w:rsidRPr="00441346">
        <w:t>in bezit te zijn van een Digitaal Veiligheidspaspoort gedurende de aanwezigheid in of op ProRail gebouwen, technische ruimtes en spoorwegterreinen. Opdrachtnemer staat ervoor in dat door hem ingeschakelde derden handelen in overeenstemming met het Huisreglement. De regelingen omtrent toegang tot ProRail locaties en richtlijnen voor veilig werken, waarvan het Huisreglement onderdeel uitmaakt, zijn gepubliceerd op de website van ProRail en zijn van toepassing op een ieder die zich op ProRail locaties begeeft (</w:t>
      </w:r>
      <w:hyperlink r:id="rId19" w:history="1">
        <w:r w:rsidRPr="00441346">
          <w:t>www.prorail.nl/leveranciers/veilig-werken</w:t>
        </w:r>
      </w:hyperlink>
      <w:r w:rsidRPr="00441346">
        <w:t>).</w:t>
      </w:r>
    </w:p>
    <w:p w14:paraId="01687AFB" w14:textId="77777777" w:rsidR="00EF3F5D" w:rsidRDefault="00EF3F5D" w:rsidP="00441346">
      <w:pPr>
        <w:pStyle w:val="Kop3"/>
      </w:pPr>
      <w:bookmarkStart w:id="26" w:name="_Toc487525134"/>
      <w:r w:rsidRPr="00485893">
        <w:t>Opdrachtnemer</w:t>
      </w:r>
      <w:r w:rsidRPr="0069012F">
        <w:t xml:space="preserve"> verplicht zich </w:t>
      </w:r>
      <w:r>
        <w:t>op basis van deze Overeenkomst of een verstrekte</w:t>
      </w:r>
      <w:r w:rsidRPr="0069012F">
        <w:t xml:space="preserve"> Deelopdracht tot </w:t>
      </w:r>
      <w:r>
        <w:t xml:space="preserve">het leveren van de Prestatie </w:t>
      </w:r>
      <w:r w:rsidRPr="0069012F">
        <w:t xml:space="preserve">aan </w:t>
      </w:r>
      <w:r>
        <w:t xml:space="preserve">de </w:t>
      </w:r>
      <w:r w:rsidRPr="0069012F">
        <w:t xml:space="preserve">Afroeper conform het bepaalde in de Overeenkomst. Indien een Deelopdracht van een Afroeper niet voldoet aan het bepaalde in de Overeenkomst heeft </w:t>
      </w:r>
      <w:r>
        <w:t>Opdrachtnemer</w:t>
      </w:r>
      <w:r w:rsidRPr="0069012F">
        <w:t xml:space="preserve"> het recht deze </w:t>
      </w:r>
      <w:r w:rsidR="00046DB5">
        <w:t>Deel</w:t>
      </w:r>
      <w:r w:rsidRPr="0069012F">
        <w:t>opdracht te weigeren</w:t>
      </w:r>
      <w:r>
        <w:t xml:space="preserve"> onder de voorwaarde dat Opdrachtnemer de inhoudelijke tekortkomingen kenbaar maakt aan de Afroeper</w:t>
      </w:r>
      <w:r w:rsidRPr="0069012F">
        <w:t>.</w:t>
      </w:r>
      <w:bookmarkEnd w:id="26"/>
    </w:p>
    <w:p w14:paraId="20429C84" w14:textId="77777777" w:rsidR="00EF3F5D" w:rsidRPr="00DC55F2" w:rsidRDefault="002B2A42" w:rsidP="00441346">
      <w:pPr>
        <w:pStyle w:val="Kop3"/>
      </w:pPr>
      <w:bookmarkStart w:id="27" w:name="_Toc487525135"/>
      <w:r w:rsidRPr="00DC55F2">
        <w:t>Opdrachtnemer is verplicht ProRail onverwijld schriftelijk te waarschuwen indien hij meent dat bepalingen uit de Overeenkomst, de informatie zoals verstrekt conform artikel 1</w:t>
      </w:r>
      <w:r w:rsidR="00A1300A" w:rsidRPr="00DC55F2">
        <w:t xml:space="preserve"> Nadere</w:t>
      </w:r>
      <w:r w:rsidRPr="00DC55F2">
        <w:t xml:space="preserve"> Voorwaarden, de documenten waaruit de Overeenkomst bestaat of van toepassing verklaarde regelingen dan wel voorschriften, tegenstrijdig zijn, onduidelijkheden bevatten of anderszins Fouten of gebreken vertonen</w:t>
      </w:r>
      <w:r w:rsidRPr="00DC55F2">
        <w:rPr>
          <w:rFonts w:asciiTheme="minorHAnsi" w:hAnsiTheme="minorHAnsi" w:cstheme="minorHAnsi"/>
          <w:szCs w:val="20"/>
        </w:rPr>
        <w:t>.</w:t>
      </w:r>
      <w:bookmarkEnd w:id="27"/>
    </w:p>
    <w:p w14:paraId="367B49AC" w14:textId="77777777" w:rsidR="006B1E03" w:rsidRPr="00441346" w:rsidRDefault="00EF3F5D" w:rsidP="00441346">
      <w:pPr>
        <w:pStyle w:val="Kop3"/>
      </w:pPr>
      <w:bookmarkStart w:id="28" w:name="_Toc487525136"/>
      <w:r w:rsidRPr="00C8056B">
        <w:lastRenderedPageBreak/>
        <w:t xml:space="preserve">Opdrachtnemer </w:t>
      </w:r>
      <w:r>
        <w:t>dient</w:t>
      </w:r>
      <w:r w:rsidRPr="00C8056B">
        <w:t xml:space="preserve"> </w:t>
      </w:r>
      <w:r>
        <w:t>zijn</w:t>
      </w:r>
      <w:r w:rsidRPr="00C8056B">
        <w:t xml:space="preserve"> </w:t>
      </w:r>
      <w:r>
        <w:t>verplichtingen uit de Overeenkomst</w:t>
      </w:r>
      <w:r w:rsidRPr="00C8056B">
        <w:t xml:space="preserve"> </w:t>
      </w:r>
      <w:r>
        <w:t>na te komen</w:t>
      </w:r>
      <w:r w:rsidRPr="00C8056B">
        <w:t>, zonder aanspraak op verrekening, bijbetaling of schadevergoeding</w:t>
      </w:r>
      <w:r>
        <w:t>,</w:t>
      </w:r>
      <w:r w:rsidRPr="00C8056B">
        <w:t xml:space="preserve"> tenzij uitdrukkelijk in de Overeenkomst anders is bepaald.</w:t>
      </w:r>
      <w:bookmarkEnd w:id="28"/>
    </w:p>
    <w:p w14:paraId="32C62909" w14:textId="77777777" w:rsidR="00EF3F5D" w:rsidRDefault="00EF3F5D" w:rsidP="00441346">
      <w:pPr>
        <w:pStyle w:val="Kop3"/>
      </w:pPr>
      <w:bookmarkStart w:id="29" w:name="_Toc487525137"/>
      <w:bookmarkStart w:id="30" w:name="_Ref487530474"/>
      <w:bookmarkStart w:id="31" w:name="_Ref465073989"/>
      <w:r w:rsidRPr="00283FBC">
        <w:t>Opdrachtnemer dient ProRail onverwijld schriftelijk op de hoogte te stellen van iedere omstandigheid die de uitvoering van de Overeenkomst negatief kan beïnvloeden. De schriftelijke melding dient te</w:t>
      </w:r>
      <w:r w:rsidR="00046DB5">
        <w:t>n minste te</w:t>
      </w:r>
      <w:r w:rsidRPr="00283FBC">
        <w:t xml:space="preserve"> omvatten de </w:t>
      </w:r>
      <w:r>
        <w:t xml:space="preserve">aard en </w:t>
      </w:r>
      <w:r w:rsidRPr="00283FBC">
        <w:t>oorzaak van deze omstandigheden</w:t>
      </w:r>
      <w:r>
        <w:t xml:space="preserve"> en de gevolgen voor de uitvoering van de Overeenkomst. Tevens dient Opdrachtnemer in de voornoemde melding of zo snel als mogelijk, ProRail te informeren omtrent de beheersmaatregelen </w:t>
      </w:r>
      <w:r w:rsidRPr="00283FBC">
        <w:t xml:space="preserve">om de nadelige </w:t>
      </w:r>
      <w:r>
        <w:t>gevolgen</w:t>
      </w:r>
      <w:r w:rsidRPr="00283FBC">
        <w:t xml:space="preserve"> voor </w:t>
      </w:r>
      <w:r>
        <w:t>de uitvoering van de Overeenkomst</w:t>
      </w:r>
      <w:r w:rsidRPr="00283FBC">
        <w:t xml:space="preserve"> te </w:t>
      </w:r>
      <w:r>
        <w:t>beheersen, zijnde:</w:t>
      </w:r>
      <w:bookmarkEnd w:id="29"/>
      <w:bookmarkEnd w:id="30"/>
    </w:p>
    <w:p w14:paraId="7720FC75" w14:textId="77777777" w:rsidR="00EF3F5D" w:rsidRPr="00ED3E5F" w:rsidRDefault="00EF3F5D" w:rsidP="00ED3E5F">
      <w:pPr>
        <w:pStyle w:val="Kop5"/>
      </w:pPr>
      <w:r w:rsidRPr="00ED3E5F">
        <w:t xml:space="preserve">beheersmaatregelen die Opdrachtnemer neemt met in achtneming van het bepaalde in </w:t>
      </w:r>
      <w:r w:rsidR="008D7AE7" w:rsidRPr="00ED3E5F">
        <w:fldChar w:fldCharType="begin"/>
      </w:r>
      <w:r w:rsidR="008D7AE7" w:rsidRPr="00ED3E5F">
        <w:instrText xml:space="preserve"> REF _Ref479860750 \r \h  \* MERGEFORMAT </w:instrText>
      </w:r>
      <w:r w:rsidR="008D7AE7" w:rsidRPr="00ED3E5F">
        <w:fldChar w:fldCharType="separate"/>
      </w:r>
      <w:r w:rsidR="008D7AE7" w:rsidRPr="00ED3E5F">
        <w:t>Artikel 9</w:t>
      </w:r>
      <w:r w:rsidR="008D7AE7" w:rsidRPr="00ED3E5F">
        <w:fldChar w:fldCharType="end"/>
      </w:r>
      <w:r w:rsidR="008D7AE7" w:rsidRPr="00ED3E5F">
        <w:t xml:space="preserve"> </w:t>
      </w:r>
      <w:r w:rsidR="008D7AE7" w:rsidRPr="00ED3E5F">
        <w:fldChar w:fldCharType="begin"/>
      </w:r>
      <w:r w:rsidR="008D7AE7" w:rsidRPr="00ED3E5F">
        <w:instrText xml:space="preserve"> REF _Ref479860720 \r \h </w:instrText>
      </w:r>
      <w:r w:rsidR="00ED3E5F">
        <w:instrText xml:space="preserve"> \* MERGEFORMAT </w:instrText>
      </w:r>
      <w:r w:rsidR="008D7AE7" w:rsidRPr="00ED3E5F">
        <w:fldChar w:fldCharType="separate"/>
      </w:r>
      <w:r w:rsidR="008D7AE7" w:rsidRPr="00ED3E5F">
        <w:t>Lid 8</w:t>
      </w:r>
      <w:r w:rsidR="008D7AE7" w:rsidRPr="00ED3E5F">
        <w:fldChar w:fldCharType="end"/>
      </w:r>
      <w:r w:rsidRPr="00ED3E5F">
        <w:t>;</w:t>
      </w:r>
    </w:p>
    <w:p w14:paraId="47820B91" w14:textId="77777777" w:rsidR="00297A4F" w:rsidRPr="00ED3E5F" w:rsidRDefault="00EF3F5D" w:rsidP="00ED3E5F">
      <w:pPr>
        <w:pStyle w:val="Kop5"/>
      </w:pPr>
      <w:r w:rsidRPr="00ED3E5F">
        <w:t>beheersmaatregelen waarvan ProRail geacht wordt die te nemen.</w:t>
      </w:r>
      <w:bookmarkEnd w:id="31"/>
    </w:p>
    <w:p w14:paraId="63028547" w14:textId="77777777" w:rsidR="00EF3F5D" w:rsidRPr="00DC55F2" w:rsidRDefault="002B2A42" w:rsidP="00441346">
      <w:pPr>
        <w:pStyle w:val="Kop3"/>
      </w:pPr>
      <w:bookmarkStart w:id="32" w:name="_Toc487525138"/>
      <w:r w:rsidRPr="00DC55F2">
        <w:t>Opdrachtnemer doet uitdrukkelijk afstand van zijn retentierecht. Opdrachtnemer is in geval van niet-betaling van facturen door ProRail pas tot opschorting bevoegd, indien de betalingsplicht in een bindend advies procedure is vastgesteld, tenzij het bindend advies binnen drie maanden na de vervaldatum van de oudste niet-betaalde factuur nog niet is verkregen en Opdrachtnemer op grond van haar factuur/facturen (in totaal) meer dan € 50.000,00 van ProRail te vorderen heeft. In dat geval hoeft Opdrachtnemer het bindend advies niet af te wachten alvorens een beroep te kunnen doen op het opschortingsrecht.</w:t>
      </w:r>
      <w:bookmarkEnd w:id="32"/>
    </w:p>
    <w:p w14:paraId="72BFD932" w14:textId="77777777" w:rsidR="00EF3F5D" w:rsidRDefault="00EF3F5D" w:rsidP="00441346">
      <w:pPr>
        <w:pStyle w:val="Kop3"/>
      </w:pPr>
      <w:bookmarkStart w:id="33" w:name="_Toc487525139"/>
      <w:r w:rsidRPr="00554388">
        <w:t>Zonder voorafgaande schriftelijke toestemming van ProRail is het Opdrachtnemer niet toegestaan rechten en plichten, voortvloeiend uit de Overeenkomst</w:t>
      </w:r>
      <w:r>
        <w:t>,</w:t>
      </w:r>
      <w:r w:rsidRPr="00554388">
        <w:t xml:space="preserve"> geheel of gedeeltelijk </w:t>
      </w:r>
      <w:r>
        <w:t xml:space="preserve">met goederenrechtelijk effect </w:t>
      </w:r>
      <w:r w:rsidRPr="00554388">
        <w:t>over te dragen. ProRail heeft het recht aan haar toestemming voorwaarden te verbinden.</w:t>
      </w:r>
      <w:r>
        <w:t xml:space="preserve"> Het vestigen van een beperkt recht, zoals pandrecht, is toegestaan.</w:t>
      </w:r>
      <w:bookmarkEnd w:id="33"/>
    </w:p>
    <w:p w14:paraId="44FC3C4A" w14:textId="77777777" w:rsidR="00EF3F5D" w:rsidRPr="00297A4F" w:rsidRDefault="00EF3F5D" w:rsidP="008A6A0A">
      <w:pPr>
        <w:pStyle w:val="Kop2"/>
      </w:pPr>
      <w:bookmarkStart w:id="34" w:name="_Toc487026376"/>
      <w:bookmarkStart w:id="35" w:name="_Toc487525140"/>
      <w:bookmarkStart w:id="36" w:name="_Toc26528632"/>
      <w:bookmarkStart w:id="37" w:name="_Toc469554440"/>
      <w:bookmarkStart w:id="38" w:name="_Toc475362212"/>
      <w:r w:rsidRPr="00297A4F">
        <w:t xml:space="preserve">Vertegenwoordiging van </w:t>
      </w:r>
      <w:bookmarkEnd w:id="34"/>
      <w:bookmarkEnd w:id="35"/>
      <w:r w:rsidR="003262CA">
        <w:t>Partijen</w:t>
      </w:r>
      <w:bookmarkEnd w:id="36"/>
    </w:p>
    <w:p w14:paraId="1BA1B6BB" w14:textId="77777777" w:rsidR="00EF3F5D" w:rsidRPr="00297A4F" w:rsidRDefault="00EF3F5D" w:rsidP="00441346">
      <w:pPr>
        <w:pStyle w:val="Kop3"/>
        <w:numPr>
          <w:ilvl w:val="0"/>
          <w:numId w:val="34"/>
        </w:numPr>
        <w:ind w:left="993" w:hanging="709"/>
      </w:pPr>
      <w:bookmarkStart w:id="39" w:name="_Toc487525141"/>
      <w:r w:rsidRPr="00297A4F">
        <w:t>De door ProRail ingerichte organisatie met afgeleide bevoegdheden is opgenomen in de Annex “Organisatie”. ProRail is te allen tijde gerechtigd een aangewezen persoon te vervangen.</w:t>
      </w:r>
      <w:bookmarkEnd w:id="39"/>
    </w:p>
    <w:p w14:paraId="25EBE13A" w14:textId="77777777" w:rsidR="00EF3F5D" w:rsidRPr="00297A4F" w:rsidRDefault="00EF3F5D" w:rsidP="00441346">
      <w:pPr>
        <w:pStyle w:val="Kop3"/>
      </w:pPr>
      <w:bookmarkStart w:id="40" w:name="_Toc487525142"/>
      <w:bookmarkStart w:id="41" w:name="_Ref487529607"/>
      <w:r w:rsidRPr="00297A4F">
        <w:t>De door Opdrachtnemer ingerichte organisatie met afgeleide bevoegdheden is opgenomen in de Annex “Organisatie”. Opdrachtnemer is te allen tijde gerechtigd een aangewezen persoon te vervangen.</w:t>
      </w:r>
      <w:bookmarkEnd w:id="40"/>
      <w:bookmarkEnd w:id="41"/>
    </w:p>
    <w:p w14:paraId="652C37DF" w14:textId="77777777" w:rsidR="00EF3F5D" w:rsidRPr="00297A4F" w:rsidRDefault="00EF3F5D" w:rsidP="00441346">
      <w:pPr>
        <w:pStyle w:val="Kop3"/>
      </w:pPr>
      <w:bookmarkStart w:id="42" w:name="_Toc487525143"/>
      <w:r w:rsidRPr="00297A4F">
        <w:t xml:space="preserve">Indien de in </w:t>
      </w:r>
      <w:r w:rsidR="008D7AE7">
        <w:fldChar w:fldCharType="begin"/>
      </w:r>
      <w:r w:rsidR="008D7AE7">
        <w:instrText xml:space="preserve"> REF _Ref487529607 \r \h </w:instrText>
      </w:r>
      <w:r w:rsidR="008D7AE7">
        <w:fldChar w:fldCharType="separate"/>
      </w:r>
      <w:r w:rsidR="008D7AE7">
        <w:t>Lid 2</w:t>
      </w:r>
      <w:r w:rsidR="008D7AE7">
        <w:fldChar w:fldCharType="end"/>
      </w:r>
      <w:r w:rsidRPr="00297A4F">
        <w:t xml:space="preserve"> bedoelde vertegenwoordiger voor ProRail niet of niet langer acceptabel is, zal Opdrachtnemer, in overleg met ProRail, voor een vervanger zorgdragen.</w:t>
      </w:r>
      <w:bookmarkEnd w:id="42"/>
    </w:p>
    <w:p w14:paraId="6C6862FD" w14:textId="77777777" w:rsidR="00EF3F5D" w:rsidRPr="007D2345" w:rsidRDefault="00EF3F5D" w:rsidP="008A6A0A">
      <w:pPr>
        <w:pStyle w:val="Kop2"/>
      </w:pPr>
      <w:bookmarkStart w:id="43" w:name="_Toc487026377"/>
      <w:bookmarkStart w:id="44" w:name="_Toc487525144"/>
      <w:bookmarkStart w:id="45" w:name="_Toc26528633"/>
      <w:bookmarkEnd w:id="37"/>
      <w:bookmarkEnd w:id="38"/>
      <w:r w:rsidRPr="007D2345">
        <w:t xml:space="preserve">Inschakeling van </w:t>
      </w:r>
      <w:r>
        <w:t>personen en derden, gebruik van hulpmiddelen</w:t>
      </w:r>
      <w:bookmarkEnd w:id="43"/>
      <w:bookmarkEnd w:id="44"/>
      <w:bookmarkEnd w:id="45"/>
    </w:p>
    <w:p w14:paraId="7BAA8336" w14:textId="77777777" w:rsidR="00EF3F5D" w:rsidRPr="00B90716" w:rsidRDefault="00EF3F5D" w:rsidP="00441346">
      <w:pPr>
        <w:pStyle w:val="Kop3"/>
        <w:numPr>
          <w:ilvl w:val="0"/>
          <w:numId w:val="33"/>
        </w:numPr>
        <w:ind w:left="993" w:hanging="709"/>
      </w:pPr>
      <w:bookmarkStart w:id="46" w:name="_Toc487525145"/>
      <w:bookmarkStart w:id="47" w:name="_Ref411498606"/>
      <w:r w:rsidRPr="00B90716">
        <w:t>Opdrachtnemer is verantwoordelijk voor zijn personeel en door hem in te schakelen derden</w:t>
      </w:r>
      <w:r>
        <w:t xml:space="preserve"> en voor in te zetten hulpmiddelen</w:t>
      </w:r>
      <w:r w:rsidRPr="00B90716">
        <w:t>.</w:t>
      </w:r>
      <w:r>
        <w:t xml:space="preserve"> </w:t>
      </w:r>
      <w:r w:rsidRPr="00B90716">
        <w:t>Opdrachtnemer kan de uitvoering van de werkzaamheden alleen opdragen aan derden na Acceptatie door ProRail</w:t>
      </w:r>
      <w:r>
        <w:t xml:space="preserve"> van een verzoek daartoe</w:t>
      </w:r>
      <w:r w:rsidRPr="00B90716">
        <w:t>. ProRail heeft het recht aan Acceptatie voorwaarden te verbinden.</w:t>
      </w:r>
      <w:bookmarkEnd w:id="46"/>
      <w:r w:rsidRPr="00B90716" w:rsidDel="00950ABB">
        <w:t xml:space="preserve"> </w:t>
      </w:r>
      <w:bookmarkEnd w:id="47"/>
    </w:p>
    <w:p w14:paraId="57789FD5" w14:textId="77777777" w:rsidR="00EF3F5D" w:rsidRPr="00B90716" w:rsidRDefault="00EF3F5D" w:rsidP="00441346">
      <w:pPr>
        <w:pStyle w:val="Kop3"/>
      </w:pPr>
      <w:bookmarkStart w:id="48" w:name="_Ref410812895"/>
      <w:bookmarkStart w:id="49" w:name="_Toc487525146"/>
      <w:r w:rsidRPr="00B90716">
        <w:t xml:space="preserve">Voor zover Opdrachtnemer voor de uitvoering van de in de Overeenkomst opgedragen werkzaamheden </w:t>
      </w:r>
      <w:r>
        <w:t xml:space="preserve">die vallen onder de Erkenningsregeling van ProRail, </w:t>
      </w:r>
      <w:r w:rsidRPr="00B90716">
        <w:t>derden inschakelt</w:t>
      </w:r>
      <w:r>
        <w:t xml:space="preserve"> </w:t>
      </w:r>
      <w:r w:rsidRPr="00B90716">
        <w:t xml:space="preserve">die door ProRail </w:t>
      </w:r>
      <w:r>
        <w:t xml:space="preserve">voor deze werkzaamheden </w:t>
      </w:r>
      <w:r w:rsidRPr="00B90716">
        <w:t xml:space="preserve">zijn erkend, is </w:t>
      </w:r>
      <w:r>
        <w:t>Acceptatie</w:t>
      </w:r>
      <w:r w:rsidRPr="00B90716">
        <w:t xml:space="preserve"> als bedoeld in </w:t>
      </w:r>
      <w:r>
        <w:t>het voorgaande lid n</w:t>
      </w:r>
      <w:r w:rsidRPr="00B90716">
        <w:t>iet vereist.</w:t>
      </w:r>
      <w:bookmarkEnd w:id="48"/>
      <w:bookmarkEnd w:id="49"/>
    </w:p>
    <w:p w14:paraId="499899E7" w14:textId="77777777" w:rsidR="00977A2E" w:rsidRPr="00977A2E" w:rsidRDefault="00EF3F5D" w:rsidP="00441346">
      <w:pPr>
        <w:pStyle w:val="Kop3"/>
      </w:pPr>
      <w:bookmarkStart w:id="50" w:name="_Toc487525147"/>
      <w:r w:rsidRPr="00B90716">
        <w:lastRenderedPageBreak/>
        <w:t xml:space="preserve">Opdrachtnemer draagt er zorg voor dat zijn personeel en door hem ingeschakelde derden </w:t>
      </w:r>
      <w:r>
        <w:t xml:space="preserve">zich houden aan </w:t>
      </w:r>
      <w:r w:rsidRPr="00B90716">
        <w:t>de in de Overeenkomst beschreven verplichtingen.</w:t>
      </w:r>
      <w:r>
        <w:t xml:space="preserve"> </w:t>
      </w:r>
      <w:r w:rsidRPr="00B90716">
        <w:t xml:space="preserve">Handelen </w:t>
      </w:r>
      <w:r>
        <w:t xml:space="preserve">in strijd met dan wel nalaten te handelen conform de Overeenkomst door personeel of derden wordt </w:t>
      </w:r>
      <w:r w:rsidRPr="00B90716">
        <w:t>Opdrachtnemer toegerekend als betrof het diens eigen gedragingen.</w:t>
      </w:r>
      <w:bookmarkEnd w:id="50"/>
      <w:r w:rsidRPr="00B90716">
        <w:t xml:space="preserve"> </w:t>
      </w:r>
      <w:bookmarkStart w:id="51" w:name="_Toc487525148"/>
      <w:bookmarkStart w:id="52" w:name="_Ref411007550"/>
    </w:p>
    <w:p w14:paraId="7E54FF7E" w14:textId="77777777" w:rsidR="00EF3F5D" w:rsidRPr="00441346" w:rsidRDefault="00EF3F5D" w:rsidP="00441346">
      <w:pPr>
        <w:pStyle w:val="Kop3"/>
      </w:pPr>
      <w:r w:rsidRPr="00441346">
        <w:t>Indien ProRail schriftelijk aangeeft dat een bepaalde persoon die door Opdrachtnemer ter uitvoering van zijn verplichtingen uit de Overeenkomst ingezet is, onvoldoende vakbekwaam of deskundig is of dat ProRail om een andere reden in redelijkheid van oordeel is dat deze persoon niet acceptabel is, zal Opdrachtnemer onverwijld voor een vervanger zorgdragen.</w:t>
      </w:r>
      <w:bookmarkEnd w:id="51"/>
    </w:p>
    <w:p w14:paraId="1DDA770B" w14:textId="77777777" w:rsidR="002E7310" w:rsidRPr="002E7310" w:rsidRDefault="00EF3F5D" w:rsidP="00441346">
      <w:pPr>
        <w:pStyle w:val="Kop3"/>
      </w:pPr>
      <w:bookmarkStart w:id="53" w:name="_Toc487525149"/>
      <w:bookmarkEnd w:id="52"/>
      <w:r w:rsidRPr="00B90716">
        <w:t>Voor zover Opdrachtnemer voorafgaand aan de totstandkoming van de Overeenkomst bij hun naam genoemde personen als verantwoordelijke functionarissen voor bepaalde sleutelposities h</w:t>
      </w:r>
      <w:r>
        <w:t>eeft</w:t>
      </w:r>
      <w:r w:rsidRPr="00B90716">
        <w:t xml:space="preserve"> voorgesteld, is Opdrachtnemer verplicht die functionarissen ter uitvoering van de Overeenkomst op de betreffende sleutelposities in te zetten. Indien en zodra Opdrachtnemer in redelijkheid van oordeel is dat het niet van hem kan worden gevergd een zodanige functionaris nog langer ter uitvoering van de Overeenkomst in te zetten, dient hij een voorstel </w:t>
      </w:r>
      <w:r>
        <w:t xml:space="preserve">ter Acceptatie in </w:t>
      </w:r>
      <w:r w:rsidRPr="00B90716">
        <w:t>voor de vervanging van de betreffende functionaris. Uit het voorstel dient tenminste de gelijkwaardigheid qua kennis, kunde en ervaring met de vertrekkende functionaris te blijken.</w:t>
      </w:r>
      <w:bookmarkEnd w:id="53"/>
    </w:p>
    <w:p w14:paraId="6115949F" w14:textId="77777777" w:rsidR="00EF3F5D" w:rsidRPr="006B7C19" w:rsidRDefault="00EF3F5D" w:rsidP="008A6A0A">
      <w:pPr>
        <w:pStyle w:val="Kop2"/>
      </w:pPr>
      <w:bookmarkStart w:id="54" w:name="_Toc487026378"/>
      <w:bookmarkStart w:id="55" w:name="_Toc487525150"/>
      <w:bookmarkStart w:id="56" w:name="_Toc26528634"/>
      <w:r w:rsidRPr="006B7C19">
        <w:t>Voertaal</w:t>
      </w:r>
      <w:bookmarkEnd w:id="54"/>
      <w:bookmarkEnd w:id="55"/>
      <w:bookmarkEnd w:id="56"/>
    </w:p>
    <w:p w14:paraId="13F37760" w14:textId="77777777" w:rsidR="00EF3F5D" w:rsidRPr="00C73249" w:rsidRDefault="00EF3F5D" w:rsidP="00441346">
      <w:pPr>
        <w:pStyle w:val="Kop3"/>
        <w:numPr>
          <w:ilvl w:val="0"/>
          <w:numId w:val="32"/>
        </w:numPr>
        <w:ind w:left="993" w:hanging="709"/>
      </w:pPr>
      <w:bookmarkStart w:id="57" w:name="_Toc487525151"/>
      <w:r w:rsidRPr="00C73249">
        <w:t xml:space="preserve">De voertaal, zowel in woord als in geschrift, tussen </w:t>
      </w:r>
      <w:r w:rsidR="003262CA">
        <w:t>Partijen</w:t>
      </w:r>
      <w:r w:rsidRPr="00C73249">
        <w:t xml:space="preserve"> zal steeds de Nederlandse taal zijn, tenzij in de Overeenkomst </w:t>
      </w:r>
      <w:r>
        <w:t>anders is vastgelegd</w:t>
      </w:r>
      <w:r w:rsidRPr="00C73249">
        <w:t>.</w:t>
      </w:r>
      <w:bookmarkEnd w:id="57"/>
    </w:p>
    <w:p w14:paraId="7E3748A8" w14:textId="77777777" w:rsidR="00EF3F5D" w:rsidRPr="009B1953" w:rsidRDefault="00EF3F5D" w:rsidP="00441346">
      <w:pPr>
        <w:pStyle w:val="Kop3"/>
      </w:pPr>
      <w:bookmarkStart w:id="58" w:name="_Toc487525152"/>
      <w:r w:rsidRPr="00C73249">
        <w:t>Bij afwijking</w:t>
      </w:r>
      <w:r>
        <w:t>en</w:t>
      </w:r>
      <w:r w:rsidRPr="00C73249">
        <w:t xml:space="preserve"> tussen de Nederlandse tekst en een vertaling, pre</w:t>
      </w:r>
      <w:r>
        <w:t>val</w:t>
      </w:r>
      <w:r w:rsidRPr="00C73249">
        <w:t>eert de Nederlandse tekst.</w:t>
      </w:r>
      <w:bookmarkEnd w:id="58"/>
    </w:p>
    <w:p w14:paraId="29EB4A5F" w14:textId="77777777" w:rsidR="00EF3F5D" w:rsidRDefault="00EF3F5D" w:rsidP="008A6A0A">
      <w:pPr>
        <w:pStyle w:val="Kop2"/>
      </w:pPr>
      <w:bookmarkStart w:id="59" w:name="_Ref486411209"/>
      <w:bookmarkStart w:id="60" w:name="_Toc487026379"/>
      <w:bookmarkStart w:id="61" w:name="_Toc487525153"/>
      <w:bookmarkStart w:id="62" w:name="_Toc26528635"/>
      <w:r w:rsidRPr="008A6A0A">
        <w:t>Geheimhouding</w:t>
      </w:r>
      <w:r w:rsidRPr="006B7C19">
        <w:t xml:space="preserve"> en integriteit</w:t>
      </w:r>
      <w:bookmarkEnd w:id="59"/>
      <w:bookmarkEnd w:id="60"/>
      <w:bookmarkEnd w:id="61"/>
      <w:bookmarkEnd w:id="62"/>
    </w:p>
    <w:p w14:paraId="4290E35F" w14:textId="77777777" w:rsidR="00EF3F5D" w:rsidRPr="005C4457" w:rsidRDefault="003262CA" w:rsidP="00441346">
      <w:pPr>
        <w:pStyle w:val="Kop3"/>
        <w:numPr>
          <w:ilvl w:val="0"/>
          <w:numId w:val="31"/>
        </w:numPr>
        <w:ind w:left="993" w:hanging="709"/>
      </w:pPr>
      <w:bookmarkStart w:id="63" w:name="_Toc487525154"/>
      <w:r>
        <w:t>Partijen</w:t>
      </w:r>
      <w:r w:rsidR="00EF3F5D" w:rsidRPr="005C4457">
        <w:t xml:space="preserve"> zijn wederzijds </w:t>
      </w:r>
      <w:r w:rsidR="00EF3F5D" w:rsidRPr="0027515E">
        <w:t xml:space="preserve">tot geheimhouding </w:t>
      </w:r>
      <w:r w:rsidR="00EF3F5D" w:rsidRPr="005C4457">
        <w:t xml:space="preserve">verplicht </w:t>
      </w:r>
      <w:r w:rsidR="00EF3F5D" w:rsidRPr="0027515E">
        <w:t xml:space="preserve">van </w:t>
      </w:r>
      <w:r w:rsidR="00EF3F5D" w:rsidRPr="005C4457">
        <w:t>door hen</w:t>
      </w:r>
      <w:r w:rsidR="00EF3F5D" w:rsidRPr="0027515E">
        <w:t xml:space="preserve"> </w:t>
      </w:r>
      <w:r w:rsidR="00EF3F5D" w:rsidRPr="005C4457">
        <w:t xml:space="preserve">ontvangen </w:t>
      </w:r>
      <w:r w:rsidR="00EF3F5D">
        <w:t>informatie</w:t>
      </w:r>
      <w:r w:rsidR="00EF3F5D" w:rsidRPr="0027515E">
        <w:t xml:space="preserve"> </w:t>
      </w:r>
      <w:r w:rsidR="00EF3F5D" w:rsidRPr="005C4457">
        <w:t xml:space="preserve">die als vertrouwelijk </w:t>
      </w:r>
      <w:r w:rsidR="00EF3F5D">
        <w:t>is</w:t>
      </w:r>
      <w:r w:rsidR="00EF3F5D" w:rsidRPr="005C4457">
        <w:t xml:space="preserve"> bestempeld</w:t>
      </w:r>
      <w:r w:rsidR="00EF3F5D" w:rsidRPr="0027515E">
        <w:t xml:space="preserve"> of waarvan </w:t>
      </w:r>
      <w:r w:rsidR="00EF3F5D" w:rsidRPr="005C4457">
        <w:t>de wederpartij</w:t>
      </w:r>
      <w:r w:rsidR="00EF3F5D" w:rsidRPr="0027515E">
        <w:t xml:space="preserve"> het vertrouwelijke karakter redelijkerwijs </w:t>
      </w:r>
      <w:r w:rsidR="00EF3F5D" w:rsidRPr="005C4457">
        <w:t xml:space="preserve">kan vermoeden. Opdrachtnemer is </w:t>
      </w:r>
      <w:r w:rsidR="00EF3F5D" w:rsidRPr="0027515E">
        <w:t xml:space="preserve">verplicht de </w:t>
      </w:r>
      <w:r w:rsidR="00EF3F5D" w:rsidRPr="005C4457">
        <w:t xml:space="preserve">toegang tot de verstrekte </w:t>
      </w:r>
      <w:r w:rsidR="00EF3F5D">
        <w:t>informatie</w:t>
      </w:r>
      <w:r w:rsidR="00EF3F5D" w:rsidRPr="005C4457">
        <w:t xml:space="preserve"> te beperken tot zijn personeel en </w:t>
      </w:r>
      <w:r w:rsidR="00EF3F5D" w:rsidRPr="0027515E">
        <w:t xml:space="preserve">door hem </w:t>
      </w:r>
      <w:r w:rsidR="00EF3F5D" w:rsidRPr="005C4457">
        <w:t>ter uitvoering van</w:t>
      </w:r>
      <w:r w:rsidR="00EF3F5D" w:rsidRPr="0027515E">
        <w:t xml:space="preserve"> de Overeenkomst </w:t>
      </w:r>
      <w:r w:rsidR="00EF3F5D" w:rsidRPr="005C4457">
        <w:t>ingeschakelde derden en d</w:t>
      </w:r>
      <w:r w:rsidR="00EF3F5D">
        <w:t>e betreffende personen</w:t>
      </w:r>
      <w:r w:rsidR="00EF3F5D" w:rsidRPr="0027515E">
        <w:t xml:space="preserve"> schriftelijk tot </w:t>
      </w:r>
      <w:r w:rsidR="00EF3F5D" w:rsidRPr="005C4457">
        <w:t>eenzelfde</w:t>
      </w:r>
      <w:r w:rsidR="00EF3F5D" w:rsidRPr="0027515E">
        <w:t xml:space="preserve"> geheimhouding te verplichten</w:t>
      </w:r>
      <w:r w:rsidR="00EF3F5D">
        <w:t>.</w:t>
      </w:r>
      <w:bookmarkEnd w:id="63"/>
    </w:p>
    <w:p w14:paraId="4B6F8A94" w14:textId="77777777" w:rsidR="00EF3F5D" w:rsidRPr="00143AAB" w:rsidRDefault="003262CA" w:rsidP="00441346">
      <w:pPr>
        <w:pStyle w:val="Kop3"/>
      </w:pPr>
      <w:bookmarkStart w:id="64" w:name="_Toc487525155"/>
      <w:r>
        <w:t>Partijen</w:t>
      </w:r>
      <w:r w:rsidR="00EF3F5D" w:rsidRPr="00B859D4">
        <w:t xml:space="preserve"> zijn</w:t>
      </w:r>
      <w:r w:rsidR="00EF3F5D" w:rsidRPr="0027515E">
        <w:t xml:space="preserve"> gerechtigd </w:t>
      </w:r>
      <w:r w:rsidR="00630FE6">
        <w:t>informatie, ontvangen van de andere Partij,</w:t>
      </w:r>
      <w:r w:rsidR="00630FE6" w:rsidRPr="0027515E">
        <w:t xml:space="preserve"> </w:t>
      </w:r>
      <w:r w:rsidR="00630FE6">
        <w:t xml:space="preserve">uitsluitend </w:t>
      </w:r>
      <w:r w:rsidR="00EF3F5D" w:rsidRPr="0027515E">
        <w:t xml:space="preserve">te gebruiken in verband met de </w:t>
      </w:r>
      <w:r w:rsidR="00EF3F5D" w:rsidRPr="00B859D4">
        <w:t xml:space="preserve">(uitvoering van de) </w:t>
      </w:r>
      <w:bookmarkStart w:id="65" w:name="_Ref411510615"/>
      <w:r w:rsidR="00EF3F5D">
        <w:t xml:space="preserve">Overeenkomst. </w:t>
      </w:r>
      <w:r w:rsidR="00EF3F5D" w:rsidRPr="00143AAB">
        <w:t>Door ProRail verstrekt</w:t>
      </w:r>
      <w:r w:rsidR="00EF3F5D">
        <w:t>e</w:t>
      </w:r>
      <w:r w:rsidR="00EF3F5D" w:rsidRPr="00143AAB">
        <w:t xml:space="preserve"> informatie zal door Opdrachtnemer uiterlijk één maand na voltooiing van diens verplichtingen uit de Overeenkomst aan ProRail worden</w:t>
      </w:r>
      <w:r w:rsidR="00EF3F5D">
        <w:t xml:space="preserve"> vernietigd dan wel verwijderd, tenzij door ProRail anders is aangegeven.</w:t>
      </w:r>
      <w:bookmarkEnd w:id="64"/>
      <w:r w:rsidR="00EF3F5D">
        <w:t xml:space="preserve"> </w:t>
      </w:r>
    </w:p>
    <w:p w14:paraId="11242C28" w14:textId="77777777" w:rsidR="00EF3F5D" w:rsidRPr="00B77DDC" w:rsidRDefault="00EF3F5D" w:rsidP="00441346">
      <w:pPr>
        <w:pStyle w:val="Kop3"/>
        <w:rPr>
          <w:rFonts w:cs="Arial"/>
        </w:rPr>
      </w:pPr>
      <w:bookmarkStart w:id="66" w:name="_Toc487525156"/>
      <w:r w:rsidRPr="0027515E">
        <w:t xml:space="preserve">Het is </w:t>
      </w:r>
      <w:r w:rsidRPr="00156329">
        <w:rPr>
          <w:rFonts w:cs="Arial"/>
        </w:rPr>
        <w:t>Opdrachtnemer</w:t>
      </w:r>
      <w:r w:rsidRPr="0027515E">
        <w:t xml:space="preserve"> </w:t>
      </w:r>
      <w:r w:rsidRPr="00B569FC">
        <w:t xml:space="preserve">niet toegestaan zonder </w:t>
      </w:r>
      <w:r>
        <w:rPr>
          <w:rFonts w:cs="Arial"/>
        </w:rPr>
        <w:t>Acceptatie</w:t>
      </w:r>
      <w:r w:rsidRPr="0027515E">
        <w:t xml:space="preserve"> </w:t>
      </w:r>
      <w:r w:rsidRPr="00B569FC">
        <w:t>van ProRail enige</w:t>
      </w:r>
      <w:r>
        <w:t xml:space="preserve"> vorm van publiciteit te geven aan de uitvoering of de bijzonderheden van de Overeenkomst. Toegestaan is een </w:t>
      </w:r>
      <w:r w:rsidRPr="00156329">
        <w:rPr>
          <w:rFonts w:cs="Arial"/>
        </w:rPr>
        <w:t xml:space="preserve">enkele vermelding van de </w:t>
      </w:r>
      <w:r>
        <w:rPr>
          <w:rFonts w:cs="Arial"/>
        </w:rPr>
        <w:t>Overeenkomst</w:t>
      </w:r>
      <w:r w:rsidRPr="00156329">
        <w:rPr>
          <w:rFonts w:cs="Arial"/>
        </w:rPr>
        <w:t xml:space="preserve"> op de website van Opdrachtnemer zonder openbaarmaking van inhoudelijke gegevens. ProRail kan voorwaarden aan haar </w:t>
      </w:r>
      <w:r>
        <w:rPr>
          <w:rFonts w:cs="Arial"/>
        </w:rPr>
        <w:t>Acceptatie</w:t>
      </w:r>
      <w:r w:rsidRPr="00156329">
        <w:rPr>
          <w:rFonts w:cs="Arial"/>
        </w:rPr>
        <w:t xml:space="preserve"> verbinden.</w:t>
      </w:r>
      <w:bookmarkEnd w:id="65"/>
      <w:bookmarkEnd w:id="66"/>
    </w:p>
    <w:p w14:paraId="33BEAC96" w14:textId="77777777" w:rsidR="00EF3F5D" w:rsidRPr="009847BE" w:rsidRDefault="00EF3F5D" w:rsidP="00441346">
      <w:pPr>
        <w:pStyle w:val="Kop3"/>
      </w:pPr>
      <w:bookmarkStart w:id="67" w:name="_Toc487525157"/>
      <w:r>
        <w:t xml:space="preserve">Overtreding van het in bepaalde in dit artikel is een toerekenbaar tekortschieten in de nakoming van de Overeenkomst als bedoeld in </w:t>
      </w:r>
      <w:r w:rsidR="008D7AE7">
        <w:fldChar w:fldCharType="begin"/>
      </w:r>
      <w:r w:rsidR="008D7AE7">
        <w:instrText xml:space="preserve"> REF _Ref487529685 \r \h </w:instrText>
      </w:r>
      <w:r w:rsidR="00676162">
        <w:instrText xml:space="preserve"> \* MERGEFORMAT </w:instrText>
      </w:r>
      <w:r w:rsidR="008D7AE7">
        <w:fldChar w:fldCharType="separate"/>
      </w:r>
      <w:r w:rsidR="008D7AE7">
        <w:t>Artikel 22</w:t>
      </w:r>
      <w:r w:rsidR="008D7AE7">
        <w:fldChar w:fldCharType="end"/>
      </w:r>
      <w:r w:rsidRPr="009847BE">
        <w:t xml:space="preserve"> </w:t>
      </w:r>
      <w:r w:rsidR="008D7AE7">
        <w:fldChar w:fldCharType="begin"/>
      </w:r>
      <w:r w:rsidR="008D7AE7">
        <w:instrText xml:space="preserve"> REF _Ref487529705 \r \h </w:instrText>
      </w:r>
      <w:r w:rsidR="00676162">
        <w:instrText xml:space="preserve"> \* MERGEFORMAT </w:instrText>
      </w:r>
      <w:r w:rsidR="008D7AE7">
        <w:fldChar w:fldCharType="separate"/>
      </w:r>
      <w:r w:rsidR="008D7AE7">
        <w:t>Lid 2</w:t>
      </w:r>
      <w:r w:rsidR="008D7AE7">
        <w:fldChar w:fldCharType="end"/>
      </w:r>
      <w:r w:rsidRPr="009847BE">
        <w:t xml:space="preserve"> sub </w:t>
      </w:r>
      <w:r w:rsidR="008D7AE7">
        <w:fldChar w:fldCharType="begin"/>
      </w:r>
      <w:r w:rsidR="008D7AE7">
        <w:instrText xml:space="preserve"> REF _Ref410993712 \r \h </w:instrText>
      </w:r>
      <w:r w:rsidR="00676162">
        <w:instrText xml:space="preserve"> \* MERGEFORMAT </w:instrText>
      </w:r>
      <w:r w:rsidR="008D7AE7">
        <w:fldChar w:fldCharType="separate"/>
      </w:r>
      <w:r w:rsidR="008D7AE7">
        <w:t>g</w:t>
      </w:r>
      <w:r w:rsidR="008D7AE7">
        <w:fldChar w:fldCharType="end"/>
      </w:r>
      <w:r w:rsidRPr="009847BE">
        <w:t>.</w:t>
      </w:r>
      <w:bookmarkEnd w:id="67"/>
    </w:p>
    <w:p w14:paraId="34EFB6DB" w14:textId="77777777" w:rsidR="00EF3F5D" w:rsidRPr="00F37BF0" w:rsidRDefault="006B1E03" w:rsidP="00441346">
      <w:pPr>
        <w:pStyle w:val="Kop3"/>
      </w:pPr>
      <w:bookmarkStart w:id="68" w:name="_Toc487525158"/>
      <w:r>
        <w:br w:type="page"/>
      </w:r>
      <w:r w:rsidR="00EF3F5D" w:rsidRPr="00F37BF0">
        <w:lastRenderedPageBreak/>
        <w:t>De geheimhoud</w:t>
      </w:r>
      <w:r w:rsidR="00EF3F5D">
        <w:t>ing</w:t>
      </w:r>
      <w:r w:rsidR="00EF3F5D" w:rsidRPr="00F37BF0">
        <w:t>splicht zoals omschreven in dit art</w:t>
      </w:r>
      <w:r w:rsidR="00EF3F5D">
        <w:t>ikel</w:t>
      </w:r>
      <w:r w:rsidR="00EF3F5D" w:rsidRPr="00F37BF0">
        <w:t xml:space="preserve"> geldt niet voor informatie die:</w:t>
      </w:r>
      <w:bookmarkEnd w:id="68"/>
      <w:r w:rsidR="00EF3F5D" w:rsidRPr="00F37BF0">
        <w:t xml:space="preserve"> </w:t>
      </w:r>
    </w:p>
    <w:p w14:paraId="6B46CA85" w14:textId="77777777" w:rsidR="00EF3F5D" w:rsidRPr="001504E3" w:rsidRDefault="00EF3F5D" w:rsidP="00441346">
      <w:pPr>
        <w:pStyle w:val="Kop5"/>
        <w:numPr>
          <w:ilvl w:val="0"/>
          <w:numId w:val="30"/>
        </w:numPr>
        <w:ind w:left="1418" w:hanging="425"/>
      </w:pPr>
      <w:bookmarkStart w:id="69" w:name="_Toc487525159"/>
      <w:r w:rsidRPr="001504E3">
        <w:t xml:space="preserve">voorafgaand aan openbaarmaking volledig in bezit was van de ontvangende </w:t>
      </w:r>
      <w:r w:rsidR="003262CA">
        <w:t>P</w:t>
      </w:r>
      <w:r w:rsidRPr="001504E3">
        <w:t xml:space="preserve">artij zonder dat de ontvangende </w:t>
      </w:r>
      <w:r w:rsidR="003262CA">
        <w:t>P</w:t>
      </w:r>
      <w:r w:rsidRPr="001504E3">
        <w:t xml:space="preserve">artij daarbij aan een geheimhoudingsplicht jegens de verstrekkende </w:t>
      </w:r>
      <w:r w:rsidR="003262CA">
        <w:t>P</w:t>
      </w:r>
      <w:r w:rsidRPr="001504E3">
        <w:t>artij of een derde was gebonden;</w:t>
      </w:r>
      <w:bookmarkEnd w:id="69"/>
    </w:p>
    <w:p w14:paraId="15D43DCA" w14:textId="77777777" w:rsidR="00EF3F5D" w:rsidRPr="009E4AA5" w:rsidRDefault="00EF3F5D" w:rsidP="00ED3E5F">
      <w:pPr>
        <w:pStyle w:val="Kop5"/>
      </w:pPr>
      <w:r w:rsidRPr="009E4AA5">
        <w:t xml:space="preserve">op het moment van openbaarmaking reeds algemeen bekend of beschikbaar was of dit nadien is geworden, anders dan door een doen of nalaten van de ontvangende </w:t>
      </w:r>
      <w:r w:rsidR="003262CA">
        <w:t>P</w:t>
      </w:r>
      <w:r w:rsidRPr="009E4AA5">
        <w:t xml:space="preserve">artij; </w:t>
      </w:r>
    </w:p>
    <w:p w14:paraId="0A533066" w14:textId="77777777" w:rsidR="00EF3F5D" w:rsidRPr="009E4AA5" w:rsidRDefault="00EF3F5D" w:rsidP="00ED3E5F">
      <w:pPr>
        <w:pStyle w:val="Kop5"/>
      </w:pPr>
      <w:r w:rsidRPr="009E4AA5">
        <w:t xml:space="preserve">door de ontvangende </w:t>
      </w:r>
      <w:r w:rsidR="00E83ECE">
        <w:t>P</w:t>
      </w:r>
      <w:r w:rsidRPr="009E4AA5">
        <w:t>artij werd verworven van een derde die niet gebonden was door een geheimhoudingsplicht met betrekking tot die informatie;</w:t>
      </w:r>
    </w:p>
    <w:p w14:paraId="34746D81" w14:textId="77777777" w:rsidR="00EF3F5D" w:rsidRPr="009E4AA5" w:rsidRDefault="00EF3F5D" w:rsidP="00ED3E5F">
      <w:pPr>
        <w:pStyle w:val="Kop5"/>
      </w:pPr>
      <w:r w:rsidRPr="009E4AA5">
        <w:t xml:space="preserve">door de ontvangende </w:t>
      </w:r>
      <w:r w:rsidR="00E83ECE">
        <w:t>P</w:t>
      </w:r>
      <w:r w:rsidRPr="009E4AA5">
        <w:t xml:space="preserve">artij zelfstandig is ontwikkeld zonder enige gebruikmaking van door de verstrekkende </w:t>
      </w:r>
      <w:r w:rsidR="00E83ECE">
        <w:t>P</w:t>
      </w:r>
      <w:r w:rsidRPr="009E4AA5">
        <w:t xml:space="preserve">artij geopenbaarde informatie; </w:t>
      </w:r>
    </w:p>
    <w:p w14:paraId="7199CD65" w14:textId="77777777" w:rsidR="00EF3F5D" w:rsidRPr="00DC55F2" w:rsidRDefault="00EF3F5D" w:rsidP="00ED3E5F">
      <w:pPr>
        <w:pStyle w:val="Kop5"/>
      </w:pPr>
      <w:r w:rsidRPr="00DC55F2">
        <w:t xml:space="preserve">op grond van de wet, enig voorschrift of regel van een van overheidswege erkende instantie, dan wel een bindende en niet voor beroep vatbare uitspraak van een rechter of een ander overheidsorgaan, </w:t>
      </w:r>
      <w:r w:rsidR="00BB5BC1" w:rsidRPr="00DC55F2">
        <w:rPr>
          <w:rFonts w:asciiTheme="minorHAnsi" w:hAnsiTheme="minorHAnsi" w:cstheme="minorHAnsi"/>
        </w:rPr>
        <w:t>een uitvoerbaar bij voorraad verklaarde uitspraak van een rechter, een onherroepelijk geworden uitspraak van een rechter en een uitspraak van een bindend adviseur,</w:t>
      </w:r>
      <w:r w:rsidR="00BB5BC1" w:rsidRPr="00DC55F2">
        <w:t xml:space="preserve"> </w:t>
      </w:r>
      <w:r w:rsidRPr="00DC55F2">
        <w:t xml:space="preserve">door de ontvangende </w:t>
      </w:r>
      <w:r w:rsidR="00E83ECE" w:rsidRPr="00DC55F2">
        <w:t>P</w:t>
      </w:r>
      <w:r w:rsidRPr="00DC55F2">
        <w:t xml:space="preserve">artij openbaar moet worden gemaakt. In dat geval bericht de ontvangende </w:t>
      </w:r>
      <w:r w:rsidR="00E83ECE" w:rsidRPr="00DC55F2">
        <w:t>P</w:t>
      </w:r>
      <w:r w:rsidRPr="00DC55F2">
        <w:t xml:space="preserve">artij de verstrekkende </w:t>
      </w:r>
      <w:r w:rsidR="00E83ECE" w:rsidRPr="00DC55F2">
        <w:t>Partij</w:t>
      </w:r>
      <w:r w:rsidRPr="00DC55F2">
        <w:t xml:space="preserve"> hiervan tijdig en schriftelijk zodat de omvang van de openbaarmaking door de ontvangende Partij in overleg met de verstrekkende Partij kan worden beperkt tot hetgeen strikt noodzakelijk is.</w:t>
      </w:r>
    </w:p>
    <w:p w14:paraId="34698C3C" w14:textId="77777777" w:rsidR="00DD39D8" w:rsidRPr="00DC55F2" w:rsidRDefault="00DD39D8" w:rsidP="00DD39D8">
      <w:pPr>
        <w:pStyle w:val="Kop5"/>
      </w:pPr>
      <w:r w:rsidRPr="00DC55F2">
        <w:t>openbaar gemaakt zal moeten worden tegenover een (juridisch) adviseur en/of een rechterlijke instantie/bindend adviseur en/of enige overheidsinstantie in geval van een adviesvraag en/of geschil tussen partijen.</w:t>
      </w:r>
    </w:p>
    <w:p w14:paraId="5035AD0B" w14:textId="77777777" w:rsidR="002C4112" w:rsidRDefault="002C4112" w:rsidP="00441346">
      <w:pPr>
        <w:pStyle w:val="Kop3"/>
      </w:pPr>
      <w:bookmarkStart w:id="70" w:name="_Toc487525161"/>
      <w:r w:rsidRPr="002C4112">
        <w:t>ProRail vervult een publieke rol en neemt beslissingen waarmee grote belangen</w:t>
      </w:r>
      <w:r>
        <w:t xml:space="preserve"> </w:t>
      </w:r>
      <w:r w:rsidRPr="002C4112">
        <w:t xml:space="preserve">gepaard gaan. Dat betekent dat </w:t>
      </w:r>
      <w:r w:rsidR="00046DB5">
        <w:t>ProRail</w:t>
      </w:r>
      <w:r w:rsidR="00046DB5" w:rsidRPr="002C4112">
        <w:t xml:space="preserve"> </w:t>
      </w:r>
      <w:r w:rsidRPr="002C4112">
        <w:t>altijd zakelijk, rechtmatig en doelmatig</w:t>
      </w:r>
      <w:r>
        <w:t xml:space="preserve"> </w:t>
      </w:r>
      <w:r w:rsidR="0063081D">
        <w:t>handelt</w:t>
      </w:r>
      <w:r w:rsidRPr="002C4112">
        <w:t xml:space="preserve"> en dat </w:t>
      </w:r>
      <w:r w:rsidR="00046DB5">
        <w:t>ProRail</w:t>
      </w:r>
      <w:r w:rsidRPr="002C4112">
        <w:t xml:space="preserve"> hierbij de geldende wetten, re</w:t>
      </w:r>
      <w:r w:rsidR="0063081D">
        <w:t>gels en besluiten volgt</w:t>
      </w:r>
      <w:r w:rsidRPr="002C4112">
        <w:t xml:space="preserve">. De waarden en gedragsregels van ProRail zijn verwoord in de gedragscode van ProRail. Onze zakelijke partners en andere stakeholders mogen verwachten dat </w:t>
      </w:r>
      <w:r w:rsidR="00046DB5">
        <w:t>ProRail</w:t>
      </w:r>
      <w:r w:rsidRPr="002C4112">
        <w:t xml:space="preserve"> integer werk</w:t>
      </w:r>
      <w:r w:rsidR="00046DB5">
        <w:t>t</w:t>
      </w:r>
      <w:r w:rsidRPr="002C4112">
        <w:t xml:space="preserve"> en </w:t>
      </w:r>
      <w:r w:rsidR="00046DB5">
        <w:t>zich</w:t>
      </w:r>
      <w:r w:rsidRPr="002C4112">
        <w:t xml:space="preserve"> aan de gedragscode houd</w:t>
      </w:r>
      <w:r w:rsidR="00046DB5">
        <w:t>t</w:t>
      </w:r>
      <w:r w:rsidRPr="002C4112">
        <w:t>.</w:t>
      </w:r>
    </w:p>
    <w:p w14:paraId="363C5145" w14:textId="77777777" w:rsidR="00EF3F5D" w:rsidRDefault="00EF3F5D" w:rsidP="00441346">
      <w:pPr>
        <w:pStyle w:val="Kop3"/>
      </w:pPr>
      <w:r w:rsidRPr="00E1011E">
        <w:t xml:space="preserve">Opdrachtnemer </w:t>
      </w:r>
      <w:r>
        <w:t xml:space="preserve">is </w:t>
      </w:r>
      <w:r w:rsidRPr="00E1011E">
        <w:t xml:space="preserve">verplicht elke vorm van uitlokking </w:t>
      </w:r>
      <w:r>
        <w:t xml:space="preserve">en niet-integer handelen </w:t>
      </w:r>
      <w:r w:rsidRPr="00E1011E">
        <w:t xml:space="preserve">door </w:t>
      </w:r>
      <w:r>
        <w:t xml:space="preserve">personeel van of voor ProRail werkende derden </w:t>
      </w:r>
      <w:r w:rsidRPr="00E1011E">
        <w:t xml:space="preserve">onverwijld </w:t>
      </w:r>
      <w:r>
        <w:t xml:space="preserve">aan het </w:t>
      </w:r>
      <w:r w:rsidR="00DB53C0">
        <w:t>M</w:t>
      </w:r>
      <w:r>
        <w:t xml:space="preserve">eldpunt </w:t>
      </w:r>
      <w:r w:rsidR="00DB53C0">
        <w:t>I</w:t>
      </w:r>
      <w:r>
        <w:t>ntegriteit van ProRail</w:t>
      </w:r>
      <w:r w:rsidR="00046DB5">
        <w:t>, als vermeld in de Annex Organisatie</w:t>
      </w:r>
      <w:r w:rsidR="00DB53C0">
        <w:t>,</w:t>
      </w:r>
      <w:r>
        <w:t xml:space="preserve"> te melden.</w:t>
      </w:r>
      <w:bookmarkEnd w:id="70"/>
    </w:p>
    <w:p w14:paraId="4306887A" w14:textId="77777777" w:rsidR="002C4112" w:rsidRPr="00F51E2D" w:rsidRDefault="002C4112" w:rsidP="00441346">
      <w:pPr>
        <w:pStyle w:val="Kop3"/>
      </w:pPr>
      <w:bookmarkStart w:id="71" w:name="_Ref411432778"/>
      <w:bookmarkStart w:id="72" w:name="_Toc487525160"/>
      <w:r>
        <w:t>Opdrachtnemer</w:t>
      </w:r>
      <w:r w:rsidRPr="006C2006">
        <w:t xml:space="preserve"> verklaart, zorgt en garandeert dat</w:t>
      </w:r>
      <w:r>
        <w:t xml:space="preserve"> hij</w:t>
      </w:r>
      <w:bookmarkEnd w:id="71"/>
      <w:r>
        <w:t xml:space="preserve"> </w:t>
      </w:r>
      <w:r w:rsidRPr="00F51E2D">
        <w:t xml:space="preserve">zich bij </w:t>
      </w:r>
      <w:r>
        <w:t xml:space="preserve">de totstandkoming van </w:t>
      </w:r>
      <w:r w:rsidRPr="00F51E2D">
        <w:t>de</w:t>
      </w:r>
      <w:r>
        <w:t xml:space="preserve"> Overeenkomst onthouden heeft</w:t>
      </w:r>
      <w:r w:rsidRPr="00F51E2D">
        <w:t xml:space="preserve"> </w:t>
      </w:r>
      <w:r>
        <w:t xml:space="preserve">en in </w:t>
      </w:r>
      <w:r w:rsidRPr="00F51E2D">
        <w:t xml:space="preserve">het nakomen van de Overeenkomst onthoudt van het op onoorbare dan wel </w:t>
      </w:r>
      <w:r>
        <w:t xml:space="preserve">op </w:t>
      </w:r>
      <w:r w:rsidRPr="00F51E2D">
        <w:t>ongepaste wi</w:t>
      </w:r>
      <w:r>
        <w:t xml:space="preserve">jze </w:t>
      </w:r>
      <w:r w:rsidRPr="00F51E2D">
        <w:t>- direct of indi</w:t>
      </w:r>
      <w:r>
        <w:t xml:space="preserve">rect – bevorderen of </w:t>
      </w:r>
      <w:r w:rsidRPr="00F51E2D">
        <w:t>bewerkstelligen van enig oneigenlijk voordeel voor ProRail</w:t>
      </w:r>
      <w:r>
        <w:t>, haar personeel of voor haar werkende derden</w:t>
      </w:r>
      <w:r w:rsidRPr="00F51E2D">
        <w:t xml:space="preserve"> door het</w:t>
      </w:r>
      <w:r>
        <w:t>,</w:t>
      </w:r>
      <w:r w:rsidRPr="00F51E2D">
        <w:t xml:space="preserve"> onder meer</w:t>
      </w:r>
      <w:r>
        <w:t>,</w:t>
      </w:r>
      <w:r w:rsidRPr="00F51E2D">
        <w:t xml:space="preserve"> </w:t>
      </w:r>
      <w:r>
        <w:t xml:space="preserve">aanbieden, </w:t>
      </w:r>
      <w:r w:rsidRPr="00F51E2D">
        <w:t>beloven, betalen, schenken of inwilligen van enig aanbod, toezegging of gift van een bedrag of enig ander voord</w:t>
      </w:r>
      <w:r>
        <w:t>eel dat op geld waardeerbaar is</w:t>
      </w:r>
      <w:r w:rsidRPr="00F51E2D">
        <w:t>.</w:t>
      </w:r>
      <w:bookmarkEnd w:id="72"/>
    </w:p>
    <w:p w14:paraId="6CAE83F0" w14:textId="77777777" w:rsidR="00B83621" w:rsidRDefault="00B83621">
      <w:pPr>
        <w:spacing w:before="0" w:after="200"/>
        <w:ind w:left="0"/>
        <w:rPr>
          <w:rFonts w:asciiTheme="majorHAnsi" w:eastAsiaTheme="majorEastAsia" w:hAnsiTheme="majorHAnsi" w:cstheme="majorBidi"/>
          <w:b/>
          <w:bCs/>
          <w:color w:val="365F91" w:themeColor="accent1" w:themeShade="BF"/>
          <w:sz w:val="28"/>
          <w:szCs w:val="28"/>
        </w:rPr>
      </w:pPr>
      <w:bookmarkStart w:id="73" w:name="_Toc487026380"/>
      <w:bookmarkStart w:id="74" w:name="_Toc487525162"/>
      <w:r>
        <w:br w:type="page"/>
      </w:r>
    </w:p>
    <w:p w14:paraId="7E08834C" w14:textId="77777777" w:rsidR="00EF3F5D" w:rsidRPr="005D70B3" w:rsidRDefault="00EF3F5D" w:rsidP="008A6A0A">
      <w:pPr>
        <w:pStyle w:val="Kop1"/>
      </w:pPr>
      <w:bookmarkStart w:id="75" w:name="_Toc26528636"/>
      <w:r w:rsidRPr="008A6A0A">
        <w:lastRenderedPageBreak/>
        <w:t>Kwaliteitsborging</w:t>
      </w:r>
      <w:bookmarkEnd w:id="73"/>
      <w:bookmarkEnd w:id="74"/>
      <w:bookmarkEnd w:id="75"/>
    </w:p>
    <w:p w14:paraId="27A1F738" w14:textId="77777777" w:rsidR="00EF3F5D" w:rsidRPr="00B2342B" w:rsidRDefault="00EF3F5D" w:rsidP="008A6A0A">
      <w:pPr>
        <w:pStyle w:val="Kop2"/>
      </w:pPr>
      <w:bookmarkStart w:id="76" w:name="_Toc487026381"/>
      <w:bookmarkStart w:id="77" w:name="_Toc487525163"/>
      <w:bookmarkStart w:id="78" w:name="_Toc26528637"/>
      <w:r w:rsidRPr="008A6A0A">
        <w:t>Kwaliteitsborging</w:t>
      </w:r>
      <w:r w:rsidRPr="00B2342B">
        <w:t xml:space="preserve"> </w:t>
      </w:r>
      <w:r w:rsidR="008A6A0A">
        <w:t>- u</w:t>
      </w:r>
      <w:r>
        <w:t>itgangspunten</w:t>
      </w:r>
      <w:bookmarkEnd w:id="76"/>
      <w:bookmarkEnd w:id="77"/>
      <w:bookmarkEnd w:id="78"/>
    </w:p>
    <w:p w14:paraId="0B95D585" w14:textId="77777777" w:rsidR="006B1E03" w:rsidRPr="00DC55F2" w:rsidRDefault="00EF3F5D" w:rsidP="00807D41">
      <w:pPr>
        <w:pStyle w:val="Kop3"/>
        <w:numPr>
          <w:ilvl w:val="0"/>
          <w:numId w:val="29"/>
        </w:numPr>
        <w:spacing w:after="200"/>
        <w:ind w:left="993" w:hanging="709"/>
      </w:pPr>
      <w:bookmarkStart w:id="79" w:name="_Toc487525164"/>
      <w:bookmarkStart w:id="80" w:name="_Ref487529794"/>
      <w:r w:rsidRPr="00DC55F2">
        <w:t xml:space="preserve">Opdrachtnemer is verantwoordelijk voor de kwaliteitsbeheersing bij de uitvoering van de Overeenkomst, ook ten aanzien van de door hem ingeschakelde derden. Opdrachtnemer zal hiertoe een </w:t>
      </w:r>
      <w:r w:rsidR="001B1D61" w:rsidRPr="00DC55F2">
        <w:t xml:space="preserve">gecertificeerd </w:t>
      </w:r>
      <w:r w:rsidRPr="00DC55F2">
        <w:t xml:space="preserve">kwaliteitsmanagementsysteem toepassen dat </w:t>
      </w:r>
      <w:r w:rsidR="00046DB5" w:rsidRPr="00DC55F2">
        <w:t xml:space="preserve">tenminste </w:t>
      </w:r>
      <w:r w:rsidRPr="00DC55F2">
        <w:t>voldoet aan de eisen van de toepasselijke NEN-EN-ISO norm uit de NEN-EN-ISO 9000 serie of tenminste gelijkwaardige norm.</w:t>
      </w:r>
      <w:bookmarkEnd w:id="79"/>
      <w:bookmarkEnd w:id="80"/>
      <w:r w:rsidRPr="00DC55F2">
        <w:t xml:space="preserve"> </w:t>
      </w:r>
      <w:bookmarkStart w:id="81" w:name="_Toc487525165"/>
    </w:p>
    <w:p w14:paraId="0E2D0F4F" w14:textId="77777777" w:rsidR="00EF3F5D" w:rsidRDefault="00EF3F5D" w:rsidP="00441346">
      <w:pPr>
        <w:pStyle w:val="Kop3"/>
      </w:pPr>
      <w:r w:rsidRPr="00BF197B">
        <w:t xml:space="preserve">Opdrachtnemer stelt ProRail steeds in staat te (doen) </w:t>
      </w:r>
      <w:r>
        <w:t>toetsen</w:t>
      </w:r>
      <w:r w:rsidRPr="00BF197B">
        <w:t xml:space="preserve"> of de kwaliteitsbeheersing plaatsvindt als bedoeld in </w:t>
      </w:r>
      <w:r w:rsidR="008D7AE7">
        <w:fldChar w:fldCharType="begin"/>
      </w:r>
      <w:r w:rsidR="008D7AE7">
        <w:instrText xml:space="preserve"> REF _Ref487529794 \r \h </w:instrText>
      </w:r>
      <w:r w:rsidR="008D7AE7">
        <w:fldChar w:fldCharType="separate"/>
      </w:r>
      <w:r w:rsidR="008D7AE7">
        <w:t>Lid 1</w:t>
      </w:r>
      <w:r w:rsidR="008D7AE7">
        <w:fldChar w:fldCharType="end"/>
      </w:r>
      <w:r w:rsidRPr="00BF197B">
        <w:t xml:space="preserve"> en </w:t>
      </w:r>
      <w:r w:rsidRPr="009F4F87">
        <w:rPr>
          <w:rFonts w:eastAsia="Arial"/>
        </w:rPr>
        <w:t xml:space="preserve">zal voor de medewerking die hij aan </w:t>
      </w:r>
      <w:r>
        <w:rPr>
          <w:rFonts w:eastAsia="Arial"/>
        </w:rPr>
        <w:t>onderzoeken</w:t>
      </w:r>
      <w:r w:rsidRPr="009F4F87">
        <w:rPr>
          <w:rFonts w:eastAsia="Arial"/>
        </w:rPr>
        <w:t xml:space="preserve"> verleent geen kosten in rekening brengen.</w:t>
      </w:r>
      <w:r w:rsidRPr="00BF197B">
        <w:t xml:space="preserve"> Dit onderzoek kan zich onder andere uitstrekken tot de organisatie van Opdrachtnemer, de door hem ingeschakelde </w:t>
      </w:r>
      <w:r>
        <w:t>derden</w:t>
      </w:r>
      <w:r w:rsidRPr="00BF197B">
        <w:t xml:space="preserve">, </w:t>
      </w:r>
      <w:r>
        <w:t>het kwaliteitsmanagementsysteem, processen en producten</w:t>
      </w:r>
      <w:r w:rsidRPr="009F4F87">
        <w:t>.</w:t>
      </w:r>
      <w:bookmarkEnd w:id="81"/>
    </w:p>
    <w:p w14:paraId="71B101D1" w14:textId="77777777" w:rsidR="00EF3F5D" w:rsidRDefault="00EF3F5D" w:rsidP="00441346">
      <w:pPr>
        <w:pStyle w:val="Kop3"/>
      </w:pPr>
      <w:bookmarkStart w:id="82" w:name="_Toc487525166"/>
      <w:r>
        <w:t>Opdrachtnemer</w:t>
      </w:r>
      <w:r w:rsidRPr="00A0686D">
        <w:t xml:space="preserve"> dient ProRail toegang te </w:t>
      </w:r>
      <w:r>
        <w:t xml:space="preserve">(laten) </w:t>
      </w:r>
      <w:r w:rsidRPr="00A0686D">
        <w:t xml:space="preserve">verlenen tot </w:t>
      </w:r>
      <w:r>
        <w:t>locaties die relevant zijn voor het uitvoeren van toetsen, waaronder productie-, beproevings- en opslaglocaties</w:t>
      </w:r>
      <w:r w:rsidRPr="00A0686D">
        <w:t xml:space="preserve">. </w:t>
      </w:r>
      <w:r>
        <w:t>Opdrachtnemer</w:t>
      </w:r>
      <w:r w:rsidRPr="00A0686D">
        <w:t xml:space="preserve"> dient zijn medewerking aan het onderzoek te verlenen en dient daarbij</w:t>
      </w:r>
      <w:r>
        <w:t>,</w:t>
      </w:r>
      <w:r w:rsidRPr="00A0686D">
        <w:t xml:space="preserve"> voor zijn rekening</w:t>
      </w:r>
      <w:r>
        <w:t>,</w:t>
      </w:r>
      <w:r w:rsidRPr="00A0686D">
        <w:t xml:space="preserve"> de daarbij in redelijkheid door ProRail verlangde documentatie en inlichtingen te verstrekken.</w:t>
      </w:r>
      <w:bookmarkEnd w:id="82"/>
    </w:p>
    <w:p w14:paraId="2E9FB101" w14:textId="77777777" w:rsidR="00EF3F5D" w:rsidRPr="00F07E31" w:rsidRDefault="00EF3F5D" w:rsidP="008A6A0A">
      <w:pPr>
        <w:pStyle w:val="Kop2"/>
      </w:pPr>
      <w:bookmarkStart w:id="83" w:name="_Toc487026382"/>
      <w:bookmarkStart w:id="84" w:name="_Toc487525167"/>
      <w:bookmarkStart w:id="85" w:name="_Toc26528638"/>
      <w:r>
        <w:t>Toetsen</w:t>
      </w:r>
      <w:r w:rsidRPr="00F07E31">
        <w:t xml:space="preserve"> </w:t>
      </w:r>
      <w:r>
        <w:t>- uitgangspunten</w:t>
      </w:r>
      <w:bookmarkEnd w:id="83"/>
      <w:bookmarkEnd w:id="84"/>
      <w:bookmarkEnd w:id="85"/>
    </w:p>
    <w:p w14:paraId="3F56336D" w14:textId="77777777" w:rsidR="00EF3F5D" w:rsidRPr="007B5F3F" w:rsidRDefault="00EF3F5D" w:rsidP="00441346">
      <w:pPr>
        <w:pStyle w:val="Kop3"/>
        <w:numPr>
          <w:ilvl w:val="0"/>
          <w:numId w:val="28"/>
        </w:numPr>
        <w:ind w:left="993" w:hanging="709"/>
      </w:pPr>
      <w:bookmarkStart w:id="86" w:name="_Toc487525168"/>
      <w:r w:rsidRPr="007B5F3F">
        <w:t xml:space="preserve">ProRail kan </w:t>
      </w:r>
      <w:r>
        <w:t xml:space="preserve">in het kader van de Overeenkomst </w:t>
      </w:r>
      <w:r w:rsidRPr="007B5F3F">
        <w:t>steekproefsgewijs</w:t>
      </w:r>
      <w:r>
        <w:t xml:space="preserve"> toetsen uitvoeren</w:t>
      </w:r>
      <w:r w:rsidRPr="007B5F3F">
        <w:t xml:space="preserve">. Deze </w:t>
      </w:r>
      <w:r>
        <w:t>toetsen</w:t>
      </w:r>
      <w:r w:rsidRPr="007B5F3F">
        <w:t xml:space="preserve"> vinden plaats op een drietal niveaus:</w:t>
      </w:r>
      <w:bookmarkEnd w:id="86"/>
    </w:p>
    <w:p w14:paraId="68FFC20C" w14:textId="77777777" w:rsidR="00EF3F5D" w:rsidRPr="009E4AA5" w:rsidRDefault="00EF3F5D" w:rsidP="00441346">
      <w:pPr>
        <w:pStyle w:val="Kop5"/>
        <w:numPr>
          <w:ilvl w:val="0"/>
          <w:numId w:val="27"/>
        </w:numPr>
        <w:ind w:left="1418" w:hanging="425"/>
      </w:pPr>
      <w:r w:rsidRPr="00ED3E5F">
        <w:rPr>
          <w:i/>
          <w:iCs/>
        </w:rPr>
        <w:t>Kwaliteitsmanagementsysteemtoetsen</w:t>
      </w:r>
      <w:r w:rsidRPr="009E4AA5">
        <w:t>: Het kwaliteitsmanagementsysteem van Opdrachtnemer wordt getoetst op het vermogen doeltreffend risico’s te beheersen ten einde te kunnen voldoen aan alle voorwaarden uit de Overeenkomst</w:t>
      </w:r>
      <w:r>
        <w:t>;</w:t>
      </w:r>
    </w:p>
    <w:p w14:paraId="36C44451" w14:textId="77777777" w:rsidR="00EF3F5D" w:rsidRPr="009E4AA5" w:rsidRDefault="00EF3F5D" w:rsidP="00ED3E5F">
      <w:pPr>
        <w:pStyle w:val="Kop5"/>
      </w:pPr>
      <w:r w:rsidRPr="008571F5">
        <w:rPr>
          <w:i/>
          <w:iCs/>
        </w:rPr>
        <w:t>Procestoetsen</w:t>
      </w:r>
      <w:r w:rsidRPr="009E4AA5">
        <w:t>: De processen van Opdrachtnemer worden getoetst op naleving overeenkomstig het kwaliteitsmanagementsysteem</w:t>
      </w:r>
      <w:r>
        <w:t xml:space="preserve"> en doeltreffendheid;</w:t>
      </w:r>
    </w:p>
    <w:p w14:paraId="227D97DE" w14:textId="77777777" w:rsidR="00EF3F5D" w:rsidRPr="009E4AA5" w:rsidRDefault="00EF3F5D" w:rsidP="00ED3E5F">
      <w:pPr>
        <w:pStyle w:val="Kop5"/>
      </w:pPr>
      <w:r w:rsidRPr="008571F5">
        <w:rPr>
          <w:i/>
          <w:iCs/>
        </w:rPr>
        <w:t>Producttoetsen</w:t>
      </w:r>
      <w:r w:rsidRPr="009E4AA5">
        <w:t xml:space="preserve">: De producten van Opdrachtnemer worden getoetst op het voldoen aan voorwaarden uit de Overeenkomst, met </w:t>
      </w:r>
      <w:r w:rsidR="00A226A2">
        <w:t xml:space="preserve">bijvoorbeeld </w:t>
      </w:r>
      <w:r w:rsidRPr="009E4AA5">
        <w:t>als doel de betrouwbaarheid van de gegevens van Opdrachtnemer te verifiëren.</w:t>
      </w:r>
    </w:p>
    <w:p w14:paraId="4737DB37" w14:textId="77777777" w:rsidR="00EF3F5D" w:rsidRDefault="00EF3F5D" w:rsidP="00441346">
      <w:pPr>
        <w:pStyle w:val="Kop3"/>
      </w:pPr>
      <w:bookmarkStart w:id="87" w:name="_Toc487525169"/>
      <w:r w:rsidRPr="00E572D0">
        <w:t>De</w:t>
      </w:r>
      <w:r w:rsidRPr="00D0549F">
        <w:t xml:space="preserve"> Opdrachtnemer is verplicht om met inachtneming van het bepaalde in </w:t>
      </w:r>
      <w:r>
        <w:t xml:space="preserve">dit artikel, het als zodanig aangewezen in de Annex “Acceptatie- en toetsingsplan”, </w:t>
      </w:r>
      <w:r w:rsidRPr="00D0549F">
        <w:t xml:space="preserve">ter </w:t>
      </w:r>
      <w:r>
        <w:t>toetsing</w:t>
      </w:r>
      <w:r w:rsidRPr="00D0549F">
        <w:t xml:space="preserve"> aan </w:t>
      </w:r>
      <w:r>
        <w:t>ProRail</w:t>
      </w:r>
      <w:r w:rsidRPr="00D0549F">
        <w:t xml:space="preserve"> voor te leggen</w:t>
      </w:r>
      <w:r w:rsidRPr="00E572D0">
        <w:t>.</w:t>
      </w:r>
      <w:bookmarkEnd w:id="87"/>
    </w:p>
    <w:p w14:paraId="44E1B654" w14:textId="77777777" w:rsidR="00EF3F5D" w:rsidRDefault="00EF3F5D" w:rsidP="00441346">
      <w:pPr>
        <w:pStyle w:val="Kop3"/>
      </w:pPr>
      <w:bookmarkStart w:id="88" w:name="_Toc487525170"/>
      <w:r>
        <w:t>ProRail</w:t>
      </w:r>
      <w:r w:rsidRPr="00E75C15">
        <w:t xml:space="preserve"> is niet verplicht gebruik te maken van zijn toetsingsbevoegdheid uit hoofde van </w:t>
      </w:r>
      <w:r>
        <w:t>dit artikel</w:t>
      </w:r>
      <w:r w:rsidRPr="00E75C15">
        <w:t xml:space="preserve">. Het is aan </w:t>
      </w:r>
      <w:r>
        <w:t>ProRail</w:t>
      </w:r>
      <w:r w:rsidRPr="00E75C15">
        <w:t xml:space="preserve"> </w:t>
      </w:r>
      <w:r w:rsidR="00046DB5">
        <w:t xml:space="preserve">om </w:t>
      </w:r>
      <w:r w:rsidRPr="00E75C15">
        <w:t>te bepalen of en hoe die toetsingsbevoegdheid uit</w:t>
      </w:r>
      <w:r>
        <w:t xml:space="preserve"> te </w:t>
      </w:r>
      <w:r w:rsidRPr="00E75C15">
        <w:t>oefen</w:t>
      </w:r>
      <w:r>
        <w:t>en</w:t>
      </w:r>
      <w:r w:rsidRPr="00E75C15">
        <w:t xml:space="preserve">. </w:t>
      </w:r>
      <w:r>
        <w:t xml:space="preserve">In het geval ProRail een tekortkoming van Opdrachtnemer daadwerkelijk heeft opgemerkt, </w:t>
      </w:r>
      <w:r w:rsidRPr="00E75C15">
        <w:t xml:space="preserve">rust op </w:t>
      </w:r>
      <w:r>
        <w:t>haar</w:t>
      </w:r>
      <w:r w:rsidRPr="00E75C15">
        <w:t xml:space="preserve"> de verplichting Opdrachtnemer schriftelijk en binnen bekwame tijd te informeren.</w:t>
      </w:r>
      <w:bookmarkEnd w:id="88"/>
    </w:p>
    <w:p w14:paraId="221C9D31" w14:textId="77777777" w:rsidR="00DC55F2" w:rsidRDefault="00DC55F2">
      <w:pPr>
        <w:spacing w:before="0" w:after="200"/>
        <w:ind w:left="0"/>
        <w:rPr>
          <w:rFonts w:asciiTheme="majorHAnsi" w:eastAsiaTheme="majorEastAsia" w:hAnsiTheme="majorHAnsi" w:cstheme="majorBidi"/>
          <w:b/>
          <w:bCs/>
          <w:sz w:val="26"/>
          <w:szCs w:val="26"/>
        </w:rPr>
      </w:pPr>
      <w:bookmarkStart w:id="89" w:name="_Ref479860750"/>
      <w:bookmarkStart w:id="90" w:name="_Toc487026383"/>
      <w:bookmarkStart w:id="91" w:name="_Toc487525171"/>
      <w:r>
        <w:br w:type="page"/>
      </w:r>
    </w:p>
    <w:p w14:paraId="3EC73120" w14:textId="77777777" w:rsidR="00EF3F5D" w:rsidRPr="00E32C89" w:rsidRDefault="00EF3F5D" w:rsidP="008A6A0A">
      <w:pPr>
        <w:pStyle w:val="Kop2"/>
      </w:pPr>
      <w:bookmarkStart w:id="92" w:name="_Toc26528639"/>
      <w:r w:rsidRPr="00E32C89">
        <w:lastRenderedPageBreak/>
        <w:t>Acceptatie</w:t>
      </w:r>
      <w:r>
        <w:t xml:space="preserve"> - uitgangspunten</w:t>
      </w:r>
      <w:bookmarkEnd w:id="89"/>
      <w:bookmarkEnd w:id="90"/>
      <w:bookmarkEnd w:id="91"/>
      <w:bookmarkEnd w:id="92"/>
    </w:p>
    <w:p w14:paraId="7AB467AC" w14:textId="315D467D" w:rsidR="00EF3F5D" w:rsidRPr="00441346" w:rsidRDefault="00EF3F5D" w:rsidP="00441346">
      <w:pPr>
        <w:pStyle w:val="Kop3"/>
        <w:numPr>
          <w:ilvl w:val="0"/>
          <w:numId w:val="26"/>
        </w:numPr>
        <w:ind w:left="993" w:hanging="709"/>
        <w:rPr>
          <w:rFonts w:cs="Arial"/>
        </w:rPr>
      </w:pPr>
      <w:bookmarkStart w:id="93" w:name="_Toc487525172"/>
      <w:r w:rsidRPr="00D0549F">
        <w:t xml:space="preserve">Opdrachtnemer is verplicht om met inachtneming van het bepaalde in </w:t>
      </w:r>
      <w:r w:rsidR="008D7AE7" w:rsidRPr="008C1D48">
        <w:fldChar w:fldCharType="begin"/>
      </w:r>
      <w:r w:rsidR="008D7AE7">
        <w:instrText xml:space="preserve"> REF _Ref487529474 \r \h </w:instrText>
      </w:r>
      <w:r w:rsidR="008D7AE7" w:rsidRPr="008C1D48">
        <w:rPr>
          <w:highlight w:val="yellow"/>
        </w:rPr>
        <w:fldChar w:fldCharType="separate"/>
      </w:r>
      <w:r w:rsidR="008D7AE7">
        <w:t>Artikel 11</w:t>
      </w:r>
      <w:r w:rsidR="008D7AE7" w:rsidRPr="008C1D48">
        <w:fldChar w:fldCharType="end"/>
      </w:r>
      <w:r w:rsidRPr="00D0549F">
        <w:t xml:space="preserve"> </w:t>
      </w:r>
      <w:r>
        <w:t>het als zodanig aangewezen in de Annex “Acceptatie- en toetsingsplan</w:t>
      </w:r>
      <w:r w:rsidR="00D74A2C">
        <w:t>” ter</w:t>
      </w:r>
      <w:r w:rsidRPr="00D0549F">
        <w:t xml:space="preserve"> Acceptatie aan </w:t>
      </w:r>
      <w:r>
        <w:t>ProRail</w:t>
      </w:r>
      <w:r w:rsidRPr="00D0549F">
        <w:t xml:space="preserve"> voor te leggen</w:t>
      </w:r>
      <w:r w:rsidRPr="00441346">
        <w:rPr>
          <w:rFonts w:cs="Arial"/>
        </w:rPr>
        <w:t>.</w:t>
      </w:r>
      <w:bookmarkEnd w:id="93"/>
    </w:p>
    <w:p w14:paraId="75FA2386" w14:textId="77777777" w:rsidR="001D09D6" w:rsidRPr="00DC55F2" w:rsidRDefault="00EF3F5D" w:rsidP="001131C8">
      <w:pPr>
        <w:pStyle w:val="Kop3"/>
        <w:spacing w:after="200"/>
      </w:pPr>
      <w:bookmarkStart w:id="94" w:name="_Toc487525173"/>
      <w:r w:rsidRPr="00DC55F2">
        <w:t>Indien Opdrachtnemer hetgeen in de Annex “Acceptatie- en toetsingsplan” is vastgelegd aan ProRail ter Acceptatie voorlegt,</w:t>
      </w:r>
      <w:r w:rsidRPr="00DC55F2" w:rsidDel="0077043D">
        <w:t xml:space="preserve"> </w:t>
      </w:r>
      <w:r w:rsidRPr="00DC55F2">
        <w:t>is ProRail verplicht om binnen de in de Annex “Acceptatie- en toetsingsplan” vastgelegde termijn schriftelijk aan Opdrachtnemer mee te delen of zij het ingediende accepteert.</w:t>
      </w:r>
      <w:bookmarkEnd w:id="94"/>
      <w:r w:rsidRPr="00DC55F2">
        <w:t xml:space="preserve"> </w:t>
      </w:r>
      <w:bookmarkStart w:id="95" w:name="_Toc487525174"/>
    </w:p>
    <w:p w14:paraId="1831B734" w14:textId="77777777" w:rsidR="00EF3F5D" w:rsidRDefault="00EF3F5D" w:rsidP="00441346">
      <w:pPr>
        <w:pStyle w:val="Kop3"/>
      </w:pPr>
      <w:r>
        <w:t>ProRail is bevoegd om</w:t>
      </w:r>
      <w:r w:rsidR="006143C6">
        <w:t xml:space="preserve"> </w:t>
      </w:r>
      <w:r>
        <w:t xml:space="preserve">op het moment waarop Acceptatie van een </w:t>
      </w:r>
      <w:r w:rsidR="006143C6">
        <w:t>V</w:t>
      </w:r>
      <w:r>
        <w:t>erificatieplan</w:t>
      </w:r>
      <w:r w:rsidR="00841F32">
        <w:t>, als benoemd in het werkpakket Systeemacceptatie,</w:t>
      </w:r>
      <w:r>
        <w:t xml:space="preserve"> plaatsvindt, in dat </w:t>
      </w:r>
      <w:r w:rsidR="006143C6">
        <w:t>V</w:t>
      </w:r>
      <w:r>
        <w:t xml:space="preserve">erificatieplan stop- en bijwoonpunten te vermelden. </w:t>
      </w:r>
      <w:r w:rsidR="006143C6">
        <w:t xml:space="preserve">Deze stop- en bijwoonpunten kunnen ook betrekking hebben op leveringen in het kader van Deelopdrachten. </w:t>
      </w:r>
      <w:r>
        <w:t xml:space="preserve">ProRail </w:t>
      </w:r>
      <w:r w:rsidR="006143C6">
        <w:t xml:space="preserve">geeft </w:t>
      </w:r>
      <w:r>
        <w:t>voor elk stoppunt aan:</w:t>
      </w:r>
      <w:bookmarkEnd w:id="95"/>
    </w:p>
    <w:p w14:paraId="464E128B" w14:textId="77777777" w:rsidR="00EF3F5D" w:rsidRPr="009822CE" w:rsidRDefault="00EF3F5D" w:rsidP="00441346">
      <w:pPr>
        <w:pStyle w:val="Kop5"/>
        <w:numPr>
          <w:ilvl w:val="0"/>
          <w:numId w:val="25"/>
        </w:numPr>
        <w:ind w:left="1418" w:hanging="425"/>
      </w:pPr>
      <w:r w:rsidRPr="009822CE">
        <w:t xml:space="preserve">de geobjectiveerde criteria waaraan de resultaten van de relevante, in het </w:t>
      </w:r>
      <w:r w:rsidRPr="006B1A9F">
        <w:t>verificatieplan</w:t>
      </w:r>
      <w:r w:rsidRPr="009822CE">
        <w:t xml:space="preserve"> voorziene </w:t>
      </w:r>
      <w:r w:rsidRPr="006B1A9F">
        <w:t>keuringen</w:t>
      </w:r>
      <w:r w:rsidRPr="009822CE">
        <w:t xml:space="preserve"> moeten voldoen, om voor Acceptatie in aanmerking te komen </w:t>
      </w:r>
      <w:r>
        <w:br/>
      </w:r>
      <w:r w:rsidRPr="009822CE">
        <w:t>en</w:t>
      </w:r>
    </w:p>
    <w:p w14:paraId="3C2A315E" w14:textId="77777777" w:rsidR="00EF3F5D" w:rsidRPr="009822CE" w:rsidRDefault="00EF3F5D" w:rsidP="00ED3E5F">
      <w:pPr>
        <w:pStyle w:val="Kop5"/>
      </w:pPr>
      <w:r w:rsidRPr="009822CE">
        <w:t xml:space="preserve">de termijn waarbinnen </w:t>
      </w:r>
      <w:r>
        <w:t>ProRail</w:t>
      </w:r>
      <w:r w:rsidRPr="009822CE">
        <w:t xml:space="preserve"> aan Opdrachtnemer zowel mondeling als schriftelijk </w:t>
      </w:r>
      <w:r>
        <w:t>zal</w:t>
      </w:r>
      <w:r w:rsidRPr="009822CE">
        <w:t xml:space="preserve"> mededelen of die resultaten als geaccepteerd worden beschouwd.</w:t>
      </w:r>
    </w:p>
    <w:p w14:paraId="39B4B8F1" w14:textId="77777777" w:rsidR="00EF3F5D" w:rsidRPr="00DF15E6" w:rsidRDefault="00EF3F5D" w:rsidP="00441346">
      <w:pPr>
        <w:pStyle w:val="Kop3"/>
      </w:pPr>
      <w:bookmarkStart w:id="96" w:name="_Toc487525175"/>
      <w:r>
        <w:t>Opdrachtnemer stelt ProRail tijdig schriftelijk in kennis van het tijdstip waarop een stop- of bijwoonpunt wordt bereikt</w:t>
      </w:r>
      <w:r w:rsidR="006143C6">
        <w:t>. Aanvullend hierop kunnen Partijen een termijn overeenkomen.</w:t>
      </w:r>
      <w:bookmarkEnd w:id="96"/>
    </w:p>
    <w:p w14:paraId="6527CE90" w14:textId="77777777" w:rsidR="00EF3F5D" w:rsidRDefault="00EF3F5D" w:rsidP="00441346">
      <w:pPr>
        <w:pStyle w:val="Kop3"/>
      </w:pPr>
      <w:bookmarkStart w:id="97" w:name="_Toc487525176"/>
      <w:r>
        <w:t>Bij het bereiken van een stoppunt legt Opdrachtnemer ter Acceptatie aan ProRail voor:</w:t>
      </w:r>
      <w:bookmarkEnd w:id="97"/>
    </w:p>
    <w:p w14:paraId="432C626C" w14:textId="77777777" w:rsidR="00EF3F5D" w:rsidRPr="009822CE" w:rsidRDefault="00EF3F5D" w:rsidP="00441346">
      <w:pPr>
        <w:pStyle w:val="Kop5"/>
        <w:numPr>
          <w:ilvl w:val="0"/>
          <w:numId w:val="24"/>
        </w:numPr>
        <w:ind w:left="1418" w:hanging="425"/>
      </w:pPr>
      <w:r w:rsidRPr="009822CE">
        <w:t xml:space="preserve">de in het verificatieplan genoemde werkzaamheden en/of de resultaten van die werkzaamheden, ten aanzien waarvan ProRail een stoppunt heeft vermeld </w:t>
      </w:r>
      <w:r>
        <w:br/>
      </w:r>
      <w:r w:rsidRPr="009822CE">
        <w:t>en</w:t>
      </w:r>
    </w:p>
    <w:p w14:paraId="18C8A998" w14:textId="77777777" w:rsidR="00EF3F5D" w:rsidRPr="009822CE" w:rsidRDefault="00EF3F5D" w:rsidP="00ED3E5F">
      <w:pPr>
        <w:pStyle w:val="Kop5"/>
      </w:pPr>
      <w:r w:rsidRPr="009822CE">
        <w:t xml:space="preserve">de resultaten van de in het verificatieplan voorziene </w:t>
      </w:r>
      <w:r w:rsidRPr="006B1A9F">
        <w:t>keuring</w:t>
      </w:r>
      <w:r w:rsidRPr="009822CE">
        <w:t xml:space="preserve"> van die werkzaamheden. </w:t>
      </w:r>
    </w:p>
    <w:p w14:paraId="651EF652" w14:textId="77777777" w:rsidR="00EF3F5D" w:rsidRDefault="00EF3F5D" w:rsidP="00441346">
      <w:pPr>
        <w:pStyle w:val="Kop3"/>
      </w:pPr>
      <w:bookmarkStart w:id="98" w:name="_Toc487525177"/>
      <w:bookmarkStart w:id="99" w:name="_Ref487530168"/>
      <w:r>
        <w:t>Bij het bereiken van een bijwoonpunt houdt Opdrachtnemer voor toetsing door ProRail beschikbaar:</w:t>
      </w:r>
      <w:bookmarkEnd w:id="98"/>
      <w:bookmarkEnd w:id="99"/>
    </w:p>
    <w:p w14:paraId="6FDC9A47" w14:textId="77777777" w:rsidR="00EF3F5D" w:rsidRPr="009822CE" w:rsidRDefault="00EF3F5D" w:rsidP="00441346">
      <w:pPr>
        <w:pStyle w:val="Kop5"/>
        <w:numPr>
          <w:ilvl w:val="0"/>
          <w:numId w:val="23"/>
        </w:numPr>
        <w:ind w:left="1418" w:hanging="425"/>
      </w:pPr>
      <w:r w:rsidRPr="009822CE">
        <w:t xml:space="preserve">de in het verificatieplan genoemde werkzaamheden en/of de resultaten van die werkzaamheden, ten aanzien waarvan ProRail een bijwoonpunt heeft vermeld </w:t>
      </w:r>
      <w:r>
        <w:br/>
      </w:r>
      <w:r w:rsidRPr="009822CE">
        <w:t>en</w:t>
      </w:r>
    </w:p>
    <w:p w14:paraId="7D17849C" w14:textId="77777777" w:rsidR="00EF3F5D" w:rsidRPr="009822CE" w:rsidRDefault="00EF3F5D" w:rsidP="00ED3E5F">
      <w:pPr>
        <w:pStyle w:val="Kop5"/>
      </w:pPr>
      <w:r w:rsidRPr="009822CE">
        <w:t xml:space="preserve">de resultaten van de in het verificatieplan voorziene keuringen van die </w:t>
      </w:r>
      <w:r>
        <w:t>w</w:t>
      </w:r>
      <w:r w:rsidRPr="009822CE">
        <w:t>erkzaamheden.</w:t>
      </w:r>
    </w:p>
    <w:p w14:paraId="0A474764" w14:textId="77777777" w:rsidR="00EF3F5D" w:rsidRPr="00DC55F2" w:rsidRDefault="0044351E" w:rsidP="00441346">
      <w:pPr>
        <w:pStyle w:val="Kop3"/>
      </w:pPr>
      <w:bookmarkStart w:id="100" w:name="_Toc487525178"/>
      <w:bookmarkStart w:id="101" w:name="_Ref487530180"/>
      <w:r w:rsidRPr="00DC55F2">
        <w:rPr>
          <w:rFonts w:asciiTheme="minorHAnsi" w:hAnsiTheme="minorHAnsi" w:cstheme="minorHAnsi"/>
          <w:szCs w:val="20"/>
        </w:rPr>
        <w:t>Het is aan ProRail om te bepalen of zij hetgeen dat ter acceptatie is aangeboden accepteert, waarbij ProRail gehouden is de redelijkheid en billijkheid in acht te nemen. Deze beslissing heeft niet tot gevolg dat enigerlei verantwoordelijkheid of aansprakelijkheid betrekking hebbend op verplichtingen uit de Overeenkomst van Opdrachtnemer komt te vervallen of overgaat naar ProRail of anderszins aan ProRail wordt toegerekend. In het geval ProRail een tekortkoming van Opdrachtnemer daadwerkelijk heeft opgemerkt, rust op haar de verplichting Opdrachtnemer schriftelijk en binnen bekwame tijd te informeren.</w:t>
      </w:r>
      <w:bookmarkEnd w:id="100"/>
      <w:bookmarkEnd w:id="101"/>
    </w:p>
    <w:p w14:paraId="6B8A7E66" w14:textId="77777777" w:rsidR="00EF3F5D" w:rsidRDefault="00EF3F5D" w:rsidP="00441346">
      <w:pPr>
        <w:pStyle w:val="Kop3"/>
      </w:pPr>
      <w:bookmarkStart w:id="102" w:name="_Ref479860720"/>
      <w:bookmarkStart w:id="103" w:name="_Toc487525179"/>
      <w:r>
        <w:t xml:space="preserve">Wijzigen van hetgeen reeds door ProRail is geaccepteerd, is een Wijziging in de zin van </w:t>
      </w:r>
      <w:r w:rsidR="008D7AE7" w:rsidRPr="008C1D48">
        <w:fldChar w:fldCharType="begin"/>
      </w:r>
      <w:r w:rsidR="008D7AE7">
        <w:instrText xml:space="preserve"> REF _Ref487529866 \r \h </w:instrText>
      </w:r>
      <w:r w:rsidR="008D7AE7" w:rsidRPr="008C1D48">
        <w:rPr>
          <w:highlight w:val="yellow"/>
        </w:rPr>
        <w:fldChar w:fldCharType="separate"/>
      </w:r>
      <w:r w:rsidR="008D7AE7">
        <w:t>Artikel 18</w:t>
      </w:r>
      <w:r w:rsidR="008D7AE7" w:rsidRPr="008C1D48">
        <w:fldChar w:fldCharType="end"/>
      </w:r>
      <w:r>
        <w:t>.</w:t>
      </w:r>
      <w:bookmarkEnd w:id="102"/>
      <w:bookmarkEnd w:id="103"/>
    </w:p>
    <w:p w14:paraId="3B1FFC4D" w14:textId="77777777" w:rsidR="00DC55F2" w:rsidRDefault="00DC55F2">
      <w:pPr>
        <w:spacing w:before="0" w:after="200"/>
        <w:ind w:left="0"/>
        <w:rPr>
          <w:rFonts w:asciiTheme="majorHAnsi" w:eastAsiaTheme="majorEastAsia" w:hAnsiTheme="majorHAnsi" w:cstheme="majorBidi"/>
          <w:b/>
          <w:bCs/>
          <w:sz w:val="26"/>
          <w:szCs w:val="26"/>
        </w:rPr>
      </w:pPr>
      <w:bookmarkStart w:id="104" w:name="_Toc466302159"/>
      <w:bookmarkStart w:id="105" w:name="_Ref479851277"/>
      <w:bookmarkStart w:id="106" w:name="_Toc487026384"/>
      <w:bookmarkStart w:id="107" w:name="_Toc487525180"/>
      <w:r>
        <w:br w:type="page"/>
      </w:r>
    </w:p>
    <w:p w14:paraId="551EE984" w14:textId="77777777" w:rsidR="00EF3F5D" w:rsidRPr="00C03C9F" w:rsidRDefault="00EF3F5D" w:rsidP="008A6A0A">
      <w:pPr>
        <w:pStyle w:val="Kop2"/>
      </w:pPr>
      <w:bookmarkStart w:id="108" w:name="_Toc26528640"/>
      <w:r w:rsidRPr="00C03C9F">
        <w:lastRenderedPageBreak/>
        <w:t>Acceptatie - procedureverloop</w:t>
      </w:r>
      <w:bookmarkEnd w:id="104"/>
      <w:bookmarkEnd w:id="105"/>
      <w:bookmarkEnd w:id="106"/>
      <w:bookmarkEnd w:id="107"/>
      <w:bookmarkEnd w:id="108"/>
    </w:p>
    <w:p w14:paraId="1DF15B1A" w14:textId="155AFFD8" w:rsidR="00EF3F5D" w:rsidRPr="00157C5F" w:rsidRDefault="00EF3F5D" w:rsidP="00441346">
      <w:pPr>
        <w:pStyle w:val="Kop3"/>
        <w:numPr>
          <w:ilvl w:val="0"/>
          <w:numId w:val="22"/>
        </w:numPr>
        <w:ind w:left="993" w:hanging="709"/>
      </w:pPr>
      <w:bookmarkStart w:id="109" w:name="_Toc487525181"/>
      <w:r w:rsidRPr="00157C5F">
        <w:t xml:space="preserve">De in dit artikel omschreven acceptatieprocedure is van toepassing op de Acceptatie van </w:t>
      </w:r>
      <w:r>
        <w:t>het benoemde in de Annex “Acceptatie- en Toetsingsplan</w:t>
      </w:r>
      <w:bookmarkEnd w:id="109"/>
      <w:r w:rsidR="00D74A2C">
        <w:t>”.</w:t>
      </w:r>
    </w:p>
    <w:p w14:paraId="4F40A85F" w14:textId="77777777" w:rsidR="00EF3F5D" w:rsidRPr="00D627BF" w:rsidRDefault="00EF3F5D" w:rsidP="00441346">
      <w:pPr>
        <w:pStyle w:val="Kop3"/>
      </w:pPr>
      <w:bookmarkStart w:id="110" w:name="_Toc487525182"/>
      <w:bookmarkStart w:id="111" w:name="_Ref487529932"/>
      <w:bookmarkStart w:id="112" w:name="_Ref487529951"/>
      <w:r w:rsidRPr="00D627BF">
        <w:t>Een verzoek tot Acceptatie van de Opdrachtnemer dient aan de volgende eisen te voldoen:</w:t>
      </w:r>
      <w:bookmarkEnd w:id="110"/>
      <w:bookmarkEnd w:id="111"/>
      <w:bookmarkEnd w:id="112"/>
    </w:p>
    <w:p w14:paraId="7E8819A0" w14:textId="77777777" w:rsidR="00EF3F5D" w:rsidRPr="00A0701F" w:rsidRDefault="00EF3F5D" w:rsidP="00441346">
      <w:pPr>
        <w:pStyle w:val="Kop5"/>
        <w:numPr>
          <w:ilvl w:val="0"/>
          <w:numId w:val="21"/>
        </w:numPr>
        <w:ind w:left="1418" w:hanging="425"/>
      </w:pPr>
      <w:r w:rsidRPr="00A0701F">
        <w:t>het wordt schriftelijk ingediend en</w:t>
      </w:r>
    </w:p>
    <w:p w14:paraId="464C1C84" w14:textId="77777777" w:rsidR="00EF3F5D" w:rsidRPr="00A0701F" w:rsidRDefault="00EF3F5D" w:rsidP="00ED3E5F">
      <w:pPr>
        <w:pStyle w:val="Kop5"/>
      </w:pPr>
      <w:r w:rsidRPr="00A0701F">
        <w:t>het wordt ingediend vóór</w:t>
      </w:r>
      <w:r>
        <w:t xml:space="preserve"> het </w:t>
      </w:r>
      <w:r w:rsidRPr="00A0701F">
        <w:t xml:space="preserve">in de </w:t>
      </w:r>
      <w:r>
        <w:t xml:space="preserve">Annex “Acceptatie- en toetsingsplan” </w:t>
      </w:r>
      <w:r w:rsidRPr="00A0701F">
        <w:t>vastgelegde tijdstip</w:t>
      </w:r>
      <w:r>
        <w:t xml:space="preserve"> dan wel binnen</w:t>
      </w:r>
      <w:r w:rsidRPr="00A0701F">
        <w:t xml:space="preserve"> </w:t>
      </w:r>
      <w:r>
        <w:t xml:space="preserve">de daar </w:t>
      </w:r>
      <w:r w:rsidRPr="00A0701F">
        <w:t>vastgelegde</w:t>
      </w:r>
      <w:r>
        <w:t xml:space="preserve"> termijn</w:t>
      </w:r>
      <w:r w:rsidRPr="00A0701F">
        <w:t xml:space="preserve"> en</w:t>
      </w:r>
    </w:p>
    <w:p w14:paraId="70EEC480" w14:textId="76DE6AD9" w:rsidR="00C03C9F" w:rsidRDefault="00EF3F5D" w:rsidP="00ED3E5F">
      <w:pPr>
        <w:pStyle w:val="Kop5"/>
      </w:pPr>
      <w:bookmarkStart w:id="113" w:name="_Ref487529973"/>
      <w:r w:rsidRPr="00A0701F">
        <w:t xml:space="preserve">het gaat vergezeld van alle relevante gegevens, </w:t>
      </w:r>
      <w:r>
        <w:t>doch minimaal van hetgeen is vastgelegd in de</w:t>
      </w:r>
      <w:r w:rsidRPr="00A0701F">
        <w:t xml:space="preserve"> </w:t>
      </w:r>
      <w:r>
        <w:t>Annex “Acceptatie- en toetsingsplan</w:t>
      </w:r>
      <w:bookmarkEnd w:id="113"/>
      <w:r w:rsidR="00D74A2C">
        <w:t>”.</w:t>
      </w:r>
    </w:p>
    <w:p w14:paraId="12F54675" w14:textId="77777777" w:rsidR="00EF3F5D" w:rsidRPr="00A0701F" w:rsidRDefault="00EF3F5D" w:rsidP="00441346">
      <w:pPr>
        <w:pStyle w:val="Kop3"/>
        <w:numPr>
          <w:ilvl w:val="0"/>
          <w:numId w:val="0"/>
        </w:numPr>
        <w:ind w:left="993"/>
      </w:pPr>
      <w:r w:rsidRPr="00A0701F">
        <w:t xml:space="preserve">Wanneer de Opdrachtnemer een Wijziging in de zin van </w:t>
      </w:r>
      <w:r w:rsidR="008D7AE7">
        <w:fldChar w:fldCharType="begin"/>
      </w:r>
      <w:r w:rsidR="008D7AE7">
        <w:instrText xml:space="preserve"> REF _Ref487529911 \r \h </w:instrText>
      </w:r>
      <w:r w:rsidR="0063081D">
        <w:instrText xml:space="preserve"> \* MERGEFORMAT </w:instrText>
      </w:r>
      <w:r w:rsidR="008D7AE7">
        <w:fldChar w:fldCharType="separate"/>
      </w:r>
      <w:r w:rsidR="008D7AE7">
        <w:t>Artikel 18</w:t>
      </w:r>
      <w:r w:rsidR="008D7AE7">
        <w:fldChar w:fldCharType="end"/>
      </w:r>
      <w:r w:rsidRPr="00A0701F">
        <w:t xml:space="preserve"> ter Acceptatie voorlegt, doet hij dat met redenen omkleed.</w:t>
      </w:r>
    </w:p>
    <w:p w14:paraId="669CB5F7" w14:textId="77777777" w:rsidR="00EF3F5D" w:rsidRPr="001C5016" w:rsidRDefault="003262CA" w:rsidP="00441346">
      <w:pPr>
        <w:pStyle w:val="Kop3"/>
      </w:pPr>
      <w:bookmarkStart w:id="114" w:name="_Toc487525183"/>
      <w:r>
        <w:t>Partijen</w:t>
      </w:r>
      <w:r w:rsidR="00EF3F5D" w:rsidRPr="001C5016">
        <w:t xml:space="preserve"> vergewissen zich er telkens onverwijld van dat een verzoek tot Acceptatie door de Opdrachtgever is ontvangen conform de in </w:t>
      </w:r>
      <w:r w:rsidR="008D7AE7">
        <w:fldChar w:fldCharType="begin"/>
      </w:r>
      <w:r w:rsidR="008D7AE7">
        <w:instrText xml:space="preserve"> REF _Ref487529932 \r \h </w:instrText>
      </w:r>
      <w:r w:rsidR="008D7AE7">
        <w:fldChar w:fldCharType="separate"/>
      </w:r>
      <w:r w:rsidR="008D7AE7">
        <w:t>Lid 2</w:t>
      </w:r>
      <w:r w:rsidR="008D7AE7">
        <w:fldChar w:fldCharType="end"/>
      </w:r>
      <w:r w:rsidR="00EF3F5D" w:rsidRPr="001C5016">
        <w:t xml:space="preserve"> opgesomde eisen.</w:t>
      </w:r>
      <w:bookmarkEnd w:id="114"/>
      <w:r w:rsidR="00EF3F5D" w:rsidRPr="001C5016">
        <w:t xml:space="preserve"> </w:t>
      </w:r>
    </w:p>
    <w:p w14:paraId="24FDBF2A" w14:textId="77777777" w:rsidR="00EF3F5D" w:rsidRPr="001C5016" w:rsidRDefault="00EF3F5D" w:rsidP="00441346">
      <w:pPr>
        <w:pStyle w:val="Kop3"/>
      </w:pPr>
      <w:bookmarkStart w:id="115" w:name="_Toc487525184"/>
      <w:r w:rsidRPr="00D627BF">
        <w:t xml:space="preserve">ProRail </w:t>
      </w:r>
      <w:r w:rsidRPr="001C5016">
        <w:t xml:space="preserve">is gerechtigd de Opdrachtnemer schriftelijk om aanvullende informatie te vragen op de in </w:t>
      </w:r>
      <w:r w:rsidR="00663F78">
        <w:fldChar w:fldCharType="begin"/>
      </w:r>
      <w:r w:rsidR="00663F78">
        <w:instrText xml:space="preserve"> REF _Ref487529951 \r \h </w:instrText>
      </w:r>
      <w:r w:rsidR="00663F78">
        <w:fldChar w:fldCharType="separate"/>
      </w:r>
      <w:r w:rsidR="00663F78">
        <w:t>Lid 2</w:t>
      </w:r>
      <w:r w:rsidR="00663F78">
        <w:fldChar w:fldCharType="end"/>
      </w:r>
      <w:r w:rsidRPr="001C5016">
        <w:t xml:space="preserve"> sub </w:t>
      </w:r>
      <w:r w:rsidR="00663F78">
        <w:fldChar w:fldCharType="begin"/>
      </w:r>
      <w:r w:rsidR="00663F78">
        <w:instrText xml:space="preserve"> REF _Ref487529973 \r \h </w:instrText>
      </w:r>
      <w:r w:rsidR="00663F78">
        <w:fldChar w:fldCharType="separate"/>
      </w:r>
      <w:r w:rsidR="00663F78">
        <w:t>c</w:t>
      </w:r>
      <w:r w:rsidR="00663F78">
        <w:fldChar w:fldCharType="end"/>
      </w:r>
      <w:r w:rsidRPr="001C5016">
        <w:t xml:space="preserve"> genoemde gegevens, voor zover deze noodzakelijk zijn om te kunnen beoordelen of het verzoek tot Acceptatie kan worden gehonoreerd. De Opdrachtnemer geeft zo spoedig mogelijk gehoor aan een dergelijk verzoek.</w:t>
      </w:r>
      <w:bookmarkEnd w:id="115"/>
    </w:p>
    <w:p w14:paraId="359B8075" w14:textId="64FF3E4F" w:rsidR="00EF3F5D" w:rsidRPr="00D627BF" w:rsidRDefault="00EF3F5D" w:rsidP="00441346">
      <w:pPr>
        <w:pStyle w:val="Kop3"/>
      </w:pPr>
      <w:bookmarkStart w:id="116" w:name="_Toc487525185"/>
      <w:bookmarkStart w:id="117" w:name="_Ref487530017"/>
      <w:bookmarkStart w:id="118" w:name="_Ref487530083"/>
      <w:r w:rsidRPr="00D627BF">
        <w:t xml:space="preserve">ProRail deelt de Opdrachtnemer binnen de in </w:t>
      </w:r>
      <w:r>
        <w:t>de Annex “Acceptatie- en toetsingsplan</w:t>
      </w:r>
      <w:r w:rsidR="00D74A2C">
        <w:t>” vastgelegde</w:t>
      </w:r>
      <w:r w:rsidRPr="00D627BF">
        <w:t xml:space="preserve"> termijn of, indien het een Wijziging in de zin van </w:t>
      </w:r>
      <w:r w:rsidR="00663F78">
        <w:fldChar w:fldCharType="begin"/>
      </w:r>
      <w:r w:rsidR="00663F78">
        <w:instrText xml:space="preserve"> REF _Ref487529999 \r \h </w:instrText>
      </w:r>
      <w:r w:rsidR="00663F78">
        <w:fldChar w:fldCharType="separate"/>
      </w:r>
      <w:r w:rsidR="00663F78">
        <w:t>Artikel 18</w:t>
      </w:r>
      <w:r w:rsidR="00663F78">
        <w:fldChar w:fldCharType="end"/>
      </w:r>
      <w:r>
        <w:t xml:space="preserve"> </w:t>
      </w:r>
      <w:r w:rsidRPr="00D627BF">
        <w:t>betreft, met bekwame spoed, onvoorwaardelijk en schriftelijk mee of het verzoek tot Acceptatie is gehonoreerd.</w:t>
      </w:r>
      <w:bookmarkEnd w:id="116"/>
      <w:bookmarkEnd w:id="117"/>
      <w:bookmarkEnd w:id="118"/>
    </w:p>
    <w:p w14:paraId="299BC5F2" w14:textId="77777777" w:rsidR="00EF3F5D" w:rsidRPr="001C5016" w:rsidRDefault="00EF3F5D" w:rsidP="00441346">
      <w:pPr>
        <w:pStyle w:val="Kop3"/>
      </w:pPr>
      <w:bookmarkStart w:id="119" w:name="_Toc487525186"/>
      <w:r w:rsidRPr="001C5016">
        <w:t xml:space="preserve">Indien </w:t>
      </w:r>
      <w:r>
        <w:t>ProRail</w:t>
      </w:r>
      <w:r w:rsidRPr="001C5016">
        <w:t xml:space="preserve"> verzuimt om met bekwame spoed de in </w:t>
      </w:r>
      <w:r w:rsidR="00663F78">
        <w:fldChar w:fldCharType="begin"/>
      </w:r>
      <w:r w:rsidR="00663F78">
        <w:instrText xml:space="preserve"> REF _Ref487530017 \r \h </w:instrText>
      </w:r>
      <w:r w:rsidR="00663F78">
        <w:fldChar w:fldCharType="separate"/>
      </w:r>
      <w:r w:rsidR="00663F78">
        <w:t>Lid 5</w:t>
      </w:r>
      <w:r w:rsidR="00663F78">
        <w:fldChar w:fldCharType="end"/>
      </w:r>
      <w:r w:rsidRPr="001C5016">
        <w:t xml:space="preserve"> genoemde mededeling te doen zonder voorafgaand gebruik te hebben gemaakt van de procedure die is vastgelegd in </w:t>
      </w:r>
      <w:r w:rsidR="00663F78">
        <w:fldChar w:fldCharType="begin"/>
      </w:r>
      <w:r w:rsidR="00663F78">
        <w:instrText xml:space="preserve"> REF _Ref487530030 \r \h </w:instrText>
      </w:r>
      <w:r w:rsidR="00663F78">
        <w:fldChar w:fldCharType="separate"/>
      </w:r>
      <w:r w:rsidR="00663F78">
        <w:t>Lid 7</w:t>
      </w:r>
      <w:r w:rsidR="00663F78">
        <w:fldChar w:fldCharType="end"/>
      </w:r>
      <w:r w:rsidRPr="001C5016">
        <w:t xml:space="preserve">, stelt de Opdrachtnemer schriftelijk een nadere termijn waarbinnen </w:t>
      </w:r>
      <w:r w:rsidR="00046DB5">
        <w:t>ProRail</w:t>
      </w:r>
      <w:r w:rsidRPr="001C5016">
        <w:t xml:space="preserve"> dat alsnog kan doen. De Opdrachtnemer verwijst </w:t>
      </w:r>
      <w:r>
        <w:t>ProRail</w:t>
      </w:r>
      <w:r w:rsidRPr="001C5016">
        <w:t xml:space="preserve"> daarbij naar de procedure die is vastgelegd in </w:t>
      </w:r>
      <w:r w:rsidR="00663F78">
        <w:fldChar w:fldCharType="begin"/>
      </w:r>
      <w:r w:rsidR="00663F78">
        <w:instrText xml:space="preserve"> REF _Ref487530049 \r \h </w:instrText>
      </w:r>
      <w:r w:rsidR="00663F78">
        <w:fldChar w:fldCharType="separate"/>
      </w:r>
      <w:r w:rsidR="00663F78">
        <w:t>Lid 7</w:t>
      </w:r>
      <w:r w:rsidR="00663F78">
        <w:fldChar w:fldCharType="end"/>
      </w:r>
      <w:r w:rsidRPr="001C5016">
        <w:t>.</w:t>
      </w:r>
      <w:bookmarkEnd w:id="119"/>
      <w:r w:rsidRPr="001C5016">
        <w:t xml:space="preserve"> </w:t>
      </w:r>
    </w:p>
    <w:p w14:paraId="5805ACA7" w14:textId="5BE64BFF" w:rsidR="00EF3F5D" w:rsidRPr="00D627BF" w:rsidRDefault="00EF3F5D" w:rsidP="00441346">
      <w:pPr>
        <w:pStyle w:val="Kop3"/>
      </w:pPr>
      <w:bookmarkStart w:id="120" w:name="_Toc487525187"/>
      <w:bookmarkStart w:id="121" w:name="_Ref487530030"/>
      <w:bookmarkStart w:id="122" w:name="_Ref487530049"/>
      <w:r w:rsidRPr="00D627BF">
        <w:t xml:space="preserve">Indien de in </w:t>
      </w:r>
      <w:r>
        <w:t>de Annex “Acceptatie- en toetsingsplan</w:t>
      </w:r>
      <w:r w:rsidR="00D74A2C">
        <w:t>” vastgelegde</w:t>
      </w:r>
      <w:r w:rsidRPr="00D627BF">
        <w:t xml:space="preserve"> termijn onvoldoende blijkt te zijn of, indien het een Wijziging in de zin van </w:t>
      </w:r>
      <w:r w:rsidR="00663F78">
        <w:fldChar w:fldCharType="begin"/>
      </w:r>
      <w:r w:rsidR="00663F78">
        <w:instrText xml:space="preserve"> REF _Ref487530065 \r \h </w:instrText>
      </w:r>
      <w:r w:rsidR="00663F78">
        <w:fldChar w:fldCharType="separate"/>
      </w:r>
      <w:r w:rsidR="00663F78">
        <w:t>Artikel 18</w:t>
      </w:r>
      <w:r w:rsidR="00663F78">
        <w:fldChar w:fldCharType="end"/>
      </w:r>
      <w:r w:rsidRPr="00D627BF">
        <w:t xml:space="preserve"> betreft, ProRail geen kans ziet om met bekwame spoed vast te stellen of het verzoek tot Acceptatie kan worden gehonoreerd, deelt </w:t>
      </w:r>
      <w:r>
        <w:t>z</w:t>
      </w:r>
      <w:r w:rsidRPr="00D627BF">
        <w:t xml:space="preserve">ij onverwijld schriftelijk en gemotiveerd aan de Opdrachtnemer mee binnen welke termijn </w:t>
      </w:r>
      <w:r>
        <w:t>z</w:t>
      </w:r>
      <w:r w:rsidRPr="00D627BF">
        <w:t>ij dat wel zal doen.</w:t>
      </w:r>
      <w:bookmarkEnd w:id="120"/>
      <w:bookmarkEnd w:id="121"/>
      <w:bookmarkEnd w:id="122"/>
    </w:p>
    <w:p w14:paraId="6CBD7767" w14:textId="77777777" w:rsidR="00EF3F5D" w:rsidRDefault="00EF3F5D" w:rsidP="00441346">
      <w:pPr>
        <w:pStyle w:val="Kop3"/>
      </w:pPr>
      <w:bookmarkStart w:id="123" w:name="_Toc487525188"/>
      <w:r w:rsidRPr="00C64B3A">
        <w:t xml:space="preserve">Indien ProRail besluit Acceptatie te weigeren, laat </w:t>
      </w:r>
      <w:r>
        <w:t>z</w:t>
      </w:r>
      <w:r w:rsidRPr="00C64B3A">
        <w:t xml:space="preserve">ij de in </w:t>
      </w:r>
      <w:r w:rsidR="00663F78">
        <w:fldChar w:fldCharType="begin"/>
      </w:r>
      <w:r w:rsidR="00663F78">
        <w:instrText xml:space="preserve"> REF _Ref487530083 \r \h </w:instrText>
      </w:r>
      <w:r w:rsidR="00663F78">
        <w:fldChar w:fldCharType="separate"/>
      </w:r>
      <w:r w:rsidR="00663F78">
        <w:t>Lid 5</w:t>
      </w:r>
      <w:r w:rsidR="00663F78">
        <w:fldChar w:fldCharType="end"/>
      </w:r>
      <w:r w:rsidRPr="00C64B3A">
        <w:t xml:space="preserve"> genoemde mededeling vergezeld gaan van een schriftelijke motivering. Uit deze motivering moet duidelijk blijken aan welke van de in </w:t>
      </w:r>
      <w:r>
        <w:t xml:space="preserve">de Annex “Acceptatie- en toetsingsplan” </w:t>
      </w:r>
      <w:r w:rsidRPr="00C64B3A">
        <w:t xml:space="preserve">vastgelegde geobjectiveerde criteria niet is voldaan, tenzij de weigering van Acceptatie een door de Opdrachtnemer voorgestelde Wijziging in de zin van </w:t>
      </w:r>
      <w:r w:rsidR="00663F78">
        <w:fldChar w:fldCharType="begin"/>
      </w:r>
      <w:r w:rsidR="00663F78">
        <w:instrText xml:space="preserve"> REF _Ref487530100 \r \h </w:instrText>
      </w:r>
      <w:r w:rsidR="00663F78">
        <w:fldChar w:fldCharType="separate"/>
      </w:r>
      <w:r w:rsidR="00663F78">
        <w:t>Artikel 18</w:t>
      </w:r>
      <w:r w:rsidR="00663F78">
        <w:fldChar w:fldCharType="end"/>
      </w:r>
      <w:r w:rsidRPr="00C64B3A">
        <w:t xml:space="preserve"> betreft.</w:t>
      </w:r>
      <w:bookmarkEnd w:id="123"/>
    </w:p>
    <w:p w14:paraId="3B9AAA79" w14:textId="77777777" w:rsidR="00EF3F5D" w:rsidRPr="00C64B3A" w:rsidRDefault="00EF3F5D" w:rsidP="00441346">
      <w:pPr>
        <w:pStyle w:val="Kop3"/>
      </w:pPr>
      <w:bookmarkStart w:id="124" w:name="_Toc487525189"/>
      <w:r w:rsidRPr="00C64B3A">
        <w:t>Het is de Opdrachtnemer niet toegestaan om nog niet geaccepteerde zelfstandige hulppersonen</w:t>
      </w:r>
      <w:r>
        <w:t xml:space="preserve">, niet zijnde zijn personeel, </w:t>
      </w:r>
      <w:r w:rsidRPr="00C64B3A">
        <w:t xml:space="preserve">in te schakelen voor </w:t>
      </w:r>
      <w:r>
        <w:t xml:space="preserve">uitvoering van </w:t>
      </w:r>
      <w:r w:rsidRPr="00DB748F">
        <w:t>werkzaamheden</w:t>
      </w:r>
      <w:r w:rsidRPr="00C64B3A">
        <w:t xml:space="preserve">. Evenmin is het hem </w:t>
      </w:r>
      <w:r w:rsidRPr="00DB748F">
        <w:t>toegestaan om werkzaamheden te verrichten</w:t>
      </w:r>
      <w:r w:rsidRPr="00C64B3A">
        <w:t xml:space="preserve"> </w:t>
      </w:r>
      <w:r>
        <w:t xml:space="preserve">of zaken te leveren </w:t>
      </w:r>
      <w:r w:rsidRPr="00C64B3A">
        <w:t xml:space="preserve">waaraan nog niet </w:t>
      </w:r>
      <w:r w:rsidRPr="00763E22">
        <w:t xml:space="preserve">geaccepteerde </w:t>
      </w:r>
      <w:r>
        <w:t>d</w:t>
      </w:r>
      <w:r w:rsidRPr="00763E22">
        <w:t xml:space="preserve">ocumenten, </w:t>
      </w:r>
      <w:r>
        <w:t>werkzaamheden of resultaten van w</w:t>
      </w:r>
      <w:r w:rsidRPr="00763E22">
        <w:t>erkzaamheden ten</w:t>
      </w:r>
      <w:r w:rsidRPr="00C64B3A">
        <w:t xml:space="preserve"> grondslag liggen. </w:t>
      </w:r>
      <w:r w:rsidRPr="00013986">
        <w:t xml:space="preserve">De Opdrachtnemer mag geen Wijzigingen als bedoeld in </w:t>
      </w:r>
      <w:r w:rsidR="00663F78">
        <w:fldChar w:fldCharType="begin"/>
      </w:r>
      <w:r w:rsidR="00663F78">
        <w:instrText xml:space="preserve"> REF _Ref487530111 \r \h </w:instrText>
      </w:r>
      <w:r w:rsidR="00663F78">
        <w:fldChar w:fldCharType="separate"/>
      </w:r>
      <w:r w:rsidR="00663F78">
        <w:t>Artikel 18</w:t>
      </w:r>
      <w:r w:rsidR="00663F78">
        <w:fldChar w:fldCharType="end"/>
      </w:r>
      <w:r w:rsidRPr="00013986">
        <w:t xml:space="preserve"> uitvoeren die nog niet door ProRail zijn geaccepteerd</w:t>
      </w:r>
      <w:r w:rsidRPr="00C64B3A">
        <w:t>.</w:t>
      </w:r>
      <w:bookmarkEnd w:id="124"/>
    </w:p>
    <w:p w14:paraId="378AA7C5" w14:textId="77777777" w:rsidR="00DC55F2" w:rsidRDefault="00DC55F2">
      <w:pPr>
        <w:spacing w:before="0" w:after="200"/>
        <w:ind w:left="0"/>
        <w:rPr>
          <w:rFonts w:asciiTheme="majorHAnsi" w:eastAsiaTheme="majorEastAsia" w:hAnsiTheme="majorHAnsi" w:cstheme="majorBidi"/>
          <w:bCs/>
        </w:rPr>
      </w:pPr>
      <w:bookmarkStart w:id="125" w:name="_Toc487525190"/>
      <w:r>
        <w:br w:type="page"/>
      </w:r>
    </w:p>
    <w:p w14:paraId="5D52F2CD" w14:textId="77777777" w:rsidR="00EF3F5D" w:rsidRDefault="00EF3F5D" w:rsidP="00441346">
      <w:pPr>
        <w:pStyle w:val="Kop3"/>
      </w:pPr>
      <w:r w:rsidRPr="00C64B3A">
        <w:lastRenderedPageBreak/>
        <w:t xml:space="preserve">Behoudens het geval waarin de weigering van Acceptatie een Wijziging in de zin van </w:t>
      </w:r>
      <w:r w:rsidR="00663F78">
        <w:fldChar w:fldCharType="begin"/>
      </w:r>
      <w:r w:rsidR="00663F78">
        <w:instrText xml:space="preserve"> REF _Ref487530124 \r \h </w:instrText>
      </w:r>
      <w:r w:rsidR="00663F78">
        <w:fldChar w:fldCharType="separate"/>
      </w:r>
      <w:r w:rsidR="00663F78">
        <w:t>Artikel 18</w:t>
      </w:r>
      <w:r w:rsidR="00663F78">
        <w:fldChar w:fldCharType="end"/>
      </w:r>
      <w:r w:rsidRPr="00C64B3A">
        <w:t xml:space="preserve"> betreft en behoudens het bepaalde in </w:t>
      </w:r>
      <w:r w:rsidR="00663F78">
        <w:fldChar w:fldCharType="begin"/>
      </w:r>
      <w:r w:rsidR="00663F78">
        <w:instrText xml:space="preserve"> REF _Ref487530139 \r \h </w:instrText>
      </w:r>
      <w:r w:rsidR="00663F78">
        <w:fldChar w:fldCharType="separate"/>
      </w:r>
      <w:r w:rsidR="00663F78">
        <w:t>Lid 11</w:t>
      </w:r>
      <w:r w:rsidR="00663F78">
        <w:fldChar w:fldCharType="end"/>
      </w:r>
      <w:r w:rsidRPr="00C64B3A">
        <w:t>, neemt de Opdrachtnemer onverwijld voor eigen rekening de redenen weg die aan de weigering van Acceptatie ten grondslag liggen. Vervolgens dient hij met bekwame spoed een nieuw verzoek tot Acceptatie in, conform de procedure die is vastgelegd in d</w:t>
      </w:r>
      <w:r>
        <w:t>it artikel</w:t>
      </w:r>
      <w:r w:rsidRPr="00C64B3A">
        <w:t>.</w:t>
      </w:r>
      <w:bookmarkEnd w:id="125"/>
      <w:r w:rsidRPr="00C64B3A">
        <w:t xml:space="preserve"> </w:t>
      </w:r>
    </w:p>
    <w:p w14:paraId="52399231" w14:textId="77777777" w:rsidR="00DC55F2" w:rsidRDefault="00EF3F5D" w:rsidP="00DC55F2">
      <w:pPr>
        <w:pStyle w:val="Kop3"/>
      </w:pPr>
      <w:bookmarkStart w:id="126" w:name="_Toc487525191"/>
      <w:bookmarkStart w:id="127" w:name="_Ref487530139"/>
      <w:bookmarkStart w:id="128" w:name="_Ref487530200"/>
      <w:r w:rsidRPr="00C64B3A">
        <w:t xml:space="preserve">Indien de Opdrachtnemer van mening is dat </w:t>
      </w:r>
      <w:r>
        <w:t>ProRail</w:t>
      </w:r>
      <w:r w:rsidRPr="00C64B3A">
        <w:t xml:space="preserve"> in redelijkheid niet kon besluiten Acceptatie te weigeren, deelt hij dat onverwijld na ontvangst van de desbetreffende mededeling schriftelijk en met redenen omkleed aan </w:t>
      </w:r>
      <w:r>
        <w:t>ProRail</w:t>
      </w:r>
      <w:r w:rsidRPr="00C64B3A">
        <w:t xml:space="preserve"> mee. </w:t>
      </w:r>
      <w:r w:rsidR="003262CA">
        <w:t>Partijen</w:t>
      </w:r>
      <w:r w:rsidRPr="00C64B3A">
        <w:t xml:space="preserve"> treden dan onverwijld met elkaar in overleg om uit de ontstane impasse te geraken. Indien </w:t>
      </w:r>
      <w:r>
        <w:t>ProRail</w:t>
      </w:r>
      <w:r w:rsidRPr="00C64B3A">
        <w:t xml:space="preserve"> naar aanleiding van dit overleg besluit de weigering van Acceptatie in te trekken, is het verzoek tot Acceptatie gehonoreerd met ingang van de dag waarop dat besluit is genomen.</w:t>
      </w:r>
      <w:bookmarkStart w:id="129" w:name="_Toc487525192"/>
      <w:bookmarkEnd w:id="126"/>
      <w:bookmarkEnd w:id="127"/>
      <w:bookmarkEnd w:id="128"/>
    </w:p>
    <w:p w14:paraId="05AA34FA" w14:textId="77777777" w:rsidR="00EF3F5D" w:rsidRPr="00E76424" w:rsidRDefault="00EF3F5D" w:rsidP="00441346">
      <w:pPr>
        <w:pStyle w:val="Kop3"/>
      </w:pPr>
      <w:r w:rsidRPr="00E76424">
        <w:t>Wordt de in deze paragraaf vastgelegde procedure vertraagd als gevolg van:</w:t>
      </w:r>
      <w:bookmarkEnd w:id="129"/>
    </w:p>
    <w:p w14:paraId="6DBEFFC2" w14:textId="77777777" w:rsidR="00EF3F5D" w:rsidRPr="00DB748F" w:rsidRDefault="00EF3F5D" w:rsidP="00441346">
      <w:pPr>
        <w:pStyle w:val="Kop5"/>
        <w:numPr>
          <w:ilvl w:val="0"/>
          <w:numId w:val="20"/>
        </w:numPr>
        <w:ind w:left="1418" w:hanging="425"/>
      </w:pPr>
      <w:r w:rsidRPr="00DB748F">
        <w:t xml:space="preserve">de verzuimen van ProRail als bedoeld in </w:t>
      </w:r>
      <w:r w:rsidR="00663F78">
        <w:fldChar w:fldCharType="begin"/>
      </w:r>
      <w:r w:rsidR="00663F78">
        <w:instrText xml:space="preserve"> REF _Ref487530168 \r \h </w:instrText>
      </w:r>
      <w:r w:rsidR="00663F78">
        <w:fldChar w:fldCharType="separate"/>
      </w:r>
      <w:r w:rsidR="00663F78">
        <w:t>Lid 6</w:t>
      </w:r>
      <w:r w:rsidR="00663F78">
        <w:fldChar w:fldCharType="end"/>
      </w:r>
      <w:r w:rsidR="00EA03F4">
        <w:t>,</w:t>
      </w:r>
      <w:r w:rsidRPr="00DB748F">
        <w:t xml:space="preserve"> of</w:t>
      </w:r>
    </w:p>
    <w:p w14:paraId="5366A45F" w14:textId="77777777" w:rsidR="00EF3F5D" w:rsidRPr="00DB748F" w:rsidRDefault="00EF3F5D" w:rsidP="00ED3E5F">
      <w:pPr>
        <w:pStyle w:val="Kop5"/>
      </w:pPr>
      <w:r w:rsidRPr="00DB748F">
        <w:t xml:space="preserve">de mededeling van ProRail als bedoeld in </w:t>
      </w:r>
      <w:r w:rsidR="00663F78">
        <w:fldChar w:fldCharType="begin"/>
      </w:r>
      <w:r w:rsidR="00663F78">
        <w:instrText xml:space="preserve"> REF _Ref487530180 \r \h </w:instrText>
      </w:r>
      <w:r w:rsidR="00663F78">
        <w:fldChar w:fldCharType="separate"/>
      </w:r>
      <w:r w:rsidR="00663F78">
        <w:t>Lid 7</w:t>
      </w:r>
      <w:r w:rsidR="00663F78">
        <w:fldChar w:fldCharType="end"/>
      </w:r>
      <w:r w:rsidR="00EA03F4">
        <w:t>,</w:t>
      </w:r>
      <w:r w:rsidRPr="00DB748F">
        <w:t xml:space="preserve"> of</w:t>
      </w:r>
    </w:p>
    <w:p w14:paraId="23BCA3C2" w14:textId="77777777" w:rsidR="00EF3F5D" w:rsidRPr="00DB748F" w:rsidRDefault="00EF3F5D" w:rsidP="00ED3E5F">
      <w:pPr>
        <w:pStyle w:val="Kop5"/>
      </w:pPr>
      <w:r w:rsidRPr="00DB748F">
        <w:t xml:space="preserve">het overleg als bedoeld in </w:t>
      </w:r>
      <w:r w:rsidR="00663F78">
        <w:fldChar w:fldCharType="begin"/>
      </w:r>
      <w:r w:rsidR="00663F78">
        <w:instrText xml:space="preserve"> REF _Ref487530200 \r \h </w:instrText>
      </w:r>
      <w:r w:rsidR="00663F78">
        <w:fldChar w:fldCharType="separate"/>
      </w:r>
      <w:r w:rsidR="00663F78">
        <w:t>Lid 11</w:t>
      </w:r>
      <w:r w:rsidR="00663F78">
        <w:fldChar w:fldCharType="end"/>
      </w:r>
      <w:r w:rsidRPr="00DB748F">
        <w:t>, vooropgesteld dat ProRail na dit overleg de weigering van Acceptatie heeft ingetrokken</w:t>
      </w:r>
      <w:r>
        <w:t>,</w:t>
      </w:r>
    </w:p>
    <w:p w14:paraId="16E31BC0" w14:textId="77777777" w:rsidR="00EF3F5D" w:rsidRPr="00DB748F" w:rsidRDefault="00EF3F5D" w:rsidP="00441346">
      <w:pPr>
        <w:pStyle w:val="Kop3"/>
        <w:numPr>
          <w:ilvl w:val="0"/>
          <w:numId w:val="0"/>
        </w:numPr>
        <w:ind w:left="993"/>
      </w:pPr>
      <w:r w:rsidRPr="00DB748F">
        <w:t xml:space="preserve">dan heeft de Opdrachtnemer recht op kostenvergoeding en/of termijn verlenging, </w:t>
      </w:r>
      <w:r w:rsidR="00676162">
        <w:t>conform</w:t>
      </w:r>
      <w:r w:rsidRPr="00DB748F">
        <w:t xml:space="preserve"> het bepaalde in </w:t>
      </w:r>
      <w:r w:rsidR="00663F78">
        <w:fldChar w:fldCharType="begin"/>
      </w:r>
      <w:r w:rsidR="00663F78">
        <w:instrText xml:space="preserve"> REF _Ref479863817 \r \h </w:instrText>
      </w:r>
      <w:r w:rsidR="00CC4459">
        <w:instrText xml:space="preserve"> \* MERGEFORMAT </w:instrText>
      </w:r>
      <w:r w:rsidR="00663F78">
        <w:fldChar w:fldCharType="separate"/>
      </w:r>
      <w:r w:rsidR="00663F78">
        <w:t>Artikel 19</w:t>
      </w:r>
      <w:r w:rsidR="00663F78">
        <w:fldChar w:fldCharType="end"/>
      </w:r>
      <w:r w:rsidR="00663F78">
        <w:t xml:space="preserve"> </w:t>
      </w:r>
      <w:r w:rsidR="00663F78">
        <w:fldChar w:fldCharType="begin"/>
      </w:r>
      <w:r w:rsidR="00663F78">
        <w:instrText xml:space="preserve"> REF _Ref480447764 \r \h </w:instrText>
      </w:r>
      <w:r w:rsidR="00CC4459">
        <w:instrText xml:space="preserve"> \* MERGEFORMAT </w:instrText>
      </w:r>
      <w:r w:rsidR="00663F78">
        <w:fldChar w:fldCharType="separate"/>
      </w:r>
      <w:r w:rsidR="00663F78">
        <w:t>Lid 3</w:t>
      </w:r>
      <w:r w:rsidR="00663F78">
        <w:fldChar w:fldCharType="end"/>
      </w:r>
      <w:r w:rsidRPr="005E78D7">
        <w:t>.</w:t>
      </w:r>
      <w:r>
        <w:t xml:space="preserve"> </w:t>
      </w:r>
    </w:p>
    <w:p w14:paraId="21AC5929" w14:textId="77777777" w:rsidR="00EF3F5D" w:rsidRPr="005D70B3" w:rsidRDefault="00EF3F5D" w:rsidP="008A6A0A">
      <w:pPr>
        <w:pStyle w:val="Kop1"/>
      </w:pPr>
      <w:bookmarkStart w:id="130" w:name="_Toc487026385"/>
      <w:bookmarkStart w:id="131" w:name="_Toc487525193"/>
      <w:bookmarkStart w:id="132" w:name="_Toc26528641"/>
      <w:r w:rsidRPr="005D70B3">
        <w:t>Planning</w:t>
      </w:r>
      <w:bookmarkEnd w:id="130"/>
      <w:bookmarkEnd w:id="131"/>
      <w:bookmarkEnd w:id="132"/>
    </w:p>
    <w:p w14:paraId="6BE54D83" w14:textId="77777777" w:rsidR="00EF3F5D" w:rsidRPr="00EB542B" w:rsidRDefault="00EF3F5D" w:rsidP="008A6A0A">
      <w:pPr>
        <w:pStyle w:val="Kop2"/>
      </w:pPr>
      <w:bookmarkStart w:id="133" w:name="_Toc487026386"/>
      <w:bookmarkStart w:id="134" w:name="_Toc487525194"/>
      <w:bookmarkStart w:id="135" w:name="_Ref487529474"/>
      <w:bookmarkStart w:id="136" w:name="_Toc26528642"/>
      <w:r w:rsidRPr="00EB542B">
        <w:t>Planning</w:t>
      </w:r>
      <w:bookmarkEnd w:id="133"/>
      <w:bookmarkEnd w:id="134"/>
      <w:bookmarkEnd w:id="135"/>
      <w:bookmarkEnd w:id="136"/>
    </w:p>
    <w:p w14:paraId="56DB8FB4" w14:textId="77777777" w:rsidR="00EF3F5D" w:rsidRPr="005133B6" w:rsidRDefault="00EF3F5D" w:rsidP="00441346">
      <w:pPr>
        <w:pStyle w:val="Kop3"/>
        <w:numPr>
          <w:ilvl w:val="0"/>
          <w:numId w:val="19"/>
        </w:numPr>
        <w:ind w:left="993" w:hanging="709"/>
      </w:pPr>
      <w:bookmarkStart w:id="137" w:name="_Toc487525195"/>
      <w:r w:rsidRPr="005133B6">
        <w:t xml:space="preserve">Daar waar in de Overeenkomst </w:t>
      </w:r>
      <w:r>
        <w:t xml:space="preserve">data </w:t>
      </w:r>
      <w:r w:rsidRPr="005133B6">
        <w:t xml:space="preserve">of termijnen opgenomen zijn, is Opdrachtnemer gehouden de </w:t>
      </w:r>
      <w:r>
        <w:t xml:space="preserve">overeengekomen data </w:t>
      </w:r>
      <w:r w:rsidRPr="005133B6">
        <w:t xml:space="preserve">of termijnen </w:t>
      </w:r>
      <w:r>
        <w:t>te respecteren</w:t>
      </w:r>
      <w:r w:rsidRPr="005133B6">
        <w:t>.</w:t>
      </w:r>
      <w:bookmarkEnd w:id="137"/>
    </w:p>
    <w:p w14:paraId="4024C2A2" w14:textId="77777777" w:rsidR="00EF3F5D" w:rsidRPr="005133B6" w:rsidRDefault="00EF3F5D" w:rsidP="00441346">
      <w:pPr>
        <w:pStyle w:val="Kop3"/>
      </w:pPr>
      <w:bookmarkStart w:id="138" w:name="_Toc487525196"/>
      <w:r w:rsidRPr="005133B6">
        <w:t xml:space="preserve">Het bepaalde in </w:t>
      </w:r>
      <w:r w:rsidR="00F86BF8">
        <w:t>het</w:t>
      </w:r>
      <w:r w:rsidRPr="005133B6">
        <w:t xml:space="preserve"> vorige lid geldt niet, voor zover </w:t>
      </w:r>
      <w:r>
        <w:t xml:space="preserve">daarvan </w:t>
      </w:r>
      <w:r w:rsidRPr="005133B6">
        <w:t xml:space="preserve">wordt afgeweken </w:t>
      </w:r>
      <w:r>
        <w:t>wegens</w:t>
      </w:r>
      <w:r w:rsidRPr="005133B6">
        <w:t xml:space="preserve"> oorzaken die op grond van het bepaalde in de Overeenkomst niet voor risico van Opdrachtnemer komen, vooropgesteld dat Opdrachtnemer tijdig de mededeling als bedoeld in </w:t>
      </w:r>
      <w:r w:rsidR="00663F78">
        <w:fldChar w:fldCharType="begin"/>
      </w:r>
      <w:r w:rsidR="00663F78">
        <w:instrText xml:space="preserve"> REF _Ref487530306 \r \h </w:instrText>
      </w:r>
      <w:r w:rsidR="00663F78">
        <w:fldChar w:fldCharType="separate"/>
      </w:r>
      <w:r w:rsidR="00663F78">
        <w:t>Lid 3</w:t>
      </w:r>
      <w:r w:rsidR="00663F78">
        <w:fldChar w:fldCharType="end"/>
      </w:r>
      <w:r w:rsidR="00663F78">
        <w:t xml:space="preserve"> </w:t>
      </w:r>
      <w:r w:rsidRPr="005133B6">
        <w:t>heeft gedaan.</w:t>
      </w:r>
      <w:bookmarkEnd w:id="138"/>
    </w:p>
    <w:p w14:paraId="5D4B9D50" w14:textId="77777777" w:rsidR="00EF3F5D" w:rsidRPr="00725186" w:rsidRDefault="00EF3F5D" w:rsidP="00441346">
      <w:pPr>
        <w:pStyle w:val="Kop3"/>
      </w:pPr>
      <w:bookmarkStart w:id="139" w:name="_Toc487525197"/>
      <w:bookmarkStart w:id="140" w:name="_Ref487530306"/>
      <w:r w:rsidRPr="005133B6">
        <w:t xml:space="preserve">Zodra Opdrachtnemer weet of behoort te weten dat hij de </w:t>
      </w:r>
      <w:r>
        <w:t>overeengekomen data of termijnen</w:t>
      </w:r>
      <w:r w:rsidRPr="005133B6">
        <w:t xml:space="preserve"> niet of niet op de afgesproken wijze kan </w:t>
      </w:r>
      <w:r>
        <w:t>nakomen</w:t>
      </w:r>
      <w:r w:rsidRPr="005133B6">
        <w:t xml:space="preserve"> is hij verplicht hiervan </w:t>
      </w:r>
      <w:r>
        <w:t xml:space="preserve">conform </w:t>
      </w:r>
      <w:r w:rsidR="00663F78" w:rsidRPr="008C1D48">
        <w:fldChar w:fldCharType="begin"/>
      </w:r>
      <w:r w:rsidR="00663F78">
        <w:instrText xml:space="preserve"> REF _Ref479863261 \r \h </w:instrText>
      </w:r>
      <w:r w:rsidR="00663F78" w:rsidRPr="008C1D48">
        <w:rPr>
          <w:highlight w:val="yellow"/>
        </w:rPr>
        <w:fldChar w:fldCharType="separate"/>
      </w:r>
      <w:r w:rsidR="00663F78">
        <w:t>Artikel 2</w:t>
      </w:r>
      <w:r w:rsidR="00663F78" w:rsidRPr="008C1D48">
        <w:fldChar w:fldCharType="end"/>
      </w:r>
      <w:r w:rsidR="00663F78">
        <w:t xml:space="preserve"> </w:t>
      </w:r>
      <w:r w:rsidR="00663F78" w:rsidRPr="008C1D48">
        <w:fldChar w:fldCharType="begin"/>
      </w:r>
      <w:r w:rsidR="00663F78">
        <w:instrText xml:space="preserve"> REF _Ref487530474 \r \h </w:instrText>
      </w:r>
      <w:r w:rsidR="00663F78" w:rsidRPr="008C1D48">
        <w:rPr>
          <w:highlight w:val="yellow"/>
        </w:rPr>
        <w:fldChar w:fldCharType="separate"/>
      </w:r>
      <w:r w:rsidR="00663F78">
        <w:t>Lid 6</w:t>
      </w:r>
      <w:r w:rsidR="00663F78" w:rsidRPr="008C1D48">
        <w:fldChar w:fldCharType="end"/>
      </w:r>
      <w:r>
        <w:t xml:space="preserve"> </w:t>
      </w:r>
      <w:r w:rsidRPr="005133B6">
        <w:t xml:space="preserve">mededeling te doen aan </w:t>
      </w:r>
      <w:r w:rsidRPr="00083203">
        <w:t>ProRail</w:t>
      </w:r>
      <w:r>
        <w:t xml:space="preserve"> en bij</w:t>
      </w:r>
      <w:r w:rsidRPr="00083203">
        <w:t xml:space="preserve"> een Deelopdracht tevens aan Afroeper.</w:t>
      </w:r>
      <w:bookmarkEnd w:id="139"/>
      <w:bookmarkEnd w:id="140"/>
    </w:p>
    <w:p w14:paraId="38DEE572" w14:textId="77777777" w:rsidR="00DC55F2" w:rsidRDefault="00DC55F2">
      <w:pPr>
        <w:spacing w:before="0" w:after="200"/>
        <w:ind w:left="0"/>
        <w:rPr>
          <w:rFonts w:asciiTheme="majorHAnsi" w:eastAsiaTheme="majorEastAsia" w:hAnsiTheme="majorHAnsi" w:cstheme="majorBidi"/>
          <w:b/>
          <w:bCs/>
          <w:color w:val="365F91" w:themeColor="accent1" w:themeShade="BF"/>
          <w:sz w:val="28"/>
          <w:szCs w:val="28"/>
        </w:rPr>
      </w:pPr>
      <w:bookmarkStart w:id="141" w:name="_Toc487026387"/>
      <w:bookmarkStart w:id="142" w:name="_Toc487525198"/>
      <w:r>
        <w:br w:type="page"/>
      </w:r>
    </w:p>
    <w:p w14:paraId="5A152905" w14:textId="77777777" w:rsidR="00EF3F5D" w:rsidRPr="009A788B" w:rsidRDefault="00EF3F5D" w:rsidP="008A6A0A">
      <w:pPr>
        <w:pStyle w:val="Kop1"/>
      </w:pPr>
      <w:bookmarkStart w:id="143" w:name="_Toc26528643"/>
      <w:r w:rsidRPr="009A788B">
        <w:lastRenderedPageBreak/>
        <w:t>Levering, eigendom en garantie</w:t>
      </w:r>
      <w:bookmarkEnd w:id="141"/>
      <w:bookmarkEnd w:id="142"/>
      <w:bookmarkEnd w:id="143"/>
    </w:p>
    <w:p w14:paraId="78D38027" w14:textId="77777777" w:rsidR="00EF3F5D" w:rsidRPr="009A788B" w:rsidRDefault="00EF3F5D" w:rsidP="008A6A0A">
      <w:pPr>
        <w:pStyle w:val="Kop2"/>
      </w:pPr>
      <w:bookmarkStart w:id="144" w:name="_Toc487026388"/>
      <w:bookmarkStart w:id="145" w:name="_Toc487525199"/>
      <w:bookmarkStart w:id="146" w:name="_Toc26528644"/>
      <w:r w:rsidRPr="009A788B">
        <w:t>Levering en uitstel van levering</w:t>
      </w:r>
      <w:bookmarkEnd w:id="144"/>
      <w:bookmarkEnd w:id="145"/>
      <w:bookmarkEnd w:id="146"/>
    </w:p>
    <w:p w14:paraId="64E8421D" w14:textId="77777777" w:rsidR="00EF3F5D" w:rsidRPr="009A788B" w:rsidRDefault="00EF3F5D" w:rsidP="00441346">
      <w:pPr>
        <w:pStyle w:val="Kop3"/>
        <w:numPr>
          <w:ilvl w:val="0"/>
          <w:numId w:val="18"/>
        </w:numPr>
        <w:ind w:left="993" w:hanging="709"/>
      </w:pPr>
      <w:bookmarkStart w:id="147" w:name="_Toc487525200"/>
      <w:r w:rsidRPr="009A788B">
        <w:t>De overeengekomen Prestaties dienen volledig, tijdig en schadevrij te worden geleverd op de afgesproken wijze en locatie.</w:t>
      </w:r>
      <w:bookmarkEnd w:id="147"/>
    </w:p>
    <w:p w14:paraId="3D3D4CBE" w14:textId="77777777" w:rsidR="00EF3F5D" w:rsidRDefault="00EF3F5D" w:rsidP="00441346">
      <w:pPr>
        <w:pStyle w:val="Kop3"/>
      </w:pPr>
      <w:bookmarkStart w:id="148" w:name="_Toc487525201"/>
      <w:r w:rsidRPr="009A788B">
        <w:t>De Opdrachtnemer is verplicht zorg te dragen</w:t>
      </w:r>
      <w:r>
        <w:t xml:space="preserve"> voor het verkrijgen van een getekend bewijs van goed</w:t>
      </w:r>
      <w:r w:rsidR="00DB53C0">
        <w:t>e</w:t>
      </w:r>
      <w:r>
        <w:t xml:space="preserve"> ontvangst, waaruit blijkt dat hetgeen is geleverd visueel schadevrij en volledig is.</w:t>
      </w:r>
      <w:bookmarkEnd w:id="148"/>
      <w:r>
        <w:t xml:space="preserve">   </w:t>
      </w:r>
    </w:p>
    <w:p w14:paraId="73B5F8AD" w14:textId="77777777" w:rsidR="00EF3F5D" w:rsidRPr="000A20CB" w:rsidRDefault="000A20CB" w:rsidP="00441346">
      <w:pPr>
        <w:pStyle w:val="Kop3"/>
      </w:pPr>
      <w:bookmarkStart w:id="149" w:name="_Toc487525202"/>
      <w:r w:rsidRPr="000A20CB">
        <w:t xml:space="preserve">Afroeper heeft de mogelijkheid de geleverde Prestatie aan een keuring te onderwerpen. Indien Afroeper constateert dat de geleverde Prestatie niet voldoet aan de gestelde eisen kan zij de geleverde Prestatie afkeuren door dit binnen 15 Dagen na levering schriftelijk kenbaar te maken aan Opdrachtnemer </w:t>
      </w:r>
      <w:bookmarkEnd w:id="149"/>
    </w:p>
    <w:p w14:paraId="2711F504" w14:textId="77777777" w:rsidR="000A20CB" w:rsidRPr="000A20CB" w:rsidRDefault="000A20CB" w:rsidP="00441346">
      <w:pPr>
        <w:pStyle w:val="Kop3"/>
      </w:pPr>
      <w:bookmarkStart w:id="150" w:name="_Toc487525203"/>
      <w:r w:rsidRPr="000A20CB">
        <w:t xml:space="preserve">Indien het bepaalde in lid 3 plaatsvindt is Opdrachtnemer in verzuim en dient Opdrachtnemer dit te herstellen met inachtneming van het bepaalde in </w:t>
      </w:r>
      <w:r w:rsidRPr="000A20CB">
        <w:fldChar w:fldCharType="begin"/>
      </w:r>
      <w:r w:rsidRPr="000A20CB">
        <w:instrText xml:space="preserve"> REF _Ref479863817 \r \h </w:instrText>
      </w:r>
      <w:r>
        <w:instrText xml:space="preserve"> \* MERGEFORMAT </w:instrText>
      </w:r>
      <w:r w:rsidRPr="000A20CB">
        <w:fldChar w:fldCharType="separate"/>
      </w:r>
      <w:r w:rsidRPr="000A20CB">
        <w:t>Artikel 19</w:t>
      </w:r>
      <w:r w:rsidRPr="000A20CB">
        <w:fldChar w:fldCharType="end"/>
      </w:r>
      <w:r w:rsidRPr="000A20CB">
        <w:t xml:space="preserve"> </w:t>
      </w:r>
      <w:r w:rsidRPr="000A20CB">
        <w:fldChar w:fldCharType="begin"/>
      </w:r>
      <w:r w:rsidRPr="000A20CB">
        <w:instrText xml:space="preserve"> REF _Ref498448284 \r \h </w:instrText>
      </w:r>
      <w:r>
        <w:instrText xml:space="preserve"> \* MERGEFORMAT </w:instrText>
      </w:r>
      <w:r w:rsidRPr="000A20CB">
        <w:fldChar w:fldCharType="separate"/>
      </w:r>
      <w:r w:rsidRPr="000A20CB">
        <w:t>Lid 2</w:t>
      </w:r>
      <w:r w:rsidRPr="000A20CB">
        <w:fldChar w:fldCharType="end"/>
      </w:r>
      <w:r w:rsidRPr="000A20CB">
        <w:t xml:space="preserve">, </w:t>
      </w:r>
      <w:r w:rsidRPr="000A20CB">
        <w:fldChar w:fldCharType="begin"/>
      </w:r>
      <w:r w:rsidRPr="000A20CB">
        <w:instrText xml:space="preserve"> REF _Ref487530559 \r \h </w:instrText>
      </w:r>
      <w:r>
        <w:instrText xml:space="preserve"> \* MERGEFORMAT </w:instrText>
      </w:r>
      <w:r w:rsidRPr="000A20CB">
        <w:fldChar w:fldCharType="separate"/>
      </w:r>
      <w:r w:rsidRPr="000A20CB">
        <w:t>Lid 4</w:t>
      </w:r>
      <w:r w:rsidRPr="000A20CB">
        <w:fldChar w:fldCharType="end"/>
      </w:r>
      <w:r w:rsidRPr="000A20CB">
        <w:t xml:space="preserve"> en </w:t>
      </w:r>
      <w:r w:rsidRPr="000A20CB">
        <w:fldChar w:fldCharType="begin"/>
      </w:r>
      <w:r w:rsidRPr="000A20CB">
        <w:instrText xml:space="preserve"> REF _Ref487530576 \r \h </w:instrText>
      </w:r>
      <w:r>
        <w:instrText xml:space="preserve"> \* MERGEFORMAT </w:instrText>
      </w:r>
      <w:r w:rsidRPr="000A20CB">
        <w:fldChar w:fldCharType="separate"/>
      </w:r>
      <w:r w:rsidRPr="000A20CB">
        <w:t>Lid 6</w:t>
      </w:r>
      <w:r w:rsidRPr="000A20CB">
        <w:fldChar w:fldCharType="end"/>
      </w:r>
      <w:r w:rsidRPr="000A20CB">
        <w:t>.</w:t>
      </w:r>
    </w:p>
    <w:p w14:paraId="76F17124" w14:textId="77777777" w:rsidR="00EF3F5D" w:rsidRPr="00F35D6B" w:rsidRDefault="00EF3F5D" w:rsidP="00441346">
      <w:pPr>
        <w:pStyle w:val="Kop3"/>
      </w:pPr>
      <w:bookmarkStart w:id="151" w:name="_Toc487525204"/>
      <w:bookmarkEnd w:id="150"/>
      <w:r w:rsidRPr="00F35D6B">
        <w:t>Indien het bepaalde in lid 1 niet kan plaatsvinden vanwege een oorzaak die voor rekening en risico van Afroeper komt, meldt Opdrachtnemer dit terstond aan ProRail</w:t>
      </w:r>
      <w:r>
        <w:t xml:space="preserve"> en Afroeper</w:t>
      </w:r>
      <w:r w:rsidRPr="00F35D6B">
        <w:t>, ten einde ProRail in staat te stellen eventuele negatieve gevolgen te beperken.</w:t>
      </w:r>
      <w:bookmarkEnd w:id="151"/>
      <w:r w:rsidRPr="00F35D6B">
        <w:t xml:space="preserve"> </w:t>
      </w:r>
    </w:p>
    <w:p w14:paraId="278E785A" w14:textId="77777777" w:rsidR="00EF3F5D" w:rsidRPr="003A4BA3" w:rsidRDefault="00EF3F5D" w:rsidP="008A6A0A">
      <w:pPr>
        <w:pStyle w:val="Kop2"/>
      </w:pPr>
      <w:bookmarkStart w:id="152" w:name="_Toc487026389"/>
      <w:bookmarkStart w:id="153" w:name="_Toc487525205"/>
      <w:bookmarkStart w:id="154" w:name="_Toc26528645"/>
      <w:r w:rsidRPr="003A4BA3">
        <w:t>Risico- en eigendomsovergang</w:t>
      </w:r>
      <w:bookmarkEnd w:id="152"/>
      <w:bookmarkEnd w:id="153"/>
      <w:bookmarkEnd w:id="154"/>
    </w:p>
    <w:p w14:paraId="1FABDB5B" w14:textId="77777777" w:rsidR="00EF3F5D" w:rsidRDefault="00EF3F5D" w:rsidP="00441346">
      <w:pPr>
        <w:pStyle w:val="Kop3"/>
        <w:numPr>
          <w:ilvl w:val="0"/>
          <w:numId w:val="38"/>
        </w:numPr>
        <w:ind w:left="993" w:hanging="709"/>
      </w:pPr>
      <w:bookmarkStart w:id="155" w:name="_Toc487525206"/>
      <w:bookmarkStart w:id="156" w:name="_Ref487530627"/>
      <w:r>
        <w:t xml:space="preserve">Het eigendom </w:t>
      </w:r>
      <w:r w:rsidR="006143C6">
        <w:t xml:space="preserve">van </w:t>
      </w:r>
      <w:r>
        <w:t xml:space="preserve">en het risico </w:t>
      </w:r>
      <w:r w:rsidR="006143C6">
        <w:t>met betrekking tot</w:t>
      </w:r>
      <w:r>
        <w:t xml:space="preserve"> zaken gaa</w:t>
      </w:r>
      <w:r w:rsidR="00D10AB9">
        <w:t>n</w:t>
      </w:r>
      <w:r>
        <w:t xml:space="preserve"> van Opdrachtnemer over op ProRail op het moment van levering, tenzij:</w:t>
      </w:r>
      <w:bookmarkEnd w:id="155"/>
      <w:bookmarkEnd w:id="156"/>
    </w:p>
    <w:p w14:paraId="1F0AF08D" w14:textId="77777777" w:rsidR="00EF3F5D" w:rsidRPr="00F35D6B" w:rsidRDefault="00EF3F5D" w:rsidP="00441346">
      <w:pPr>
        <w:pStyle w:val="Kop5"/>
        <w:numPr>
          <w:ilvl w:val="0"/>
          <w:numId w:val="17"/>
        </w:numPr>
        <w:ind w:left="1418" w:hanging="425"/>
      </w:pPr>
      <w:r>
        <w:t>s</w:t>
      </w:r>
      <w:r w:rsidRPr="00F35D6B">
        <w:t>chriftelijk</w:t>
      </w:r>
      <w:r>
        <w:t xml:space="preserve"> met ProRail</w:t>
      </w:r>
      <w:r w:rsidRPr="00F35D6B">
        <w:t xml:space="preserve"> anders is overeengekomen</w:t>
      </w:r>
      <w:r w:rsidR="00EA03F4">
        <w:t xml:space="preserve">, </w:t>
      </w:r>
      <w:r w:rsidRPr="00F35D6B">
        <w:t xml:space="preserve">of </w:t>
      </w:r>
    </w:p>
    <w:p w14:paraId="01BB176F" w14:textId="77777777" w:rsidR="00EF3F5D" w:rsidRPr="00F35D6B" w:rsidRDefault="00EF3F5D" w:rsidP="00ED3E5F">
      <w:pPr>
        <w:pStyle w:val="Kop5"/>
      </w:pPr>
      <w:r w:rsidRPr="00F35D6B">
        <w:t xml:space="preserve">de zaken tijdens of na de </w:t>
      </w:r>
      <w:r w:rsidRPr="0045209D">
        <w:t>levering</w:t>
      </w:r>
      <w:r w:rsidRPr="00F35D6B">
        <w:t xml:space="preserve"> en voorafgaande </w:t>
      </w:r>
      <w:r w:rsidR="006143C6">
        <w:t xml:space="preserve">aan de </w:t>
      </w:r>
      <w:r w:rsidRPr="00F35D6B">
        <w:t xml:space="preserve">betaling </w:t>
      </w:r>
      <w:r>
        <w:t xml:space="preserve">door </w:t>
      </w:r>
      <w:r w:rsidRPr="00F35D6B">
        <w:t>Afroeper worden afgekeurd.</w:t>
      </w:r>
    </w:p>
    <w:p w14:paraId="017EB85F" w14:textId="77777777" w:rsidR="00EF3F5D" w:rsidRPr="00F35D6B" w:rsidRDefault="00EF3F5D" w:rsidP="00441346">
      <w:pPr>
        <w:pStyle w:val="Kop3"/>
        <w:numPr>
          <w:ilvl w:val="0"/>
          <w:numId w:val="0"/>
        </w:numPr>
        <w:ind w:left="993"/>
      </w:pPr>
      <w:r w:rsidRPr="00F35D6B">
        <w:t>Opdrachtnemer garandeert dat de volledige en onbezwaarde eigendom van die zaken overgaat op ProRail.</w:t>
      </w:r>
    </w:p>
    <w:p w14:paraId="7573CD15" w14:textId="77777777" w:rsidR="00EF3F5D" w:rsidRPr="00ED3E5F" w:rsidRDefault="00EF3F5D" w:rsidP="00441346">
      <w:pPr>
        <w:pStyle w:val="Kop3"/>
      </w:pPr>
      <w:bookmarkStart w:id="157" w:name="_Toc487525207"/>
      <w:r w:rsidRPr="00ED3E5F">
        <w:t xml:space="preserve">In afwijking van het bepaalde in </w:t>
      </w:r>
      <w:r w:rsidR="00EA03F4" w:rsidRPr="00ED3E5F">
        <w:fldChar w:fldCharType="begin"/>
      </w:r>
      <w:r w:rsidR="00EA03F4" w:rsidRPr="00ED3E5F">
        <w:instrText xml:space="preserve"> REF _Ref487530627 \r \h </w:instrText>
      </w:r>
      <w:r w:rsidR="00ED3E5F" w:rsidRPr="00ED3E5F">
        <w:instrText xml:space="preserve"> \* MERGEFORMAT </w:instrText>
      </w:r>
      <w:r w:rsidR="00EA03F4" w:rsidRPr="00ED3E5F">
        <w:fldChar w:fldCharType="separate"/>
      </w:r>
      <w:r w:rsidR="00EA03F4" w:rsidRPr="00ED3E5F">
        <w:t>Lid 1</w:t>
      </w:r>
      <w:r w:rsidR="00EA03F4" w:rsidRPr="00ED3E5F">
        <w:fldChar w:fldCharType="end"/>
      </w:r>
      <w:r w:rsidRPr="00ED3E5F">
        <w:t xml:space="preserve"> gaat de eigendom van zaken op ProRail over op het moment dat ProRail de eigendomsoverdracht voorafgaand aan de levering verlangt. Opdrachtnemer wordt op dat moment middellijk houder voor ProRail.</w:t>
      </w:r>
      <w:bookmarkEnd w:id="157"/>
      <w:r w:rsidRPr="00ED3E5F">
        <w:t xml:space="preserve"> </w:t>
      </w:r>
    </w:p>
    <w:p w14:paraId="768F94C8" w14:textId="77777777" w:rsidR="006B1E03" w:rsidRPr="00441346" w:rsidRDefault="00EF3F5D" w:rsidP="00441346">
      <w:pPr>
        <w:pStyle w:val="Kop3"/>
      </w:pPr>
      <w:bookmarkStart w:id="158" w:name="_Toc487525208"/>
      <w:r w:rsidRPr="003E65D9">
        <w:t xml:space="preserve">In geval ProRail aan Opdrachtnemer </w:t>
      </w:r>
      <w:r>
        <w:t>zak</w:t>
      </w:r>
      <w:r w:rsidRPr="003E65D9">
        <w:t xml:space="preserve">en ter beschikking stelt ten behoeve van de nakoming van diens verplichtingen, blijven deze eigendom van ProRail. </w:t>
      </w:r>
      <w:r w:rsidRPr="00156329">
        <w:t>Opdrachtnemer wordt op dat moment middellijk houder voor ProRail</w:t>
      </w:r>
      <w:r>
        <w:t>.</w:t>
      </w:r>
      <w:bookmarkEnd w:id="158"/>
      <w:r w:rsidRPr="003E65D9">
        <w:t xml:space="preserve"> </w:t>
      </w:r>
      <w:bookmarkStart w:id="159" w:name="_Toc487525209"/>
    </w:p>
    <w:p w14:paraId="7D4BBAE8" w14:textId="77777777" w:rsidR="00EF3F5D" w:rsidRPr="000A20CB" w:rsidRDefault="00A170A7" w:rsidP="00441346">
      <w:pPr>
        <w:pStyle w:val="Kop3"/>
      </w:pPr>
      <w:r w:rsidRPr="000A20CB">
        <w:t xml:space="preserve">Opdrachtnemer zal eigendommen van ProRail, waarover Opdrachtnemer middellijk houder is voor ProRail, kenbaar merken als eigendom van ProRail en scheidt deze af van de overige zaken van Opdrachtnemer en levert deze terug aan ProRail bij het beëindiging van zijn verplichtingen uit de Overeenkomst. </w:t>
      </w:r>
      <w:r w:rsidRPr="000A20CB">
        <w:br/>
        <w:t>Opdrachtnemer aanvaardt aansprakelijkheid jegens ProRail gedurende de periode dat deze zaken zich in zijn macht bevinden ingeval van verlies, diefstal, brand en beschadiging</w:t>
      </w:r>
      <w:r w:rsidR="00EB4F77" w:rsidRPr="000A20CB">
        <w:t xml:space="preserve">. </w:t>
      </w:r>
      <w:r w:rsidR="00EB4F77" w:rsidRPr="000A20CB">
        <w:br/>
        <w:t>Opdrachtnemer</w:t>
      </w:r>
      <w:r w:rsidRPr="000A20CB">
        <w:t xml:space="preserve"> vrijwaart ProRail </w:t>
      </w:r>
      <w:r w:rsidR="00EB4F77" w:rsidRPr="000A20CB">
        <w:t xml:space="preserve">bij </w:t>
      </w:r>
      <w:r w:rsidRPr="000A20CB">
        <w:t xml:space="preserve">aanspraken door derden, voor zover die aanspraken zien op </w:t>
      </w:r>
      <w:r w:rsidR="00EB4F77" w:rsidRPr="000A20CB">
        <w:t xml:space="preserve">het </w:t>
      </w:r>
      <w:r w:rsidRPr="000A20CB">
        <w:t>onoordeelkundig gebruik van deze zaken en/of overlast veroorzakende opslag en/of hantering van de zaken</w:t>
      </w:r>
      <w:r w:rsidR="00EB4F77" w:rsidRPr="000A20CB">
        <w:t xml:space="preserve"> door of namens Opdrachtnemer</w:t>
      </w:r>
      <w:r w:rsidRPr="000A20CB">
        <w:t>. De vrijwaring ziet uitdrukkelijk niet op aanspraken van derden voortvloeiend uit een gebrek van de zaak, welk gebrek reeds (latent) aanwezig was voordat Opdrachtnemer de zaak in zijn macht verkreeg.</w:t>
      </w:r>
      <w:bookmarkEnd w:id="159"/>
    </w:p>
    <w:p w14:paraId="5D4E5908" w14:textId="77777777" w:rsidR="00EF3F5D" w:rsidRPr="003E65D9" w:rsidRDefault="00EF3F5D" w:rsidP="00441346">
      <w:pPr>
        <w:pStyle w:val="Kop3"/>
      </w:pPr>
      <w:bookmarkStart w:id="160" w:name="_Toc487525210"/>
      <w:r w:rsidRPr="003E65D9">
        <w:lastRenderedPageBreak/>
        <w:t xml:space="preserve">Op het moment dat </w:t>
      </w:r>
      <w:r>
        <w:t>zak</w:t>
      </w:r>
      <w:r w:rsidRPr="003E65D9">
        <w:t>en welke eigendom zijn van ProRail verwerkt worden in zaken van Opdrachtnemer, is sprake van een nieuwe zaak, waarvan de eigendom aan ProRail toebehoort.</w:t>
      </w:r>
      <w:bookmarkEnd w:id="160"/>
    </w:p>
    <w:p w14:paraId="21BA6066" w14:textId="77777777" w:rsidR="00665F41" w:rsidRDefault="00665F41" w:rsidP="008A6A0A">
      <w:pPr>
        <w:pStyle w:val="Kop2"/>
      </w:pPr>
      <w:bookmarkStart w:id="161" w:name="_Toc451950992"/>
      <w:bookmarkStart w:id="162" w:name="_Toc487026390"/>
      <w:bookmarkStart w:id="163" w:name="_Toc26528646"/>
      <w:r w:rsidRPr="00AA21F8">
        <w:t>Garantie</w:t>
      </w:r>
      <w:bookmarkEnd w:id="161"/>
      <w:bookmarkEnd w:id="162"/>
      <w:bookmarkEnd w:id="163"/>
      <w:r w:rsidRPr="00AA21F8">
        <w:t xml:space="preserve"> </w:t>
      </w:r>
    </w:p>
    <w:p w14:paraId="0610F064" w14:textId="77777777" w:rsidR="00665F41" w:rsidRDefault="00665F41" w:rsidP="00441346">
      <w:pPr>
        <w:pStyle w:val="Kop3"/>
        <w:numPr>
          <w:ilvl w:val="0"/>
          <w:numId w:val="16"/>
        </w:numPr>
        <w:ind w:left="993" w:hanging="709"/>
      </w:pPr>
      <w:r>
        <w:t xml:space="preserve">Opdrachtnemer </w:t>
      </w:r>
      <w:r w:rsidRPr="001D66C4">
        <w:t xml:space="preserve">garandeert </w:t>
      </w:r>
      <w:r>
        <w:t xml:space="preserve">de juiste werking van het Systeem conform het bepaalde in de Annex “Vraagspecificatie Eisen aan het Systeem” voor de in de Overeenkomst bepaalde </w:t>
      </w:r>
      <w:r w:rsidR="006A55A8">
        <w:t>Gebruiksduur</w:t>
      </w:r>
      <w:r>
        <w:t xml:space="preserve"> van het Systeem.</w:t>
      </w:r>
    </w:p>
    <w:p w14:paraId="52E2DCCE" w14:textId="77777777" w:rsidR="00665F41" w:rsidRDefault="00665F41" w:rsidP="00441346">
      <w:pPr>
        <w:pStyle w:val="Kop3"/>
      </w:pPr>
      <w:r w:rsidRPr="001D66C4">
        <w:t xml:space="preserve">Indien tijdens </w:t>
      </w:r>
      <w:r>
        <w:t xml:space="preserve">de bepaalde </w:t>
      </w:r>
      <w:r w:rsidR="006A55A8">
        <w:t>Gebruiksduur</w:t>
      </w:r>
      <w:r>
        <w:t xml:space="preserve"> van het Systeem Fouten of gebreken ontstaan dan wel</w:t>
      </w:r>
      <w:r w:rsidRPr="001D66C4">
        <w:t xml:space="preserve"> </w:t>
      </w:r>
      <w:r>
        <w:t xml:space="preserve">dat er aanwijzingen zijn dat </w:t>
      </w:r>
      <w:r w:rsidRPr="00B53C9C">
        <w:t xml:space="preserve">het Systeem niet </w:t>
      </w:r>
      <w:r>
        <w:t xml:space="preserve">zal </w:t>
      </w:r>
      <w:r w:rsidRPr="00B53C9C">
        <w:t>voldoe</w:t>
      </w:r>
      <w:r>
        <w:t>n</w:t>
      </w:r>
      <w:r w:rsidR="00227D58">
        <w:t xml:space="preserve"> aan de </w:t>
      </w:r>
      <w:r w:rsidR="001F0FB4">
        <w:t>vereiste</w:t>
      </w:r>
      <w:r w:rsidR="00227D58">
        <w:t xml:space="preserve"> systeemp</w:t>
      </w:r>
      <w:r w:rsidRPr="00B53C9C">
        <w:t xml:space="preserve">restaties, </w:t>
      </w:r>
      <w:r w:rsidR="00B74D91" w:rsidRPr="00753391">
        <w:t>waaronder nadrukkelijk wordt verstaan het niet voldoen aan de RAMS-eisen</w:t>
      </w:r>
      <w:r w:rsidR="00B74D91">
        <w:t xml:space="preserve"> en de door Opdrachtnemer in de RAMS-analyse aangegeven </w:t>
      </w:r>
      <w:r w:rsidR="00227D58">
        <w:t>systeem</w:t>
      </w:r>
      <w:r w:rsidR="00B74D91">
        <w:t>prestaties</w:t>
      </w:r>
      <w:r>
        <w:t>,</w:t>
      </w:r>
      <w:r w:rsidRPr="00B53C9C">
        <w:t xml:space="preserve"> ongeacht of het niet voldoen te wijten is aan het Systeem</w:t>
      </w:r>
      <w:r>
        <w:t xml:space="preserve">, de hulpmiddelen </w:t>
      </w:r>
      <w:r w:rsidRPr="00B53C9C">
        <w:t>of het handelen van Opdrachtnemer</w:t>
      </w:r>
      <w:r w:rsidRPr="001D66C4">
        <w:t xml:space="preserve">, is </w:t>
      </w:r>
      <w:r>
        <w:t>Opdrachtnemer</w:t>
      </w:r>
      <w:r w:rsidRPr="001D66C4">
        <w:t xml:space="preserve"> verplicht</w:t>
      </w:r>
      <w:r>
        <w:t>:</w:t>
      </w:r>
    </w:p>
    <w:p w14:paraId="643DB8AE" w14:textId="77777777" w:rsidR="000A20CB" w:rsidRPr="00886C6B" w:rsidRDefault="000A20CB" w:rsidP="000A20CB">
      <w:pPr>
        <w:pStyle w:val="Kop5"/>
        <w:numPr>
          <w:ilvl w:val="0"/>
          <w:numId w:val="8"/>
        </w:numPr>
        <w:ind w:left="1418"/>
      </w:pPr>
      <w:r w:rsidRPr="00886C6B">
        <w:t xml:space="preserve">ProRail onverwijld schriftelijk op de hoogte te stellen van de aard en oorzaak van deze omstandigheden en van de gevolgen alsmede de herstel- en beheersmaatregelen die Opdrachtnemer voornemens is te nemen met in achtneming van het bepaalde in </w:t>
      </w:r>
      <w:r>
        <w:fldChar w:fldCharType="begin"/>
      </w:r>
      <w:r>
        <w:instrText xml:space="preserve"> REF _Ref479860750 \r \h </w:instrText>
      </w:r>
      <w:r>
        <w:fldChar w:fldCharType="separate"/>
      </w:r>
      <w:r>
        <w:t>Artikel 9</w:t>
      </w:r>
      <w:r>
        <w:fldChar w:fldCharType="end"/>
      </w:r>
      <w:r w:rsidRPr="00886C6B">
        <w:t xml:space="preserve"> </w:t>
      </w:r>
      <w:r>
        <w:fldChar w:fldCharType="begin"/>
      </w:r>
      <w:r>
        <w:instrText xml:space="preserve"> REF _Ref479860720 \r \h </w:instrText>
      </w:r>
      <w:r>
        <w:fldChar w:fldCharType="separate"/>
      </w:r>
      <w:r>
        <w:t>Lid 8</w:t>
      </w:r>
      <w:r>
        <w:fldChar w:fldCharType="end"/>
      </w:r>
      <w:r>
        <w:t xml:space="preserve"> </w:t>
      </w:r>
      <w:r w:rsidRPr="00886C6B">
        <w:t>en</w:t>
      </w:r>
    </w:p>
    <w:p w14:paraId="2EE2CFFE" w14:textId="77777777" w:rsidR="000A20CB" w:rsidRPr="00565674" w:rsidRDefault="000A20CB" w:rsidP="000A20CB">
      <w:pPr>
        <w:pStyle w:val="Kop5"/>
      </w:pPr>
      <w:bookmarkStart w:id="164" w:name="_Ref488221830"/>
      <w:r w:rsidRPr="00F25530">
        <w:t xml:space="preserve">alle </w:t>
      </w:r>
      <w:r>
        <w:t xml:space="preserve">herstel- en </w:t>
      </w:r>
      <w:r w:rsidRPr="00F25530">
        <w:t xml:space="preserve">beheersmaatregelen te nemen teneinde te zorgen dat het Systeem dan wel daartoe behorende zaken, zijnde inclusief alle reeds aan ProRail onder de Overeenkomst geleverde Systemen dan wel daartoe behorende zaken, dusdanig te (laten) herstellen, aan te (laten) passen en </w:t>
      </w:r>
      <w:r>
        <w:t xml:space="preserve">te </w:t>
      </w:r>
      <w:r w:rsidRPr="00F25530">
        <w:t xml:space="preserve">(laten) modificeren dat het Systeem dan wel daartoe behorende zaken, </w:t>
      </w:r>
      <w:r>
        <w:t xml:space="preserve">voldoet en </w:t>
      </w:r>
      <w:r w:rsidRPr="00F25530">
        <w:t xml:space="preserve">blijft voldoen </w:t>
      </w:r>
      <w:r>
        <w:t>aan de vereiste systeemprestaties</w:t>
      </w:r>
      <w:bookmarkEnd w:id="164"/>
      <w:r>
        <w:t>. Voor zover de herstel- en beheersmaatregelen een negatieve impact hebben op de bedrijfsvoering van ProRail, dient de planning voorafgaande de uitvoering ter Acceptatie voorgelegd te worden aan ProRail.</w:t>
      </w:r>
    </w:p>
    <w:p w14:paraId="4E520283" w14:textId="77777777" w:rsidR="00665F41" w:rsidRPr="0007600D" w:rsidRDefault="00665F41" w:rsidP="00441346">
      <w:pPr>
        <w:pStyle w:val="Kop3"/>
      </w:pPr>
      <w:r>
        <w:t xml:space="preserve">Het bepaalde in dit artikel </w:t>
      </w:r>
      <w:r w:rsidRPr="008F7FB2">
        <w:t xml:space="preserve">is van toepassing tenzij </w:t>
      </w:r>
      <w:r>
        <w:t>de oorzaak van het niet voldoen aan de</w:t>
      </w:r>
      <w:r w:rsidRPr="00B53C9C">
        <w:t xml:space="preserve"> </w:t>
      </w:r>
      <w:r w:rsidR="001F0FB4">
        <w:t>vereiste</w:t>
      </w:r>
      <w:r w:rsidRPr="00B53C9C">
        <w:t xml:space="preserve"> </w:t>
      </w:r>
      <w:r w:rsidR="00227D58">
        <w:t>systeem</w:t>
      </w:r>
      <w:r w:rsidRPr="00B53C9C">
        <w:t>prestaties</w:t>
      </w:r>
      <w:r w:rsidRPr="008F7FB2">
        <w:t xml:space="preserve"> </w:t>
      </w:r>
      <w:r>
        <w:t>niet kan worden toegerekend aan Opdrachtnemer</w:t>
      </w:r>
      <w:r w:rsidRPr="006F74CC">
        <w:t>.</w:t>
      </w:r>
    </w:p>
    <w:p w14:paraId="3B37411E" w14:textId="77777777" w:rsidR="00665F41" w:rsidRPr="005D70B3" w:rsidRDefault="00665F41" w:rsidP="008A6A0A">
      <w:pPr>
        <w:pStyle w:val="Kop1"/>
      </w:pPr>
      <w:bookmarkStart w:id="165" w:name="_Toc487026391"/>
      <w:bookmarkStart w:id="166" w:name="_Toc26528647"/>
      <w:r>
        <w:t>Betalingen</w:t>
      </w:r>
      <w:bookmarkEnd w:id="165"/>
      <w:bookmarkEnd w:id="166"/>
    </w:p>
    <w:p w14:paraId="51C9FA75" w14:textId="77777777" w:rsidR="00665F41" w:rsidRPr="006B7C19" w:rsidRDefault="00665F41" w:rsidP="008A6A0A">
      <w:pPr>
        <w:pStyle w:val="Kop2"/>
      </w:pPr>
      <w:bookmarkStart w:id="167" w:name="_Toc477969506"/>
      <w:bookmarkStart w:id="168" w:name="_Toc477969590"/>
      <w:bookmarkStart w:id="169" w:name="_Toc477969507"/>
      <w:bookmarkStart w:id="170" w:name="_Toc477969591"/>
      <w:bookmarkStart w:id="171" w:name="_Toc477969508"/>
      <w:bookmarkStart w:id="172" w:name="_Toc477969592"/>
      <w:bookmarkStart w:id="173" w:name="_Toc477969509"/>
      <w:bookmarkStart w:id="174" w:name="_Toc477969593"/>
      <w:bookmarkStart w:id="175" w:name="_Toc477969510"/>
      <w:bookmarkStart w:id="176" w:name="_Toc477969594"/>
      <w:bookmarkStart w:id="177" w:name="_Toc477969511"/>
      <w:bookmarkStart w:id="178" w:name="_Toc477969595"/>
      <w:bookmarkStart w:id="179" w:name="_Toc477969512"/>
      <w:bookmarkStart w:id="180" w:name="_Toc477969596"/>
      <w:bookmarkStart w:id="181" w:name="_Toc477969527"/>
      <w:bookmarkStart w:id="182" w:name="_Toc477969611"/>
      <w:bookmarkStart w:id="183" w:name="_Toc477969528"/>
      <w:bookmarkStart w:id="184" w:name="_Toc477969612"/>
      <w:bookmarkStart w:id="185" w:name="_Toc477969529"/>
      <w:bookmarkStart w:id="186" w:name="_Toc477969613"/>
      <w:bookmarkStart w:id="187" w:name="_Toc477969530"/>
      <w:bookmarkStart w:id="188" w:name="_Toc477969614"/>
      <w:bookmarkStart w:id="189" w:name="_Toc477969531"/>
      <w:bookmarkStart w:id="190" w:name="_Toc477969615"/>
      <w:bookmarkStart w:id="191" w:name="_Toc477969532"/>
      <w:bookmarkStart w:id="192" w:name="_Toc477969616"/>
      <w:bookmarkStart w:id="193" w:name="_Toc477969533"/>
      <w:bookmarkStart w:id="194" w:name="_Toc477969617"/>
      <w:bookmarkStart w:id="195" w:name="_Toc477969534"/>
      <w:bookmarkStart w:id="196" w:name="_Toc477969618"/>
      <w:bookmarkStart w:id="197" w:name="_Toc477969535"/>
      <w:bookmarkStart w:id="198" w:name="_Toc477969619"/>
      <w:bookmarkStart w:id="199" w:name="_Toc477969536"/>
      <w:bookmarkStart w:id="200" w:name="_Toc477969620"/>
      <w:bookmarkStart w:id="201" w:name="_Toc477969537"/>
      <w:bookmarkStart w:id="202" w:name="_Toc477969621"/>
      <w:bookmarkStart w:id="203" w:name="_Toc477969538"/>
      <w:bookmarkStart w:id="204" w:name="_Toc477969622"/>
      <w:bookmarkStart w:id="205" w:name="_Toc477969539"/>
      <w:bookmarkStart w:id="206" w:name="_Toc477969623"/>
      <w:bookmarkStart w:id="207" w:name="_Toc477969540"/>
      <w:bookmarkStart w:id="208" w:name="_Toc477969624"/>
      <w:bookmarkStart w:id="209" w:name="_Toc477969541"/>
      <w:bookmarkStart w:id="210" w:name="_Toc477969625"/>
      <w:bookmarkStart w:id="211" w:name="_Toc477969542"/>
      <w:bookmarkStart w:id="212" w:name="_Toc477969626"/>
      <w:bookmarkStart w:id="213" w:name="_Toc477969543"/>
      <w:bookmarkStart w:id="214" w:name="_Toc477969627"/>
      <w:bookmarkStart w:id="215" w:name="_Toc477969544"/>
      <w:bookmarkStart w:id="216" w:name="_Toc477969628"/>
      <w:bookmarkStart w:id="217" w:name="_Toc477969545"/>
      <w:bookmarkStart w:id="218" w:name="_Toc477969629"/>
      <w:bookmarkStart w:id="219" w:name="_Toc477969546"/>
      <w:bookmarkStart w:id="220" w:name="_Toc477969630"/>
      <w:bookmarkStart w:id="221" w:name="_Toc477969547"/>
      <w:bookmarkStart w:id="222" w:name="_Toc477969631"/>
      <w:bookmarkStart w:id="223" w:name="_Toc487026392"/>
      <w:bookmarkStart w:id="224" w:name="_Toc26528648"/>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6B7C19">
        <w:t>Betalingen</w:t>
      </w:r>
      <w:bookmarkEnd w:id="223"/>
      <w:bookmarkEnd w:id="224"/>
    </w:p>
    <w:p w14:paraId="4C9A3D2F" w14:textId="77777777" w:rsidR="00665F41" w:rsidRPr="00CF7889" w:rsidRDefault="00021C22" w:rsidP="00441346">
      <w:pPr>
        <w:pStyle w:val="Kop3"/>
        <w:numPr>
          <w:ilvl w:val="0"/>
          <w:numId w:val="15"/>
        </w:numPr>
        <w:ind w:left="993" w:hanging="709"/>
      </w:pPr>
      <w:r>
        <w:t>Betalingen voortvloeiende uit de verplichtingen van een Deelopdracht geschieden door de Afroeper. Deze betalingen gelden als een bevrijdende betaling namens ProRail. Overige b</w:t>
      </w:r>
      <w:r w:rsidR="00665F41" w:rsidRPr="00CF7889">
        <w:t xml:space="preserve">etalingen voortvloeiende uit de verplichtingen van de </w:t>
      </w:r>
      <w:r w:rsidR="00665F41">
        <w:t>O</w:t>
      </w:r>
      <w:r w:rsidR="00665F41" w:rsidRPr="00CF7889">
        <w:t>vereenkomst</w:t>
      </w:r>
      <w:r w:rsidR="00665F41">
        <w:t xml:space="preserve"> geschieden door ProRail. </w:t>
      </w:r>
    </w:p>
    <w:p w14:paraId="542A1661" w14:textId="77777777" w:rsidR="00665F41" w:rsidRPr="00CF7889" w:rsidRDefault="00665F41" w:rsidP="00441346">
      <w:pPr>
        <w:pStyle w:val="Kop3"/>
      </w:pPr>
      <w:bookmarkStart w:id="225" w:name="_Ref487530714"/>
      <w:r w:rsidRPr="00CF7889">
        <w:t xml:space="preserve">Betaling vindt plaats binnen dertig (30) </w:t>
      </w:r>
      <w:r>
        <w:t>D</w:t>
      </w:r>
      <w:r w:rsidRPr="00CF7889">
        <w:t>agen nadat de factuur met inbegrip</w:t>
      </w:r>
      <w:r>
        <w:t xml:space="preserve"> </w:t>
      </w:r>
      <w:r w:rsidRPr="00CF7889">
        <w:t xml:space="preserve">van de </w:t>
      </w:r>
      <w:r>
        <w:t xml:space="preserve">in </w:t>
      </w:r>
      <w:r w:rsidRPr="00410BDF">
        <w:t>de Annex “</w:t>
      </w:r>
      <w:r w:rsidR="00C32B01">
        <w:t xml:space="preserve">Prijzen, </w:t>
      </w:r>
      <w:r>
        <w:t>t</w:t>
      </w:r>
      <w:r w:rsidRPr="00CF7889">
        <w:t>arieven</w:t>
      </w:r>
      <w:r w:rsidR="00C32B01">
        <w:t xml:space="preserve"> en leveringscondities</w:t>
      </w:r>
      <w:r w:rsidRPr="00CF7889">
        <w:t>” benoemde gegevens in goede orde zijn ontvangen.</w:t>
      </w:r>
      <w:bookmarkEnd w:id="225"/>
    </w:p>
    <w:p w14:paraId="6DA96D10" w14:textId="77777777" w:rsidR="00665F41" w:rsidRPr="00676C75" w:rsidRDefault="00665F41" w:rsidP="00441346">
      <w:pPr>
        <w:pStyle w:val="Kop3"/>
      </w:pPr>
      <w:r w:rsidRPr="00CF7889">
        <w:t xml:space="preserve">Facturen die niet aan het </w:t>
      </w:r>
      <w:r>
        <w:t xml:space="preserve">bepaalde in </w:t>
      </w:r>
      <w:r w:rsidR="00EA03F4">
        <w:fldChar w:fldCharType="begin"/>
      </w:r>
      <w:r w:rsidR="00EA03F4">
        <w:instrText xml:space="preserve"> REF _Ref487530714 \r \h </w:instrText>
      </w:r>
      <w:r w:rsidR="00EA03F4">
        <w:fldChar w:fldCharType="separate"/>
      </w:r>
      <w:r w:rsidR="00EA03F4">
        <w:t>Lid 2</w:t>
      </w:r>
      <w:r w:rsidR="00EA03F4">
        <w:fldChar w:fldCharType="end"/>
      </w:r>
      <w:r>
        <w:t xml:space="preserve"> voldoen</w:t>
      </w:r>
      <w:r w:rsidRPr="00676C75">
        <w:t>, worden niet in behandeling genomen</w:t>
      </w:r>
      <w:r w:rsidR="004E5C97">
        <w:t xml:space="preserve"> en geacht niet te zijn ingediend</w:t>
      </w:r>
      <w:r w:rsidRPr="00676C75">
        <w:t>.</w:t>
      </w:r>
    </w:p>
    <w:p w14:paraId="17C9F940" w14:textId="77777777" w:rsidR="00665F41" w:rsidRDefault="00665F41" w:rsidP="00441346">
      <w:pPr>
        <w:pStyle w:val="Kop3"/>
      </w:pPr>
      <w:r w:rsidRPr="00CF7889">
        <w:t xml:space="preserve">Indien Opdrachtnemer enige uit de Overeenkomst voortvloeiende verplichting niet, niet juist of niet volledig nakomt, is ProRail gerechtigd de betaling aan </w:t>
      </w:r>
      <w:r>
        <w:t>Opdrachtnemer</w:t>
      </w:r>
      <w:r w:rsidRPr="00CF7889">
        <w:t xml:space="preserve"> op te schorten</w:t>
      </w:r>
      <w:r w:rsidR="00CB00ED">
        <w:t xml:space="preserve"> dan</w:t>
      </w:r>
      <w:r w:rsidR="006C0059">
        <w:t xml:space="preserve"> wel te </w:t>
      </w:r>
      <w:r w:rsidR="00CB00ED" w:rsidRPr="00CB00ED">
        <w:t>beperk</w:t>
      </w:r>
      <w:r w:rsidR="00EF69D4">
        <w:t>en</w:t>
      </w:r>
      <w:r w:rsidR="00CB00ED" w:rsidRPr="00CB00ED">
        <w:t xml:space="preserve"> tot het bedrag van de waarde </w:t>
      </w:r>
      <w:r w:rsidR="00CB00ED">
        <w:t xml:space="preserve">van het geleverde deel van de </w:t>
      </w:r>
      <w:r w:rsidR="00227D58">
        <w:t>P</w:t>
      </w:r>
      <w:r w:rsidR="00CB00ED" w:rsidRPr="00CB00ED">
        <w:t>restatie</w:t>
      </w:r>
      <w:r w:rsidRPr="00CF7889">
        <w:t>.</w:t>
      </w:r>
    </w:p>
    <w:p w14:paraId="3A6BB83C" w14:textId="77777777" w:rsidR="00665F41" w:rsidRPr="00475CAE" w:rsidRDefault="00665F41" w:rsidP="00441346">
      <w:pPr>
        <w:pStyle w:val="Kop3"/>
      </w:pPr>
      <w:r w:rsidRPr="00475CAE">
        <w:lastRenderedPageBreak/>
        <w:t xml:space="preserve">Indien ProRail of Afroeper de ingevolge de Overeenkomst verschuldigde betalingen niet tijdig verricht en de vertraging niet het gevolg is van een omstandigheid waarvoor Opdrachtnemer verantwoordelijk is, heeft Opdrachtnemer aanspraak op vergoeding van de wettelijke </w:t>
      </w:r>
      <w:r w:rsidR="00A170A7" w:rsidRPr="00475CAE">
        <w:t>handelsrente</w:t>
      </w:r>
      <w:r w:rsidR="00A170A7" w:rsidRPr="00475CAE" w:rsidDel="00A170A7">
        <w:t xml:space="preserve"> </w:t>
      </w:r>
      <w:r w:rsidRPr="00475CAE">
        <w:t>over het niet (tijdig) betaalde bedrag. ProRail of, bij een Deelopdracht, Afroeper zijn de eerste rente verschuldigd met ingang van de dag waarop zij in verzuim zijn.</w:t>
      </w:r>
      <w:r w:rsidR="00A3045F" w:rsidRPr="00475CAE" w:rsidDel="00A3045F">
        <w:t xml:space="preserve"> </w:t>
      </w:r>
      <w:r w:rsidR="000D206C" w:rsidRPr="00475CAE">
        <w:t>De rentevordering van Opdrachtnemer betreft nimmer rente op rente.</w:t>
      </w:r>
    </w:p>
    <w:p w14:paraId="5187A12D" w14:textId="77777777" w:rsidR="00665F41" w:rsidRPr="00CF7889" w:rsidRDefault="00665F41" w:rsidP="00441346">
      <w:pPr>
        <w:pStyle w:val="Kop3"/>
      </w:pPr>
      <w:r w:rsidRPr="00CF7889">
        <w:t xml:space="preserve">Betaling door ProRail houdt op geen enkele wijze het doen van afstand van rechten in. </w:t>
      </w:r>
    </w:p>
    <w:p w14:paraId="5B3F0AD8" w14:textId="77777777" w:rsidR="00665F41" w:rsidRPr="00F34E9A" w:rsidRDefault="00F34E9A" w:rsidP="00441346">
      <w:pPr>
        <w:pStyle w:val="Kop3"/>
      </w:pPr>
      <w:r w:rsidRPr="00CF7889">
        <w:t>ProRail is te allen tijde bevoegd vorderingen van Opdrachtnemer te verrekenen met vorderingen die ProRail heeft op Opdrachtnemer</w:t>
      </w:r>
      <w:r w:rsidR="007B2A73">
        <w:t>.</w:t>
      </w:r>
    </w:p>
    <w:p w14:paraId="1C8FF5F5" w14:textId="77777777" w:rsidR="00665F41" w:rsidRPr="005D70B3" w:rsidRDefault="00665F41" w:rsidP="008A6A0A">
      <w:pPr>
        <w:pStyle w:val="Kop1"/>
      </w:pPr>
      <w:bookmarkStart w:id="226" w:name="_Toc487026393"/>
      <w:bookmarkStart w:id="227" w:name="_Toc26528649"/>
      <w:r w:rsidRPr="005D70B3">
        <w:t>Zekerheidsstelling</w:t>
      </w:r>
      <w:bookmarkEnd w:id="226"/>
      <w:bookmarkEnd w:id="227"/>
    </w:p>
    <w:p w14:paraId="59DB8AA6" w14:textId="77777777" w:rsidR="00665F41" w:rsidRPr="003A4BA3" w:rsidRDefault="00665F41" w:rsidP="008A6A0A">
      <w:pPr>
        <w:pStyle w:val="Kop2"/>
      </w:pPr>
      <w:bookmarkStart w:id="228" w:name="_Toc487026394"/>
      <w:bookmarkStart w:id="229" w:name="_Toc26528650"/>
      <w:r w:rsidRPr="003A4BA3">
        <w:t>Bankgarantie</w:t>
      </w:r>
      <w:bookmarkEnd w:id="228"/>
      <w:bookmarkEnd w:id="229"/>
    </w:p>
    <w:p w14:paraId="5662E98E" w14:textId="77777777" w:rsidR="00665F41" w:rsidRPr="00BA3BB0" w:rsidRDefault="00665F41" w:rsidP="00441346">
      <w:pPr>
        <w:pStyle w:val="Kop3"/>
        <w:numPr>
          <w:ilvl w:val="0"/>
          <w:numId w:val="14"/>
        </w:numPr>
        <w:ind w:left="993" w:hanging="709"/>
      </w:pPr>
      <w:r w:rsidRPr="00D805ED">
        <w:t xml:space="preserve">Indien </w:t>
      </w:r>
      <w:r>
        <w:t>ProRail of Afroeper</w:t>
      </w:r>
      <w:r w:rsidRPr="00D805ED">
        <w:t xml:space="preserve"> </w:t>
      </w:r>
      <w:r>
        <w:t>conform de Annex “Prijzen</w:t>
      </w:r>
      <w:r w:rsidR="007979A9">
        <w:t>, T</w:t>
      </w:r>
      <w:r>
        <w:t>arieven</w:t>
      </w:r>
      <w:r w:rsidR="007979A9">
        <w:t xml:space="preserve"> en Leveringscondities</w:t>
      </w:r>
      <w:r>
        <w:t xml:space="preserve">” </w:t>
      </w:r>
      <w:r w:rsidRPr="00D805ED">
        <w:t>aan Opdrachtnemer een vooruitbetaling</w:t>
      </w:r>
      <w:r>
        <w:t xml:space="preserve"> dient te</w:t>
      </w:r>
      <w:r w:rsidRPr="00D805ED">
        <w:t xml:space="preserve"> verstrekken, stelt Opdrachtnemer, voordat hij recht op vooruitbetaling krijgt, op eerste verzoek van </w:t>
      </w:r>
      <w:r>
        <w:t>ProRail of Afroeper</w:t>
      </w:r>
      <w:r w:rsidRPr="00D805ED">
        <w:t xml:space="preserve"> aanvullende zekerheid in de vorm van een direct afroepbare bankgarantie ter grootte van de vooruitbetaling</w:t>
      </w:r>
      <w:r>
        <w:t xml:space="preserve">. </w:t>
      </w:r>
      <w:r w:rsidRPr="00BA3BB0">
        <w:t>De inhoud daarvan stemt overeen met het ProRail model bankgarantie ACM00016</w:t>
      </w:r>
      <w:r>
        <w:t>.</w:t>
      </w:r>
    </w:p>
    <w:p w14:paraId="2BA6D1F7" w14:textId="793F63DC" w:rsidR="00665F41" w:rsidRPr="00F565E9" w:rsidRDefault="00665F41" w:rsidP="00441346">
      <w:pPr>
        <w:pStyle w:val="Kop3"/>
      </w:pPr>
      <w:r w:rsidRPr="00F565E9">
        <w:t xml:space="preserve">Een bankgarantie dient </w:t>
      </w:r>
      <w:r>
        <w:t xml:space="preserve">afkomstig te zijn </w:t>
      </w:r>
      <w:r w:rsidR="00D74A2C">
        <w:t xml:space="preserve">van </w:t>
      </w:r>
      <w:r w:rsidR="00D74A2C" w:rsidRPr="00F565E9">
        <w:t>een</w:t>
      </w:r>
      <w:r w:rsidRPr="00F565E9">
        <w:t xml:space="preserve"> bank of financiële instelling, die minimaal een </w:t>
      </w:r>
      <w:r>
        <w:t xml:space="preserve">bankrating ‘BB’ </w:t>
      </w:r>
      <w:r w:rsidRPr="00F565E9">
        <w:t>volgens Standard &amp; Poor’s heeft. De kosten van de bankgarantie zijn voor Opdrachtnemer.</w:t>
      </w:r>
    </w:p>
    <w:p w14:paraId="39D1C15B" w14:textId="77777777" w:rsidR="00665F41" w:rsidRPr="003A4BA3" w:rsidRDefault="00665F41" w:rsidP="008A6A0A">
      <w:pPr>
        <w:pStyle w:val="Kop2"/>
      </w:pPr>
      <w:bookmarkStart w:id="230" w:name="_Toc451950995"/>
      <w:bookmarkStart w:id="231" w:name="_Toc487026395"/>
      <w:bookmarkStart w:id="232" w:name="_Toc26528651"/>
      <w:r w:rsidRPr="003A4BA3">
        <w:t>Intellectuel</w:t>
      </w:r>
      <w:r w:rsidR="001F0FB4">
        <w:t>e</w:t>
      </w:r>
      <w:r w:rsidRPr="003A4BA3">
        <w:t xml:space="preserve"> </w:t>
      </w:r>
      <w:bookmarkEnd w:id="230"/>
      <w:r>
        <w:t>eigendomsrechten</w:t>
      </w:r>
      <w:bookmarkEnd w:id="231"/>
      <w:bookmarkEnd w:id="232"/>
    </w:p>
    <w:p w14:paraId="3EF3849E" w14:textId="77777777" w:rsidR="00665F41" w:rsidRDefault="00665F41" w:rsidP="00441346">
      <w:pPr>
        <w:pStyle w:val="Kop3"/>
        <w:numPr>
          <w:ilvl w:val="0"/>
          <w:numId w:val="13"/>
        </w:numPr>
        <w:ind w:left="993" w:hanging="709"/>
      </w:pPr>
      <w:r>
        <w:t xml:space="preserve">Indien ter zake van de door Opdrachtnemer geleverde zaken, verleende diensten en verstrekte informatie (inclusief de daarbij behorende documenten) intellectuele </w:t>
      </w:r>
      <w:r w:rsidR="00BC6C90">
        <w:t>eigendoms</w:t>
      </w:r>
      <w:r>
        <w:t xml:space="preserve">rechten gelden, verleent Opdrachtnemer aan ProRail daarop een kosteloze, niet-exclusieve, eeuwigdurende, wereldwijde, overdraagbare toestemming (licentie) tot het gebruik van de geleverde zaak, verleende dienst of geleverde informatie, voor zover dat gebruik overeenkomt met de bestemming van de Prestatie en het doel van de Overeenkomst. Dit gebruiksrecht omvat in ieder geval het recht om ten behoeve van ProRail-doeleinden, de verstrekte informatie, in welke vorm dan ook, waarop de intellectuele eigendomsrechten rusten, openbaar te maken, te vermenigvuldigen, te wijzigen en het resultaat van een dergelijke wijziging te verwezenlijken. </w:t>
      </w:r>
    </w:p>
    <w:p w14:paraId="1F3382F5" w14:textId="77777777" w:rsidR="00665F41" w:rsidRDefault="00665F41" w:rsidP="00441346">
      <w:pPr>
        <w:pStyle w:val="Kop3"/>
      </w:pPr>
      <w:r>
        <w:t xml:space="preserve">Opdrachtnemer garandeert dat de uitvoering van de Overeenkomst geen inbreuk oplevert op octrooien, licenties, auteursrechten en overige rechten van derden. </w:t>
      </w:r>
    </w:p>
    <w:p w14:paraId="1633B784" w14:textId="77777777" w:rsidR="006B1E03" w:rsidRPr="00441346" w:rsidRDefault="00665F41" w:rsidP="00441346">
      <w:pPr>
        <w:pStyle w:val="Kop3"/>
      </w:pPr>
      <w:r>
        <w:t xml:space="preserve">Opdrachtnemer vrijwaart ProRail tegen alle aanspraken die voortvloeien uit een inbreuk op intellectuele rechten van derden en vergoedt aan ProRail alle schade die daarvan het gevolg is. </w:t>
      </w:r>
    </w:p>
    <w:p w14:paraId="5913F381" w14:textId="77777777" w:rsidR="00665F41" w:rsidRDefault="00665F41" w:rsidP="00441346">
      <w:pPr>
        <w:pStyle w:val="Kop3"/>
      </w:pPr>
      <w:r w:rsidRPr="009C5CB6">
        <w:t>Indien gedurende de looptijd van de Overeenkomst</w:t>
      </w:r>
      <w:r>
        <w:t>,</w:t>
      </w:r>
      <w:r w:rsidRPr="009C5CB6">
        <w:t xml:space="preserve"> op enig moment door Opdrachtnemer of zijn personeel of door hem ingeschakelde derden voor octrooi vatbare uitvindingen worden gedaan of anderszins te beschermen (intellectuele</w:t>
      </w:r>
      <w:r w:rsidR="00BC6C90">
        <w:t xml:space="preserve"> eigendoms-</w:t>
      </w:r>
      <w:r w:rsidRPr="009C5CB6">
        <w:t xml:space="preserve">) rechten ontstaan, </w:t>
      </w:r>
      <w:r>
        <w:t xml:space="preserve">voor zover ze betrekking hebben op de Overeenkomst en niet vallende onder het bepaalde in </w:t>
      </w:r>
      <w:r w:rsidRPr="0023486D">
        <w:t xml:space="preserve">lid </w:t>
      </w:r>
      <w:r w:rsidR="0023486D">
        <w:t>5</w:t>
      </w:r>
      <w:r>
        <w:t>,</w:t>
      </w:r>
      <w:r w:rsidRPr="009C5CB6">
        <w:t xml:space="preserve"> handhaaft Opdrachtnemer deze rechten nimmer </w:t>
      </w:r>
      <w:r>
        <w:t>tegenover ProRail.</w:t>
      </w:r>
    </w:p>
    <w:p w14:paraId="6D7190AD" w14:textId="77777777" w:rsidR="00AA24DB" w:rsidRDefault="00AA24DB" w:rsidP="00441346">
      <w:pPr>
        <w:pStyle w:val="Kop3"/>
      </w:pPr>
      <w:r w:rsidRPr="00E778DF">
        <w:lastRenderedPageBreak/>
        <w:t xml:space="preserve">Voor alle specifiek voor ProRail ontwikkelde </w:t>
      </w:r>
      <w:r>
        <w:t>Hardware, Software (inclusief de Broncode)</w:t>
      </w:r>
      <w:r w:rsidRPr="00E778DF">
        <w:t xml:space="preserve"> of andere goederen, zoals analyses, ontwerpen, documentatie, hulpmiddelen en voorbereidend materiaal daarvan, welke in het kader van de uitvoering van de Overeenkomst ontstaan, geldt dat de intellectuele rechten worden overgedragen aan ProRail.</w:t>
      </w:r>
    </w:p>
    <w:p w14:paraId="38C81D82" w14:textId="77777777" w:rsidR="00665F41" w:rsidRPr="002C53C5" w:rsidRDefault="00665F41" w:rsidP="00441346">
      <w:pPr>
        <w:pStyle w:val="Kop3"/>
      </w:pPr>
      <w:r>
        <w:t xml:space="preserve">Overdracht </w:t>
      </w:r>
      <w:r w:rsidRPr="002C53C5">
        <w:t xml:space="preserve">van de </w:t>
      </w:r>
      <w:r w:rsidR="000D1F13">
        <w:t xml:space="preserve">intellectuele eigendomsrechten voor het bepaalde in lid 5 </w:t>
      </w:r>
      <w:r w:rsidRPr="002C53C5">
        <w:t>geschied</w:t>
      </w:r>
      <w:r>
        <w:t>t</w:t>
      </w:r>
      <w:r w:rsidRPr="002C53C5">
        <w:t xml:space="preserve"> </w:t>
      </w:r>
      <w:r w:rsidR="000D1F13">
        <w:t>middels een daartoe</w:t>
      </w:r>
      <w:r w:rsidRPr="002C53C5">
        <w:t xml:space="preserve"> opgestelde Akte.</w:t>
      </w:r>
    </w:p>
    <w:p w14:paraId="7020C3FD" w14:textId="77777777" w:rsidR="00665F41" w:rsidRDefault="00607B09" w:rsidP="00441346">
      <w:pPr>
        <w:pStyle w:val="Kop3"/>
      </w:pPr>
      <w:bookmarkStart w:id="233" w:name="_Ref487530752"/>
      <w:r>
        <w:t xml:space="preserve">Om ProRail in staat te stellen bij een tekortkoming in de nakoming door Opdrachtnemer de verplichtingen van Opdrachtnemer te (doen) voltooien, </w:t>
      </w:r>
      <w:r w:rsidR="00665F41">
        <w:t>dient Opdrachtnemer</w:t>
      </w:r>
      <w:r>
        <w:t>,</w:t>
      </w:r>
      <w:r w:rsidRPr="00607B09">
        <w:t xml:space="preserve"> </w:t>
      </w:r>
      <w:r>
        <w:t xml:space="preserve">indien dat in de Basisovereenkomst is bepaald, </w:t>
      </w:r>
      <w:r w:rsidR="00665F41" w:rsidRPr="00A76F9B">
        <w:t xml:space="preserve">de </w:t>
      </w:r>
      <w:r w:rsidRPr="00BE2A05">
        <w:t xml:space="preserve">intellectuele rechten </w:t>
      </w:r>
      <w:r>
        <w:t xml:space="preserve">in het kader van </w:t>
      </w:r>
      <w:r w:rsidR="00665F41" w:rsidRPr="00A76F9B">
        <w:t>specifiek</w:t>
      </w:r>
      <w:r w:rsidR="00CD1C58" w:rsidRPr="00CD1C58">
        <w:t xml:space="preserve"> </w:t>
      </w:r>
      <w:r w:rsidR="00CD1C58">
        <w:t>ter uitvoering van de Overeenkomst,</w:t>
      </w:r>
      <w:r w:rsidR="00665F41" w:rsidRPr="00A76F9B">
        <w:t xml:space="preserve"> voor of door hem ontwikkelde </w:t>
      </w:r>
      <w:r w:rsidR="00665F41">
        <w:t>H</w:t>
      </w:r>
      <w:r w:rsidR="00665F41" w:rsidRPr="00A76F9B">
        <w:t xml:space="preserve">ardware en </w:t>
      </w:r>
      <w:r w:rsidR="00665F41">
        <w:t>S</w:t>
      </w:r>
      <w:r w:rsidR="00665F41" w:rsidRPr="00A76F9B">
        <w:t>oftware (inclusief de Broncode), alsmede alle daarbij behorende informatie, documentatie en andere hulpmiddelen, over te dragen aan ProRail</w:t>
      </w:r>
      <w:r>
        <w:t>.</w:t>
      </w:r>
      <w:r w:rsidR="00665F41" w:rsidRPr="00A76F9B">
        <w:t xml:space="preserve"> </w:t>
      </w:r>
      <w:bookmarkStart w:id="234" w:name="_Ref487530776"/>
      <w:bookmarkEnd w:id="233"/>
      <w:r w:rsidR="00665F41">
        <w:t>De overdracht</w:t>
      </w:r>
      <w:r w:rsidR="000A7243">
        <w:t>,</w:t>
      </w:r>
      <w:r w:rsidR="00665F41">
        <w:t xml:space="preserve"> </w:t>
      </w:r>
      <w:r w:rsidR="000A7243">
        <w:t xml:space="preserve">hetzij </w:t>
      </w:r>
      <w:r w:rsidR="002470ED">
        <w:t>direct in eigendom</w:t>
      </w:r>
      <w:r w:rsidR="000A7243">
        <w:t xml:space="preserve"> aan ProRail dan wel </w:t>
      </w:r>
      <w:r w:rsidR="002B4320">
        <w:t xml:space="preserve">(geheel of </w:t>
      </w:r>
      <w:r w:rsidR="001F0FB4">
        <w:t>gedeeltelijk</w:t>
      </w:r>
      <w:r w:rsidR="002B4320">
        <w:t xml:space="preserve">) </w:t>
      </w:r>
      <w:r w:rsidR="000A7243">
        <w:t xml:space="preserve">middels een Escrow-depot, dient </w:t>
      </w:r>
      <w:r w:rsidR="00665F41">
        <w:t>voorafgaande aan het verzoek om Systeemacceptatie door Opdrachtnemer aantoonbaar te hebben plaatsgevonden.</w:t>
      </w:r>
      <w:bookmarkEnd w:id="234"/>
    </w:p>
    <w:p w14:paraId="340BB0DB" w14:textId="24BF5C79" w:rsidR="00665F41" w:rsidRDefault="00665F41" w:rsidP="00441346">
      <w:pPr>
        <w:pStyle w:val="Kop3"/>
      </w:pPr>
      <w:r>
        <w:t xml:space="preserve">Indien </w:t>
      </w:r>
      <w:r w:rsidR="001F0FB4">
        <w:t>en v</w:t>
      </w:r>
      <w:r w:rsidR="002B4320">
        <w:t xml:space="preserve">oor zover </w:t>
      </w:r>
      <w:r>
        <w:t xml:space="preserve">Opdrachtnemer het bepaalde in </w:t>
      </w:r>
      <w:r w:rsidR="00EA03F4">
        <w:fldChar w:fldCharType="begin"/>
      </w:r>
      <w:r w:rsidR="00EA03F4">
        <w:instrText xml:space="preserve"> REF _Ref487530752 \r \h </w:instrText>
      </w:r>
      <w:r w:rsidR="00EA03F4">
        <w:fldChar w:fldCharType="separate"/>
      </w:r>
      <w:r w:rsidR="00EA03F4">
        <w:t>Lid 7</w:t>
      </w:r>
      <w:r w:rsidR="00EA03F4">
        <w:fldChar w:fldCharType="end"/>
      </w:r>
      <w:r>
        <w:t xml:space="preserve"> uitvoert middels een Escrow-depot dient dit te geschieden </w:t>
      </w:r>
      <w:r w:rsidR="001F0FB4">
        <w:t>met</w:t>
      </w:r>
      <w:r>
        <w:t xml:space="preserve"> de door ProRail onder </w:t>
      </w:r>
      <w:r w:rsidRPr="00CF0126">
        <w:t xml:space="preserve">Annex </w:t>
      </w:r>
      <w:r>
        <w:t xml:space="preserve">“Relevante documenten” </w:t>
      </w:r>
      <w:r w:rsidRPr="00CF0126">
        <w:t>o</w:t>
      </w:r>
      <w:r>
        <w:t xml:space="preserve">pgenomen Escrow-overeenkomst met het door ProRail daartoe in de </w:t>
      </w:r>
      <w:r w:rsidRPr="00CF0126">
        <w:t xml:space="preserve">Annex </w:t>
      </w:r>
      <w:r>
        <w:t>“</w:t>
      </w:r>
      <w:r w:rsidRPr="00CF0126">
        <w:t>Organisatie</w:t>
      </w:r>
      <w:r>
        <w:t>” aangewezen gespecialiseerd Escrow-bedrijf. De kosten voorvloeiende uit de Escrow-overeenkomst zijn inbegrep</w:t>
      </w:r>
      <w:r w:rsidR="001F0FB4">
        <w:t>en in de in Annex “Prijzen,</w:t>
      </w:r>
      <w:r>
        <w:t xml:space="preserve"> </w:t>
      </w:r>
      <w:r w:rsidR="001F0FB4">
        <w:t>T</w:t>
      </w:r>
      <w:r w:rsidRPr="00725186">
        <w:t>arieven</w:t>
      </w:r>
      <w:r w:rsidR="001F0FB4">
        <w:t xml:space="preserve"> en Leveringscondities</w:t>
      </w:r>
      <w:r w:rsidR="00D74A2C" w:rsidRPr="005D1369">
        <w:t xml:space="preserve">” </w:t>
      </w:r>
      <w:r w:rsidR="00D74A2C" w:rsidRPr="00823148">
        <w:t>opgenomen</w:t>
      </w:r>
      <w:r w:rsidRPr="00823148">
        <w:t xml:space="preserve"> bedragen.</w:t>
      </w:r>
    </w:p>
    <w:p w14:paraId="3F8C836C" w14:textId="77777777" w:rsidR="00595179" w:rsidRPr="00595179" w:rsidRDefault="00595179" w:rsidP="00441346">
      <w:pPr>
        <w:pStyle w:val="Kop3"/>
      </w:pPr>
      <w:r>
        <w:t xml:space="preserve">Indien </w:t>
      </w:r>
      <w:r w:rsidR="001F0FB4">
        <w:t>en v</w:t>
      </w:r>
      <w:r w:rsidR="002B4320">
        <w:t xml:space="preserve">oor zover </w:t>
      </w:r>
      <w:r>
        <w:t xml:space="preserve">Opdrachtnemer het bepaalde in </w:t>
      </w:r>
      <w:r>
        <w:fldChar w:fldCharType="begin"/>
      </w:r>
      <w:r>
        <w:instrText xml:space="preserve"> REF _Ref487530752 \r \h  \* MERGEFORMAT </w:instrText>
      </w:r>
      <w:r>
        <w:fldChar w:fldCharType="separate"/>
      </w:r>
      <w:r>
        <w:t>Lid 7</w:t>
      </w:r>
      <w:r>
        <w:fldChar w:fldCharType="end"/>
      </w:r>
      <w:r>
        <w:t xml:space="preserve"> uitvoert </w:t>
      </w:r>
      <w:r w:rsidR="002470ED">
        <w:t>middels overdracht direct aan ProRail</w:t>
      </w:r>
      <w:r>
        <w:t xml:space="preserve"> dient </w:t>
      </w:r>
      <w:r w:rsidR="002470ED">
        <w:t xml:space="preserve">dit te geschieden op basis van een akte, waarbij </w:t>
      </w:r>
      <w:r>
        <w:t xml:space="preserve">Opdrachtnemer </w:t>
      </w:r>
      <w:r w:rsidR="002470ED">
        <w:t>de hiertoe</w:t>
      </w:r>
      <w:r>
        <w:t xml:space="preserve"> o</w:t>
      </w:r>
      <w:r w:rsidR="002470ED">
        <w:t>p te stellen Akte voorafgaande ondertekening ter Acceptatie aanbiedt aan ProRail.</w:t>
      </w:r>
    </w:p>
    <w:p w14:paraId="0C9A931D" w14:textId="77777777" w:rsidR="00665F41" w:rsidRPr="005D70B3" w:rsidRDefault="00665F41" w:rsidP="008A6A0A">
      <w:pPr>
        <w:pStyle w:val="Kop1"/>
      </w:pPr>
      <w:bookmarkStart w:id="235" w:name="_Toc487026396"/>
      <w:bookmarkStart w:id="236" w:name="_Toc26528652"/>
      <w:r w:rsidRPr="005D70B3">
        <w:t>Wijzigingen van de Overeenkomst</w:t>
      </w:r>
      <w:bookmarkEnd w:id="235"/>
      <w:bookmarkEnd w:id="236"/>
    </w:p>
    <w:p w14:paraId="210A80F3" w14:textId="77777777" w:rsidR="00665F41" w:rsidRPr="00313B5C" w:rsidRDefault="00665F41" w:rsidP="008A6A0A">
      <w:pPr>
        <w:pStyle w:val="Kop2"/>
      </w:pPr>
      <w:bookmarkStart w:id="237" w:name="_Toc451950977"/>
      <w:bookmarkStart w:id="238" w:name="_Ref479851319"/>
      <w:bookmarkStart w:id="239" w:name="_Ref479851320"/>
      <w:bookmarkStart w:id="240" w:name="_Ref479851343"/>
      <w:bookmarkStart w:id="241" w:name="_Ref479851362"/>
      <w:bookmarkStart w:id="242" w:name="_Ref479851382"/>
      <w:bookmarkStart w:id="243" w:name="_Ref479851454"/>
      <w:bookmarkStart w:id="244" w:name="_Ref479851476"/>
      <w:bookmarkStart w:id="245" w:name="_Ref479851530"/>
      <w:bookmarkStart w:id="246" w:name="_Ref479851550"/>
      <w:bookmarkStart w:id="247" w:name="_Ref479863753"/>
      <w:bookmarkStart w:id="248" w:name="_Ref479863873"/>
      <w:bookmarkStart w:id="249" w:name="_Ref479863988"/>
      <w:bookmarkStart w:id="250" w:name="_Ref479864017"/>
      <w:bookmarkStart w:id="251" w:name="_Ref485222850"/>
      <w:bookmarkStart w:id="252" w:name="_Ref485223106"/>
      <w:bookmarkStart w:id="253" w:name="_Ref485223146"/>
      <w:bookmarkStart w:id="254" w:name="_Toc487026397"/>
      <w:bookmarkStart w:id="255" w:name="_Ref487529526"/>
      <w:bookmarkStart w:id="256" w:name="_Ref487529866"/>
      <w:bookmarkStart w:id="257" w:name="_Ref487529911"/>
      <w:bookmarkStart w:id="258" w:name="_Ref487529999"/>
      <w:bookmarkStart w:id="259" w:name="_Ref487530065"/>
      <w:bookmarkStart w:id="260" w:name="_Ref487530100"/>
      <w:bookmarkStart w:id="261" w:name="_Ref487530111"/>
      <w:bookmarkStart w:id="262" w:name="_Ref487530124"/>
      <w:bookmarkStart w:id="263" w:name="_Ref487530805"/>
      <w:bookmarkStart w:id="264" w:name="_Ref487530848"/>
      <w:bookmarkStart w:id="265" w:name="_Ref487530898"/>
      <w:bookmarkStart w:id="266" w:name="_Ref487530909"/>
      <w:bookmarkStart w:id="267" w:name="_Toc26528653"/>
      <w:r w:rsidRPr="00313B5C">
        <w:t>Wijziging van de Overeenkomst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B01B3B5" w14:textId="77777777" w:rsidR="00665F41" w:rsidRPr="00053E65" w:rsidRDefault="00665F41" w:rsidP="00441346">
      <w:pPr>
        <w:pStyle w:val="Kop3"/>
        <w:numPr>
          <w:ilvl w:val="0"/>
          <w:numId w:val="12"/>
        </w:numPr>
        <w:ind w:left="993" w:hanging="709"/>
      </w:pPr>
      <w:r>
        <w:t>Een w</w:t>
      </w:r>
      <w:r w:rsidRPr="00133EE5">
        <w:t xml:space="preserve">ijziging van de Overeenkomst </w:t>
      </w:r>
      <w:r>
        <w:t>geldt</w:t>
      </w:r>
      <w:r w:rsidRPr="00133EE5">
        <w:t xml:space="preserve"> uitsluitend indien </w:t>
      </w:r>
      <w:r w:rsidR="003262CA">
        <w:t>Partijen</w:t>
      </w:r>
      <w:r w:rsidRPr="00133EE5">
        <w:t xml:space="preserve"> deze gezamenlijk zijn overeengekomen en schriftelijk hebben verwerkt in de Overeenkomst.</w:t>
      </w:r>
    </w:p>
    <w:p w14:paraId="7B5800E4" w14:textId="77777777" w:rsidR="00FC4F5D" w:rsidRPr="00DF4C05" w:rsidRDefault="00FC4F5D" w:rsidP="00FC4F5D">
      <w:pPr>
        <w:pStyle w:val="Kop3"/>
      </w:pPr>
      <w:bookmarkStart w:id="268" w:name="_Toc487026398"/>
      <w:r>
        <w:t>De Opdrachtnemer heeft, voor zover het Verzoek tot Wijziging geïnitieerd wordt door ProRail, recht op een redelijke vergoeding van de aan impactanalyse verbonden kosten, ongeacht de vraag of Partijen het eens worden over de Wijziging.</w:t>
      </w:r>
    </w:p>
    <w:p w14:paraId="7A27185F" w14:textId="77777777" w:rsidR="00800318" w:rsidRDefault="00800318">
      <w:pPr>
        <w:spacing w:before="0" w:after="200"/>
        <w:ind w:left="0"/>
        <w:rPr>
          <w:rFonts w:asciiTheme="majorHAnsi" w:eastAsiaTheme="majorEastAsia" w:hAnsiTheme="majorHAnsi" w:cstheme="majorBidi"/>
          <w:b/>
          <w:bCs/>
          <w:color w:val="365F91" w:themeColor="accent1" w:themeShade="BF"/>
          <w:sz w:val="28"/>
          <w:szCs w:val="28"/>
        </w:rPr>
      </w:pPr>
      <w:r>
        <w:br w:type="page"/>
      </w:r>
    </w:p>
    <w:p w14:paraId="48DEE3EE" w14:textId="77777777" w:rsidR="00665F41" w:rsidRPr="005D70B3" w:rsidRDefault="00665F41" w:rsidP="008A6A0A">
      <w:pPr>
        <w:pStyle w:val="Kop1"/>
      </w:pPr>
      <w:bookmarkStart w:id="269" w:name="_Toc26528654"/>
      <w:r w:rsidRPr="005D70B3">
        <w:lastRenderedPageBreak/>
        <w:t xml:space="preserve">In gebreke blijven door één der </w:t>
      </w:r>
      <w:bookmarkEnd w:id="268"/>
      <w:r w:rsidR="003262CA">
        <w:t>Partijen</w:t>
      </w:r>
      <w:bookmarkEnd w:id="269"/>
    </w:p>
    <w:p w14:paraId="29DAFF33" w14:textId="77777777" w:rsidR="00665F41" w:rsidRPr="003A4BA3" w:rsidRDefault="00665F41" w:rsidP="008A6A0A">
      <w:pPr>
        <w:pStyle w:val="Kop2"/>
      </w:pPr>
      <w:bookmarkStart w:id="270" w:name="_Ref479863817"/>
      <w:bookmarkStart w:id="271" w:name="_Toc487026399"/>
      <w:bookmarkStart w:id="272" w:name="_Toc26528655"/>
      <w:r w:rsidRPr="003A4BA3">
        <w:t>Toerekenbare tekortkoming in de nakoming</w:t>
      </w:r>
      <w:bookmarkEnd w:id="270"/>
      <w:bookmarkEnd w:id="271"/>
      <w:bookmarkEnd w:id="272"/>
    </w:p>
    <w:p w14:paraId="517D03EB" w14:textId="77777777" w:rsidR="00665F41" w:rsidRPr="00504051" w:rsidRDefault="00665F41" w:rsidP="00441346">
      <w:pPr>
        <w:pStyle w:val="Kop3"/>
        <w:numPr>
          <w:ilvl w:val="0"/>
          <w:numId w:val="11"/>
        </w:numPr>
        <w:ind w:left="993" w:hanging="709"/>
      </w:pPr>
      <w:r w:rsidRPr="00504051">
        <w:t>Indien Opdrachtnemer toerekenbaar tekortschiet in de nakoming van zijn verplichtingen uit de Overeenkomst, kan ProRail hem schriftelijk in gebreke stellen, waarbij ProRail een redelijk</w:t>
      </w:r>
      <w:r>
        <w:t>e</w:t>
      </w:r>
      <w:r w:rsidRPr="00504051">
        <w:t xml:space="preserve"> termijn stelt waarbinnen Opdrachtnemer de tekortkomingen opheft. Opdrachtnemer raakt </w:t>
      </w:r>
      <w:r>
        <w:t xml:space="preserve">alsdan </w:t>
      </w:r>
      <w:r w:rsidRPr="00504051">
        <w:t xml:space="preserve">in verzuim indien na het verstrijken van deze termijn de tekortkomingen niet zijn verholpen. </w:t>
      </w:r>
    </w:p>
    <w:p w14:paraId="440C37A5" w14:textId="77777777" w:rsidR="00665F41" w:rsidRDefault="00665F41" w:rsidP="00441346">
      <w:pPr>
        <w:pStyle w:val="Kop3"/>
      </w:pPr>
      <w:bookmarkStart w:id="273" w:name="_Ref498448284"/>
      <w:r>
        <w:t>Echter, indien ProRail en Opdrachtnemer een fatale termijn zijn overeengekomen is Opdrachtnemer vanaf het moment van het verstrijken van die termijn zonder dat de overeengekomen Prestatie is geleverd, in verzuim.</w:t>
      </w:r>
      <w:bookmarkEnd w:id="273"/>
      <w:r>
        <w:t xml:space="preserve"> </w:t>
      </w:r>
    </w:p>
    <w:p w14:paraId="23BF96A6" w14:textId="77777777" w:rsidR="00665F41" w:rsidRPr="00800318" w:rsidRDefault="0075730B" w:rsidP="00441346">
      <w:pPr>
        <w:pStyle w:val="Kop3"/>
      </w:pPr>
      <w:bookmarkStart w:id="274" w:name="_Ref480447764"/>
      <w:r w:rsidRPr="00800318">
        <w:t xml:space="preserve">Indien ProRail </w:t>
      </w:r>
      <w:r w:rsidR="00634836" w:rsidRPr="00800318">
        <w:t xml:space="preserve">toerekenbaar </w:t>
      </w:r>
      <w:r w:rsidRPr="00800318">
        <w:t xml:space="preserve">tekortschiet in de nakoming van haar verplichtingen uit de Overeenkomst, met als gevolg een vertraging in de uitvoering van de Overeenkomst, heeft Opdrachtnemer met inachtneming van het bepaalde in Artikel 18, recht op termijnverlenging tot de omvang van de vertraging. Opdrachtnemer heeft alsdan recht op vergoeding van de dientengevolge gemaakte kosten, mits deze </w:t>
      </w:r>
      <w:r w:rsidR="00634836" w:rsidRPr="00800318">
        <w:t>voor hem onvermijdbaar waren en de hoogte ervan door hem aangetoond wordt</w:t>
      </w:r>
      <w:r w:rsidR="00722350" w:rsidRPr="00800318">
        <w:t>.</w:t>
      </w:r>
      <w:bookmarkEnd w:id="274"/>
    </w:p>
    <w:p w14:paraId="080332C1" w14:textId="77777777" w:rsidR="00665F41" w:rsidRPr="00F00C71" w:rsidRDefault="0075730B" w:rsidP="00441346">
      <w:pPr>
        <w:pStyle w:val="Kop3"/>
      </w:pPr>
      <w:bookmarkStart w:id="275" w:name="_Ref487530559"/>
      <w:r w:rsidRPr="00F00C71">
        <w:t>‘Het spoor moet door’; Opdrachtnemer dient tekortkomingen in de nakoming van haar verplichtingen uit de Overeenkomst onverwijld te herstellen, ploegenwerk en overwerk daarbij inbegrepen.</w:t>
      </w:r>
      <w:bookmarkEnd w:id="275"/>
    </w:p>
    <w:p w14:paraId="7DBEBE6C" w14:textId="77777777" w:rsidR="00665F41" w:rsidRPr="00F34E9A" w:rsidRDefault="0075730B" w:rsidP="00441346">
      <w:pPr>
        <w:pStyle w:val="Kop3"/>
      </w:pPr>
      <w:r w:rsidRPr="00F34E9A">
        <w:t>‘Het spoor moet door’; ProRail is vanaf het moment van verzuim van Opdrachtnemer gerechtigd, zonder voorafgaande rechterlijke machtiging, de uitvoering van de Overeenkomst voor rekening van Opdrachtnemer te voltooien of te doen voltooien waarbij ProRail de redelijkheid en billijkheid in acht dient te nemen alsmede de beginselen van proportionaliteit en subsidiariteit, zulks zonder dat Opdrachtnemer aanspraak kan maken op schadevergoeding of vergoeding van kosten, een en ander onverminderd de overige rechten van ProRail in geval van verzuim.</w:t>
      </w:r>
    </w:p>
    <w:p w14:paraId="199C2ACD" w14:textId="77777777" w:rsidR="00665F41" w:rsidRPr="00F34E9A" w:rsidRDefault="0075730B" w:rsidP="00441346">
      <w:pPr>
        <w:pStyle w:val="Kop3"/>
      </w:pPr>
      <w:bookmarkStart w:id="276" w:name="_Ref487530576"/>
      <w:r w:rsidRPr="00F34E9A">
        <w:t>‘Het spoor moet door’; ProRail is in dringende gevallen, waaronder zij verstaat: ontstaan van risico’s voor de Veiligheid en Beschikbaarheid van de infra, gerechtigd voor rekening van Opdrachtnemer de maatregelen te nemen welke ProRail noodzakelijk acht, waarbij ProRail de redelijkheid en billijkheid in acht dient te nemen alsmede de beginselen van proportionaliteit en subsidiariteit.</w:t>
      </w:r>
      <w:bookmarkEnd w:id="276"/>
    </w:p>
    <w:p w14:paraId="1722ADCD" w14:textId="77777777" w:rsidR="00665F41" w:rsidRDefault="00665F41" w:rsidP="00441346">
      <w:pPr>
        <w:pStyle w:val="Kop3"/>
      </w:pPr>
      <w:r>
        <w:t xml:space="preserve">ProRail slaat, voor zover van toepassing, afgekeurde zaken voor rekening en risico van Opdrachtnemer op. Indien Opdrachtnemer, binnen een termijn van </w:t>
      </w:r>
      <w:r w:rsidR="00D078D4">
        <w:t>veertien (14) D</w:t>
      </w:r>
      <w:r>
        <w:t xml:space="preserve">agen nadat ProRail aan Opdrachtnemer heeft kenbaar gemaakt dat de geleverde zaken zijn afgekeurd, deze zaken niet heeft teruggehaald, kan ProRail deze zaken voor rekening en risico van Opdrachtnemer opslaan, verkopen of vernietigen. </w:t>
      </w:r>
    </w:p>
    <w:p w14:paraId="28725536" w14:textId="77777777" w:rsidR="00665F41" w:rsidRDefault="00665F41" w:rsidP="00441346">
      <w:pPr>
        <w:pStyle w:val="Kop3"/>
      </w:pPr>
      <w:r>
        <w:t xml:space="preserve">Het bepaalde in de voorgaande leden van dit artikel laten de andere rechten of vorderingen die ProRail aan een tekortkoming kan ontlenen, onverlet. </w:t>
      </w:r>
    </w:p>
    <w:p w14:paraId="453BB3E3" w14:textId="77777777" w:rsidR="00821CA3" w:rsidRDefault="00821CA3">
      <w:pPr>
        <w:spacing w:before="0" w:after="200"/>
        <w:ind w:left="0"/>
        <w:rPr>
          <w:rFonts w:asciiTheme="majorHAnsi" w:eastAsiaTheme="majorEastAsia" w:hAnsiTheme="majorHAnsi" w:cstheme="majorBidi"/>
          <w:bCs/>
        </w:rPr>
      </w:pPr>
      <w:r>
        <w:br w:type="page"/>
      </w:r>
    </w:p>
    <w:p w14:paraId="1E70D8F1" w14:textId="77777777" w:rsidR="00665F41" w:rsidRPr="00821CA3" w:rsidRDefault="00665F41" w:rsidP="00800318">
      <w:pPr>
        <w:pStyle w:val="Kop3"/>
      </w:pPr>
      <w:r w:rsidRPr="00821CA3">
        <w:lastRenderedPageBreak/>
        <w:t xml:space="preserve">Indien ProRail of Afroeper niet tijdig een Prestatieverklaring afgeeft of een krachtens een afgegeven Prestatieverklaring verschuldigde betaling niet tijdig verricht en de vertraging niet het gevolg is van een omstandigheid die aan Opdrachtnemer kan worden toegerekend, heeft laatstgenoemde aanspraak op vergoeding van de wettelijke </w:t>
      </w:r>
      <w:r w:rsidR="00A170A7" w:rsidRPr="00821CA3">
        <w:rPr>
          <w:rFonts w:asciiTheme="minorHAnsi" w:hAnsiTheme="minorHAnsi" w:cstheme="minorHAnsi"/>
          <w:szCs w:val="20"/>
        </w:rPr>
        <w:t>handelsrente</w:t>
      </w:r>
      <w:r w:rsidRPr="00821CA3">
        <w:t xml:space="preserve"> met ingang van de dag, waarop de betaling uiterlijk had moeten geschieden. </w:t>
      </w:r>
      <w:r w:rsidR="00800318" w:rsidRPr="00821CA3">
        <w:t xml:space="preserve"> De rentevordering van Opdrachtnemer zal nimmer omvatten rente van rente.</w:t>
      </w:r>
    </w:p>
    <w:p w14:paraId="6A3F6858" w14:textId="77777777" w:rsidR="00665F41" w:rsidRPr="005D70B3" w:rsidRDefault="00665F41" w:rsidP="008A6A0A">
      <w:pPr>
        <w:pStyle w:val="Kop1"/>
      </w:pPr>
      <w:bookmarkStart w:id="277" w:name="_Toc487026400"/>
      <w:bookmarkStart w:id="278" w:name="_Toc26528656"/>
      <w:r w:rsidRPr="00725186">
        <w:t>Aansprakelijkheid</w:t>
      </w:r>
      <w:bookmarkEnd w:id="277"/>
      <w:bookmarkEnd w:id="278"/>
    </w:p>
    <w:p w14:paraId="1D92ED29" w14:textId="77777777" w:rsidR="00665F41" w:rsidRPr="00920284" w:rsidRDefault="00665F41" w:rsidP="008A6A0A">
      <w:pPr>
        <w:pStyle w:val="Kop2"/>
      </w:pPr>
      <w:bookmarkStart w:id="279" w:name="_Toc487026401"/>
      <w:bookmarkStart w:id="280" w:name="_Toc26528657"/>
      <w:r w:rsidRPr="00920284">
        <w:t>Aansprakelijkheid</w:t>
      </w:r>
      <w:bookmarkEnd w:id="279"/>
      <w:bookmarkEnd w:id="280"/>
      <w:r w:rsidRPr="00920284">
        <w:t xml:space="preserve"> </w:t>
      </w:r>
    </w:p>
    <w:p w14:paraId="28A0F4AB" w14:textId="77777777" w:rsidR="006B1E03" w:rsidRPr="00800318" w:rsidRDefault="0075730B" w:rsidP="00441346">
      <w:pPr>
        <w:pStyle w:val="Kop3"/>
        <w:numPr>
          <w:ilvl w:val="0"/>
          <w:numId w:val="9"/>
        </w:numPr>
        <w:ind w:left="993" w:hanging="709"/>
      </w:pPr>
      <w:r w:rsidRPr="00800318">
        <w:t xml:space="preserve">Opdrachtnemer is aansprakelijk voor schade ontstaan als gevolg van een toerekenbare tekortkoming in de nakoming van zijn verplichtingen of als gevolg van het handelen of nalaten van Opdrachtnemer dan wel zijn personeel of van door hem ingeschakelde hulppersonen. ProRail heeft in dat geval de keuze nakoming te vorderen met aanvullende schadevergoeding dan wel de Overeenkomst geheel of gedeeltelijk te ontbinden met vervangende schadevergoeding. In het geval van een niet-toerekenbare tekortkoming heeft ProRail alleen het recht op </w:t>
      </w:r>
      <w:r w:rsidR="00610647" w:rsidRPr="00800318">
        <w:t xml:space="preserve">gehele of gedeeltelijke </w:t>
      </w:r>
      <w:r w:rsidRPr="00800318">
        <w:t>ontbinding van de Overeenkomst.</w:t>
      </w:r>
    </w:p>
    <w:p w14:paraId="41D7157E" w14:textId="77777777" w:rsidR="00665F41" w:rsidRPr="009937BB" w:rsidRDefault="00665F41" w:rsidP="00441346">
      <w:pPr>
        <w:pStyle w:val="Kop3"/>
      </w:pPr>
      <w:r w:rsidRPr="009937BB">
        <w:t xml:space="preserve">Onverminderd het bepaalde in </w:t>
      </w:r>
      <w:r w:rsidR="00EA03F4" w:rsidRPr="008C1D48">
        <w:fldChar w:fldCharType="begin"/>
      </w:r>
      <w:r w:rsidR="00EA03F4">
        <w:instrText xml:space="preserve"> REF _Ref479863817 \r \h </w:instrText>
      </w:r>
      <w:r w:rsidR="00EA03F4" w:rsidRPr="008C1D48">
        <w:rPr>
          <w:highlight w:val="yellow"/>
        </w:rPr>
        <w:fldChar w:fldCharType="separate"/>
      </w:r>
      <w:r w:rsidR="00EA03F4">
        <w:t>Artikel 19</w:t>
      </w:r>
      <w:r w:rsidR="00EA03F4" w:rsidRPr="008C1D48">
        <w:fldChar w:fldCharType="end"/>
      </w:r>
      <w:r>
        <w:t xml:space="preserve"> </w:t>
      </w:r>
      <w:r w:rsidRPr="009937BB">
        <w:t xml:space="preserve">is de omvang van de aansprakelijkheid van Opdrachtnemer voor de hiervoor bedoelde schade beperkt tot </w:t>
      </w:r>
      <w:r>
        <w:t xml:space="preserve">het bedrag als bepaald in de Basisovereenkomst </w:t>
      </w:r>
      <w:r w:rsidRPr="009937BB">
        <w:t>per gebeurtenis of een reeks van gebeurtenissen met één en dezelfde oorzaak. De beperkingen gelden niet indien de schade te wijten is aan opzet</w:t>
      </w:r>
      <w:r w:rsidR="001F0FB4">
        <w:t>, bewuste roekeloosheid of</w:t>
      </w:r>
      <w:r w:rsidRPr="009937BB">
        <w:t xml:space="preserve"> </w:t>
      </w:r>
      <w:r w:rsidR="00D10AB9">
        <w:t xml:space="preserve">grove </w:t>
      </w:r>
      <w:r w:rsidRPr="009937BB">
        <w:t>schuld van Opdrachtnemer, zijn personeel of door hem ingeschakelde derden.</w:t>
      </w:r>
    </w:p>
    <w:p w14:paraId="736066A6" w14:textId="77777777" w:rsidR="00665F41" w:rsidRPr="00821CA3" w:rsidRDefault="0075730B" w:rsidP="00441346">
      <w:pPr>
        <w:pStyle w:val="Kop3"/>
      </w:pPr>
      <w:r w:rsidRPr="00821CA3">
        <w:t>Opdrachtnemer vrijwaart ProRail tegen alle aanspraken van derden die in enig verband staan met de uitvoering van verplichtingen van Opdrachtnemer uit de Overeenkomst, met in achtneming van de bepalingen uit het voorgaande lid, zulks tenzij de aanspraak het gevolg is van een tekortkoming in de nakoming van verplichtingen van ProRail.</w:t>
      </w:r>
    </w:p>
    <w:p w14:paraId="544EF360" w14:textId="77777777" w:rsidR="00665F41" w:rsidRDefault="00665F41" w:rsidP="00441346">
      <w:pPr>
        <w:pStyle w:val="Kop3"/>
      </w:pPr>
      <w:r>
        <w:t xml:space="preserve">Opdrachtnemer vrijwaart ProRail tegen aanspraken gebaseerd op de Invorderingswet </w:t>
      </w:r>
      <w:r w:rsidRPr="00ED26AF">
        <w:t>1990 en de Wet</w:t>
      </w:r>
      <w:r>
        <w:t xml:space="preserve"> Financiering Sociale Verzekeringen (Wfsv). </w:t>
      </w:r>
    </w:p>
    <w:p w14:paraId="73DB9A7D" w14:textId="77777777" w:rsidR="00665F41" w:rsidRPr="00732389" w:rsidRDefault="00665F41" w:rsidP="00441346">
      <w:pPr>
        <w:pStyle w:val="Kop3"/>
      </w:pPr>
      <w:r w:rsidRPr="00732389">
        <w:t xml:space="preserve">Opdrachtnemer stelt aan ProRail gedurende de looptijd van de Overeenkomst zo vaak als ProRail hierom verzoekt, binnen 30 </w:t>
      </w:r>
      <w:r>
        <w:t>D</w:t>
      </w:r>
      <w:r w:rsidRPr="00732389">
        <w:t xml:space="preserve">agen het volgende ter beschikking: </w:t>
      </w:r>
    </w:p>
    <w:p w14:paraId="4AC2ADD6" w14:textId="77777777" w:rsidR="00665F41" w:rsidRPr="0058302B" w:rsidRDefault="00665F41" w:rsidP="00441346">
      <w:pPr>
        <w:pStyle w:val="Kop5"/>
        <w:numPr>
          <w:ilvl w:val="0"/>
          <w:numId w:val="10"/>
        </w:numPr>
        <w:ind w:left="1418"/>
      </w:pPr>
      <w:r w:rsidRPr="0058302B">
        <w:t xml:space="preserve">een verklaring van betalingsgedrag, afgegeven door de met de uitvoering van de belastingwetgeving belaste instantie, waaruit blijkt dat door Opdrachtnemer verschuldigde loonbelasting correct is afgedragen; </w:t>
      </w:r>
    </w:p>
    <w:p w14:paraId="2993D178" w14:textId="77777777" w:rsidR="00665F41" w:rsidRPr="0058302B" w:rsidRDefault="00665F41" w:rsidP="00ED3E5F">
      <w:pPr>
        <w:pStyle w:val="Kop5"/>
      </w:pPr>
      <w:r w:rsidRPr="0058302B">
        <w:t xml:space="preserve">een verklaring van betalingsgedrag, afgegeven door een met de uitvoering van premies sociale verzekeringswetgeving belaste instantie, waaruit blijkt dat door Opdrachtnemer verschuldigde sociale premies correct zijn afgedragen. </w:t>
      </w:r>
    </w:p>
    <w:p w14:paraId="26D7C38F" w14:textId="77777777" w:rsidR="00665F41" w:rsidRPr="00800318" w:rsidRDefault="00187BCD" w:rsidP="00441346">
      <w:pPr>
        <w:pStyle w:val="Kop3"/>
      </w:pPr>
      <w:r w:rsidRPr="00800318">
        <w:t>Opdrachtnemer is aansprakelijk voor de schade, die is ontstaan door of in verband met de uitvoering van de Overeenkomst en de bijbehorende Deelopdrachten, tenzij deze niet door Opdrachtnemer is veroorzaakt of tenzij Opdrachtnemer niet toerekenbaar tekort geschoten is in de nakoming van zijn verplichtingen uit de Overeenkomst.</w:t>
      </w:r>
    </w:p>
    <w:p w14:paraId="3E760C0E" w14:textId="77777777" w:rsidR="00821CA3" w:rsidRDefault="00821CA3">
      <w:pPr>
        <w:spacing w:before="0" w:after="200"/>
        <w:ind w:left="0"/>
        <w:rPr>
          <w:rFonts w:asciiTheme="majorHAnsi" w:eastAsiaTheme="majorEastAsia" w:hAnsiTheme="majorHAnsi" w:cstheme="majorBidi"/>
          <w:bCs/>
        </w:rPr>
      </w:pPr>
      <w:r>
        <w:br w:type="page"/>
      </w:r>
    </w:p>
    <w:p w14:paraId="51B95D63" w14:textId="77777777" w:rsidR="00665F41" w:rsidRPr="00821CA3" w:rsidRDefault="008A6DC5" w:rsidP="00441346">
      <w:pPr>
        <w:pStyle w:val="Kop3"/>
      </w:pPr>
      <w:r w:rsidRPr="00821CA3">
        <w:lastRenderedPageBreak/>
        <w:t>Opdrachtnemer vrijwaart ProRail tegen alle financiële gevolgen van aanspraken van derden welke in enig verband staan met de uitvoering van verplichtingen uit de Overeenkomst en de bijbehorende Deelopdrachten door Opdrachtnemer, zulks tenzij de aanspraak het gevolg is van een tekortkoming in de nakoming van verplichtingen van ProRail.</w:t>
      </w:r>
    </w:p>
    <w:p w14:paraId="4F4072CF" w14:textId="77777777" w:rsidR="00665F41" w:rsidRDefault="00665F41" w:rsidP="00441346">
      <w:pPr>
        <w:pStyle w:val="Kop3"/>
      </w:pPr>
      <w:r>
        <w:t>Opdrachtnemer is verplicht te allen tijde zorg te dragen voor een vlotte en adequate afwikkeling van schadeclaims.</w:t>
      </w:r>
    </w:p>
    <w:p w14:paraId="768152DA" w14:textId="77777777" w:rsidR="00665F41" w:rsidRPr="005D70B3" w:rsidRDefault="00665F41" w:rsidP="008A6A0A">
      <w:pPr>
        <w:pStyle w:val="Kop1"/>
      </w:pPr>
      <w:bookmarkStart w:id="281" w:name="_Toc487026402"/>
      <w:bookmarkStart w:id="282" w:name="_Toc26528658"/>
      <w:r w:rsidRPr="005D70B3">
        <w:t>Opschorting, ontbinding en opzegging</w:t>
      </w:r>
      <w:bookmarkEnd w:id="281"/>
      <w:bookmarkEnd w:id="282"/>
    </w:p>
    <w:p w14:paraId="5A54655D" w14:textId="77777777" w:rsidR="00665F41" w:rsidRPr="006B2F2F" w:rsidRDefault="00665F41" w:rsidP="008A6A0A">
      <w:pPr>
        <w:pStyle w:val="Kop2"/>
        <w:rPr>
          <w:spacing w:val="-2"/>
        </w:rPr>
      </w:pPr>
      <w:bookmarkStart w:id="283" w:name="_Toc487026403"/>
      <w:bookmarkStart w:id="284" w:name="_Toc26528659"/>
      <w:r>
        <w:t>Opschorting</w:t>
      </w:r>
      <w:bookmarkEnd w:id="283"/>
      <w:bookmarkEnd w:id="284"/>
    </w:p>
    <w:p w14:paraId="72C17779" w14:textId="77777777" w:rsidR="006B1E03" w:rsidRPr="00441346" w:rsidRDefault="00665F41" w:rsidP="00441346">
      <w:pPr>
        <w:pStyle w:val="Kop3"/>
        <w:numPr>
          <w:ilvl w:val="0"/>
          <w:numId w:val="7"/>
        </w:numPr>
        <w:ind w:left="993" w:hanging="709"/>
      </w:pPr>
      <w:r w:rsidRPr="00A4037C">
        <w:t xml:space="preserve">ProRail is gerechtigd de uitvoering van de Overeenkomst geheel of gedeeltelijk op te schorten. De opschorting geschiedt door </w:t>
      </w:r>
      <w:r>
        <w:t xml:space="preserve">een </w:t>
      </w:r>
      <w:r w:rsidRPr="00A4037C">
        <w:t xml:space="preserve">schriftelijke mededeling aan Opdrachtnemer, waarin is aangegeven op welk </w:t>
      </w:r>
      <w:r>
        <w:t>deel van de Overeenkomst</w:t>
      </w:r>
      <w:r w:rsidRPr="00A4037C">
        <w:t xml:space="preserve"> de opschorting betrekking heeft. Opdrachtnemer is verplicht terstond na ontvangst van die mededeling in overleg met ProRail adequate maatregelen </w:t>
      </w:r>
      <w:r>
        <w:t xml:space="preserve">te nemen </w:t>
      </w:r>
      <w:r w:rsidRPr="00A4037C">
        <w:t xml:space="preserve">ter voorkoming en beperking van schade voor ProRail en alle schadeveroorzakende handelingen na te laten. Opdrachtnemer heeft in dat geval met inachtneming van </w:t>
      </w:r>
      <w:r w:rsidR="00EA03F4" w:rsidRPr="008C1D48">
        <w:fldChar w:fldCharType="begin"/>
      </w:r>
      <w:r w:rsidR="00EA03F4">
        <w:instrText xml:space="preserve"> REF _Ref487530848 \r \h </w:instrText>
      </w:r>
      <w:r w:rsidR="00441346">
        <w:instrText xml:space="preserve"> \* MERGEFORMAT </w:instrText>
      </w:r>
      <w:r w:rsidR="00EA03F4" w:rsidRPr="008C1D48">
        <w:fldChar w:fldCharType="separate"/>
      </w:r>
      <w:r w:rsidR="00EA03F4">
        <w:t>Artikel 18</w:t>
      </w:r>
      <w:r w:rsidR="00EA03F4" w:rsidRPr="008C1D48">
        <w:fldChar w:fldCharType="end"/>
      </w:r>
      <w:r>
        <w:t>, recht op termijnverlenging</w:t>
      </w:r>
      <w:r w:rsidRPr="00A4037C">
        <w:t>, tenzij de opschorting een gevolg is van een toerekenbare tekortkoming in de nakoming door Opdrachtnemer.</w:t>
      </w:r>
      <w:r>
        <w:t xml:space="preserve"> Opdrachtnemer heeft alsdan recht op vergoeding van de dientengevolge gemaakte (extra) kosten mits deze voor hem onvermijdbaar waren en de hoogte ervan door hem aangetoond wordt.</w:t>
      </w:r>
      <w:bookmarkStart w:id="285" w:name="_Toc427667776"/>
      <w:bookmarkStart w:id="286" w:name="_Toc450570578"/>
      <w:bookmarkStart w:id="287" w:name="_Ref479860895"/>
      <w:bookmarkStart w:id="288" w:name="_Toc487026404"/>
      <w:bookmarkStart w:id="289" w:name="_Ref487529685"/>
    </w:p>
    <w:p w14:paraId="0311633C" w14:textId="77777777" w:rsidR="00665F41" w:rsidRDefault="00665F41" w:rsidP="008A6A0A">
      <w:pPr>
        <w:pStyle w:val="Kop2"/>
      </w:pPr>
      <w:bookmarkStart w:id="290" w:name="_Toc26528660"/>
      <w:r>
        <w:t>Ontbinding en opzegging</w:t>
      </w:r>
      <w:bookmarkEnd w:id="285"/>
      <w:bookmarkEnd w:id="286"/>
      <w:bookmarkEnd w:id="287"/>
      <w:bookmarkEnd w:id="288"/>
      <w:bookmarkEnd w:id="289"/>
      <w:bookmarkEnd w:id="290"/>
    </w:p>
    <w:p w14:paraId="4D189517" w14:textId="77777777" w:rsidR="00665F41" w:rsidRDefault="00665F41" w:rsidP="00EF0924">
      <w:pPr>
        <w:pStyle w:val="Kop3"/>
        <w:numPr>
          <w:ilvl w:val="0"/>
          <w:numId w:val="39"/>
        </w:numPr>
        <w:spacing w:after="200"/>
        <w:ind w:left="993" w:hanging="709"/>
      </w:pPr>
      <w:bookmarkStart w:id="291" w:name="_Ref410821177"/>
      <w:r w:rsidRPr="00550EF5">
        <w:t xml:space="preserve">Indien </w:t>
      </w:r>
      <w:r>
        <w:t>Opdrachtnemer in verzu</w:t>
      </w:r>
      <w:r w:rsidR="00227D58">
        <w:t>im is en het uitblijven van de P</w:t>
      </w:r>
      <w:r>
        <w:t>restatie beëindiging rechtvaardigt</w:t>
      </w:r>
      <w:r w:rsidRPr="00550EF5">
        <w:t xml:space="preserve">, </w:t>
      </w:r>
      <w:r>
        <w:t>kan ProRail</w:t>
      </w:r>
      <w:r w:rsidRPr="00550EF5">
        <w:t xml:space="preserve"> gebruik </w:t>
      </w:r>
      <w:r>
        <w:t xml:space="preserve">maken </w:t>
      </w:r>
      <w:r w:rsidRPr="00550EF5">
        <w:t xml:space="preserve">van de </w:t>
      </w:r>
      <w:r>
        <w:t xml:space="preserve">haar toekomende wettelijke </w:t>
      </w:r>
      <w:r w:rsidRPr="00550EF5">
        <w:t>rechten</w:t>
      </w:r>
      <w:r>
        <w:t xml:space="preserve"> inzake </w:t>
      </w:r>
      <w:r w:rsidR="006C0059" w:rsidRPr="00A4037C">
        <w:t>gehel</w:t>
      </w:r>
      <w:r w:rsidR="000506D3">
        <w:t>e</w:t>
      </w:r>
      <w:r w:rsidR="006C0059" w:rsidRPr="00A4037C">
        <w:t xml:space="preserve"> of gedeeltelijk</w:t>
      </w:r>
      <w:r w:rsidR="000506D3">
        <w:t>e</w:t>
      </w:r>
      <w:r w:rsidR="006C0059" w:rsidRPr="00A4037C">
        <w:t xml:space="preserve"> </w:t>
      </w:r>
      <w:r>
        <w:t>ontbinding van de Overeenkomst.</w:t>
      </w:r>
    </w:p>
    <w:p w14:paraId="431C7836" w14:textId="77777777" w:rsidR="00665F41" w:rsidRPr="00930B8B" w:rsidRDefault="00665F41" w:rsidP="00441346">
      <w:pPr>
        <w:pStyle w:val="Kop3"/>
        <w:rPr>
          <w:rFonts w:cs="Arial"/>
        </w:rPr>
      </w:pPr>
      <w:bookmarkStart w:id="292" w:name="_Ref487529705"/>
      <w:r w:rsidRPr="0027515E">
        <w:t xml:space="preserve">Iedere </w:t>
      </w:r>
      <w:r w:rsidR="00E83ECE">
        <w:t>Partij</w:t>
      </w:r>
      <w:r w:rsidRPr="0027515E">
        <w:t xml:space="preserve"> is gerechtigd de Overeenkomst (met onmiddellijke ingang) </w:t>
      </w:r>
      <w:r>
        <w:t xml:space="preserve">te ontbinden </w:t>
      </w:r>
      <w:r w:rsidRPr="0027515E">
        <w:t xml:space="preserve">zonder rechterlijke </w:t>
      </w:r>
      <w:r w:rsidRPr="00C26F75">
        <w:t xml:space="preserve">tussenkomst </w:t>
      </w:r>
      <w:r w:rsidRPr="00930B8B">
        <w:rPr>
          <w:rFonts w:cs="Arial"/>
        </w:rPr>
        <w:t>of</w:t>
      </w:r>
      <w:r w:rsidRPr="0027515E">
        <w:t xml:space="preserve"> voorafgaande</w:t>
      </w:r>
      <w:r>
        <w:t xml:space="preserve"> ingebrekestelling, bij aangetekend schrijven aan de wederpartij, onverlet eventuele verdere rechten op schadevergoeding van een </w:t>
      </w:r>
      <w:r w:rsidR="00E83ECE">
        <w:t>Partij</w:t>
      </w:r>
      <w:r>
        <w:t>, indien:</w:t>
      </w:r>
      <w:bookmarkEnd w:id="291"/>
      <w:bookmarkEnd w:id="292"/>
    </w:p>
    <w:p w14:paraId="363C8CD4" w14:textId="77777777" w:rsidR="00665F41" w:rsidRPr="0058302B" w:rsidRDefault="00665F41" w:rsidP="00441346">
      <w:pPr>
        <w:pStyle w:val="Kop5"/>
        <w:numPr>
          <w:ilvl w:val="0"/>
          <w:numId w:val="8"/>
        </w:numPr>
        <w:ind w:left="1418"/>
      </w:pPr>
      <w:r w:rsidRPr="0058302B">
        <w:t>aan de wederpartij surseance van betaling wordt verleend of een aanvraag daartoe is ingediend;</w:t>
      </w:r>
    </w:p>
    <w:p w14:paraId="4BF3795B" w14:textId="77777777" w:rsidR="00665F41" w:rsidRPr="0058302B" w:rsidRDefault="00665F41" w:rsidP="00ED3E5F">
      <w:pPr>
        <w:pStyle w:val="Kop5"/>
      </w:pPr>
      <w:r w:rsidRPr="0058302B">
        <w:t>de wederpartij in staat van faillissement wordt verklaard of het faillissement is aangevraagd;</w:t>
      </w:r>
    </w:p>
    <w:p w14:paraId="568377D1" w14:textId="77777777" w:rsidR="00665F41" w:rsidRPr="0058302B" w:rsidRDefault="00665F41" w:rsidP="00ED3E5F">
      <w:pPr>
        <w:pStyle w:val="Kop5"/>
      </w:pPr>
      <w:r w:rsidRPr="0058302B">
        <w:t xml:space="preserve">de wederpartij onder curatele of beheer wordt geplaatst; </w:t>
      </w:r>
    </w:p>
    <w:p w14:paraId="0C986C03" w14:textId="77777777" w:rsidR="00665F41" w:rsidRPr="0058302B" w:rsidRDefault="00665F41" w:rsidP="00ED3E5F">
      <w:pPr>
        <w:pStyle w:val="Kop5"/>
      </w:pPr>
      <w:r w:rsidRPr="0058302B">
        <w:t>beslag op een belangrijk deel van de bedrijfsmiddelen van de wederpartij is gelegd;</w:t>
      </w:r>
    </w:p>
    <w:p w14:paraId="4E7475D2" w14:textId="77777777" w:rsidR="00665F41" w:rsidRPr="0058302B" w:rsidRDefault="00665F41" w:rsidP="00ED3E5F">
      <w:pPr>
        <w:pStyle w:val="Kop5"/>
      </w:pPr>
      <w:r w:rsidRPr="0058302B">
        <w:t>de onderneming van de wederpartij wordt stilgelegd, verkocht of opgeheven;</w:t>
      </w:r>
    </w:p>
    <w:p w14:paraId="64D8E51C" w14:textId="77777777" w:rsidR="00665F41" w:rsidRPr="0058302B" w:rsidRDefault="00665F41" w:rsidP="00ED3E5F">
      <w:pPr>
        <w:pStyle w:val="Kop5"/>
      </w:pPr>
      <w:r w:rsidRPr="0058302B">
        <w:t>een of meer vergunningen, diploma’s e.d. van de wederpartij</w:t>
      </w:r>
      <w:r>
        <w:t>,</w:t>
      </w:r>
      <w:r w:rsidRPr="0058302B">
        <w:t xml:space="preserve"> die voor de uitvoering van de Overeenkomst noodzakelijk zijn, zijn ingetrokken dan wel geschorst;</w:t>
      </w:r>
    </w:p>
    <w:p w14:paraId="6FDA4B9F" w14:textId="77777777" w:rsidR="00665F41" w:rsidRPr="0058302B" w:rsidRDefault="00665F41" w:rsidP="00ED3E5F">
      <w:pPr>
        <w:pStyle w:val="Kop5"/>
      </w:pPr>
      <w:bookmarkStart w:id="293" w:name="_Ref410993712"/>
      <w:r w:rsidRPr="0058302B">
        <w:t xml:space="preserve">één der </w:t>
      </w:r>
      <w:r w:rsidR="003262CA">
        <w:t>Partijen</w:t>
      </w:r>
      <w:r w:rsidRPr="0058302B">
        <w:t xml:space="preserve"> zodanig ernstig, toerekenbaar tekortschiet in de nakoming van zijn verplichtingen ingevolge de Overeenkomst dat het van de wederpartij niet kan worden gevergd dat hij de Overeenkomst desalniettemin voortzet </w:t>
      </w:r>
      <w:r>
        <w:br/>
      </w:r>
      <w:r w:rsidRPr="0058302B">
        <w:t>of</w:t>
      </w:r>
      <w:bookmarkEnd w:id="293"/>
    </w:p>
    <w:p w14:paraId="2493F48C" w14:textId="77777777" w:rsidR="00665F41" w:rsidRPr="0058302B" w:rsidRDefault="00665F41" w:rsidP="00ED3E5F">
      <w:pPr>
        <w:pStyle w:val="Kop5"/>
      </w:pPr>
      <w:r w:rsidRPr="0058302B">
        <w:lastRenderedPageBreak/>
        <w:t>de wederpartij langer dan zes maanden door een niet toerekenbare tekortkoming in de nakoming niet in staat is aan zijn verplichtingen ingevolge de Overeenkomst te voldoen.</w:t>
      </w:r>
    </w:p>
    <w:p w14:paraId="5B1953FB" w14:textId="77777777" w:rsidR="00665F41" w:rsidRPr="00800318" w:rsidRDefault="008A6DC5" w:rsidP="00441346">
      <w:pPr>
        <w:pStyle w:val="Kop3"/>
      </w:pPr>
      <w:r w:rsidRPr="00800318">
        <w:t>Indien wettelijke of bestuurlijke procedures ProRail verhinderen de Overeenkomst geheel of ten dele uit te voeren kan ProRail middels een schriftelijke mededeling de Overeenkomst te allen tijde geheel of gedeeltelijk buitengerechtelijk ontbinden. Opdrachtnemer is verplicht terstond na ontvangst van de schriftelijke mededeling tot ontbinding, in overleg met ProRail, adequate maatregelen ter voorkoming en beperking van schade voor ProRail te nemen en alle schadeveroorzakende handelingen na te laten. Opdrachtnemer heeft in dat geval slechts aanspraak op vergoeding van de kosten die hij draagt, voor zover deze proportioneel en subsidiair zijn en hij deze aantoont.</w:t>
      </w:r>
      <w:r w:rsidR="00665F41" w:rsidRPr="00800318">
        <w:t xml:space="preserve"> </w:t>
      </w:r>
    </w:p>
    <w:p w14:paraId="75B7BC11" w14:textId="77777777" w:rsidR="00665F41" w:rsidRDefault="00665F41" w:rsidP="00441346">
      <w:pPr>
        <w:pStyle w:val="Kop3"/>
      </w:pPr>
      <w:r w:rsidRPr="0027515E">
        <w:t xml:space="preserve">Indien </w:t>
      </w:r>
      <w:r>
        <w:t xml:space="preserve">ProRail </w:t>
      </w:r>
      <w:r w:rsidRPr="0027515E">
        <w:t xml:space="preserve">de Overeenkomst </w:t>
      </w:r>
      <w:r>
        <w:t xml:space="preserve">opzegt </w:t>
      </w:r>
      <w:r w:rsidRPr="0027515E">
        <w:t>op grond van een</w:t>
      </w:r>
      <w:r>
        <w:t xml:space="preserve"> aan </w:t>
      </w:r>
      <w:r w:rsidRPr="00846D4B">
        <w:rPr>
          <w:rFonts w:cs="Arial"/>
        </w:rPr>
        <w:t>Opdrachtnemer</w:t>
      </w:r>
      <w:r w:rsidRPr="0027515E">
        <w:t xml:space="preserve"> toerekenbare oorzaak, distantie</w:t>
      </w:r>
      <w:r>
        <w:t>e</w:t>
      </w:r>
      <w:r w:rsidRPr="0027515E">
        <w:t>r</w:t>
      </w:r>
      <w:r>
        <w:t>t</w:t>
      </w:r>
      <w:r w:rsidRPr="0027515E">
        <w:t xml:space="preserve"> </w:t>
      </w:r>
      <w:r w:rsidRPr="00846D4B">
        <w:rPr>
          <w:rFonts w:cs="Arial"/>
        </w:rPr>
        <w:t>Opdrachtnemer</w:t>
      </w:r>
      <w:r w:rsidRPr="0027515E">
        <w:t xml:space="preserve"> zich verder van de uitvoering van </w:t>
      </w:r>
      <w:r>
        <w:t xml:space="preserve">de Overeenkomst </w:t>
      </w:r>
      <w:r w:rsidRPr="0027515E">
        <w:t xml:space="preserve">en </w:t>
      </w:r>
      <w:r w:rsidRPr="00C26F75">
        <w:t>meng</w:t>
      </w:r>
      <w:r>
        <w:t>t</w:t>
      </w:r>
      <w:r w:rsidRPr="00C26F75">
        <w:t xml:space="preserve"> </w:t>
      </w:r>
      <w:r w:rsidRPr="0027515E">
        <w:t xml:space="preserve">zich </w:t>
      </w:r>
      <w:r w:rsidRPr="00846D4B">
        <w:rPr>
          <w:rFonts w:cs="Arial"/>
        </w:rPr>
        <w:t>niet</w:t>
      </w:r>
      <w:r w:rsidRPr="0027515E">
        <w:t xml:space="preserve"> </w:t>
      </w:r>
      <w:r w:rsidRPr="00C26F75">
        <w:t xml:space="preserve">op </w:t>
      </w:r>
      <w:r>
        <w:t>e</w:t>
      </w:r>
      <w:r w:rsidRPr="00C26F75">
        <w:t xml:space="preserve">nigerlei wijze in eventuele </w:t>
      </w:r>
      <w:r w:rsidRPr="00846D4B">
        <w:rPr>
          <w:rFonts w:cs="Arial"/>
        </w:rPr>
        <w:t>ontwikkelingen</w:t>
      </w:r>
      <w:r w:rsidRPr="0027515E">
        <w:t xml:space="preserve"> ter</w:t>
      </w:r>
      <w:r>
        <w:t xml:space="preserve"> zake </w:t>
      </w:r>
      <w:r w:rsidRPr="00B30052">
        <w:t xml:space="preserve">tussen ProRail en andere </w:t>
      </w:r>
      <w:r w:rsidR="003262CA">
        <w:t>Partijen</w:t>
      </w:r>
      <w:r w:rsidRPr="00B30052">
        <w:t xml:space="preserve">. </w:t>
      </w:r>
      <w:r w:rsidRPr="00846D4B">
        <w:rPr>
          <w:rFonts w:cs="Arial"/>
        </w:rPr>
        <w:t>Opdrachtnemer</w:t>
      </w:r>
      <w:r w:rsidRPr="0027515E">
        <w:t xml:space="preserve"> wordt geacht in bovenbedoeld g</w:t>
      </w:r>
      <w:r w:rsidRPr="00B30052">
        <w:t>eval</w:t>
      </w:r>
      <w:r>
        <w:t xml:space="preserve"> afstand te hebben gedaan van enigerlei aanspraak op vergoeding van kosten, c.q. overige schadeloosstellingen en/of compensatie anders dan hetgeen hem op grond van de Overeenkomst rechtstreeks toekomt.</w:t>
      </w:r>
    </w:p>
    <w:p w14:paraId="24B6C9FE" w14:textId="77777777" w:rsidR="006B1E03" w:rsidRPr="00441346" w:rsidRDefault="00665F41" w:rsidP="00441346">
      <w:pPr>
        <w:pStyle w:val="Kop3"/>
      </w:pPr>
      <w:r>
        <w:t>V</w:t>
      </w:r>
      <w:r w:rsidRPr="008841DD">
        <w:t>erplichtingen welke naar hun aard bestemd zijn om ook na het eindigen van de Overeenkomst voort te duren, blijven bestaan na het eindigen van de Overeenkomst.</w:t>
      </w:r>
      <w:bookmarkStart w:id="294" w:name="_Toc487026405"/>
    </w:p>
    <w:p w14:paraId="136FEBD2" w14:textId="77777777" w:rsidR="00665F41" w:rsidRPr="005D70B3" w:rsidRDefault="00665F41" w:rsidP="008A6A0A">
      <w:pPr>
        <w:pStyle w:val="Kop1"/>
      </w:pPr>
      <w:bookmarkStart w:id="295" w:name="_Toc26528661"/>
      <w:r w:rsidRPr="005D70B3">
        <w:t>Toepasselijk recht en beslechting van geschillen</w:t>
      </w:r>
      <w:bookmarkEnd w:id="294"/>
      <w:bookmarkEnd w:id="295"/>
    </w:p>
    <w:p w14:paraId="47B682E6" w14:textId="77777777" w:rsidR="00665F41" w:rsidRPr="000A5484" w:rsidRDefault="00665F41" w:rsidP="008A6A0A">
      <w:pPr>
        <w:pStyle w:val="Kop2"/>
      </w:pPr>
      <w:bookmarkStart w:id="296" w:name="_Toc427667787"/>
      <w:bookmarkStart w:id="297" w:name="_Toc450570588"/>
      <w:bookmarkStart w:id="298" w:name="_Toc487026406"/>
      <w:bookmarkStart w:id="299" w:name="_Toc26528662"/>
      <w:r w:rsidRPr="000A5484">
        <w:t>Toepasselijk recht en wijzigingen in wet</w:t>
      </w:r>
      <w:r w:rsidRPr="000A5484">
        <w:noBreakHyphen/>
        <w:t xml:space="preserve"> en regelgeving</w:t>
      </w:r>
      <w:bookmarkEnd w:id="296"/>
      <w:bookmarkEnd w:id="297"/>
      <w:bookmarkEnd w:id="298"/>
      <w:bookmarkEnd w:id="299"/>
    </w:p>
    <w:p w14:paraId="3FC88074" w14:textId="77777777" w:rsidR="00665F41" w:rsidRPr="000A5484" w:rsidRDefault="00665F41" w:rsidP="00441346">
      <w:pPr>
        <w:pStyle w:val="Kop3"/>
        <w:numPr>
          <w:ilvl w:val="0"/>
          <w:numId w:val="6"/>
        </w:numPr>
        <w:ind w:left="993" w:hanging="709"/>
      </w:pPr>
      <w:r w:rsidRPr="008571F5">
        <w:t>De rechtsverhouding</w:t>
      </w:r>
      <w:r w:rsidRPr="5BF174A2">
        <w:t xml:space="preserve"> tussen ProRail en </w:t>
      </w:r>
      <w:r w:rsidRPr="008571F5">
        <w:t>Opdrachtnemer wordt uitsluitend beheerst door</w:t>
      </w:r>
      <w:r w:rsidRPr="5BF174A2">
        <w:t xml:space="preserve"> Nederlands recht, zulks met uitsluiting van het Verdrag der Verenigde Naties inzake internationale koopovereenkomsten betreffende roerende zaken van 1980 (</w:t>
      </w:r>
      <w:r w:rsidRPr="008571F5">
        <w:t>Weens Koopverdrag</w:t>
      </w:r>
      <w:r w:rsidRPr="39071339">
        <w:t>).</w:t>
      </w:r>
    </w:p>
    <w:p w14:paraId="09F4C640" w14:textId="77777777" w:rsidR="00665F41" w:rsidRPr="000A5484" w:rsidRDefault="00665F41" w:rsidP="00441346">
      <w:pPr>
        <w:pStyle w:val="Kop3"/>
      </w:pPr>
      <w:bookmarkStart w:id="300" w:name="_Ref412200487"/>
      <w:r w:rsidRPr="388EED12">
        <w:t>Indien zich</w:t>
      </w:r>
      <w:r w:rsidRPr="008571F5">
        <w:t xml:space="preserve">, onverminderd hetgeen is bepaald in </w:t>
      </w:r>
      <w:r w:rsidR="00EA03F4" w:rsidRPr="008571F5">
        <w:t>A</w:t>
      </w:r>
      <w:r w:rsidRPr="008571F5">
        <w:t xml:space="preserve">rtikel 4 </w:t>
      </w:r>
      <w:r w:rsidR="00EA03F4" w:rsidRPr="008571F5">
        <w:t>L</w:t>
      </w:r>
      <w:r w:rsidRPr="008571F5">
        <w:t xml:space="preserve">id 3 van de </w:t>
      </w:r>
      <w:r w:rsidR="006C0059" w:rsidRPr="008C1D48">
        <w:t>B</w:t>
      </w:r>
      <w:r w:rsidRPr="008C1D48">
        <w:t>asisovereenkomst,</w:t>
      </w:r>
      <w:r w:rsidRPr="388EED12">
        <w:t xml:space="preserve"> na ondertekening van de Overeenkomst wijzigingen voordoen in wetten of overheidsbesluiten</w:t>
      </w:r>
      <w:r w:rsidRPr="39071339">
        <w:t xml:space="preserve">, </w:t>
      </w:r>
      <w:r w:rsidRPr="008571F5">
        <w:t>maken</w:t>
      </w:r>
      <w:r w:rsidRPr="39071339">
        <w:t xml:space="preserve"> </w:t>
      </w:r>
      <w:r w:rsidR="003262CA" w:rsidRPr="388EED12">
        <w:t>Partijen</w:t>
      </w:r>
      <w:r w:rsidRPr="39071339">
        <w:t>,</w:t>
      </w:r>
      <w:r w:rsidRPr="388EED12">
        <w:t xml:space="preserve"> indien een en ander consequenties heeft voor de inhoud of uitvoering van de Overeenkomst, dienaangaande </w:t>
      </w:r>
      <w:r w:rsidRPr="008571F5">
        <w:t>(</w:t>
      </w:r>
      <w:r w:rsidRPr="388EED12">
        <w:t>n</w:t>
      </w:r>
      <w:r w:rsidR="00D10AB9">
        <w:t>a</w:t>
      </w:r>
      <w:r w:rsidRPr="388EED12">
        <w:t>dere</w:t>
      </w:r>
      <w:r w:rsidRPr="008571F5">
        <w:t>)</w:t>
      </w:r>
      <w:r w:rsidRPr="388EED12">
        <w:t xml:space="preserve"> afspraken met elkaar met inachtneming van het bepaalde in </w:t>
      </w:r>
      <w:r w:rsidR="00EA03F4" w:rsidRPr="008C1D48">
        <w:fldChar w:fldCharType="begin"/>
      </w:r>
      <w:r w:rsidR="00EA03F4">
        <w:instrText xml:space="preserve"> REF _Ref487530898 \r \h </w:instrText>
      </w:r>
      <w:r w:rsidR="00EA03F4" w:rsidRPr="008C1D48">
        <w:rPr>
          <w:highlight w:val="yellow"/>
        </w:rPr>
        <w:fldChar w:fldCharType="separate"/>
      </w:r>
      <w:r w:rsidR="00EA03F4" w:rsidRPr="388EED12">
        <w:t>Artikel 18</w:t>
      </w:r>
      <w:r w:rsidR="00EA03F4" w:rsidRPr="008C1D48">
        <w:fldChar w:fldCharType="end"/>
      </w:r>
      <w:r w:rsidRPr="39071339">
        <w:t xml:space="preserve"> </w:t>
      </w:r>
      <w:r w:rsidRPr="388EED12">
        <w:t>en</w:t>
      </w:r>
      <w:r w:rsidRPr="008571F5">
        <w:t xml:space="preserve"> blijven</w:t>
      </w:r>
      <w:r w:rsidRPr="388EED12">
        <w:t xml:space="preserve"> daarbij zo dicht mogelijk bij de inhoud van de oorspronkelijke </w:t>
      </w:r>
      <w:r w:rsidRPr="008571F5">
        <w:t xml:space="preserve">Overeenkomst en </w:t>
      </w:r>
      <w:r w:rsidRPr="388EED12">
        <w:t xml:space="preserve">bedoelingen van </w:t>
      </w:r>
      <w:r w:rsidR="003262CA" w:rsidRPr="388EED12">
        <w:t>Partijen</w:t>
      </w:r>
      <w:r w:rsidRPr="008571F5">
        <w:t xml:space="preserve">. </w:t>
      </w:r>
      <w:r w:rsidRPr="000A5484">
        <w:rPr>
          <w:rFonts w:cs="Arial"/>
        </w:rPr>
        <w:br/>
      </w:r>
      <w:r w:rsidRPr="388EED12">
        <w:t>Indien</w:t>
      </w:r>
      <w:r w:rsidRPr="39071339">
        <w:t xml:space="preserve"> </w:t>
      </w:r>
      <w:r w:rsidRPr="008571F5">
        <w:t>Opdrachtnemer</w:t>
      </w:r>
      <w:r w:rsidRPr="388EED12">
        <w:t xml:space="preserve"> de wijzigingen en de gevolgen daarvan voor de Overeenkomst ten tijde van het </w:t>
      </w:r>
      <w:r w:rsidRPr="008571F5">
        <w:t xml:space="preserve">sluiten van de Overeenkomst redelijkerwijs </w:t>
      </w:r>
      <w:r w:rsidRPr="388EED12">
        <w:t xml:space="preserve">had kunnen voorzien komen de </w:t>
      </w:r>
      <w:r w:rsidRPr="008571F5">
        <w:t xml:space="preserve">betreffende </w:t>
      </w:r>
      <w:r w:rsidRPr="388EED12">
        <w:t xml:space="preserve">wijzigingen volledig voor rekening en risico van </w:t>
      </w:r>
      <w:r w:rsidRPr="008571F5">
        <w:t>Opdrachtnemer</w:t>
      </w:r>
      <w:r w:rsidRPr="39071339">
        <w:t>.</w:t>
      </w:r>
      <w:bookmarkEnd w:id="300"/>
    </w:p>
    <w:p w14:paraId="0E662C24" w14:textId="77777777" w:rsidR="00665F41" w:rsidRPr="000A5484" w:rsidRDefault="00665F41" w:rsidP="008A6A0A">
      <w:pPr>
        <w:pStyle w:val="Kop2"/>
      </w:pPr>
      <w:bookmarkStart w:id="301" w:name="_Toc427667788"/>
      <w:bookmarkStart w:id="302" w:name="_Toc450570589"/>
      <w:bookmarkStart w:id="303" w:name="_Toc487026407"/>
      <w:bookmarkStart w:id="304" w:name="_Toc26528663"/>
      <w:r w:rsidRPr="005C1F44">
        <w:t>Ongeldigheid</w:t>
      </w:r>
      <w:r w:rsidRPr="000A5484">
        <w:t xml:space="preserve"> van een of meer bepalingen</w:t>
      </w:r>
      <w:bookmarkEnd w:id="301"/>
      <w:bookmarkEnd w:id="302"/>
      <w:bookmarkEnd w:id="303"/>
      <w:bookmarkEnd w:id="304"/>
    </w:p>
    <w:p w14:paraId="00B81EF9" w14:textId="77777777" w:rsidR="00665F41" w:rsidRPr="000A5484" w:rsidRDefault="00665F41" w:rsidP="00441346">
      <w:pPr>
        <w:pStyle w:val="Kop3"/>
        <w:numPr>
          <w:ilvl w:val="0"/>
          <w:numId w:val="5"/>
        </w:numPr>
        <w:ind w:left="993" w:hanging="709"/>
      </w:pPr>
      <w:r>
        <w:t>De ongeldigheid van éé</w:t>
      </w:r>
      <w:r w:rsidRPr="000A5484">
        <w:t>n der bepalingen van de Overeenkomst laat de geldigheid van de overige bepalingen van de Overeenkomst onverlet.</w:t>
      </w:r>
    </w:p>
    <w:p w14:paraId="3288EB48" w14:textId="77777777" w:rsidR="00665F41" w:rsidRPr="000A5484" w:rsidRDefault="00665F41" w:rsidP="00441346">
      <w:pPr>
        <w:pStyle w:val="Kop3"/>
      </w:pPr>
      <w:r>
        <w:t>Indien en voor zover éé</w:t>
      </w:r>
      <w:r w:rsidRPr="000A5484">
        <w:t>n der bepalingen van de Overeenkomst ongeldig is of naar de beginselen van redelijkheid en billijkheid onder de gegeven omstandigheden onaanv</w:t>
      </w:r>
      <w:r>
        <w:t>aardbaar is, komen</w:t>
      </w:r>
      <w:r w:rsidRPr="39071339">
        <w:t xml:space="preserve"> </w:t>
      </w:r>
      <w:r w:rsidR="003262CA">
        <w:t>Partijen</w:t>
      </w:r>
      <w:r w:rsidRPr="000A5484">
        <w:t xml:space="preserve"> een </w:t>
      </w:r>
      <w:r>
        <w:t xml:space="preserve">aanvaarbare </w:t>
      </w:r>
      <w:r w:rsidRPr="000A5484">
        <w:t xml:space="preserve">bepaling </w:t>
      </w:r>
      <w:r>
        <w:t xml:space="preserve">overeen met inachtneming van het bepaalde in </w:t>
      </w:r>
      <w:r w:rsidR="00EA03F4" w:rsidRPr="008C1D48">
        <w:fldChar w:fldCharType="begin"/>
      </w:r>
      <w:r w:rsidR="00EA03F4">
        <w:instrText xml:space="preserve"> REF _Ref487530909 \r \h </w:instrText>
      </w:r>
      <w:r w:rsidR="00EA03F4" w:rsidRPr="008C1D48">
        <w:rPr>
          <w:highlight w:val="yellow"/>
        </w:rPr>
        <w:fldChar w:fldCharType="separate"/>
      </w:r>
      <w:r w:rsidR="00EA03F4">
        <w:t>Artikel 18</w:t>
      </w:r>
      <w:r w:rsidR="00EA03F4" w:rsidRPr="008C1D48">
        <w:fldChar w:fldCharType="end"/>
      </w:r>
      <w:r w:rsidRPr="39071339">
        <w:t>.</w:t>
      </w:r>
    </w:p>
    <w:p w14:paraId="49B7052B" w14:textId="77777777" w:rsidR="00665F41" w:rsidRPr="006B7C19" w:rsidRDefault="00665F41" w:rsidP="008A6A0A">
      <w:pPr>
        <w:pStyle w:val="Kop2"/>
      </w:pPr>
      <w:bookmarkStart w:id="305" w:name="_Toc487026408"/>
      <w:bookmarkStart w:id="306" w:name="_Toc26528664"/>
      <w:r w:rsidRPr="006B7C19">
        <w:lastRenderedPageBreak/>
        <w:t>Beslechting van geschillen</w:t>
      </w:r>
      <w:bookmarkEnd w:id="305"/>
      <w:bookmarkEnd w:id="306"/>
    </w:p>
    <w:p w14:paraId="0D4E2A10" w14:textId="77777777" w:rsidR="00665F41" w:rsidRPr="006B7C19" w:rsidRDefault="003262CA" w:rsidP="00441346">
      <w:pPr>
        <w:pStyle w:val="Kop3"/>
        <w:numPr>
          <w:ilvl w:val="0"/>
          <w:numId w:val="4"/>
        </w:numPr>
        <w:ind w:left="993" w:hanging="709"/>
      </w:pPr>
      <w:bookmarkStart w:id="307" w:name="_Ref410811194"/>
      <w:r>
        <w:t>Partijen</w:t>
      </w:r>
      <w:r w:rsidR="00665F41" w:rsidRPr="006B7C19">
        <w:t xml:space="preserve"> leggen tussen hen opgetreden geschillen die zij niet onderling kunnen oplossen, voor aan de rechtbank Midden-Nederland (locatie Utrecht).</w:t>
      </w:r>
      <w:bookmarkEnd w:id="307"/>
    </w:p>
    <w:p w14:paraId="0AB0651C" w14:textId="77777777" w:rsidR="00EF3F5D" w:rsidRPr="00821CA3" w:rsidRDefault="008A6DC5" w:rsidP="00441346">
      <w:pPr>
        <w:pStyle w:val="Kop3"/>
      </w:pPr>
      <w:r w:rsidRPr="00821CA3">
        <w:t xml:space="preserve">Indien Partijen, in afwijking van hetgeen in dit artikel is bepaald, een tussen hen bestaand geschil door middel van bindend advies of mediation wensen op te lossen, bindt een dergelijke afspraak ProRail niet dan na expliciete, voorafgaande schriftelijke instemming van de financieel directeur van ProRail, welke toestemming niet nodig is in het geval bedoeld in artikel 2 lid </w:t>
      </w:r>
      <w:r w:rsidR="000E2AF5">
        <w:t>8</w:t>
      </w:r>
      <w:r w:rsidRPr="00821CA3">
        <w:t xml:space="preserve"> van de </w:t>
      </w:r>
      <w:r w:rsidR="00A1300A" w:rsidRPr="00821CA3">
        <w:t>Nadere</w:t>
      </w:r>
      <w:r w:rsidRPr="00821CA3">
        <w:t xml:space="preserve"> Voorwaarden.</w:t>
      </w:r>
    </w:p>
    <w:sectPr w:rsidR="00EF3F5D" w:rsidRPr="00821CA3" w:rsidSect="00395CD7">
      <w:headerReference w:type="default" r:id="rId20"/>
      <w:footerReference w:type="default" r:id="rId21"/>
      <w:headerReference w:type="first" r:id="rId22"/>
      <w:footerReference w:type="first" r:id="rId23"/>
      <w:pgSz w:w="11906" w:h="16838" w:code="9"/>
      <w:pgMar w:top="2696" w:right="1417" w:bottom="1618" w:left="1417" w:header="708"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9373" w14:textId="77777777" w:rsidR="00B7586E" w:rsidRDefault="00B7586E" w:rsidP="001C76CA">
      <w:pPr>
        <w:spacing w:line="240" w:lineRule="auto"/>
      </w:pPr>
      <w:r>
        <w:separator/>
      </w:r>
    </w:p>
  </w:endnote>
  <w:endnote w:type="continuationSeparator" w:id="0">
    <w:p w14:paraId="11C55B50" w14:textId="77777777" w:rsidR="00B7586E" w:rsidRDefault="00B7586E" w:rsidP="001C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Look w:val="04A0" w:firstRow="1" w:lastRow="0" w:firstColumn="1" w:lastColumn="0" w:noHBand="0" w:noVBand="1"/>
    </w:tblPr>
    <w:tblGrid>
      <w:gridCol w:w="3015"/>
      <w:gridCol w:w="3018"/>
      <w:gridCol w:w="3029"/>
    </w:tblGrid>
    <w:tr w:rsidR="00DC55F2" w:rsidRPr="004105DA" w14:paraId="4D4EA898" w14:textId="77777777" w:rsidTr="00F248C7">
      <w:tc>
        <w:tcPr>
          <w:tcW w:w="3070" w:type="dxa"/>
        </w:tcPr>
        <w:p w14:paraId="01D9D9D9" w14:textId="77777777" w:rsidR="00DC55F2" w:rsidRPr="004105DA" w:rsidRDefault="00DC55F2" w:rsidP="00395CD7">
          <w:pPr>
            <w:pStyle w:val="Geenafstand"/>
            <w:jc w:val="center"/>
            <w:rPr>
              <w:rFonts w:asciiTheme="minorHAnsi" w:hAnsiTheme="minorHAnsi" w:cstheme="minorHAnsi"/>
              <w:sz w:val="16"/>
              <w:szCs w:val="16"/>
            </w:rPr>
          </w:pPr>
          <w:r w:rsidRPr="004105DA">
            <w:rPr>
              <w:rFonts w:asciiTheme="minorHAnsi" w:hAnsiTheme="minorHAnsi" w:cstheme="minorHAnsi"/>
              <w:sz w:val="16"/>
              <w:szCs w:val="16"/>
            </w:rPr>
            <w:t>Paraaf ProRail</w:t>
          </w:r>
        </w:p>
        <w:p w14:paraId="1D86FABA" w14:textId="77777777" w:rsidR="00DC55F2" w:rsidRDefault="00DC55F2" w:rsidP="00395CD7">
          <w:pPr>
            <w:pStyle w:val="Geenafstand"/>
            <w:rPr>
              <w:rFonts w:asciiTheme="minorHAnsi" w:hAnsiTheme="minorHAnsi" w:cstheme="minorHAnsi"/>
              <w:sz w:val="16"/>
              <w:szCs w:val="16"/>
            </w:rPr>
          </w:pPr>
        </w:p>
        <w:p w14:paraId="5E4D8172" w14:textId="77777777" w:rsidR="00DC55F2" w:rsidRPr="004105DA" w:rsidRDefault="00DC55F2" w:rsidP="00395CD7">
          <w:pPr>
            <w:pStyle w:val="Geenafstand"/>
            <w:rPr>
              <w:rFonts w:asciiTheme="minorHAnsi" w:hAnsiTheme="minorHAnsi" w:cstheme="minorHAnsi"/>
              <w:sz w:val="16"/>
              <w:szCs w:val="16"/>
            </w:rPr>
          </w:pPr>
        </w:p>
      </w:tc>
      <w:tc>
        <w:tcPr>
          <w:tcW w:w="3071" w:type="dxa"/>
          <w:tcBorders>
            <w:top w:val="nil"/>
            <w:bottom w:val="nil"/>
          </w:tcBorders>
        </w:tcPr>
        <w:p w14:paraId="5E6BD505" w14:textId="5BE7CC2D" w:rsidR="00DC55F2" w:rsidRPr="004105DA" w:rsidRDefault="00DC55F2" w:rsidP="00395CD7">
          <w:pPr>
            <w:pStyle w:val="Geenafstand"/>
            <w:jc w:val="center"/>
            <w:rPr>
              <w:rFonts w:asciiTheme="minorHAnsi" w:hAnsiTheme="minorHAnsi" w:cstheme="minorHAnsi"/>
            </w:rPr>
          </w:pPr>
          <w:r w:rsidRPr="004105DA">
            <w:rPr>
              <w:rFonts w:asciiTheme="minorHAnsi" w:hAnsiTheme="minorHAnsi" w:cstheme="minorHAnsi"/>
            </w:rPr>
            <w:t xml:space="preserve">Pagina </w:t>
          </w:r>
          <w:r w:rsidRPr="004105DA">
            <w:rPr>
              <w:rFonts w:cstheme="minorHAnsi"/>
            </w:rPr>
            <w:fldChar w:fldCharType="begin"/>
          </w:r>
          <w:r w:rsidRPr="004105DA">
            <w:rPr>
              <w:rFonts w:asciiTheme="minorHAnsi" w:hAnsiTheme="minorHAnsi" w:cstheme="minorHAnsi"/>
            </w:rPr>
            <w:instrText>PAGE  \* Arabic  \* MERGEFORMAT</w:instrText>
          </w:r>
          <w:r w:rsidRPr="004105DA">
            <w:rPr>
              <w:rFonts w:cstheme="minorHAnsi"/>
            </w:rPr>
            <w:fldChar w:fldCharType="separate"/>
          </w:r>
          <w:r w:rsidR="00E502AE">
            <w:rPr>
              <w:rFonts w:asciiTheme="minorHAnsi" w:hAnsiTheme="minorHAnsi" w:cstheme="minorHAnsi"/>
              <w:noProof/>
            </w:rPr>
            <w:t>20</w:t>
          </w:r>
          <w:r w:rsidRPr="004105DA">
            <w:rPr>
              <w:rFonts w:cstheme="minorHAnsi"/>
            </w:rPr>
            <w:fldChar w:fldCharType="end"/>
          </w:r>
          <w:r w:rsidRPr="004105DA">
            <w:rPr>
              <w:rFonts w:asciiTheme="minorHAnsi" w:hAnsiTheme="minorHAnsi" w:cstheme="minorHAnsi"/>
            </w:rPr>
            <w:t xml:space="preserve"> van </w:t>
          </w:r>
          <w:r w:rsidRPr="004105DA">
            <w:rPr>
              <w:rFonts w:cstheme="minorHAnsi"/>
            </w:rPr>
            <w:fldChar w:fldCharType="begin"/>
          </w:r>
          <w:r w:rsidRPr="004105DA">
            <w:rPr>
              <w:rFonts w:asciiTheme="minorHAnsi" w:hAnsiTheme="minorHAnsi" w:cstheme="minorHAnsi"/>
            </w:rPr>
            <w:instrText>NUMPAGES  \* Arabic  \* MERGEFORMAT</w:instrText>
          </w:r>
          <w:r w:rsidRPr="004105DA">
            <w:rPr>
              <w:rFonts w:cstheme="minorHAnsi"/>
            </w:rPr>
            <w:fldChar w:fldCharType="separate"/>
          </w:r>
          <w:r w:rsidR="00E502AE" w:rsidRPr="00E502AE">
            <w:rPr>
              <w:rFonts w:ascii="Times New Roman" w:hAnsi="Times New Roman" w:cstheme="minorHAnsi"/>
              <w:noProof/>
            </w:rPr>
            <w:t>23</w:t>
          </w:r>
          <w:r w:rsidRPr="004105DA">
            <w:rPr>
              <w:rFonts w:cstheme="minorHAnsi"/>
              <w:noProof/>
            </w:rPr>
            <w:fldChar w:fldCharType="end"/>
          </w:r>
        </w:p>
      </w:tc>
      <w:tc>
        <w:tcPr>
          <w:tcW w:w="3071" w:type="dxa"/>
        </w:tcPr>
        <w:p w14:paraId="69D7FC27" w14:textId="77777777" w:rsidR="00DC55F2" w:rsidRPr="004105DA" w:rsidRDefault="00DC55F2" w:rsidP="00395CD7">
          <w:pPr>
            <w:pStyle w:val="Geenafstand"/>
            <w:jc w:val="center"/>
            <w:rPr>
              <w:rFonts w:asciiTheme="minorHAnsi" w:hAnsiTheme="minorHAnsi" w:cstheme="minorHAnsi"/>
              <w:sz w:val="16"/>
              <w:szCs w:val="16"/>
            </w:rPr>
          </w:pPr>
          <w:r w:rsidRPr="004105DA">
            <w:rPr>
              <w:rFonts w:asciiTheme="minorHAnsi" w:hAnsiTheme="minorHAnsi" w:cstheme="minorHAnsi"/>
              <w:sz w:val="16"/>
              <w:szCs w:val="16"/>
            </w:rPr>
            <w:t>Paraaf Opdrachtnemer</w:t>
          </w:r>
        </w:p>
        <w:p w14:paraId="1DF14E1E" w14:textId="77777777" w:rsidR="00DC55F2" w:rsidRPr="004105DA" w:rsidRDefault="00DC55F2" w:rsidP="00395CD7">
          <w:pPr>
            <w:pStyle w:val="Geenafstand"/>
            <w:rPr>
              <w:rFonts w:asciiTheme="minorHAnsi" w:hAnsiTheme="minorHAnsi" w:cstheme="minorHAnsi"/>
            </w:rPr>
          </w:pPr>
        </w:p>
      </w:tc>
    </w:tr>
  </w:tbl>
  <w:p w14:paraId="5DA6A4EF" w14:textId="77777777" w:rsidR="00DC55F2" w:rsidRPr="00395CD7" w:rsidRDefault="00DC55F2" w:rsidP="00395CD7">
    <w:pPr>
      <w:pStyle w:val="Voettekst"/>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17A6" w14:textId="77777777" w:rsidR="00DC55F2" w:rsidRDefault="00DC55F2">
    <w:pPr>
      <w:pStyle w:val="Voettekst"/>
    </w:pPr>
    <w:r w:rsidRPr="001F384D">
      <w:rPr>
        <w:noProof/>
      </w:rPr>
      <mc:AlternateContent>
        <mc:Choice Requires="wps">
          <w:drawing>
            <wp:anchor distT="0" distB="0" distL="114300" distR="114300" simplePos="0" relativeHeight="251656704" behindDoc="0" locked="0" layoutInCell="1" allowOverlap="1" wp14:anchorId="79C533F1" wp14:editId="1D66A355">
              <wp:simplePos x="0" y="0"/>
              <wp:positionH relativeFrom="column">
                <wp:posOffset>4038600</wp:posOffset>
              </wp:positionH>
              <wp:positionV relativeFrom="paragraph">
                <wp:posOffset>-365760</wp:posOffset>
              </wp:positionV>
              <wp:extent cx="1676400" cy="578485"/>
              <wp:effectExtent l="0" t="0" r="19050" b="12065"/>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8485"/>
                      </a:xfrm>
                      <a:prstGeom prst="rect">
                        <a:avLst/>
                      </a:prstGeom>
                      <a:solidFill>
                        <a:srgbClr val="FFFFFF"/>
                      </a:solidFill>
                      <a:ln w="9525">
                        <a:solidFill>
                          <a:srgbClr val="000000"/>
                        </a:solidFill>
                        <a:miter lim="800000"/>
                        <a:headEnd/>
                        <a:tailEnd/>
                      </a:ln>
                    </wps:spPr>
                    <wps:txbx>
                      <w:txbxContent>
                        <w:p w14:paraId="008C866B" w14:textId="77777777" w:rsidR="00DC55F2" w:rsidRPr="001F384D" w:rsidRDefault="00DC55F2" w:rsidP="001F384D">
                          <w:pPr>
                            <w:jc w:val="center"/>
                            <w:rPr>
                              <w:sz w:val="16"/>
                              <w:szCs w:val="16"/>
                            </w:rPr>
                          </w:pPr>
                          <w:r w:rsidRPr="001F384D">
                            <w:rPr>
                              <w:sz w:val="16"/>
                              <w:szCs w:val="16"/>
                            </w:rPr>
                            <w:t xml:space="preserve">Paraaf </w:t>
                          </w:r>
                          <w:r>
                            <w:rPr>
                              <w:sz w:val="16"/>
                              <w:szCs w:val="16"/>
                            </w:rPr>
                            <w:t>Opdrachtnemer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533F1" id="_x0000_t202" coordsize="21600,21600" o:spt="202" path="m,l,21600r21600,l21600,xe">
              <v:stroke joinstyle="miter"/>
              <v:path gradientshapeok="t" o:connecttype="rect"/>
            </v:shapetype>
            <v:shape id="_x0000_s1034" type="#_x0000_t202" style="position:absolute;left:0;text-align:left;margin-left:318pt;margin-top:-28.8pt;width:132pt;height:4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">
              <v:textbox>
                <w:txbxContent>
                  <w:p w14:paraId="008C866B" w14:textId="77777777" w:rsidR="00DC55F2" w:rsidRPr="001F384D" w:rsidRDefault="00DC55F2" w:rsidP="001F384D">
                    <w:pPr>
                      <w:jc w:val="center"/>
                      <w:rPr>
                        <w:sz w:val="16"/>
                        <w:szCs w:val="16"/>
                      </w:rPr>
                    </w:pPr>
                    <w:r w:rsidRPr="001F384D">
                      <w:rPr>
                        <w:sz w:val="16"/>
                        <w:szCs w:val="16"/>
                      </w:rPr>
                      <w:t xml:space="preserve">Paraaf </w:t>
                    </w:r>
                    <w:r>
                      <w:rPr>
                        <w:sz w:val="16"/>
                        <w:szCs w:val="16"/>
                      </w:rPr>
                      <w:t>Opdrachtnemer</w:t>
                    </w:r>
                  </w:p>
                </w:txbxContent>
              </v:textbox>
            </v:shape>
          </w:pict>
        </mc:Fallback>
      </mc:AlternateContent>
    </w:r>
    <w:r w:rsidRPr="001F384D">
      <w:rPr>
        <w:noProof/>
      </w:rPr>
      <mc:AlternateContent>
        <mc:Choice Requires="wps">
          <w:drawing>
            <wp:anchor distT="0" distB="0" distL="114300" distR="114300" simplePos="0" relativeHeight="251652608" behindDoc="0" locked="0" layoutInCell="1" allowOverlap="1" wp14:anchorId="0594B43F" wp14:editId="34D3897D">
              <wp:simplePos x="0" y="0"/>
              <wp:positionH relativeFrom="column">
                <wp:posOffset>-4445</wp:posOffset>
              </wp:positionH>
              <wp:positionV relativeFrom="paragraph">
                <wp:posOffset>-365760</wp:posOffset>
              </wp:positionV>
              <wp:extent cx="1676400" cy="578485"/>
              <wp:effectExtent l="0" t="0" r="19050" b="12065"/>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8485"/>
                      </a:xfrm>
                      <a:prstGeom prst="rect">
                        <a:avLst/>
                      </a:prstGeom>
                      <a:solidFill>
                        <a:srgbClr val="FFFFFF"/>
                      </a:solidFill>
                      <a:ln w="9525">
                        <a:solidFill>
                          <a:srgbClr val="000000"/>
                        </a:solidFill>
                        <a:miter lim="800000"/>
                        <a:headEnd/>
                        <a:tailEnd/>
                      </a:ln>
                    </wps:spPr>
                    <wps:txbx>
                      <w:txbxContent>
                        <w:p w14:paraId="5F14B13F" w14:textId="77777777" w:rsidR="00DC55F2" w:rsidRPr="001F384D" w:rsidRDefault="00DC55F2" w:rsidP="001F384D">
                          <w:pPr>
                            <w:jc w:val="center"/>
                            <w:rPr>
                              <w:sz w:val="16"/>
                              <w:szCs w:val="16"/>
                            </w:rPr>
                          </w:pPr>
                          <w:r w:rsidRPr="001F384D">
                            <w:rPr>
                              <w:sz w:val="16"/>
                              <w:szCs w:val="16"/>
                            </w:rPr>
                            <w:t>Paraaf ProRail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4B43F" id="_x0000_s1035" type="#_x0000_t202" style="position:absolute;left:0;text-align:left;margin-left:-.35pt;margin-top:-28.8pt;width:132pt;height:4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">
              <v:textbox>
                <w:txbxContent>
                  <w:p w14:paraId="5F14B13F" w14:textId="77777777" w:rsidR="00DC55F2" w:rsidRPr="001F384D" w:rsidRDefault="00DC55F2" w:rsidP="001F384D">
                    <w:pPr>
                      <w:jc w:val="center"/>
                      <w:rPr>
                        <w:sz w:val="16"/>
                        <w:szCs w:val="16"/>
                      </w:rPr>
                    </w:pPr>
                    <w:r w:rsidRPr="001F384D">
                      <w:rPr>
                        <w:sz w:val="16"/>
                        <w:szCs w:val="16"/>
                      </w:rPr>
                      <w:t>Paraaf ProRail</w:t>
                    </w:r>
                  </w:p>
                </w:txbxContent>
              </v:textbox>
            </v:shape>
          </w:pict>
        </mc:Fallback>
      </mc:AlternateContent>
    </w:r>
    <w:r>
      <w:ptab w:relativeTo="margin" w:alignment="center" w:leader="none"/>
    </w:r>
    <w:r>
      <w:t xml:space="preserve">Pagina </w:t>
    </w:r>
    <w:r w:rsidRPr="008C1D48">
      <w:rPr>
        <w:b/>
        <w:bCs/>
        <w:noProof/>
      </w:rPr>
      <w:fldChar w:fldCharType="begin"/>
    </w:r>
    <w:r>
      <w:rPr>
        <w:b/>
      </w:rPr>
      <w:instrText>PAGE  \* Arabic  \* MERGEFORMAT</w:instrText>
    </w:r>
    <w:r w:rsidRPr="008C1D48">
      <w:rPr>
        <w:b/>
      </w:rPr>
      <w:fldChar w:fldCharType="separate"/>
    </w:r>
    <w:r w:rsidRPr="008C1D48">
      <w:rPr>
        <w:b/>
        <w:bCs/>
        <w:noProof/>
      </w:rPr>
      <w:t>2</w:t>
    </w:r>
    <w:r w:rsidRPr="008C1D48">
      <w:rPr>
        <w:b/>
        <w:bCs/>
        <w:noProof/>
      </w:rPr>
      <w:fldChar w:fldCharType="end"/>
    </w:r>
    <w:r>
      <w:t xml:space="preserve"> van </w:t>
    </w:r>
    <w:r w:rsidRPr="008C1D48">
      <w:rPr>
        <w:b/>
        <w:bCs/>
        <w:noProof/>
      </w:rPr>
      <w:fldChar w:fldCharType="begin"/>
    </w:r>
    <w:r>
      <w:rPr>
        <w:b/>
      </w:rPr>
      <w:instrText>NUMPAGES  \* Arabic  \* MERGEFORMAT</w:instrText>
    </w:r>
    <w:r w:rsidRPr="008C1D48">
      <w:rPr>
        <w:b/>
      </w:rPr>
      <w:fldChar w:fldCharType="separate"/>
    </w:r>
    <w:r w:rsidRPr="008C1D48">
      <w:rPr>
        <w:b/>
        <w:bCs/>
        <w:noProof/>
      </w:rPr>
      <w:t>3</w:t>
    </w:r>
    <w:r w:rsidRPr="008C1D48">
      <w:rPr>
        <w:b/>
        <w:bCs/>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DB0F0" w14:textId="77777777" w:rsidR="00B7586E" w:rsidRDefault="00B7586E" w:rsidP="001C76CA">
      <w:pPr>
        <w:spacing w:line="240" w:lineRule="auto"/>
      </w:pPr>
      <w:r>
        <w:separator/>
      </w:r>
    </w:p>
  </w:footnote>
  <w:footnote w:type="continuationSeparator" w:id="0">
    <w:p w14:paraId="70E128CB" w14:textId="77777777" w:rsidR="00B7586E" w:rsidRDefault="00B7586E" w:rsidP="001C7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C278" w14:textId="77777777" w:rsidR="00DC55F2" w:rsidRDefault="00DC55F2" w:rsidP="00395CD7">
    <w:pPr>
      <w:pStyle w:val="Koptekst"/>
      <w:ind w:left="567"/>
    </w:pPr>
    <w:r>
      <w:rPr>
        <w:rFonts w:cs="Arial"/>
        <w:noProof/>
      </w:rPr>
      <w:drawing>
        <wp:inline distT="0" distB="0" distL="0" distR="0" wp14:anchorId="44E985DE" wp14:editId="4DC15FFA">
          <wp:extent cx="1968500" cy="622300"/>
          <wp:effectExtent l="0" t="0" r="0" b="0"/>
          <wp:docPr id="1"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A709" w14:textId="77777777" w:rsidR="00DC55F2" w:rsidRDefault="00DC55F2" w:rsidP="00971735">
    <w:pPr>
      <w:pStyle w:val="Koptekst"/>
      <w:ind w:left="142"/>
    </w:pPr>
    <w:r>
      <w:rPr>
        <w:rFonts w:cs="Arial"/>
        <w:noProof/>
      </w:rPr>
      <w:drawing>
        <wp:inline distT="0" distB="0" distL="0" distR="0" wp14:anchorId="0E8BDADB" wp14:editId="2657BFA7">
          <wp:extent cx="1968500" cy="520700"/>
          <wp:effectExtent l="0" t="0" r="0" b="0"/>
          <wp:docPr id="26"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5207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1850"/>
      <w:gridCol w:w="2953"/>
    </w:tblGrid>
    <w:tr w:rsidR="00DC55F2" w:rsidRPr="00475CE3" w14:paraId="166259B4" w14:textId="77777777" w:rsidTr="00F248C7">
      <w:tc>
        <w:tcPr>
          <w:tcW w:w="4219" w:type="dxa"/>
        </w:tcPr>
        <w:bookmarkStart w:id="308" w:name="_Hlk503777626" w:displacedByCustomXml="next"/>
        <w:sdt>
          <w:sdtPr>
            <w:rPr>
              <w:rStyle w:val="GeenafstandChar"/>
              <w:rFonts w:cstheme="minorHAnsi"/>
              <w:b/>
            </w:rPr>
            <w:alias w:val="Onderwerp"/>
            <w:tag w:val=""/>
            <w:id w:val="268128221"/>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p w14:paraId="212CD844" w14:textId="77777777" w:rsidR="00DC55F2" w:rsidRPr="00475CE3" w:rsidRDefault="00DC55F2" w:rsidP="00395CD7">
              <w:pPr>
                <w:pStyle w:val="Geenafstand"/>
                <w:rPr>
                  <w:rFonts w:asciiTheme="minorHAnsi" w:hAnsiTheme="minorHAnsi" w:cstheme="minorHAnsi"/>
                  <w:b/>
                </w:rPr>
              </w:pPr>
              <w:r>
                <w:rPr>
                  <w:rStyle w:val="GeenafstandChar"/>
                  <w:rFonts w:cstheme="minorHAnsi"/>
                  <w:b/>
                </w:rPr>
                <w:t>Nadere Voorwaarden raamovereenkomst NG Sein</w:t>
              </w:r>
            </w:p>
          </w:sdtContent>
        </w:sdt>
        <w:sdt>
          <w:sdtPr>
            <w:rPr>
              <w:rFonts w:cstheme="minorHAnsi"/>
              <w:b/>
              <w:color w:val="548DD4" w:themeColor="text2" w:themeTint="99"/>
            </w:rPr>
            <w:alias w:val="Samenvatting"/>
            <w:tag w:val=""/>
            <w:id w:val="613948345"/>
            <w:dataBinding w:prefixMappings="xmlns:ns0='http://schemas.microsoft.com/office/2006/coverPageProps' " w:xpath="/ns0:CoverPageProperties[1]/ns0:Abstract[1]" w:storeItemID="{55AF091B-3C7A-41E3-B477-F2FDAA23CFDA}"/>
            <w:text/>
          </w:sdtPr>
          <w:sdtEndPr/>
          <w:sdtContent>
            <w:p w14:paraId="507173EE" w14:textId="77777777" w:rsidR="00DC55F2" w:rsidRPr="00475CE3" w:rsidRDefault="00232961" w:rsidP="00395CD7">
              <w:pPr>
                <w:pStyle w:val="Geenafstand"/>
                <w:rPr>
                  <w:rFonts w:asciiTheme="minorHAnsi" w:eastAsiaTheme="minorHAnsi" w:hAnsiTheme="minorHAnsi" w:cstheme="minorHAnsi"/>
                  <w:b/>
                  <w:color w:val="548DD4" w:themeColor="text2" w:themeTint="99"/>
                </w:rPr>
              </w:pPr>
              <w:r>
                <w:rPr>
                  <w:rFonts w:cstheme="minorHAnsi"/>
                  <w:b/>
                  <w:color w:val="548DD4" w:themeColor="text2" w:themeTint="99"/>
                </w:rPr>
                <w:t>Nieuwe Generatie Sein</w:t>
              </w:r>
            </w:p>
          </w:sdtContent>
        </w:sdt>
        <w:p w14:paraId="2B795963" w14:textId="77777777" w:rsidR="00DC55F2" w:rsidRPr="00475CE3" w:rsidRDefault="00DC55F2" w:rsidP="00395CD7">
          <w:pPr>
            <w:pStyle w:val="Koptekst"/>
            <w:tabs>
              <w:tab w:val="clear" w:pos="4536"/>
              <w:tab w:val="clear" w:pos="9072"/>
              <w:tab w:val="center" w:pos="4607"/>
            </w:tabs>
            <w:rPr>
              <w:rFonts w:asciiTheme="minorHAnsi" w:hAnsiTheme="minorHAnsi" w:cstheme="minorHAnsi"/>
            </w:rPr>
          </w:pPr>
        </w:p>
      </w:tc>
      <w:tc>
        <w:tcPr>
          <w:tcW w:w="1883" w:type="dxa"/>
        </w:tcPr>
        <w:sdt>
          <w:sdtPr>
            <w:rPr>
              <w:rFonts w:cstheme="minorHAnsi"/>
              <w:color w:val="0070C0"/>
            </w:rPr>
            <w:alias w:val="Opmerkingen"/>
            <w:tag w:val=""/>
            <w:id w:val="-947230672"/>
            <w:dataBinding w:prefixMappings="xmlns:ns0='http://purl.org/dc/elements/1.1/' xmlns:ns1='http://schemas.openxmlformats.org/package/2006/metadata/core-properties' " w:xpath="/ns1:coreProperties[1]/ns0:description[1]" w:storeItemID="{6C3C8BC8-F283-45AE-878A-BAB7291924A1}"/>
            <w:text w:multiLine="1"/>
          </w:sdtPr>
          <w:sdtEndPr/>
          <w:sdtContent>
            <w:p w14:paraId="69670254" w14:textId="5F4677CA" w:rsidR="00DC55F2" w:rsidRPr="00475CE3" w:rsidRDefault="00B45AFF" w:rsidP="00395CD7">
              <w:pPr>
                <w:pStyle w:val="Geenafstand"/>
                <w:rPr>
                  <w:rFonts w:asciiTheme="minorHAnsi" w:eastAsiaTheme="minorHAnsi" w:hAnsiTheme="minorHAnsi" w:cstheme="minorHAnsi"/>
                  <w:color w:val="0070C0"/>
                </w:rPr>
              </w:pPr>
              <w:r>
                <w:rPr>
                  <w:rFonts w:cstheme="minorHAnsi"/>
                  <w:color w:val="0070C0"/>
                </w:rPr>
                <w:t>TN221159</w:t>
              </w:r>
            </w:p>
          </w:sdtContent>
        </w:sdt>
        <w:p w14:paraId="2FD148C7" w14:textId="77777777" w:rsidR="00DC55F2" w:rsidRPr="00475CE3" w:rsidRDefault="00DC55F2" w:rsidP="00395CD7">
          <w:pPr>
            <w:pStyle w:val="Koptekst"/>
            <w:tabs>
              <w:tab w:val="clear" w:pos="4536"/>
              <w:tab w:val="clear" w:pos="9072"/>
              <w:tab w:val="center" w:pos="4607"/>
            </w:tabs>
            <w:rPr>
              <w:rFonts w:asciiTheme="minorHAnsi" w:hAnsiTheme="minorHAnsi" w:cstheme="minorHAnsi"/>
            </w:rPr>
          </w:pPr>
        </w:p>
      </w:tc>
      <w:tc>
        <w:tcPr>
          <w:tcW w:w="3044" w:type="dxa"/>
        </w:tcPr>
        <w:p w14:paraId="0AE1C23A" w14:textId="61696088" w:rsidR="00DC55F2" w:rsidRPr="00475CE3" w:rsidRDefault="00DC55F2" w:rsidP="00395CD7">
          <w:pPr>
            <w:pStyle w:val="Geenafstand"/>
            <w:jc w:val="right"/>
            <w:rPr>
              <w:rFonts w:asciiTheme="minorHAnsi" w:hAnsiTheme="minorHAnsi" w:cstheme="minorHAnsi"/>
              <w:color w:val="0070C0"/>
            </w:rPr>
          </w:pPr>
          <w:r w:rsidRPr="00475CE3">
            <w:rPr>
              <w:rFonts w:asciiTheme="minorHAnsi" w:hAnsiTheme="minorHAnsi" w:cstheme="minorHAnsi"/>
              <w:color w:val="0070C0"/>
            </w:rPr>
            <w:t xml:space="preserve">Versie </w:t>
          </w:r>
          <w:r w:rsidR="00B45AFF">
            <w:rPr>
              <w:rFonts w:asciiTheme="minorHAnsi" w:hAnsiTheme="minorHAnsi" w:cstheme="minorHAnsi"/>
              <w:color w:val="0070C0"/>
            </w:rPr>
            <w:t>0</w:t>
          </w:r>
          <w:r w:rsidRPr="00475CE3">
            <w:rPr>
              <w:rFonts w:asciiTheme="minorHAnsi" w:hAnsiTheme="minorHAnsi" w:cstheme="minorHAnsi"/>
              <w:color w:val="0070C0"/>
            </w:rPr>
            <w:t>01</w:t>
          </w:r>
        </w:p>
        <w:p w14:paraId="11E4ECEF" w14:textId="77777777" w:rsidR="00DC55F2" w:rsidRPr="00475CE3" w:rsidRDefault="00DC55F2" w:rsidP="00395CD7">
          <w:pPr>
            <w:pStyle w:val="Koptekst"/>
            <w:tabs>
              <w:tab w:val="clear" w:pos="4536"/>
              <w:tab w:val="clear" w:pos="9072"/>
              <w:tab w:val="center" w:pos="4607"/>
            </w:tabs>
            <w:jc w:val="right"/>
            <w:rPr>
              <w:rFonts w:asciiTheme="minorHAnsi" w:hAnsiTheme="minorHAnsi" w:cstheme="minorHAnsi"/>
            </w:rPr>
          </w:pPr>
        </w:p>
      </w:tc>
    </w:tr>
    <w:bookmarkEnd w:id="308"/>
  </w:tbl>
  <w:p w14:paraId="56180FCD" w14:textId="77777777" w:rsidR="00DC55F2" w:rsidRDefault="00DC55F2" w:rsidP="00395CD7">
    <w:pPr>
      <w:pStyle w:val="Koptekst"/>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9CAB" w14:textId="77777777" w:rsidR="00DC55F2" w:rsidRDefault="00DC55F2">
    <w:pPr>
      <w:pStyle w:val="Koptekst"/>
    </w:pPr>
    <w:r w:rsidRPr="001F384D">
      <w:rPr>
        <w:noProof/>
      </w:rPr>
      <mc:AlternateContent>
        <mc:Choice Requires="wps">
          <w:drawing>
            <wp:anchor distT="0" distB="0" distL="114300" distR="114300" simplePos="0" relativeHeight="251660800" behindDoc="0" locked="0" layoutInCell="1" allowOverlap="1" wp14:anchorId="0F603712" wp14:editId="792D795D">
              <wp:simplePos x="0" y="0"/>
              <wp:positionH relativeFrom="column">
                <wp:posOffset>4042410</wp:posOffset>
              </wp:positionH>
              <wp:positionV relativeFrom="paragraph">
                <wp:posOffset>563245</wp:posOffset>
              </wp:positionV>
              <wp:extent cx="1824990" cy="575310"/>
              <wp:effectExtent l="0" t="0" r="3810" b="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75310"/>
                      </a:xfrm>
                      <a:prstGeom prst="rect">
                        <a:avLst/>
                      </a:prstGeom>
                      <a:solidFill>
                        <a:srgbClr val="FFFFFF"/>
                      </a:solidFill>
                      <a:ln w="9525">
                        <a:noFill/>
                        <a:miter lim="800000"/>
                        <a:headEnd/>
                        <a:tailEnd/>
                      </a:ln>
                    </wps:spPr>
                    <wps:txbx>
                      <w:txbxContent>
                        <w:p w14:paraId="2C5909AB" w14:textId="77777777" w:rsidR="00DC55F2" w:rsidRPr="00917EAE" w:rsidRDefault="00DC55F2" w:rsidP="001F384D">
                          <w:pPr>
                            <w:jc w:val="right"/>
                            <w:rPr>
                              <w:b/>
                            </w:rPr>
                          </w:pPr>
                          <w:r>
                            <w:rPr>
                              <w:b/>
                            </w:rPr>
                            <w:t>Versie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03712" id="_x0000_t202" coordsize="21600,21600" o:spt="202" path="m,l,21600r21600,l21600,xe">
              <v:stroke joinstyle="miter"/>
              <v:path gradientshapeok="t" o:connecttype="rect"/>
            </v:shapetype>
            <v:shape id="_x0000_s1031" type="#_x0000_t202" style="position:absolute;left:0;text-align:left;margin-left:318.3pt;margin-top:44.35pt;width:143.7pt;height:4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" stroked="f">
              <v:textbox>
                <w:txbxContent>
                  <w:p w14:paraId="2C5909AB" w14:textId="77777777" w:rsidR="00DC55F2" w:rsidRPr="00917EAE" w:rsidRDefault="00DC55F2" w:rsidP="001F384D">
                    <w:pPr>
                      <w:jc w:val="right"/>
                      <w:rPr>
                        <w:b/>
                      </w:rPr>
                    </w:pPr>
                    <w:r>
                      <w:rPr>
                        <w:b/>
                      </w:rPr>
                      <w:t>Versie</w:t>
                    </w:r>
                  </w:p>
                </w:txbxContent>
              </v:textbox>
            </v:shape>
          </w:pict>
        </mc:Fallback>
      </mc:AlternateContent>
    </w:r>
    <w:r w:rsidRPr="001F384D">
      <w:rPr>
        <w:noProof/>
      </w:rPr>
      <mc:AlternateContent>
        <mc:Choice Requires="wps">
          <w:drawing>
            <wp:anchor distT="0" distB="0" distL="114300" distR="114300" simplePos="0" relativeHeight="251664896" behindDoc="0" locked="0" layoutInCell="1" allowOverlap="1" wp14:anchorId="6095DE18" wp14:editId="70761B8D">
              <wp:simplePos x="0" y="0"/>
              <wp:positionH relativeFrom="column">
                <wp:posOffset>2058670</wp:posOffset>
              </wp:positionH>
              <wp:positionV relativeFrom="paragraph">
                <wp:posOffset>560705</wp:posOffset>
              </wp:positionV>
              <wp:extent cx="1824990" cy="575310"/>
              <wp:effectExtent l="0" t="0" r="3810" b="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75310"/>
                      </a:xfrm>
                      <a:prstGeom prst="rect">
                        <a:avLst/>
                      </a:prstGeom>
                      <a:solidFill>
                        <a:srgbClr val="FFFFFF"/>
                      </a:solidFill>
                      <a:ln w="9525">
                        <a:noFill/>
                        <a:miter lim="800000"/>
                        <a:headEnd/>
                        <a:tailEnd/>
                      </a:ln>
                    </wps:spPr>
                    <wps:txbx>
                      <w:txbxContent>
                        <w:p w14:paraId="72303ABA" w14:textId="77777777" w:rsidR="00DC55F2" w:rsidRPr="00917EAE" w:rsidRDefault="00DC55F2" w:rsidP="001F384D">
                          <w:pPr>
                            <w:jc w:val="center"/>
                            <w:rPr>
                              <w:b/>
                            </w:rPr>
                          </w:pPr>
                          <w:r>
                            <w:rPr>
                              <w:b/>
                            </w:rPr>
                            <w:t>TNxxxxxx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DE18" id="_x0000_s1032" type="#_x0000_t202" style="position:absolute;left:0;text-align:left;margin-left:162.1pt;margin-top:44.15pt;width:143.7pt;height:4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" stroked="f">
              <v:textbox>
                <w:txbxContent>
                  <w:p w14:paraId="72303ABA" w14:textId="77777777" w:rsidR="00DC55F2" w:rsidRPr="00917EAE" w:rsidRDefault="00DC55F2" w:rsidP="001F384D">
                    <w:pPr>
                      <w:jc w:val="center"/>
                      <w:rPr>
                        <w:b/>
                      </w:rPr>
                    </w:pPr>
                    <w:r>
                      <w:rPr>
                        <w:b/>
                      </w:rPr>
                      <w:t>TNxxxxxx</w:t>
                    </w:r>
                  </w:p>
                </w:txbxContent>
              </v:textbox>
            </v:shape>
          </w:pict>
        </mc:Fallback>
      </mc:AlternateContent>
    </w:r>
    <w:r w:rsidRPr="001F384D">
      <w:rPr>
        <w:noProof/>
      </w:rPr>
      <mc:AlternateContent>
        <mc:Choice Requires="wps">
          <w:drawing>
            <wp:anchor distT="0" distB="0" distL="114300" distR="114300" simplePos="0" relativeHeight="251668992" behindDoc="0" locked="0" layoutInCell="1" allowOverlap="1" wp14:anchorId="7E0BF272" wp14:editId="2B60F3EE">
              <wp:simplePos x="0" y="0"/>
              <wp:positionH relativeFrom="column">
                <wp:posOffset>-8890</wp:posOffset>
              </wp:positionH>
              <wp:positionV relativeFrom="paragraph">
                <wp:posOffset>560705</wp:posOffset>
              </wp:positionV>
              <wp:extent cx="1964690" cy="575310"/>
              <wp:effectExtent l="0" t="0" r="0" b="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575310"/>
                      </a:xfrm>
                      <a:prstGeom prst="rect">
                        <a:avLst/>
                      </a:prstGeom>
                      <a:solidFill>
                        <a:srgbClr val="FFFFFF"/>
                      </a:solidFill>
                      <a:ln w="9525">
                        <a:noFill/>
                        <a:miter lim="800000"/>
                        <a:headEnd/>
                        <a:tailEnd/>
                      </a:ln>
                    </wps:spPr>
                    <wps:txbx>
                      <w:txbxContent>
                        <w:p w14:paraId="112F1D4D" w14:textId="77777777" w:rsidR="00DC55F2" w:rsidRDefault="00DC55F2" w:rsidP="001F384D">
                          <w:pPr>
                            <w:rPr>
                              <w:b/>
                            </w:rPr>
                          </w:pPr>
                          <w:r w:rsidRPr="00917EAE">
                            <w:rPr>
                              <w:b/>
                            </w:rPr>
                            <w:t xml:space="preserve">Basisovereenkomst </w:t>
                          </w:r>
                        </w:p>
                        <w:p w14:paraId="5783DEF3" w14:textId="77777777" w:rsidR="00DC55F2" w:rsidRPr="00917EAE" w:rsidRDefault="00DC55F2" w:rsidP="001F384D">
                          <w:pPr>
                            <w:rPr>
                              <w:b/>
                            </w:rPr>
                          </w:pPr>
                          <w:r w:rsidRPr="00917EAE">
                            <w:rPr>
                              <w:b/>
                              <w:color w:val="548DD4" w:themeColor="text2" w:themeTint="99"/>
                            </w:rPr>
                            <w:t>Systeem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BF272" id="_x0000_s1033" type="#_x0000_t202" style="position:absolute;left:0;text-align:left;margin-left:-.7pt;margin-top:44.15pt;width:154.7pt;height:4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" stroked="f">
              <v:textbox>
                <w:txbxContent>
                  <w:p w14:paraId="112F1D4D" w14:textId="77777777" w:rsidR="00DC55F2" w:rsidRDefault="00DC55F2" w:rsidP="001F384D">
                    <w:pPr>
                      <w:rPr>
                        <w:b/>
                      </w:rPr>
                    </w:pPr>
                    <w:r w:rsidRPr="00917EAE">
                      <w:rPr>
                        <w:b/>
                      </w:rPr>
                      <w:t xml:space="preserve">Basisovereenkomst </w:t>
                    </w:r>
                  </w:p>
                  <w:p w14:paraId="5783DEF3" w14:textId="77777777" w:rsidR="00DC55F2" w:rsidRPr="00917EAE" w:rsidRDefault="00DC55F2" w:rsidP="001F384D">
                    <w:pPr>
                      <w:rPr>
                        <w:b/>
                      </w:rPr>
                    </w:pPr>
                    <w:r w:rsidRPr="00917EAE">
                      <w:rPr>
                        <w:b/>
                        <w:color w:val="548DD4" w:themeColor="text2" w:themeTint="99"/>
                      </w:rPr>
                      <w:t>Systeem</w:t>
                    </w:r>
                  </w:p>
                </w:txbxContent>
              </v:textbox>
            </v:shape>
          </w:pict>
        </mc:Fallback>
      </mc:AlternateContent>
    </w:r>
    <w:r>
      <w:rPr>
        <w:rFonts w:cs="Arial"/>
        <w:noProof/>
      </w:rPr>
      <w:drawing>
        <wp:inline distT="0" distB="0" distL="0" distR="0" wp14:anchorId="417AB652" wp14:editId="1BB13EDC">
          <wp:extent cx="1968500" cy="622300"/>
          <wp:effectExtent l="0" t="0" r="0" b="0"/>
          <wp:docPr id="28"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3186E"/>
    <w:multiLevelType w:val="hybridMultilevel"/>
    <w:tmpl w:val="F3768422"/>
    <w:lvl w:ilvl="0" w:tplc="B2B41B2C">
      <w:start w:val="1"/>
      <w:numFmt w:val="decimal"/>
      <w:pStyle w:val="Kop3"/>
      <w:lvlText w:val="Lid %1."/>
      <w:lvlJc w:val="left"/>
      <w:pPr>
        <w:ind w:left="2863" w:hanging="360"/>
      </w:pPr>
      <w:rPr>
        <w:rFonts w:hint="default"/>
      </w:rPr>
    </w:lvl>
    <w:lvl w:ilvl="1" w:tplc="04130019">
      <w:start w:val="1"/>
      <w:numFmt w:val="lowerLetter"/>
      <w:lvlText w:val="%2."/>
      <w:lvlJc w:val="left"/>
      <w:pPr>
        <w:ind w:left="3583" w:hanging="360"/>
      </w:pPr>
    </w:lvl>
    <w:lvl w:ilvl="2" w:tplc="0413001B" w:tentative="1">
      <w:start w:val="1"/>
      <w:numFmt w:val="lowerRoman"/>
      <w:lvlText w:val="%3."/>
      <w:lvlJc w:val="right"/>
      <w:pPr>
        <w:ind w:left="4303" w:hanging="180"/>
      </w:pPr>
    </w:lvl>
    <w:lvl w:ilvl="3" w:tplc="0413000F" w:tentative="1">
      <w:start w:val="1"/>
      <w:numFmt w:val="decimal"/>
      <w:lvlText w:val="%4."/>
      <w:lvlJc w:val="left"/>
      <w:pPr>
        <w:ind w:left="5023" w:hanging="360"/>
      </w:pPr>
    </w:lvl>
    <w:lvl w:ilvl="4" w:tplc="04130019" w:tentative="1">
      <w:start w:val="1"/>
      <w:numFmt w:val="lowerLetter"/>
      <w:lvlText w:val="%5."/>
      <w:lvlJc w:val="left"/>
      <w:pPr>
        <w:ind w:left="5743" w:hanging="360"/>
      </w:pPr>
    </w:lvl>
    <w:lvl w:ilvl="5" w:tplc="0413001B" w:tentative="1">
      <w:start w:val="1"/>
      <w:numFmt w:val="lowerRoman"/>
      <w:lvlText w:val="%6."/>
      <w:lvlJc w:val="right"/>
      <w:pPr>
        <w:ind w:left="6463" w:hanging="180"/>
      </w:pPr>
    </w:lvl>
    <w:lvl w:ilvl="6" w:tplc="0413000F" w:tentative="1">
      <w:start w:val="1"/>
      <w:numFmt w:val="decimal"/>
      <w:lvlText w:val="%7."/>
      <w:lvlJc w:val="left"/>
      <w:pPr>
        <w:ind w:left="7183" w:hanging="360"/>
      </w:pPr>
    </w:lvl>
    <w:lvl w:ilvl="7" w:tplc="04130019" w:tentative="1">
      <w:start w:val="1"/>
      <w:numFmt w:val="lowerLetter"/>
      <w:lvlText w:val="%8."/>
      <w:lvlJc w:val="left"/>
      <w:pPr>
        <w:ind w:left="7903" w:hanging="360"/>
      </w:pPr>
    </w:lvl>
    <w:lvl w:ilvl="8" w:tplc="0413001B" w:tentative="1">
      <w:start w:val="1"/>
      <w:numFmt w:val="lowerRoman"/>
      <w:lvlText w:val="%9."/>
      <w:lvlJc w:val="right"/>
      <w:pPr>
        <w:ind w:left="8623" w:hanging="180"/>
      </w:pPr>
    </w:lvl>
  </w:abstractNum>
  <w:abstractNum w:abstractNumId="1" w15:restartNumberingAfterBreak="0">
    <w:nsid w:val="2F046D72"/>
    <w:multiLevelType w:val="hybridMultilevel"/>
    <w:tmpl w:val="C3701F3C"/>
    <w:lvl w:ilvl="0" w:tplc="81E483A0">
      <w:start w:val="1"/>
      <w:numFmt w:val="decimal"/>
      <w:pStyle w:val="Kop2"/>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95704A"/>
    <w:multiLevelType w:val="hybridMultilevel"/>
    <w:tmpl w:val="CF940FC8"/>
    <w:lvl w:ilvl="0" w:tplc="C22EE3BE">
      <w:start w:val="1"/>
      <w:numFmt w:val="lowerLetter"/>
      <w:pStyle w:val="Kop5"/>
      <w:lvlText w:val="%1."/>
      <w:lvlJc w:val="left"/>
      <w:pPr>
        <w:ind w:left="1778"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3" w15:restartNumberingAfterBreak="0">
    <w:nsid w:val="47084329"/>
    <w:multiLevelType w:val="hybridMultilevel"/>
    <w:tmpl w:val="BA362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2"/>
    <w:lvlOverride w:ilvl="0">
      <w:startOverride w:val="1"/>
    </w:lvlOverride>
  </w:num>
  <w:num w:numId="9">
    <w:abstractNumId w:val="0"/>
    <w:lvlOverride w:ilvl="0">
      <w:startOverride w:val="1"/>
    </w:lvlOverride>
  </w:num>
  <w:num w:numId="10">
    <w:abstractNumId w:val="2"/>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0"/>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0"/>
    <w:lvlOverride w:ilvl="0">
      <w:startOverride w:val="1"/>
    </w:lvlOverride>
  </w:num>
  <w:num w:numId="27">
    <w:abstractNumId w:val="2"/>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2"/>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3"/>
  </w:num>
  <w:num w:numId="36">
    <w:abstractNumId w:val="2"/>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CA"/>
    <w:rsid w:val="00021C22"/>
    <w:rsid w:val="00034FC1"/>
    <w:rsid w:val="00046DB5"/>
    <w:rsid w:val="000506D3"/>
    <w:rsid w:val="0006336B"/>
    <w:rsid w:val="00082CB6"/>
    <w:rsid w:val="000A20CB"/>
    <w:rsid w:val="000A7243"/>
    <w:rsid w:val="000B1BCD"/>
    <w:rsid w:val="000C3968"/>
    <w:rsid w:val="000C4CC9"/>
    <w:rsid w:val="000D1F13"/>
    <w:rsid w:val="000D206C"/>
    <w:rsid w:val="000E2AF5"/>
    <w:rsid w:val="001131C8"/>
    <w:rsid w:val="0013200C"/>
    <w:rsid w:val="001444CA"/>
    <w:rsid w:val="001504E3"/>
    <w:rsid w:val="0015330F"/>
    <w:rsid w:val="00175BF7"/>
    <w:rsid w:val="00181725"/>
    <w:rsid w:val="00187BCD"/>
    <w:rsid w:val="001B1D61"/>
    <w:rsid w:val="001B5777"/>
    <w:rsid w:val="001C76CA"/>
    <w:rsid w:val="001D09D6"/>
    <w:rsid w:val="001D57F8"/>
    <w:rsid w:val="001D6E21"/>
    <w:rsid w:val="001E7481"/>
    <w:rsid w:val="001F0FB4"/>
    <w:rsid w:val="001F384D"/>
    <w:rsid w:val="001F42FD"/>
    <w:rsid w:val="00210510"/>
    <w:rsid w:val="00211D17"/>
    <w:rsid w:val="00227D58"/>
    <w:rsid w:val="00232961"/>
    <w:rsid w:val="0023486D"/>
    <w:rsid w:val="002438FC"/>
    <w:rsid w:val="002470ED"/>
    <w:rsid w:val="00263DC5"/>
    <w:rsid w:val="0027087B"/>
    <w:rsid w:val="002726B8"/>
    <w:rsid w:val="00297A4F"/>
    <w:rsid w:val="002B2A42"/>
    <w:rsid w:val="002B4320"/>
    <w:rsid w:val="002C4112"/>
    <w:rsid w:val="002C62A7"/>
    <w:rsid w:val="002D1195"/>
    <w:rsid w:val="002E7310"/>
    <w:rsid w:val="002F29DD"/>
    <w:rsid w:val="003070DF"/>
    <w:rsid w:val="003262CA"/>
    <w:rsid w:val="00372D81"/>
    <w:rsid w:val="0038442E"/>
    <w:rsid w:val="00395CD7"/>
    <w:rsid w:val="003A6D14"/>
    <w:rsid w:val="003C24BF"/>
    <w:rsid w:val="003D297E"/>
    <w:rsid w:val="00421F1B"/>
    <w:rsid w:val="00441346"/>
    <w:rsid w:val="0044351E"/>
    <w:rsid w:val="00475CAE"/>
    <w:rsid w:val="004C28C5"/>
    <w:rsid w:val="004D18F3"/>
    <w:rsid w:val="004D7A86"/>
    <w:rsid w:val="004E5C97"/>
    <w:rsid w:val="00540C9B"/>
    <w:rsid w:val="00565674"/>
    <w:rsid w:val="005659B6"/>
    <w:rsid w:val="00595179"/>
    <w:rsid w:val="00596B62"/>
    <w:rsid w:val="005C12CD"/>
    <w:rsid w:val="005C4E45"/>
    <w:rsid w:val="005D082B"/>
    <w:rsid w:val="005D4514"/>
    <w:rsid w:val="005E650D"/>
    <w:rsid w:val="005F3097"/>
    <w:rsid w:val="00607B09"/>
    <w:rsid w:val="00610647"/>
    <w:rsid w:val="006143C6"/>
    <w:rsid w:val="00626774"/>
    <w:rsid w:val="0063081D"/>
    <w:rsid w:val="00630FE6"/>
    <w:rsid w:val="00634836"/>
    <w:rsid w:val="00663F78"/>
    <w:rsid w:val="00665F41"/>
    <w:rsid w:val="006742C2"/>
    <w:rsid w:val="00676162"/>
    <w:rsid w:val="006A0DBB"/>
    <w:rsid w:val="006A55A8"/>
    <w:rsid w:val="006B1E03"/>
    <w:rsid w:val="006C0059"/>
    <w:rsid w:val="006C71C0"/>
    <w:rsid w:val="006D500E"/>
    <w:rsid w:val="006E5690"/>
    <w:rsid w:val="00705AB7"/>
    <w:rsid w:val="00711587"/>
    <w:rsid w:val="00720CC3"/>
    <w:rsid w:val="00722350"/>
    <w:rsid w:val="0075730B"/>
    <w:rsid w:val="0078505E"/>
    <w:rsid w:val="00792C49"/>
    <w:rsid w:val="00793786"/>
    <w:rsid w:val="007979A9"/>
    <w:rsid w:val="007B2A73"/>
    <w:rsid w:val="007B6272"/>
    <w:rsid w:val="007F0DE0"/>
    <w:rsid w:val="00800318"/>
    <w:rsid w:val="00804C3E"/>
    <w:rsid w:val="00807D41"/>
    <w:rsid w:val="008162DD"/>
    <w:rsid w:val="00821CA3"/>
    <w:rsid w:val="00827453"/>
    <w:rsid w:val="00835831"/>
    <w:rsid w:val="00841F32"/>
    <w:rsid w:val="008437BC"/>
    <w:rsid w:val="00847269"/>
    <w:rsid w:val="008571F5"/>
    <w:rsid w:val="00880290"/>
    <w:rsid w:val="00886C6B"/>
    <w:rsid w:val="00891FBD"/>
    <w:rsid w:val="00897495"/>
    <w:rsid w:val="008A6A0A"/>
    <w:rsid w:val="008A6DC5"/>
    <w:rsid w:val="008C1D48"/>
    <w:rsid w:val="008D124C"/>
    <w:rsid w:val="008D7AE7"/>
    <w:rsid w:val="008F76C3"/>
    <w:rsid w:val="009104DA"/>
    <w:rsid w:val="00917EAE"/>
    <w:rsid w:val="00934F68"/>
    <w:rsid w:val="00955049"/>
    <w:rsid w:val="00966D7F"/>
    <w:rsid w:val="00971735"/>
    <w:rsid w:val="00977A2E"/>
    <w:rsid w:val="00984DC5"/>
    <w:rsid w:val="009963B3"/>
    <w:rsid w:val="009C683D"/>
    <w:rsid w:val="009D67A7"/>
    <w:rsid w:val="009E75D4"/>
    <w:rsid w:val="00A03DE8"/>
    <w:rsid w:val="00A1300A"/>
    <w:rsid w:val="00A16919"/>
    <w:rsid w:val="00A170A7"/>
    <w:rsid w:val="00A226A2"/>
    <w:rsid w:val="00A3045F"/>
    <w:rsid w:val="00A462D4"/>
    <w:rsid w:val="00A55AF2"/>
    <w:rsid w:val="00A60BF4"/>
    <w:rsid w:val="00AA24DB"/>
    <w:rsid w:val="00AB3EFA"/>
    <w:rsid w:val="00AC34A5"/>
    <w:rsid w:val="00AC74AB"/>
    <w:rsid w:val="00B21BF9"/>
    <w:rsid w:val="00B45AFF"/>
    <w:rsid w:val="00B55CE1"/>
    <w:rsid w:val="00B71A8A"/>
    <w:rsid w:val="00B74D91"/>
    <w:rsid w:val="00B7586E"/>
    <w:rsid w:val="00B83621"/>
    <w:rsid w:val="00BB5BC1"/>
    <w:rsid w:val="00BC5ECE"/>
    <w:rsid w:val="00BC6C90"/>
    <w:rsid w:val="00BF3F2F"/>
    <w:rsid w:val="00BF70AE"/>
    <w:rsid w:val="00C03C9F"/>
    <w:rsid w:val="00C05CE2"/>
    <w:rsid w:val="00C27049"/>
    <w:rsid w:val="00C31599"/>
    <w:rsid w:val="00C32B01"/>
    <w:rsid w:val="00C426C4"/>
    <w:rsid w:val="00C46D95"/>
    <w:rsid w:val="00C57E91"/>
    <w:rsid w:val="00C61BA2"/>
    <w:rsid w:val="00C74070"/>
    <w:rsid w:val="00C8564B"/>
    <w:rsid w:val="00C96554"/>
    <w:rsid w:val="00C9677B"/>
    <w:rsid w:val="00CB00ED"/>
    <w:rsid w:val="00CC4459"/>
    <w:rsid w:val="00CD1C58"/>
    <w:rsid w:val="00CE5E4B"/>
    <w:rsid w:val="00D002C6"/>
    <w:rsid w:val="00D06394"/>
    <w:rsid w:val="00D078D4"/>
    <w:rsid w:val="00D10AB9"/>
    <w:rsid w:val="00D534CB"/>
    <w:rsid w:val="00D74A2C"/>
    <w:rsid w:val="00D9143D"/>
    <w:rsid w:val="00DA0F5C"/>
    <w:rsid w:val="00DA2D75"/>
    <w:rsid w:val="00DB53C0"/>
    <w:rsid w:val="00DB6EAF"/>
    <w:rsid w:val="00DC55F2"/>
    <w:rsid w:val="00DD39D8"/>
    <w:rsid w:val="00DD5A59"/>
    <w:rsid w:val="00DE7F6A"/>
    <w:rsid w:val="00DF328B"/>
    <w:rsid w:val="00DF5BE2"/>
    <w:rsid w:val="00E42810"/>
    <w:rsid w:val="00E502AE"/>
    <w:rsid w:val="00E507E4"/>
    <w:rsid w:val="00E73C5A"/>
    <w:rsid w:val="00E83ECE"/>
    <w:rsid w:val="00E957BA"/>
    <w:rsid w:val="00EA03F4"/>
    <w:rsid w:val="00EA45D7"/>
    <w:rsid w:val="00EA5053"/>
    <w:rsid w:val="00EB4F77"/>
    <w:rsid w:val="00EB7943"/>
    <w:rsid w:val="00EC1161"/>
    <w:rsid w:val="00ED1B1B"/>
    <w:rsid w:val="00ED3E5F"/>
    <w:rsid w:val="00ED7787"/>
    <w:rsid w:val="00EE64D4"/>
    <w:rsid w:val="00EF0924"/>
    <w:rsid w:val="00EF3F5D"/>
    <w:rsid w:val="00EF69D4"/>
    <w:rsid w:val="00F00C71"/>
    <w:rsid w:val="00F237FD"/>
    <w:rsid w:val="00F244D8"/>
    <w:rsid w:val="00F248C7"/>
    <w:rsid w:val="00F26034"/>
    <w:rsid w:val="00F34E9A"/>
    <w:rsid w:val="00F75FF3"/>
    <w:rsid w:val="00F8255C"/>
    <w:rsid w:val="00F86BF8"/>
    <w:rsid w:val="00FA48F9"/>
    <w:rsid w:val="00FB3078"/>
    <w:rsid w:val="00FC4F5D"/>
    <w:rsid w:val="00FD2CB3"/>
    <w:rsid w:val="00FE18BE"/>
    <w:rsid w:val="00FF37B0"/>
    <w:rsid w:val="388EED12"/>
    <w:rsid w:val="39071339"/>
    <w:rsid w:val="5BF17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8FF0D"/>
  <w15:docId w15:val="{0735BA06-C40A-4F7E-938F-8A34D38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04E3"/>
    <w:pPr>
      <w:spacing w:before="120" w:after="0"/>
      <w:ind w:left="1418"/>
    </w:pPr>
    <w:rPr>
      <w:rFonts w:ascii="Calibri" w:hAnsi="Calibri"/>
      <w:sz w:val="20"/>
    </w:rPr>
  </w:style>
  <w:style w:type="paragraph" w:styleId="Kop1">
    <w:name w:val="heading 1"/>
    <w:aliases w:val="1 Hoofdstuk,1 Artikel"/>
    <w:basedOn w:val="Standaard"/>
    <w:next w:val="Standaard"/>
    <w:link w:val="Kop1Char"/>
    <w:qFormat/>
    <w:rsid w:val="008A6A0A"/>
    <w:pPr>
      <w:keepNext/>
      <w:keepLines/>
      <w:spacing w:before="480"/>
      <w:ind w:left="-340"/>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2 Artikel,hoofdstuk,2 Lid,Paragraafkop,paragraaf,Paragraaf,ips_paragraaf,H2,Paragrf 2,1.1Heading 2,2scr,Univé Paragraaf"/>
    <w:basedOn w:val="Standaard"/>
    <w:next w:val="Standaard"/>
    <w:link w:val="Kop2Char"/>
    <w:unhideWhenUsed/>
    <w:qFormat/>
    <w:rsid w:val="008A6A0A"/>
    <w:pPr>
      <w:numPr>
        <w:numId w:val="1"/>
      </w:numPr>
      <w:spacing w:before="240" w:after="120"/>
      <w:ind w:left="992" w:hanging="1332"/>
      <w:outlineLvl w:val="1"/>
    </w:pPr>
    <w:rPr>
      <w:rFonts w:asciiTheme="majorHAnsi" w:eastAsiaTheme="majorEastAsia" w:hAnsiTheme="majorHAnsi" w:cstheme="majorBidi"/>
      <w:b/>
      <w:bCs/>
      <w:sz w:val="26"/>
      <w:szCs w:val="26"/>
    </w:rPr>
  </w:style>
  <w:style w:type="paragraph" w:styleId="Kop3">
    <w:name w:val="heading 3"/>
    <w:aliases w:val="3 lid,3 Sublid"/>
    <w:next w:val="Standaard"/>
    <w:link w:val="Kop3Char"/>
    <w:unhideWhenUsed/>
    <w:qFormat/>
    <w:rsid w:val="00441346"/>
    <w:pPr>
      <w:numPr>
        <w:numId w:val="2"/>
      </w:numPr>
      <w:tabs>
        <w:tab w:val="left" w:pos="993"/>
      </w:tabs>
      <w:spacing w:after="120" w:line="240" w:lineRule="auto"/>
      <w:ind w:left="993" w:hanging="709"/>
      <w:outlineLvl w:val="2"/>
    </w:pPr>
    <w:rPr>
      <w:rFonts w:asciiTheme="majorHAnsi" w:eastAsiaTheme="majorEastAsia" w:hAnsiTheme="majorHAnsi" w:cstheme="majorBidi"/>
      <w:bCs/>
      <w:sz w:val="20"/>
    </w:rPr>
  </w:style>
  <w:style w:type="paragraph" w:styleId="Kop5">
    <w:name w:val="heading 5"/>
    <w:aliases w:val="4 Opsomming Letters"/>
    <w:basedOn w:val="Standaard"/>
    <w:next w:val="Standaard"/>
    <w:link w:val="Kop5Char"/>
    <w:qFormat/>
    <w:rsid w:val="00ED3E5F"/>
    <w:pPr>
      <w:numPr>
        <w:numId w:val="3"/>
      </w:numPr>
      <w:spacing w:before="0" w:after="120" w:line="240" w:lineRule="auto"/>
      <w:ind w:left="1418" w:hanging="425"/>
      <w:outlineLvl w:val="4"/>
    </w:pPr>
    <w:rPr>
      <w:rFonts w:asciiTheme="majorHAnsi" w:eastAsia="Times New Roman" w:hAnsiTheme="majorHAnsi" w:cs="Times New Roman"/>
      <w:szCs w:val="20"/>
    </w:rPr>
  </w:style>
  <w:style w:type="paragraph" w:styleId="Kop6">
    <w:name w:val="heading 6"/>
    <w:basedOn w:val="Standaard"/>
    <w:next w:val="Standaard"/>
    <w:link w:val="Kop6Char"/>
    <w:qFormat/>
    <w:rsid w:val="00EF3F5D"/>
    <w:pPr>
      <w:tabs>
        <w:tab w:val="num" w:pos="0"/>
      </w:tabs>
      <w:spacing w:before="240" w:after="60" w:line="240" w:lineRule="auto"/>
      <w:ind w:left="3540" w:hanging="708"/>
      <w:outlineLvl w:val="5"/>
    </w:pPr>
    <w:rPr>
      <w:rFonts w:ascii="Arial" w:eastAsia="Times New Roman" w:hAnsi="Arial" w:cs="Times New Roman"/>
      <w:i/>
      <w:szCs w:val="20"/>
    </w:rPr>
  </w:style>
  <w:style w:type="paragraph" w:styleId="Kop7">
    <w:name w:val="heading 7"/>
    <w:basedOn w:val="Standaard"/>
    <w:next w:val="Standaard"/>
    <w:link w:val="Kop7Char"/>
    <w:qFormat/>
    <w:rsid w:val="00EF3F5D"/>
    <w:pPr>
      <w:tabs>
        <w:tab w:val="num" w:pos="0"/>
      </w:tabs>
      <w:spacing w:before="240" w:after="60" w:line="240" w:lineRule="auto"/>
      <w:ind w:left="4248" w:hanging="708"/>
      <w:outlineLvl w:val="6"/>
    </w:pPr>
    <w:rPr>
      <w:rFonts w:ascii="Arial" w:eastAsia="Times New Roman" w:hAnsi="Arial" w:cs="Times New Roman"/>
      <w:szCs w:val="20"/>
    </w:rPr>
  </w:style>
  <w:style w:type="paragraph" w:styleId="Kop8">
    <w:name w:val="heading 8"/>
    <w:basedOn w:val="Standaard"/>
    <w:next w:val="Standaard"/>
    <w:link w:val="Kop8Char"/>
    <w:qFormat/>
    <w:rsid w:val="00EF3F5D"/>
    <w:pPr>
      <w:tabs>
        <w:tab w:val="num" w:pos="0"/>
      </w:tabs>
      <w:spacing w:before="240" w:after="60" w:line="240" w:lineRule="auto"/>
      <w:ind w:left="4956" w:hanging="708"/>
      <w:outlineLvl w:val="7"/>
    </w:pPr>
    <w:rPr>
      <w:rFonts w:ascii="Arial" w:eastAsia="Times New Roman" w:hAnsi="Arial" w:cs="Times New Roman"/>
      <w:i/>
      <w:szCs w:val="20"/>
    </w:rPr>
  </w:style>
  <w:style w:type="paragraph" w:styleId="Kop9">
    <w:name w:val="heading 9"/>
    <w:basedOn w:val="Standaard"/>
    <w:next w:val="Standaard"/>
    <w:link w:val="Kop9Char"/>
    <w:qFormat/>
    <w:rsid w:val="001C76CA"/>
    <w:pPr>
      <w:keepNext/>
      <w:spacing w:line="240" w:lineRule="auto"/>
      <w:outlineLvl w:val="8"/>
    </w:pPr>
    <w:rPr>
      <w:rFonts w:ascii="Arial" w:eastAsia="Times New Roman" w:hAnsi="Arial" w:cs="Arial"/>
      <w:b/>
      <w:color w:val="0000F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C76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76CA"/>
  </w:style>
  <w:style w:type="paragraph" w:styleId="Voettekst">
    <w:name w:val="footer"/>
    <w:basedOn w:val="Standaard"/>
    <w:link w:val="VoettekstChar"/>
    <w:uiPriority w:val="99"/>
    <w:unhideWhenUsed/>
    <w:rsid w:val="001C76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76CA"/>
  </w:style>
  <w:style w:type="paragraph" w:styleId="Ballontekst">
    <w:name w:val="Balloon Text"/>
    <w:basedOn w:val="Standaard"/>
    <w:link w:val="BallontekstChar"/>
    <w:uiPriority w:val="99"/>
    <w:semiHidden/>
    <w:unhideWhenUsed/>
    <w:rsid w:val="001C76CA"/>
    <w:pPr>
      <w:spacing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1C76CA"/>
    <w:rPr>
      <w:rFonts w:ascii="Arial" w:hAnsi="Arial" w:cs="Arial"/>
      <w:sz w:val="16"/>
      <w:szCs w:val="16"/>
    </w:rPr>
  </w:style>
  <w:style w:type="character" w:customStyle="1" w:styleId="Kop9Char">
    <w:name w:val="Kop 9 Char"/>
    <w:basedOn w:val="Standaardalinea-lettertype"/>
    <w:link w:val="Kop9"/>
    <w:rsid w:val="001C76CA"/>
    <w:rPr>
      <w:rFonts w:ascii="Arial" w:eastAsia="Times New Roman" w:hAnsi="Arial" w:cs="Arial"/>
      <w:b/>
      <w:color w:val="0000FF"/>
      <w:sz w:val="20"/>
      <w:szCs w:val="20"/>
    </w:rPr>
  </w:style>
  <w:style w:type="paragraph" w:customStyle="1" w:styleId="inhoudsopgave">
    <w:name w:val="inhoudsopgave"/>
    <w:basedOn w:val="Standaard"/>
    <w:rsid w:val="00917EAE"/>
    <w:pPr>
      <w:spacing w:before="180" w:after="240" w:line="240" w:lineRule="auto"/>
    </w:pPr>
    <w:rPr>
      <w:rFonts w:ascii="Arial" w:eastAsia="Times New Roman" w:hAnsi="Arial" w:cs="Times New Roman"/>
      <w:b/>
      <w:sz w:val="26"/>
      <w:szCs w:val="20"/>
      <w:lang w:eastAsia="en-US"/>
    </w:rPr>
  </w:style>
  <w:style w:type="paragraph" w:styleId="Inhopg9">
    <w:name w:val="toc 9"/>
    <w:basedOn w:val="Standaard"/>
    <w:next w:val="Standaard"/>
    <w:autoRedefine/>
    <w:uiPriority w:val="39"/>
    <w:rsid w:val="00917EAE"/>
    <w:pPr>
      <w:spacing w:before="0"/>
      <w:ind w:left="1600"/>
    </w:pPr>
    <w:rPr>
      <w:rFonts w:asciiTheme="minorHAnsi" w:hAnsiTheme="minorHAnsi"/>
      <w:sz w:val="18"/>
      <w:szCs w:val="18"/>
    </w:rPr>
  </w:style>
  <w:style w:type="paragraph" w:customStyle="1" w:styleId="Tabelrij">
    <w:name w:val="Tabelrij"/>
    <w:rsid w:val="00917EAE"/>
    <w:pPr>
      <w:spacing w:before="70" w:after="40" w:line="240" w:lineRule="exact"/>
    </w:pPr>
    <w:rPr>
      <w:rFonts w:ascii="Arial" w:eastAsia="Times New Roman" w:hAnsi="Arial" w:cs="Times New Roman"/>
      <w:noProof/>
      <w:spacing w:val="-2"/>
      <w:sz w:val="14"/>
      <w:szCs w:val="20"/>
      <w:lang w:eastAsia="en-US"/>
    </w:rPr>
  </w:style>
  <w:style w:type="paragraph" w:styleId="Geenafstand">
    <w:name w:val="No Spacing"/>
    <w:link w:val="GeenafstandChar"/>
    <w:uiPriority w:val="1"/>
    <w:qFormat/>
    <w:rsid w:val="00977A2E"/>
    <w:pPr>
      <w:spacing w:before="120" w:after="0" w:line="240" w:lineRule="auto"/>
    </w:pPr>
    <w:rPr>
      <w:rFonts w:ascii="Calibri" w:eastAsiaTheme="minorEastAsia" w:hAnsi="Calibri" w:cs="Times New Roman"/>
      <w:sz w:val="20"/>
      <w:szCs w:val="20"/>
    </w:rPr>
  </w:style>
  <w:style w:type="character" w:customStyle="1" w:styleId="GeenafstandChar">
    <w:name w:val="Geen afstand Char"/>
    <w:basedOn w:val="Standaardalinea-lettertype"/>
    <w:link w:val="Geenafstand"/>
    <w:uiPriority w:val="1"/>
    <w:rsid w:val="00977A2E"/>
    <w:rPr>
      <w:rFonts w:ascii="Calibri" w:eastAsiaTheme="minorEastAsia" w:hAnsi="Calibri" w:cs="Times New Roman"/>
      <w:sz w:val="20"/>
      <w:szCs w:val="20"/>
    </w:rPr>
  </w:style>
  <w:style w:type="character" w:styleId="Hyperlink">
    <w:name w:val="Hyperlink"/>
    <w:basedOn w:val="Standaardalinea-lettertype"/>
    <w:uiPriority w:val="99"/>
    <w:unhideWhenUsed/>
    <w:rsid w:val="00EE64D4"/>
    <w:rPr>
      <w:color w:val="0000FF" w:themeColor="hyperlink"/>
      <w:u w:val="single"/>
    </w:rPr>
  </w:style>
  <w:style w:type="character" w:styleId="GevolgdeHyperlink">
    <w:name w:val="FollowedHyperlink"/>
    <w:basedOn w:val="Standaardalinea-lettertype"/>
    <w:uiPriority w:val="99"/>
    <w:semiHidden/>
    <w:unhideWhenUsed/>
    <w:rsid w:val="00EE64D4"/>
    <w:rPr>
      <w:color w:val="800080" w:themeColor="followedHyperlink"/>
      <w:u w:val="single"/>
    </w:rPr>
  </w:style>
  <w:style w:type="character" w:styleId="Tekstvantijdelijkeaanduiding">
    <w:name w:val="Placeholder Text"/>
    <w:basedOn w:val="Standaardalinea-lettertype"/>
    <w:uiPriority w:val="99"/>
    <w:semiHidden/>
    <w:rsid w:val="00175BF7"/>
    <w:rPr>
      <w:color w:val="808080"/>
    </w:rPr>
  </w:style>
  <w:style w:type="paragraph" w:styleId="Inhopg1">
    <w:name w:val="toc 1"/>
    <w:basedOn w:val="Standaard"/>
    <w:next w:val="Standaard"/>
    <w:autoRedefine/>
    <w:uiPriority w:val="39"/>
    <w:unhideWhenUsed/>
    <w:qFormat/>
    <w:rsid w:val="008C1D48"/>
    <w:pPr>
      <w:spacing w:after="120"/>
      <w:ind w:left="0"/>
    </w:pPr>
    <w:rPr>
      <w:rFonts w:asciiTheme="minorHAnsi" w:hAnsiTheme="minorHAnsi"/>
      <w:b/>
      <w:bCs/>
      <w:caps/>
      <w:szCs w:val="20"/>
    </w:rPr>
  </w:style>
  <w:style w:type="character" w:customStyle="1" w:styleId="Kop1Char">
    <w:name w:val="Kop 1 Char"/>
    <w:aliases w:val="1 Hoofdstuk Char,1 Artikel Char"/>
    <w:basedOn w:val="Standaardalinea-lettertype"/>
    <w:link w:val="Kop1"/>
    <w:rsid w:val="008A6A0A"/>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38442E"/>
    <w:pPr>
      <w:outlineLvl w:val="9"/>
    </w:pPr>
  </w:style>
  <w:style w:type="character" w:customStyle="1" w:styleId="Kop2Char">
    <w:name w:val="Kop 2 Char"/>
    <w:aliases w:val="2 Artikel Char,hoofdstuk Char,2 Lid Char,Paragraafkop Char,paragraaf Char,Paragraaf Char,ips_paragraaf Char,H2 Char,Paragrf 2 Char,1.1Heading 2 Char,2scr Char,Univé Paragraaf Char"/>
    <w:basedOn w:val="Standaardalinea-lettertype"/>
    <w:link w:val="Kop2"/>
    <w:rsid w:val="008A6A0A"/>
    <w:rPr>
      <w:rFonts w:asciiTheme="majorHAnsi" w:eastAsiaTheme="majorEastAsia" w:hAnsiTheme="majorHAnsi" w:cstheme="majorBidi"/>
      <w:b/>
      <w:bCs/>
      <w:sz w:val="26"/>
      <w:szCs w:val="26"/>
    </w:rPr>
  </w:style>
  <w:style w:type="paragraph" w:styleId="Titel">
    <w:name w:val="Title"/>
    <w:aliases w:val="Hoofdstuk"/>
    <w:basedOn w:val="Standaard"/>
    <w:next w:val="Standaard"/>
    <w:link w:val="TitelChar"/>
    <w:uiPriority w:val="10"/>
    <w:qFormat/>
    <w:rsid w:val="00AC34A5"/>
    <w:pPr>
      <w:spacing w:before="240" w:after="60" w:line="240" w:lineRule="auto"/>
      <w:ind w:left="993"/>
      <w:outlineLvl w:val="0"/>
    </w:pPr>
    <w:rPr>
      <w:rFonts w:ascii="Arial" w:eastAsia="Times New Roman" w:hAnsi="Arial" w:cs="Arial"/>
      <w:b/>
      <w:bCs/>
      <w:kern w:val="28"/>
      <w:sz w:val="28"/>
      <w:szCs w:val="28"/>
    </w:rPr>
  </w:style>
  <w:style w:type="character" w:customStyle="1" w:styleId="TitelChar">
    <w:name w:val="Titel Char"/>
    <w:aliases w:val="Hoofdstuk Char"/>
    <w:basedOn w:val="Standaardalinea-lettertype"/>
    <w:link w:val="Titel"/>
    <w:uiPriority w:val="10"/>
    <w:rsid w:val="00AC34A5"/>
    <w:rPr>
      <w:rFonts w:ascii="Arial" w:eastAsia="Times New Roman" w:hAnsi="Arial" w:cs="Arial"/>
      <w:b/>
      <w:bCs/>
      <w:kern w:val="28"/>
      <w:sz w:val="28"/>
      <w:szCs w:val="28"/>
    </w:rPr>
  </w:style>
  <w:style w:type="table" w:styleId="Tabelraster">
    <w:name w:val="Table Grid"/>
    <w:basedOn w:val="Standaardtabel"/>
    <w:uiPriority w:val="59"/>
    <w:rsid w:val="00AC34A5"/>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3 lid Char,3 Sublid Char"/>
    <w:basedOn w:val="Standaardalinea-lettertype"/>
    <w:link w:val="Kop3"/>
    <w:rsid w:val="00441346"/>
    <w:rPr>
      <w:rFonts w:asciiTheme="majorHAnsi" w:eastAsiaTheme="majorEastAsia" w:hAnsiTheme="majorHAnsi" w:cstheme="majorBidi"/>
      <w:bCs/>
      <w:sz w:val="20"/>
    </w:rPr>
  </w:style>
  <w:style w:type="character" w:customStyle="1" w:styleId="Kop5Char">
    <w:name w:val="Kop 5 Char"/>
    <w:aliases w:val="4 Opsomming Letters Char"/>
    <w:basedOn w:val="Standaardalinea-lettertype"/>
    <w:link w:val="Kop5"/>
    <w:rsid w:val="00ED3E5F"/>
    <w:rPr>
      <w:rFonts w:asciiTheme="majorHAnsi" w:eastAsia="Times New Roman" w:hAnsiTheme="majorHAnsi" w:cs="Times New Roman"/>
      <w:sz w:val="20"/>
      <w:szCs w:val="20"/>
    </w:rPr>
  </w:style>
  <w:style w:type="character" w:customStyle="1" w:styleId="Kop6Char">
    <w:name w:val="Kop 6 Char"/>
    <w:basedOn w:val="Standaardalinea-lettertype"/>
    <w:link w:val="Kop6"/>
    <w:rsid w:val="00EF3F5D"/>
    <w:rPr>
      <w:rFonts w:ascii="Arial" w:eastAsia="Times New Roman" w:hAnsi="Arial" w:cs="Times New Roman"/>
      <w:i/>
      <w:szCs w:val="20"/>
    </w:rPr>
  </w:style>
  <w:style w:type="character" w:customStyle="1" w:styleId="Kop7Char">
    <w:name w:val="Kop 7 Char"/>
    <w:basedOn w:val="Standaardalinea-lettertype"/>
    <w:link w:val="Kop7"/>
    <w:rsid w:val="00EF3F5D"/>
    <w:rPr>
      <w:rFonts w:ascii="Arial" w:eastAsia="Times New Roman" w:hAnsi="Arial" w:cs="Times New Roman"/>
      <w:sz w:val="20"/>
      <w:szCs w:val="20"/>
    </w:rPr>
  </w:style>
  <w:style w:type="character" w:customStyle="1" w:styleId="Kop8Char">
    <w:name w:val="Kop 8 Char"/>
    <w:basedOn w:val="Standaardalinea-lettertype"/>
    <w:link w:val="Kop8"/>
    <w:rsid w:val="00EF3F5D"/>
    <w:rPr>
      <w:rFonts w:ascii="Arial" w:eastAsia="Times New Roman" w:hAnsi="Arial" w:cs="Times New Roman"/>
      <w:i/>
      <w:sz w:val="20"/>
      <w:szCs w:val="20"/>
    </w:rPr>
  </w:style>
  <w:style w:type="paragraph" w:styleId="Lijstalinea">
    <w:name w:val="List Paragraph"/>
    <w:basedOn w:val="Standaard"/>
    <w:uiPriority w:val="34"/>
    <w:qFormat/>
    <w:rsid w:val="00EF3F5D"/>
    <w:pPr>
      <w:spacing w:before="60" w:line="240" w:lineRule="auto"/>
      <w:ind w:left="708"/>
    </w:pPr>
    <w:rPr>
      <w:rFonts w:ascii="Arial" w:eastAsia="Times New Roman" w:hAnsi="Arial" w:cs="Times New Roman"/>
      <w:szCs w:val="20"/>
    </w:rPr>
  </w:style>
  <w:style w:type="paragraph" w:styleId="Inhopg2">
    <w:name w:val="toc 2"/>
    <w:basedOn w:val="Standaard"/>
    <w:next w:val="Standaard"/>
    <w:autoRedefine/>
    <w:uiPriority w:val="39"/>
    <w:unhideWhenUsed/>
    <w:qFormat/>
    <w:rsid w:val="003070DF"/>
    <w:pPr>
      <w:spacing w:before="0"/>
      <w:ind w:left="200"/>
    </w:pPr>
    <w:rPr>
      <w:rFonts w:asciiTheme="minorHAnsi" w:hAnsiTheme="minorHAnsi"/>
      <w:smallCaps/>
      <w:szCs w:val="20"/>
    </w:rPr>
  </w:style>
  <w:style w:type="paragraph" w:styleId="Inhopg3">
    <w:name w:val="toc 3"/>
    <w:basedOn w:val="Standaard"/>
    <w:next w:val="Standaard"/>
    <w:autoRedefine/>
    <w:uiPriority w:val="39"/>
    <w:unhideWhenUsed/>
    <w:qFormat/>
    <w:rsid w:val="00E42810"/>
    <w:pPr>
      <w:spacing w:before="0"/>
      <w:ind w:left="400"/>
    </w:pPr>
    <w:rPr>
      <w:rFonts w:asciiTheme="minorHAnsi" w:hAnsiTheme="minorHAnsi"/>
      <w:i/>
      <w:iCs/>
      <w:szCs w:val="20"/>
    </w:rPr>
  </w:style>
  <w:style w:type="paragraph" w:styleId="Inhopg4">
    <w:name w:val="toc 4"/>
    <w:basedOn w:val="Standaard"/>
    <w:next w:val="Standaard"/>
    <w:autoRedefine/>
    <w:uiPriority w:val="39"/>
    <w:unhideWhenUsed/>
    <w:rsid w:val="00E42810"/>
    <w:pPr>
      <w:spacing w:before="0"/>
      <w:ind w:left="600"/>
    </w:pPr>
    <w:rPr>
      <w:rFonts w:asciiTheme="minorHAnsi" w:hAnsiTheme="minorHAnsi"/>
      <w:sz w:val="18"/>
      <w:szCs w:val="18"/>
    </w:rPr>
  </w:style>
  <w:style w:type="paragraph" w:styleId="Inhopg5">
    <w:name w:val="toc 5"/>
    <w:basedOn w:val="Standaard"/>
    <w:next w:val="Standaard"/>
    <w:autoRedefine/>
    <w:uiPriority w:val="39"/>
    <w:unhideWhenUsed/>
    <w:rsid w:val="00E42810"/>
    <w:pPr>
      <w:spacing w:before="0"/>
      <w:ind w:left="800"/>
    </w:pPr>
    <w:rPr>
      <w:rFonts w:asciiTheme="minorHAnsi" w:hAnsiTheme="minorHAnsi"/>
      <w:sz w:val="18"/>
      <w:szCs w:val="18"/>
    </w:rPr>
  </w:style>
  <w:style w:type="paragraph" w:styleId="Inhopg6">
    <w:name w:val="toc 6"/>
    <w:basedOn w:val="Standaard"/>
    <w:next w:val="Standaard"/>
    <w:autoRedefine/>
    <w:uiPriority w:val="39"/>
    <w:unhideWhenUsed/>
    <w:rsid w:val="00E42810"/>
    <w:pPr>
      <w:spacing w:before="0"/>
      <w:ind w:left="1000"/>
    </w:pPr>
    <w:rPr>
      <w:rFonts w:asciiTheme="minorHAnsi" w:hAnsiTheme="minorHAnsi"/>
      <w:sz w:val="18"/>
      <w:szCs w:val="18"/>
    </w:rPr>
  </w:style>
  <w:style w:type="paragraph" w:styleId="Inhopg7">
    <w:name w:val="toc 7"/>
    <w:basedOn w:val="Standaard"/>
    <w:next w:val="Standaard"/>
    <w:autoRedefine/>
    <w:uiPriority w:val="39"/>
    <w:unhideWhenUsed/>
    <w:rsid w:val="00E42810"/>
    <w:pPr>
      <w:spacing w:before="0"/>
      <w:ind w:left="1200"/>
    </w:pPr>
    <w:rPr>
      <w:rFonts w:asciiTheme="minorHAnsi" w:hAnsiTheme="minorHAnsi"/>
      <w:sz w:val="18"/>
      <w:szCs w:val="18"/>
    </w:rPr>
  </w:style>
  <w:style w:type="paragraph" w:styleId="Inhopg8">
    <w:name w:val="toc 8"/>
    <w:basedOn w:val="Standaard"/>
    <w:next w:val="Standaard"/>
    <w:autoRedefine/>
    <w:uiPriority w:val="39"/>
    <w:unhideWhenUsed/>
    <w:rsid w:val="00E42810"/>
    <w:pPr>
      <w:spacing w:before="0"/>
      <w:ind w:left="1400"/>
    </w:pPr>
    <w:rPr>
      <w:rFonts w:asciiTheme="minorHAnsi" w:hAnsiTheme="minorHAnsi"/>
      <w:sz w:val="18"/>
      <w:szCs w:val="18"/>
    </w:rPr>
  </w:style>
  <w:style w:type="paragraph" w:styleId="Ondertitel">
    <w:name w:val="Subtitle"/>
    <w:basedOn w:val="Standaard"/>
    <w:next w:val="Standaard"/>
    <w:link w:val="OndertitelChar"/>
    <w:uiPriority w:val="11"/>
    <w:qFormat/>
    <w:rsid w:val="005C12CD"/>
    <w:pPr>
      <w:numPr>
        <w:ilvl w:val="1"/>
      </w:numPr>
      <w:ind w:left="1418"/>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5C12CD"/>
    <w:rPr>
      <w:rFonts w:asciiTheme="majorHAnsi" w:eastAsiaTheme="majorEastAsia" w:hAnsiTheme="majorHAnsi" w:cstheme="majorBidi"/>
      <w:i/>
      <w:iCs/>
      <w:color w:val="4F81BD" w:themeColor="accent1"/>
      <w:spacing w:val="15"/>
      <w:sz w:val="24"/>
      <w:szCs w:val="24"/>
    </w:rPr>
  </w:style>
  <w:style w:type="character" w:styleId="Verwijzingopmerking">
    <w:name w:val="annotation reference"/>
    <w:basedOn w:val="Standaardalinea-lettertype"/>
    <w:uiPriority w:val="99"/>
    <w:semiHidden/>
    <w:unhideWhenUsed/>
    <w:rsid w:val="00720CC3"/>
    <w:rPr>
      <w:sz w:val="16"/>
      <w:szCs w:val="16"/>
    </w:rPr>
  </w:style>
  <w:style w:type="paragraph" w:styleId="Tekstopmerking">
    <w:name w:val="annotation text"/>
    <w:basedOn w:val="Standaard"/>
    <w:link w:val="TekstopmerkingChar"/>
    <w:uiPriority w:val="99"/>
    <w:semiHidden/>
    <w:unhideWhenUsed/>
    <w:rsid w:val="00720CC3"/>
    <w:pPr>
      <w:spacing w:line="240" w:lineRule="auto"/>
    </w:pPr>
    <w:rPr>
      <w:szCs w:val="20"/>
    </w:rPr>
  </w:style>
  <w:style w:type="character" w:customStyle="1" w:styleId="TekstopmerkingChar">
    <w:name w:val="Tekst opmerking Char"/>
    <w:basedOn w:val="Standaardalinea-lettertype"/>
    <w:link w:val="Tekstopmerking"/>
    <w:uiPriority w:val="99"/>
    <w:semiHidden/>
    <w:rsid w:val="00720CC3"/>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20CC3"/>
    <w:rPr>
      <w:b/>
      <w:bCs/>
    </w:rPr>
  </w:style>
  <w:style w:type="character" w:customStyle="1" w:styleId="OnderwerpvanopmerkingChar">
    <w:name w:val="Onderwerp van opmerking Char"/>
    <w:basedOn w:val="TekstopmerkingChar"/>
    <w:link w:val="Onderwerpvanopmerking"/>
    <w:uiPriority w:val="99"/>
    <w:semiHidden/>
    <w:rsid w:val="00720CC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8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prorail.nl/leveranciers/aanbesteden-en-inkoop/erkenningsregel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rva.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l.wikipedia.org/wiki/Programmeerta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nl.wikipedia.org/wiki/Softwareontwikkelaar"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prorail.nl/leveranciers/veilig-werk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l.wikipedia.org/wiki/Computerprogramma"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Nieuwe Generatie Sein</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project)" ma:contentTypeID="0x01010087BE2328015641F89A3F39F9EAAF275F0013007FFE54CC4D1B9EC602AC8686FFF800FB6565B359759549B29BD8A706512C6F" ma:contentTypeVersion="9" ma:contentTypeDescription=" " ma:contentTypeScope="" ma:versionID="e3aa9a1cbd67faa0785b3df3d23b38e1">
  <xsd:schema xmlns:xsd="http://www.w3.org/2001/XMLSchema" xmlns:xs="http://www.w3.org/2001/XMLSchema" xmlns:p="http://schemas.microsoft.com/office/2006/metadata/properties" xmlns:ns2="feef5865-a982-42aa-8640-9d4286765ef6" xmlns:ns3="13d44f72-e3f6-4088-9e5b-87d2c58c180c" xmlns:ns4="fe298cea-12af-449d-8515-f4a544a0b77a" targetNamespace="http://schemas.microsoft.com/office/2006/metadata/properties" ma:root="true" ma:fieldsID="684039b287fae3cad78c6a99a3c7f4b3" ns2:_="" ns3:_="" ns4:_="">
    <xsd:import namespace="feef5865-a982-42aa-8640-9d4286765ef6"/>
    <xsd:import namespace="13d44f72-e3f6-4088-9e5b-87d2c58c180c"/>
    <xsd:import namespace="fe298cea-12af-449d-8515-f4a544a0b77a"/>
    <xsd:element name="properties">
      <xsd:complexType>
        <xsd:sequence>
          <xsd:element name="documentManagement">
            <xsd:complexType>
              <xsd:all>
                <xsd:element ref="ns2:Projectleider" minOccurs="0"/>
                <xsd:element ref="ns2:Projectnaam" minOccurs="0"/>
                <xsd:element ref="ns2:Projectnummer" minOccurs="0"/>
                <xsd:element ref="ns2:TaxCatchAll" minOccurs="0"/>
                <xsd:element ref="ns2:TaxCatchAllLabel" minOccurs="0"/>
                <xsd:element ref="ns2:TaxKeywordTaxHTField" minOccurs="0"/>
                <xsd:element ref="ns2:_dlc_DocIdUrl" minOccurs="0"/>
                <xsd:element ref="ns2:_dlc_DocIdPersistId" minOccurs="0"/>
                <xsd:element ref="ns2:_dlc_DocId" minOccurs="0"/>
                <xsd:element ref="ns3:om8n"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Projectleider" ma:index="2" nillable="true" ma:displayName="Projectleider" ma:list="UserInfo" ma:SharePointGroup="0" ma:internalName="Projectleid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naam" ma:index="3" nillable="true" ma:displayName="Projectnaam" ma:internalName="Projectnaam">
      <xsd:simpleType>
        <xsd:restriction base="dms:Text">
          <xsd:maxLength value="50"/>
        </xsd:restriction>
      </xsd:simpleType>
    </xsd:element>
    <xsd:element name="Projectnummer" ma:index="4" nillable="true" ma:displayName="Projectnummer" ma:internalName="Projectnummer">
      <xsd:simpleType>
        <xsd:restriction base="dms:Text">
          <xsd:maxLength value="15"/>
        </xsd:restriction>
      </xsd:simpleType>
    </xsd:element>
    <xsd:element name="TaxCatchAll" ma:index="5" nillable="true" ma:displayName="Taxonomy Catch All Column" ma:hidden="true" ma:list="{158fb579-9161-4402-91b8-c1d2ddb97dd3}" ma:internalName="TaxCatchAll" ma:showField="CatchAllData" ma:web="fe298cea-12af-449d-8515-f4a544a0b77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158fb579-9161-4402-91b8-c1d2ddb97dd3}" ma:internalName="TaxCatchAllLabel" ma:readOnly="true" ma:showField="CatchAllDataLabel" ma:web="fe298cea-12af-449d-8515-f4a544a0b77a">
      <xsd:complexType>
        <xsd:complexContent>
          <xsd:extension base="dms:MultiChoiceLookup">
            <xsd:sequence>
              <xsd:element name="Value" type="dms:Lookup" maxOccurs="unbounded" minOccurs="0" nillable="true"/>
            </xsd:sequence>
          </xsd:extension>
        </xsd:complexContent>
      </xsd:complexType>
    </xsd:element>
    <xsd:element name="TaxKeywordTaxHTField" ma:index="7" nillable="true" ma:taxonomy="true" ma:internalName="TaxKeywordTaxHTField" ma:taxonomyFieldName="TaxKeyword" ma:displayName="Ondernemingstrefwoorden"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44f72-e3f6-4088-9e5b-87d2c58c180c" elementFormDefault="qualified">
    <xsd:import namespace="http://schemas.microsoft.com/office/2006/documentManagement/types"/>
    <xsd:import namespace="http://schemas.microsoft.com/office/infopath/2007/PartnerControls"/>
    <xsd:element name="om8n" ma:index="18" nillable="true" ma:displayName="extra persoon" ma:list="UserInfo" ma:internalName="om8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98cea-12af-449d-8515-f4a544a0b77a"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leider xmlns="feef5865-a982-42aa-8640-9d4286765ef6">
      <UserInfo>
        <DisplayName/>
        <AccountId xsi:nil="true"/>
        <AccountType/>
      </UserInfo>
    </Projectleider>
    <TaxKeywordTaxHTField xmlns="feef5865-a982-42aa-8640-9d4286765ef6">
      <Terms xmlns="http://schemas.microsoft.com/office/infopath/2007/PartnerControls"/>
    </TaxKeywordTaxHTField>
    <Projectnaam xmlns="feef5865-a982-42aa-8640-9d4286765ef6" xsi:nil="true"/>
    <TaxCatchAll xmlns="feef5865-a982-42aa-8640-9d4286765ef6"/>
    <Projectnummer xmlns="feef5865-a982-42aa-8640-9d4286765ef6" xsi:nil="true"/>
    <om8n xmlns="13d44f72-e3f6-4088-9e5b-87d2c58c180c">
      <UserInfo>
        <DisplayName/>
        <AccountId xsi:nil="true"/>
        <AccountType/>
      </UserInfo>
    </om8n>
    <_dlc_DocId xmlns="feef5865-a982-42aa-8640-9d4286765ef6">NTXEYF7N7REU-1051401923-693</_dlc_DocId>
    <_dlc_DocIdUrl xmlns="feef5865-a982-42aa-8640-9d4286765ef6">
      <Url>https://prorailbv.sharepoint.com/teams/P2017_0615/_layouts/15/DocIdRedir.aspx?ID=NTXEYF7N7REU-1051401923-693</Url>
      <Description>NTXEYF7N7REU-1051401923-693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6D37AF-FEF2-4A71-BDEA-15BB4E7BD35D}">
  <ds:schemaRefs>
    <ds:schemaRef ds:uri="http://schemas.microsoft.com/sharepoint/v3/contenttype/forms"/>
  </ds:schemaRefs>
</ds:datastoreItem>
</file>

<file path=customXml/itemProps3.xml><?xml version="1.0" encoding="utf-8"?>
<ds:datastoreItem xmlns:ds="http://schemas.openxmlformats.org/officeDocument/2006/customXml" ds:itemID="{AD3A79F7-AB06-4804-911B-B51276403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13d44f72-e3f6-4088-9e5b-87d2c58c180c"/>
    <ds:schemaRef ds:uri="fe298cea-12af-449d-8515-f4a544a0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61B4F-0CD8-4268-8BB0-34641BE82263}">
  <ds:schemaRefs>
    <ds:schemaRef ds:uri="http://purl.org/dc/elements/1.1/"/>
    <ds:schemaRef ds:uri="http://schemas.microsoft.com/office/2006/metadata/properties"/>
    <ds:schemaRef ds:uri="http://schemas.microsoft.com/office/2006/documentManagement/types"/>
    <ds:schemaRef ds:uri="feef5865-a982-42aa-8640-9d4286765ef6"/>
    <ds:schemaRef ds:uri="http://purl.org/dc/terms/"/>
    <ds:schemaRef ds:uri="http://schemas.openxmlformats.org/package/2006/metadata/core-properties"/>
    <ds:schemaRef ds:uri="http://purl.org/dc/dcmitype/"/>
    <ds:schemaRef ds:uri="http://schemas.microsoft.com/office/infopath/2007/PartnerControls"/>
    <ds:schemaRef ds:uri="fe298cea-12af-449d-8515-f4a544a0b77a"/>
    <ds:schemaRef ds:uri="13d44f72-e3f6-4088-9e5b-87d2c58c180c"/>
    <ds:schemaRef ds:uri="http://www.w3.org/XML/1998/namespace"/>
  </ds:schemaRefs>
</ds:datastoreItem>
</file>

<file path=customXml/itemProps5.xml><?xml version="1.0" encoding="utf-8"?>
<ds:datastoreItem xmlns:ds="http://schemas.openxmlformats.org/officeDocument/2006/customXml" ds:itemID="{E45DB4E7-C5B9-4A36-B9A2-994FFEBD5E94}">
  <ds:schemaRefs>
    <ds:schemaRef ds:uri="http://schemas.microsoft.com/sharepoint/events"/>
  </ds:schemaRefs>
</ds:datastoreItem>
</file>

<file path=customXml/itemProps6.xml><?xml version="1.0" encoding="utf-8"?>
<ds:datastoreItem xmlns:ds="http://schemas.openxmlformats.org/officeDocument/2006/customXml" ds:itemID="{91DEE943-77C9-4C86-A6E0-C4B97B27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8794</Words>
  <Characters>48367</Characters>
  <Application>Microsoft Office Word</Application>
  <DocSecurity>0</DocSecurity>
  <Lines>403</Lines>
  <Paragraphs>114</Paragraphs>
  <ScaleCrop>false</ScaleCrop>
  <HeadingPairs>
    <vt:vector size="2" baseType="variant">
      <vt:variant>
        <vt:lpstr>Titel</vt:lpstr>
      </vt:variant>
      <vt:variant>
        <vt:i4>1</vt:i4>
      </vt:variant>
    </vt:vector>
  </HeadingPairs>
  <TitlesOfParts>
    <vt:vector size="1" baseType="lpstr">
      <vt:lpstr>Model Raamovereenkomst Assets Algemene Voorwaarden Assets</vt:lpstr>
    </vt:vector>
  </TitlesOfParts>
  <Company>ProRail</Company>
  <LinksUpToDate>false</LinksUpToDate>
  <CharactersWithSpaces>57047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Raamovereenkomst Assets Algemene Voorwaarden Assets</dc:title>
  <dc:subject>Nadere Voorwaarden raamovereenkomst NG Sein</dc:subject>
  <dc:creator>Raymond.Weeda</dc:creator>
  <cp:keywords/>
  <dc:description>TN221159</dc:description>
  <cp:lastModifiedBy>Weerd, RE de (Remco)</cp:lastModifiedBy>
  <cp:revision>6</cp:revision>
  <dcterms:created xsi:type="dcterms:W3CDTF">2019-12-06T12:42:00Z</dcterms:created>
  <dcterms:modified xsi:type="dcterms:W3CDTF">2019-12-06T16:18:00Z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0x01010087BE2328015641F89A3F39F9EAAF275F0013007FFE54CC4D1B9EC602AC8686FFF800FB6565B359759549B29BD8A706512C6F</vt:lpwstr>
  </property>
  <property fmtid="{D5CDD505-2E9C-101B-9397-08002B2CF9AE}" pid="3" name="_dlc_policyId">
    <vt:lpwstr>0x010100C0B9283FC7311C488917E5A9876B01FD01|1681630146</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2ad05e0e-7b88-41fc-adae-aa6f5f8b46ae</vt:lpwstr>
  </property>
  <property fmtid="{D5CDD505-2E9C-101B-9397-08002B2CF9AE}" pid="6" name="Vertrouwelijkheid">
    <vt:lpwstr>2;#Intern|8a639747-e233-49a8-819f-e74cd9528f9e</vt:lpwstr>
  </property>
  <property fmtid="{D5CDD505-2E9C-101B-9397-08002B2CF9AE}" pid="7" name="TaxKeyword">
    <vt:lpwstr/>
  </property>
  <property fmtid="{D5CDD505-2E9C-101B-9397-08002B2CF9AE}" pid="8" name="Type document">
    <vt:lpwstr>15;#Contract|b0cbe241-abec-407c-98fd-7a3c42799650</vt:lpwstr>
  </property>
  <property fmtid="{D5CDD505-2E9C-101B-9397-08002B2CF9AE}" pid="9" name="Verantwoordelijke afdeling">
    <vt:lpwstr/>
  </property>
  <property fmtid="{D5CDD505-2E9C-101B-9397-08002B2CF9AE}" pid="10" name="Documentstatus">
    <vt:lpwstr>10;#Definitief|3fb17971-961c-459d-b6f7-fdc3141cdb1a</vt:lpwstr>
  </property>
  <property fmtid="{D5CDD505-2E9C-101B-9397-08002B2CF9AE}" pid="11" name="Handeling">
    <vt:lpwstr>1;#SL00|3ebfef6a-68be-495d-a741-94fc00247443</vt:lpwstr>
  </property>
  <property fmtid="{D5CDD505-2E9C-101B-9397-08002B2CF9AE}" pid="12" name="_dlc_ExpireDate">
    <vt:filetime>2018-11-14T17:43:04Z</vt:filetime>
  </property>
</Properties>
</file>