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7B3C" w:rsidRPr="00904E6F" w:rsidRDefault="004B25B5" w:rsidP="00F87B3C">
      <w:pPr>
        <w:rPr>
          <w:sz w:val="20"/>
          <w:szCs w:val="20"/>
          <w:u w:val="single"/>
        </w:rPr>
      </w:pPr>
      <w:bookmarkStart w:id="0" w:name="_GoBack"/>
      <w:bookmarkEnd w:id="0"/>
      <w:r>
        <w:rPr>
          <w:sz w:val="20"/>
          <w:szCs w:val="20"/>
          <w:u w:val="single"/>
        </w:rPr>
        <w:t>Verslag</w:t>
      </w:r>
      <w:r w:rsidR="00F87B3C" w:rsidRPr="00904E6F">
        <w:rPr>
          <w:sz w:val="20"/>
          <w:szCs w:val="20"/>
          <w:u w:val="single"/>
        </w:rPr>
        <w:t xml:space="preserve"> Marktconsultatie Luierrecycling Drents-Groninger gemeenten september 2019</w:t>
      </w:r>
    </w:p>
    <w:p w:rsidR="00F87B3C" w:rsidRPr="00F87B3C" w:rsidRDefault="00F87B3C" w:rsidP="00F87B3C">
      <w:pPr>
        <w:rPr>
          <w:sz w:val="20"/>
          <w:szCs w:val="20"/>
        </w:rPr>
      </w:pPr>
    </w:p>
    <w:p w:rsidR="00F87B3C" w:rsidRPr="00904E6F" w:rsidRDefault="00F87B3C" w:rsidP="00F87B3C">
      <w:pPr>
        <w:rPr>
          <w:b/>
          <w:sz w:val="20"/>
          <w:szCs w:val="20"/>
        </w:rPr>
      </w:pPr>
      <w:r w:rsidRPr="00904E6F">
        <w:rPr>
          <w:b/>
          <w:sz w:val="20"/>
          <w:szCs w:val="20"/>
        </w:rPr>
        <w:t>Aanleiding</w:t>
      </w:r>
    </w:p>
    <w:p w:rsidR="00F87B3C" w:rsidRDefault="00904E6F" w:rsidP="00F87B3C">
      <w:pPr>
        <w:rPr>
          <w:sz w:val="20"/>
          <w:szCs w:val="20"/>
        </w:rPr>
      </w:pPr>
      <w:r>
        <w:rPr>
          <w:sz w:val="20"/>
          <w:szCs w:val="20"/>
        </w:rPr>
        <w:t xml:space="preserve">Op </w:t>
      </w:r>
      <w:r w:rsidR="00B7354E">
        <w:rPr>
          <w:sz w:val="20"/>
          <w:szCs w:val="20"/>
        </w:rPr>
        <w:t>12</w:t>
      </w:r>
      <w:r>
        <w:rPr>
          <w:sz w:val="20"/>
          <w:szCs w:val="20"/>
        </w:rPr>
        <w:t xml:space="preserve"> </w:t>
      </w:r>
      <w:r w:rsidR="00B7354E">
        <w:rPr>
          <w:sz w:val="20"/>
          <w:szCs w:val="20"/>
        </w:rPr>
        <w:t>juni 2019</w:t>
      </w:r>
      <w:r>
        <w:rPr>
          <w:sz w:val="20"/>
          <w:szCs w:val="20"/>
        </w:rPr>
        <w:t xml:space="preserve"> (</w:t>
      </w:r>
      <w:r w:rsidR="00021648">
        <w:rPr>
          <w:sz w:val="20"/>
          <w:szCs w:val="20"/>
        </w:rPr>
        <w:t xml:space="preserve">week </w:t>
      </w:r>
      <w:r w:rsidR="00B7354E">
        <w:rPr>
          <w:sz w:val="20"/>
          <w:szCs w:val="20"/>
        </w:rPr>
        <w:t>24</w:t>
      </w:r>
      <w:r>
        <w:rPr>
          <w:sz w:val="20"/>
          <w:szCs w:val="20"/>
        </w:rPr>
        <w:t>)</w:t>
      </w:r>
      <w:r w:rsidR="00330C9D">
        <w:rPr>
          <w:sz w:val="20"/>
          <w:szCs w:val="20"/>
        </w:rPr>
        <w:t xml:space="preserve"> hebben de </w:t>
      </w:r>
      <w:r w:rsidR="00F87B3C">
        <w:rPr>
          <w:sz w:val="20"/>
          <w:szCs w:val="20"/>
        </w:rPr>
        <w:t xml:space="preserve">Drentse en Groninger gemeenten </w:t>
      </w:r>
      <w:r w:rsidR="00330C9D">
        <w:rPr>
          <w:sz w:val="20"/>
          <w:szCs w:val="20"/>
        </w:rPr>
        <w:t xml:space="preserve">op TenderNed aangekondigd </w:t>
      </w:r>
      <w:r w:rsidR="00F87B3C">
        <w:rPr>
          <w:sz w:val="20"/>
          <w:szCs w:val="20"/>
        </w:rPr>
        <w:t xml:space="preserve">een Europese marktconsultatie voor luierrecycling </w:t>
      </w:r>
      <w:r w:rsidR="00330C9D">
        <w:rPr>
          <w:sz w:val="20"/>
          <w:szCs w:val="20"/>
        </w:rPr>
        <w:t>te organiseren.</w:t>
      </w:r>
    </w:p>
    <w:p w:rsidR="00F87B3C" w:rsidRDefault="00F87B3C" w:rsidP="00F87B3C">
      <w:pPr>
        <w:rPr>
          <w:sz w:val="20"/>
          <w:szCs w:val="20"/>
        </w:rPr>
      </w:pPr>
    </w:p>
    <w:p w:rsidR="00F87B3C" w:rsidRPr="00904E6F" w:rsidRDefault="00F87B3C" w:rsidP="00F87B3C">
      <w:pPr>
        <w:rPr>
          <w:b/>
          <w:sz w:val="20"/>
          <w:szCs w:val="20"/>
        </w:rPr>
      </w:pPr>
      <w:r w:rsidRPr="00904E6F">
        <w:rPr>
          <w:b/>
          <w:sz w:val="20"/>
          <w:szCs w:val="20"/>
        </w:rPr>
        <w:t>Proces Marktconsultatie Luierrecycling</w:t>
      </w:r>
    </w:p>
    <w:p w:rsidR="00F87B3C" w:rsidRDefault="00904E6F" w:rsidP="00F87B3C">
      <w:pPr>
        <w:rPr>
          <w:sz w:val="20"/>
          <w:szCs w:val="20"/>
        </w:rPr>
      </w:pPr>
      <w:r>
        <w:rPr>
          <w:sz w:val="20"/>
          <w:szCs w:val="20"/>
        </w:rPr>
        <w:t xml:space="preserve">Op </w:t>
      </w:r>
      <w:r w:rsidR="00F87B3C" w:rsidRPr="00F87B3C">
        <w:rPr>
          <w:sz w:val="20"/>
          <w:szCs w:val="20"/>
        </w:rPr>
        <w:t>2 september 2019</w:t>
      </w:r>
      <w:r>
        <w:rPr>
          <w:sz w:val="20"/>
          <w:szCs w:val="20"/>
        </w:rPr>
        <w:t xml:space="preserve"> (week 36)</w:t>
      </w:r>
      <w:r w:rsidR="00330C9D">
        <w:rPr>
          <w:sz w:val="20"/>
          <w:szCs w:val="20"/>
        </w:rPr>
        <w:t xml:space="preserve"> heeft de Europese </w:t>
      </w:r>
      <w:r w:rsidR="00F87B3C" w:rsidRPr="00F87B3C">
        <w:rPr>
          <w:sz w:val="20"/>
          <w:szCs w:val="20"/>
        </w:rPr>
        <w:t xml:space="preserve">marktconsultatie </w:t>
      </w:r>
      <w:r w:rsidR="00330C9D">
        <w:rPr>
          <w:sz w:val="20"/>
          <w:szCs w:val="20"/>
        </w:rPr>
        <w:t>voor het recyclen van luiers plaatsgevonden</w:t>
      </w:r>
      <w:r w:rsidR="00F87B3C" w:rsidRPr="00F87B3C">
        <w:rPr>
          <w:sz w:val="20"/>
          <w:szCs w:val="20"/>
        </w:rPr>
        <w:t xml:space="preserve">. Aan de hand hiervan is gebleken dat er interesse </w:t>
      </w:r>
      <w:r w:rsidR="00AA719C">
        <w:rPr>
          <w:sz w:val="20"/>
          <w:szCs w:val="20"/>
        </w:rPr>
        <w:t xml:space="preserve">is </w:t>
      </w:r>
      <w:r w:rsidR="00F87B3C" w:rsidRPr="00F87B3C">
        <w:rPr>
          <w:sz w:val="20"/>
          <w:szCs w:val="20"/>
        </w:rPr>
        <w:t>van meerdere partijen.</w:t>
      </w:r>
    </w:p>
    <w:p w:rsidR="00F87B3C" w:rsidRPr="00F87B3C" w:rsidRDefault="00F87B3C" w:rsidP="00F87B3C">
      <w:pPr>
        <w:rPr>
          <w:sz w:val="20"/>
          <w:szCs w:val="20"/>
        </w:rPr>
      </w:pPr>
    </w:p>
    <w:p w:rsidR="00F87B3C" w:rsidRPr="00F87B3C" w:rsidRDefault="00F87B3C" w:rsidP="00F87B3C">
      <w:pPr>
        <w:rPr>
          <w:sz w:val="20"/>
          <w:szCs w:val="20"/>
        </w:rPr>
      </w:pPr>
      <w:r w:rsidRPr="00F87B3C">
        <w:rPr>
          <w:sz w:val="20"/>
          <w:szCs w:val="20"/>
        </w:rPr>
        <w:t>Er hebben zich 4 partijen gemeld voor de marktconsultatie, te weten:</w:t>
      </w:r>
    </w:p>
    <w:p w:rsidR="00F87B3C" w:rsidRPr="00F87B3C" w:rsidRDefault="00F87B3C" w:rsidP="00F87B3C">
      <w:pPr>
        <w:rPr>
          <w:sz w:val="20"/>
          <w:szCs w:val="20"/>
        </w:rPr>
      </w:pPr>
      <w:r w:rsidRPr="00F87B3C">
        <w:rPr>
          <w:sz w:val="20"/>
          <w:szCs w:val="20"/>
        </w:rPr>
        <w:t>1.</w:t>
      </w:r>
      <w:r w:rsidRPr="00F87B3C">
        <w:rPr>
          <w:sz w:val="20"/>
          <w:szCs w:val="20"/>
        </w:rPr>
        <w:tab/>
        <w:t>Noord Ned</w:t>
      </w:r>
      <w:r w:rsidR="00B7354E">
        <w:rPr>
          <w:sz w:val="20"/>
          <w:szCs w:val="20"/>
        </w:rPr>
        <w:t>erlandse Luierrecycling NNLR BV</w:t>
      </w:r>
      <w:r w:rsidR="00330C9D">
        <w:rPr>
          <w:sz w:val="20"/>
          <w:szCs w:val="20"/>
        </w:rPr>
        <w:t xml:space="preserve"> (NL)</w:t>
      </w:r>
    </w:p>
    <w:p w:rsidR="00F87B3C" w:rsidRPr="00F87B3C" w:rsidRDefault="00B7354E" w:rsidP="00F87B3C">
      <w:pPr>
        <w:rPr>
          <w:sz w:val="20"/>
          <w:szCs w:val="20"/>
        </w:rPr>
      </w:pPr>
      <w:r>
        <w:rPr>
          <w:sz w:val="20"/>
          <w:szCs w:val="20"/>
        </w:rPr>
        <w:t>2.</w:t>
      </w:r>
      <w:r>
        <w:rPr>
          <w:sz w:val="20"/>
          <w:szCs w:val="20"/>
        </w:rPr>
        <w:tab/>
      </w:r>
      <w:proofErr w:type="spellStart"/>
      <w:r>
        <w:rPr>
          <w:sz w:val="20"/>
          <w:szCs w:val="20"/>
        </w:rPr>
        <w:t>Remondis</w:t>
      </w:r>
      <w:proofErr w:type="spellEnd"/>
      <w:r>
        <w:rPr>
          <w:sz w:val="20"/>
          <w:szCs w:val="20"/>
        </w:rPr>
        <w:t xml:space="preserve"> Nederland BV</w:t>
      </w:r>
      <w:r w:rsidR="00330C9D">
        <w:rPr>
          <w:sz w:val="20"/>
          <w:szCs w:val="20"/>
        </w:rPr>
        <w:t xml:space="preserve"> (NL)</w:t>
      </w:r>
    </w:p>
    <w:p w:rsidR="00F87B3C" w:rsidRPr="00F87B3C" w:rsidRDefault="00B7354E" w:rsidP="00F87B3C">
      <w:pPr>
        <w:rPr>
          <w:sz w:val="20"/>
          <w:szCs w:val="20"/>
        </w:rPr>
      </w:pPr>
      <w:r>
        <w:rPr>
          <w:sz w:val="20"/>
          <w:szCs w:val="20"/>
        </w:rPr>
        <w:t>3.</w:t>
      </w:r>
      <w:r>
        <w:rPr>
          <w:sz w:val="20"/>
          <w:szCs w:val="20"/>
        </w:rPr>
        <w:tab/>
        <w:t>Waste Value Engineering</w:t>
      </w:r>
      <w:r w:rsidR="00330C9D">
        <w:rPr>
          <w:sz w:val="20"/>
          <w:szCs w:val="20"/>
        </w:rPr>
        <w:t xml:space="preserve"> (NL)</w:t>
      </w:r>
    </w:p>
    <w:p w:rsidR="00F87B3C" w:rsidRPr="00F87B3C" w:rsidRDefault="00F87B3C" w:rsidP="00F87B3C">
      <w:pPr>
        <w:rPr>
          <w:sz w:val="20"/>
          <w:szCs w:val="20"/>
        </w:rPr>
      </w:pPr>
      <w:r w:rsidRPr="00F87B3C">
        <w:rPr>
          <w:sz w:val="20"/>
          <w:szCs w:val="20"/>
        </w:rPr>
        <w:t>4.</w:t>
      </w:r>
      <w:r w:rsidRPr="00F87B3C">
        <w:rPr>
          <w:sz w:val="20"/>
          <w:szCs w:val="20"/>
        </w:rPr>
        <w:tab/>
      </w:r>
      <w:r w:rsidR="00330C9D">
        <w:rPr>
          <w:sz w:val="20"/>
          <w:szCs w:val="20"/>
        </w:rPr>
        <w:t xml:space="preserve">A-kwadraat, </w:t>
      </w:r>
      <w:r w:rsidRPr="00F87B3C">
        <w:rPr>
          <w:sz w:val="20"/>
          <w:szCs w:val="20"/>
        </w:rPr>
        <w:t xml:space="preserve">namens </w:t>
      </w:r>
      <w:proofErr w:type="spellStart"/>
      <w:r w:rsidRPr="00F87B3C">
        <w:rPr>
          <w:sz w:val="20"/>
          <w:szCs w:val="20"/>
        </w:rPr>
        <w:t>Fater</w:t>
      </w:r>
      <w:proofErr w:type="spellEnd"/>
      <w:r w:rsidRPr="00F87B3C">
        <w:rPr>
          <w:sz w:val="20"/>
          <w:szCs w:val="20"/>
        </w:rPr>
        <w:t xml:space="preserve"> (I)</w:t>
      </w:r>
    </w:p>
    <w:p w:rsidR="00F87B3C" w:rsidRDefault="00F87B3C" w:rsidP="00F87B3C">
      <w:pPr>
        <w:rPr>
          <w:sz w:val="20"/>
          <w:szCs w:val="20"/>
        </w:rPr>
      </w:pPr>
    </w:p>
    <w:p w:rsidR="00F87B3C" w:rsidRPr="00F87B3C" w:rsidRDefault="00F87B3C" w:rsidP="00F87B3C">
      <w:pPr>
        <w:rPr>
          <w:sz w:val="20"/>
          <w:szCs w:val="20"/>
        </w:rPr>
      </w:pPr>
      <w:r w:rsidRPr="00F87B3C">
        <w:rPr>
          <w:sz w:val="20"/>
          <w:szCs w:val="20"/>
        </w:rPr>
        <w:t>Vooruitlopend op de marktconsultatie heeft de Werkgroep Luierrecycling een aantal (14) vragen geformuleerd. Tijdens de marktconsultatie zijn deze vragen en antwoorden gebruikt om richting te geven aan het gesprek met de afzonderlijke partijen en voor event</w:t>
      </w:r>
      <w:r>
        <w:rPr>
          <w:sz w:val="20"/>
          <w:szCs w:val="20"/>
        </w:rPr>
        <w:t>uele toelichting op onderdelen (zie hiervoor de publicatie</w:t>
      </w:r>
      <w:r w:rsidR="00AA719C">
        <w:rPr>
          <w:sz w:val="20"/>
          <w:szCs w:val="20"/>
        </w:rPr>
        <w:t xml:space="preserve"> op TenderNed</w:t>
      </w:r>
      <w:r>
        <w:rPr>
          <w:sz w:val="20"/>
          <w:szCs w:val="20"/>
        </w:rPr>
        <w:t>).</w:t>
      </w:r>
    </w:p>
    <w:p w:rsidR="00F87B3C" w:rsidRDefault="00F87B3C" w:rsidP="00F87B3C">
      <w:pPr>
        <w:rPr>
          <w:sz w:val="20"/>
          <w:szCs w:val="20"/>
        </w:rPr>
      </w:pPr>
    </w:p>
    <w:p w:rsidR="00F87B3C" w:rsidRPr="00F87B3C" w:rsidRDefault="00F87B3C" w:rsidP="00F87B3C">
      <w:pPr>
        <w:rPr>
          <w:sz w:val="20"/>
          <w:szCs w:val="20"/>
        </w:rPr>
      </w:pPr>
      <w:r>
        <w:rPr>
          <w:sz w:val="20"/>
          <w:szCs w:val="20"/>
        </w:rPr>
        <w:t>Eé</w:t>
      </w:r>
      <w:r w:rsidRPr="00F87B3C">
        <w:rPr>
          <w:sz w:val="20"/>
          <w:szCs w:val="20"/>
        </w:rPr>
        <w:t xml:space="preserve">n partij, Waste Value Engineering, heeft </w:t>
      </w:r>
      <w:r w:rsidR="00904E6F">
        <w:rPr>
          <w:sz w:val="20"/>
          <w:szCs w:val="20"/>
        </w:rPr>
        <w:t xml:space="preserve">zich wel gemeld, maar </w:t>
      </w:r>
      <w:r>
        <w:rPr>
          <w:sz w:val="20"/>
          <w:szCs w:val="20"/>
        </w:rPr>
        <w:t>de vragen niet b</w:t>
      </w:r>
      <w:r w:rsidRPr="00F87B3C">
        <w:rPr>
          <w:sz w:val="20"/>
          <w:szCs w:val="20"/>
        </w:rPr>
        <w:t xml:space="preserve">eantwoord en is </w:t>
      </w:r>
      <w:r>
        <w:rPr>
          <w:sz w:val="20"/>
          <w:szCs w:val="20"/>
        </w:rPr>
        <w:t xml:space="preserve">niet op </w:t>
      </w:r>
      <w:r w:rsidRPr="00F87B3C">
        <w:rPr>
          <w:sz w:val="20"/>
          <w:szCs w:val="20"/>
        </w:rPr>
        <w:t>gesprek</w:t>
      </w:r>
      <w:r>
        <w:rPr>
          <w:sz w:val="20"/>
          <w:szCs w:val="20"/>
        </w:rPr>
        <w:t xml:space="preserve"> geweest</w:t>
      </w:r>
      <w:r w:rsidRPr="00F87B3C">
        <w:rPr>
          <w:sz w:val="20"/>
          <w:szCs w:val="20"/>
        </w:rPr>
        <w:t>.</w:t>
      </w:r>
    </w:p>
    <w:p w:rsidR="00F87B3C" w:rsidRPr="00F87B3C" w:rsidRDefault="00F87B3C" w:rsidP="00F87B3C">
      <w:pPr>
        <w:rPr>
          <w:sz w:val="20"/>
          <w:szCs w:val="20"/>
        </w:rPr>
      </w:pPr>
    </w:p>
    <w:p w:rsidR="00F87B3C" w:rsidRPr="00904E6F" w:rsidRDefault="00F87B3C" w:rsidP="00F87B3C">
      <w:pPr>
        <w:rPr>
          <w:b/>
          <w:sz w:val="20"/>
          <w:szCs w:val="20"/>
        </w:rPr>
      </w:pPr>
      <w:r w:rsidRPr="00904E6F">
        <w:rPr>
          <w:b/>
          <w:sz w:val="20"/>
          <w:szCs w:val="20"/>
        </w:rPr>
        <w:t>Doel van marktconsultatie</w:t>
      </w:r>
    </w:p>
    <w:p w:rsidR="00F87B3C" w:rsidRDefault="00F87B3C" w:rsidP="00F87B3C">
      <w:pPr>
        <w:rPr>
          <w:sz w:val="20"/>
          <w:szCs w:val="20"/>
        </w:rPr>
      </w:pPr>
      <w:r w:rsidRPr="00F87B3C">
        <w:rPr>
          <w:sz w:val="20"/>
          <w:szCs w:val="20"/>
        </w:rPr>
        <w:t>Het inwinnen</w:t>
      </w:r>
      <w:r>
        <w:rPr>
          <w:sz w:val="20"/>
          <w:szCs w:val="20"/>
        </w:rPr>
        <w:t xml:space="preserve"> van advies van marktpartijen, d</w:t>
      </w:r>
      <w:r w:rsidRPr="00F87B3C">
        <w:rPr>
          <w:sz w:val="20"/>
          <w:szCs w:val="20"/>
        </w:rPr>
        <w:t>at kan worden gebruikt bij de planning en uitvoering van een aanbestedingsprocedure. Door het opstellen van een verslag van de marktconsultatie en dit te publiceren willen wij voorkomen dat er een kennisvoorsprong ontstaat bij één of enkele deelnemers aan de marktconsultatie.</w:t>
      </w:r>
    </w:p>
    <w:p w:rsidR="00F87B3C" w:rsidRPr="00F87B3C" w:rsidRDefault="00F87B3C" w:rsidP="00F87B3C">
      <w:pPr>
        <w:rPr>
          <w:sz w:val="20"/>
          <w:szCs w:val="20"/>
        </w:rPr>
      </w:pPr>
    </w:p>
    <w:p w:rsidR="00F87B3C" w:rsidRPr="00904E6F" w:rsidRDefault="00F87B3C" w:rsidP="00F87B3C">
      <w:pPr>
        <w:rPr>
          <w:b/>
          <w:sz w:val="20"/>
          <w:szCs w:val="20"/>
        </w:rPr>
      </w:pPr>
      <w:r w:rsidRPr="00904E6F">
        <w:rPr>
          <w:b/>
          <w:sz w:val="20"/>
          <w:szCs w:val="20"/>
        </w:rPr>
        <w:t>Uitkomst van marktconsultatie</w:t>
      </w:r>
    </w:p>
    <w:p w:rsidR="00F87B3C" w:rsidRDefault="00F87B3C" w:rsidP="00F87B3C">
      <w:pPr>
        <w:rPr>
          <w:sz w:val="20"/>
          <w:szCs w:val="20"/>
        </w:rPr>
      </w:pPr>
      <w:r w:rsidRPr="00F87B3C">
        <w:rPr>
          <w:sz w:val="20"/>
          <w:szCs w:val="20"/>
        </w:rPr>
        <w:t>Uit de marktconsultatie is gebleken dat er twee systemen zijn, die in staat zijn om luiers en incontinent</w:t>
      </w:r>
      <w:r>
        <w:rPr>
          <w:sz w:val="20"/>
          <w:szCs w:val="20"/>
        </w:rPr>
        <w:t xml:space="preserve">iemateriaal te kunnen verwerken. Dit is enerzijds </w:t>
      </w:r>
      <w:r w:rsidRPr="00F87B3C">
        <w:rPr>
          <w:sz w:val="20"/>
          <w:szCs w:val="20"/>
        </w:rPr>
        <w:t xml:space="preserve">de </w:t>
      </w:r>
      <w:r>
        <w:rPr>
          <w:sz w:val="20"/>
          <w:szCs w:val="20"/>
        </w:rPr>
        <w:t>TDH-</w:t>
      </w:r>
      <w:r w:rsidRPr="00F87B3C">
        <w:rPr>
          <w:sz w:val="20"/>
          <w:szCs w:val="20"/>
        </w:rPr>
        <w:t>methode</w:t>
      </w:r>
      <w:r>
        <w:rPr>
          <w:sz w:val="20"/>
          <w:szCs w:val="20"/>
        </w:rPr>
        <w:t>,</w:t>
      </w:r>
      <w:r w:rsidRPr="00F87B3C">
        <w:rPr>
          <w:sz w:val="20"/>
          <w:szCs w:val="20"/>
        </w:rPr>
        <w:t xml:space="preserve"> zoals die wordt gebruikt </w:t>
      </w:r>
      <w:r>
        <w:rPr>
          <w:sz w:val="20"/>
          <w:szCs w:val="20"/>
        </w:rPr>
        <w:t>bij de recycling installatie van</w:t>
      </w:r>
      <w:r w:rsidRPr="00F87B3C">
        <w:rPr>
          <w:sz w:val="20"/>
          <w:szCs w:val="20"/>
        </w:rPr>
        <w:t xml:space="preserve"> de ARN te Weurt. Zowel </w:t>
      </w:r>
      <w:r>
        <w:rPr>
          <w:sz w:val="20"/>
          <w:szCs w:val="20"/>
        </w:rPr>
        <w:t xml:space="preserve">de </w:t>
      </w:r>
      <w:r w:rsidRPr="00F87B3C">
        <w:rPr>
          <w:sz w:val="20"/>
          <w:szCs w:val="20"/>
        </w:rPr>
        <w:t xml:space="preserve">NNLR als </w:t>
      </w:r>
      <w:proofErr w:type="spellStart"/>
      <w:r w:rsidRPr="00F87B3C">
        <w:rPr>
          <w:sz w:val="20"/>
          <w:szCs w:val="20"/>
        </w:rPr>
        <w:t>Remondi</w:t>
      </w:r>
      <w:r w:rsidR="008B596B">
        <w:rPr>
          <w:sz w:val="20"/>
          <w:szCs w:val="20"/>
        </w:rPr>
        <w:t>s</w:t>
      </w:r>
      <w:proofErr w:type="spellEnd"/>
      <w:r w:rsidR="008B596B">
        <w:rPr>
          <w:sz w:val="20"/>
          <w:szCs w:val="20"/>
        </w:rPr>
        <w:t xml:space="preserve"> verwij</w:t>
      </w:r>
      <w:r>
        <w:rPr>
          <w:sz w:val="20"/>
          <w:szCs w:val="20"/>
        </w:rPr>
        <w:t>zen naar de TDH-methode</w:t>
      </w:r>
      <w:r w:rsidRPr="00F87B3C">
        <w:rPr>
          <w:sz w:val="20"/>
          <w:szCs w:val="20"/>
        </w:rPr>
        <w:t xml:space="preserve">.  </w:t>
      </w:r>
      <w:r w:rsidR="008B596B">
        <w:rPr>
          <w:sz w:val="20"/>
          <w:szCs w:val="20"/>
        </w:rPr>
        <w:t xml:space="preserve">Anderzijds is er de methode van </w:t>
      </w:r>
      <w:proofErr w:type="spellStart"/>
      <w:r w:rsidR="008B596B">
        <w:rPr>
          <w:sz w:val="20"/>
          <w:szCs w:val="20"/>
        </w:rPr>
        <w:t>FaterSMART</w:t>
      </w:r>
      <w:proofErr w:type="spellEnd"/>
      <w:r w:rsidR="008B596B">
        <w:rPr>
          <w:sz w:val="20"/>
          <w:szCs w:val="20"/>
        </w:rPr>
        <w:t>. De firma A-kwadraat verwijst</w:t>
      </w:r>
      <w:r w:rsidRPr="00F87B3C">
        <w:rPr>
          <w:sz w:val="20"/>
          <w:szCs w:val="20"/>
        </w:rPr>
        <w:t xml:space="preserve"> naar de methode van </w:t>
      </w:r>
      <w:proofErr w:type="spellStart"/>
      <w:r w:rsidRPr="00F87B3C">
        <w:rPr>
          <w:sz w:val="20"/>
          <w:szCs w:val="20"/>
        </w:rPr>
        <w:t>FaterSMART</w:t>
      </w:r>
      <w:proofErr w:type="spellEnd"/>
      <w:r w:rsidRPr="00F87B3C">
        <w:rPr>
          <w:sz w:val="20"/>
          <w:szCs w:val="20"/>
        </w:rPr>
        <w:t xml:space="preserve"> in </w:t>
      </w:r>
      <w:proofErr w:type="spellStart"/>
      <w:r w:rsidRPr="00F87B3C">
        <w:rPr>
          <w:sz w:val="20"/>
          <w:szCs w:val="20"/>
        </w:rPr>
        <w:t>Treviso</w:t>
      </w:r>
      <w:proofErr w:type="spellEnd"/>
      <w:r w:rsidRPr="00F87B3C">
        <w:rPr>
          <w:sz w:val="20"/>
          <w:szCs w:val="20"/>
        </w:rPr>
        <w:t xml:space="preserve">, Italië . </w:t>
      </w:r>
    </w:p>
    <w:p w:rsidR="008B596B" w:rsidRPr="00F87B3C" w:rsidRDefault="008B596B" w:rsidP="00F87B3C">
      <w:pPr>
        <w:rPr>
          <w:sz w:val="20"/>
          <w:szCs w:val="20"/>
        </w:rPr>
      </w:pPr>
    </w:p>
    <w:p w:rsidR="00F87B3C" w:rsidRPr="00F87B3C" w:rsidRDefault="00F87B3C" w:rsidP="00F87B3C">
      <w:pPr>
        <w:rPr>
          <w:sz w:val="20"/>
          <w:szCs w:val="20"/>
        </w:rPr>
      </w:pPr>
      <w:r w:rsidRPr="00F87B3C">
        <w:rPr>
          <w:sz w:val="20"/>
          <w:szCs w:val="20"/>
        </w:rPr>
        <w:t xml:space="preserve">De </w:t>
      </w:r>
      <w:r w:rsidR="008B596B">
        <w:rPr>
          <w:sz w:val="20"/>
          <w:szCs w:val="20"/>
        </w:rPr>
        <w:t>TDH-</w:t>
      </w:r>
      <w:r w:rsidRPr="00F87B3C">
        <w:rPr>
          <w:sz w:val="20"/>
          <w:szCs w:val="20"/>
        </w:rPr>
        <w:t>methode</w:t>
      </w:r>
      <w:r w:rsidR="008B596B">
        <w:rPr>
          <w:sz w:val="20"/>
          <w:szCs w:val="20"/>
        </w:rPr>
        <w:t>,</w:t>
      </w:r>
      <w:r w:rsidRPr="00F87B3C">
        <w:rPr>
          <w:sz w:val="20"/>
          <w:szCs w:val="20"/>
        </w:rPr>
        <w:t xml:space="preserve"> zoals gebruikt in Weurt</w:t>
      </w:r>
      <w:r w:rsidR="008B596B">
        <w:rPr>
          <w:sz w:val="20"/>
          <w:szCs w:val="20"/>
        </w:rPr>
        <w:t>,</w:t>
      </w:r>
      <w:r w:rsidRPr="00F87B3C">
        <w:rPr>
          <w:sz w:val="20"/>
          <w:szCs w:val="20"/>
        </w:rPr>
        <w:t xml:space="preserve"> bewerkt de luiers onder hoge druk en temperatuur (Thermische Druk Hydrolyse). De luiers worden in een reactor behandeld bij ca. 250 °C bij een druk van ca. 44 bar. Tijdens het proces </w:t>
      </w:r>
      <w:r w:rsidR="008B596B">
        <w:rPr>
          <w:sz w:val="20"/>
          <w:szCs w:val="20"/>
        </w:rPr>
        <w:t>wordt</w:t>
      </w:r>
      <w:r w:rsidRPr="00F87B3C">
        <w:rPr>
          <w:sz w:val="20"/>
          <w:szCs w:val="20"/>
        </w:rPr>
        <w:t xml:space="preserve"> een beperkte hoeveelheid RWZI-slib toegevoegd als </w:t>
      </w:r>
      <w:proofErr w:type="spellStart"/>
      <w:r w:rsidRPr="00F87B3C">
        <w:rPr>
          <w:sz w:val="20"/>
          <w:szCs w:val="20"/>
        </w:rPr>
        <w:t>agglomerator</w:t>
      </w:r>
      <w:proofErr w:type="spellEnd"/>
      <w:r w:rsidRPr="00F87B3C">
        <w:rPr>
          <w:sz w:val="20"/>
          <w:szCs w:val="20"/>
        </w:rPr>
        <w:t xml:space="preserve"> voor de plastics. Na de behandeling wordt de reactor gelost en worden de producten die daaruit ontstaan verder verwerkt in samenwerking met de ketenpartners. Uit de TDH ontstaan kunststoffen en TDH-slurry. De kunststoffen worden verwerkt door een kunststofrecyclingbedrijf die het verwerkt tot zogenaamd maalgoed. Het maalgoed wordt </w:t>
      </w:r>
      <w:proofErr w:type="spellStart"/>
      <w:r w:rsidRPr="00F87B3C">
        <w:rPr>
          <w:sz w:val="20"/>
          <w:szCs w:val="20"/>
        </w:rPr>
        <w:t>geëxtrudeerd</w:t>
      </w:r>
      <w:proofErr w:type="spellEnd"/>
      <w:r w:rsidRPr="00F87B3C">
        <w:rPr>
          <w:sz w:val="20"/>
          <w:szCs w:val="20"/>
        </w:rPr>
        <w:t xml:space="preserve"> tot kunststofgranulaat dat ‘Einde afvalstatus’ heeft. Dit granulaat kan naar diverse marktpartijen die dit toepassen voor productie van allerlei kunststof producten. </w:t>
      </w:r>
    </w:p>
    <w:p w:rsidR="00F87B3C" w:rsidRDefault="00F87B3C" w:rsidP="00F87B3C">
      <w:pPr>
        <w:rPr>
          <w:sz w:val="20"/>
          <w:szCs w:val="20"/>
        </w:rPr>
      </w:pPr>
      <w:r w:rsidRPr="00F87B3C">
        <w:rPr>
          <w:sz w:val="20"/>
          <w:szCs w:val="20"/>
        </w:rPr>
        <w:lastRenderedPageBreak/>
        <w:t xml:space="preserve">Bij de </w:t>
      </w:r>
      <w:r w:rsidR="007A4EA8">
        <w:rPr>
          <w:sz w:val="20"/>
          <w:szCs w:val="20"/>
        </w:rPr>
        <w:t>TDH-</w:t>
      </w:r>
      <w:r w:rsidRPr="00F87B3C">
        <w:rPr>
          <w:sz w:val="20"/>
          <w:szCs w:val="20"/>
        </w:rPr>
        <w:t>methode</w:t>
      </w:r>
      <w:r w:rsidR="007A4EA8">
        <w:rPr>
          <w:sz w:val="20"/>
          <w:szCs w:val="20"/>
        </w:rPr>
        <w:t>,</w:t>
      </w:r>
      <w:r w:rsidRPr="00F87B3C">
        <w:rPr>
          <w:sz w:val="20"/>
          <w:szCs w:val="20"/>
        </w:rPr>
        <w:t xml:space="preserve"> zoals gebruikt in Weurt</w:t>
      </w:r>
      <w:r w:rsidR="007A4EA8">
        <w:rPr>
          <w:sz w:val="20"/>
          <w:szCs w:val="20"/>
        </w:rPr>
        <w:t>,</w:t>
      </w:r>
      <w:r w:rsidRPr="00F87B3C">
        <w:rPr>
          <w:sz w:val="20"/>
          <w:szCs w:val="20"/>
        </w:rPr>
        <w:t xml:space="preserve"> wordt alles hergebruikt en ontstaan de volgende productstromen: kunststofgranulaat, biogas, ammoniumsul</w:t>
      </w:r>
      <w:r w:rsidR="007A4EA8">
        <w:rPr>
          <w:sz w:val="20"/>
          <w:szCs w:val="20"/>
        </w:rPr>
        <w:t xml:space="preserve">faat (kunstmest) en compost. </w:t>
      </w:r>
      <w:r w:rsidR="007A4EA8" w:rsidRPr="00F87B3C">
        <w:rPr>
          <w:sz w:val="20"/>
          <w:szCs w:val="20"/>
        </w:rPr>
        <w:t xml:space="preserve">Na testen op </w:t>
      </w:r>
      <w:proofErr w:type="spellStart"/>
      <w:r w:rsidR="007A4EA8" w:rsidRPr="00F87B3C">
        <w:rPr>
          <w:sz w:val="20"/>
          <w:szCs w:val="20"/>
        </w:rPr>
        <w:t>labschaal</w:t>
      </w:r>
      <w:proofErr w:type="spellEnd"/>
      <w:r w:rsidR="007A4EA8" w:rsidRPr="00F87B3C">
        <w:rPr>
          <w:sz w:val="20"/>
          <w:szCs w:val="20"/>
        </w:rPr>
        <w:t xml:space="preserve"> (2013) en pilotschaal (2015) draait de eerste full </w:t>
      </w:r>
      <w:proofErr w:type="spellStart"/>
      <w:r w:rsidR="007A4EA8" w:rsidRPr="00F87B3C">
        <w:rPr>
          <w:sz w:val="20"/>
          <w:szCs w:val="20"/>
        </w:rPr>
        <w:t>s</w:t>
      </w:r>
      <w:r w:rsidR="007A4EA8">
        <w:rPr>
          <w:sz w:val="20"/>
          <w:szCs w:val="20"/>
        </w:rPr>
        <w:t>cale</w:t>
      </w:r>
      <w:proofErr w:type="spellEnd"/>
      <w:r w:rsidR="007A4EA8">
        <w:rPr>
          <w:sz w:val="20"/>
          <w:szCs w:val="20"/>
        </w:rPr>
        <w:t xml:space="preserve"> reactor sinds januari 2019 en is daarmee de enige in Nederland. Deze installatie</w:t>
      </w:r>
      <w:r w:rsidRPr="00F87B3C">
        <w:rPr>
          <w:sz w:val="20"/>
          <w:szCs w:val="20"/>
        </w:rPr>
        <w:t xml:space="preserve"> kent momenteel nog enige aanloopproblemen, maar </w:t>
      </w:r>
      <w:r w:rsidR="007A4EA8">
        <w:rPr>
          <w:sz w:val="20"/>
          <w:szCs w:val="20"/>
        </w:rPr>
        <w:t xml:space="preserve">die </w:t>
      </w:r>
      <w:r w:rsidRPr="00F87B3C">
        <w:rPr>
          <w:sz w:val="20"/>
          <w:szCs w:val="20"/>
        </w:rPr>
        <w:t>zullen naar verwachting op k</w:t>
      </w:r>
      <w:r w:rsidR="007A4EA8">
        <w:rPr>
          <w:sz w:val="20"/>
          <w:szCs w:val="20"/>
        </w:rPr>
        <w:t>orte termijn zijn opgelost.</w:t>
      </w:r>
      <w:r w:rsidR="007A4EA8" w:rsidRPr="007A4EA8">
        <w:rPr>
          <w:sz w:val="20"/>
          <w:szCs w:val="20"/>
        </w:rPr>
        <w:t xml:space="preserve"> </w:t>
      </w:r>
      <w:r w:rsidR="007A4EA8">
        <w:rPr>
          <w:sz w:val="20"/>
          <w:szCs w:val="20"/>
        </w:rPr>
        <w:t>De TDH-methode</w:t>
      </w:r>
      <w:r w:rsidRPr="00F87B3C">
        <w:rPr>
          <w:sz w:val="20"/>
          <w:szCs w:val="20"/>
        </w:rPr>
        <w:t xml:space="preserve"> is een bewezen</w:t>
      </w:r>
      <w:r w:rsidR="007A4EA8">
        <w:rPr>
          <w:sz w:val="20"/>
          <w:szCs w:val="20"/>
        </w:rPr>
        <w:t xml:space="preserve"> techniek. Met betrekking tot cellulose geeft NNLR aan te kunnen voldoen aan de eisen, zoals gesteld in LAP-3.</w:t>
      </w:r>
    </w:p>
    <w:p w:rsidR="0081007B" w:rsidRPr="00F87B3C" w:rsidRDefault="0081007B" w:rsidP="00F87B3C">
      <w:pPr>
        <w:rPr>
          <w:sz w:val="20"/>
          <w:szCs w:val="20"/>
        </w:rPr>
      </w:pPr>
    </w:p>
    <w:p w:rsidR="00F87B3C" w:rsidRDefault="00F87B3C" w:rsidP="00F87B3C">
      <w:pPr>
        <w:rPr>
          <w:sz w:val="20"/>
          <w:szCs w:val="20"/>
        </w:rPr>
      </w:pPr>
      <w:proofErr w:type="spellStart"/>
      <w:r w:rsidRPr="00F87B3C">
        <w:rPr>
          <w:sz w:val="20"/>
          <w:szCs w:val="20"/>
        </w:rPr>
        <w:t>FaterSMART</w:t>
      </w:r>
      <w:proofErr w:type="spellEnd"/>
      <w:r w:rsidRPr="00F87B3C">
        <w:rPr>
          <w:sz w:val="20"/>
          <w:szCs w:val="20"/>
        </w:rPr>
        <w:t xml:space="preserve"> </w:t>
      </w:r>
      <w:r w:rsidR="007A4EA8">
        <w:rPr>
          <w:sz w:val="20"/>
          <w:szCs w:val="20"/>
        </w:rPr>
        <w:t>zegt</w:t>
      </w:r>
      <w:r w:rsidRPr="00F87B3C">
        <w:rPr>
          <w:sz w:val="20"/>
          <w:szCs w:val="20"/>
        </w:rPr>
        <w:t xml:space="preserve"> een gepatenteerde, innovatieve recycling technologie </w:t>
      </w:r>
      <w:r w:rsidR="007A4EA8">
        <w:rPr>
          <w:sz w:val="20"/>
          <w:szCs w:val="20"/>
        </w:rPr>
        <w:t xml:space="preserve">te hebben </w:t>
      </w:r>
      <w:r w:rsidRPr="00F87B3C">
        <w:rPr>
          <w:sz w:val="20"/>
          <w:szCs w:val="20"/>
        </w:rPr>
        <w:t>om gebruikt luier- en incontinentiemateriaal, maar ook hygiënisch papier, zoals maandverband (samengevat als ‘luierafval’) om te zetten in hoogwaardige, secundaire grondstoffen. Het luierafval wordt na inzameling rechtstreeks, zonder handcontact, ingevoerd in een autoclaaf waar het luierafval onder stoomdruk</w:t>
      </w:r>
      <w:r w:rsidR="00B7354E">
        <w:rPr>
          <w:sz w:val="20"/>
          <w:szCs w:val="20"/>
        </w:rPr>
        <w:t xml:space="preserve"> zonder verbranding </w:t>
      </w:r>
      <w:r w:rsidR="007A4EA8">
        <w:rPr>
          <w:sz w:val="20"/>
          <w:szCs w:val="20"/>
        </w:rPr>
        <w:t xml:space="preserve">wordt </w:t>
      </w:r>
      <w:r w:rsidRPr="00F87B3C">
        <w:rPr>
          <w:sz w:val="20"/>
          <w:szCs w:val="20"/>
        </w:rPr>
        <w:t xml:space="preserve">gesteriliseerd. </w:t>
      </w:r>
      <w:r w:rsidR="007A4EA8">
        <w:rPr>
          <w:sz w:val="20"/>
          <w:szCs w:val="20"/>
        </w:rPr>
        <w:t xml:space="preserve">Na sterilisatie </w:t>
      </w:r>
      <w:r w:rsidRPr="00F87B3C">
        <w:rPr>
          <w:sz w:val="20"/>
          <w:szCs w:val="20"/>
        </w:rPr>
        <w:t>wordt het materiaal door een scheidingsinstallatie gevoerd en gescheiden in de componenten cellulose, plastics en s</w:t>
      </w:r>
      <w:r w:rsidR="00B7354E">
        <w:rPr>
          <w:sz w:val="20"/>
          <w:szCs w:val="20"/>
        </w:rPr>
        <w:t>uper absorberende polymeren (</w:t>
      </w:r>
      <w:proofErr w:type="spellStart"/>
      <w:r w:rsidR="00B7354E">
        <w:rPr>
          <w:sz w:val="20"/>
          <w:szCs w:val="20"/>
        </w:rPr>
        <w:t>SAP’s</w:t>
      </w:r>
      <w:proofErr w:type="spellEnd"/>
      <w:r w:rsidR="00B7354E">
        <w:rPr>
          <w:sz w:val="20"/>
          <w:szCs w:val="20"/>
        </w:rPr>
        <w:t>)</w:t>
      </w:r>
      <w:r w:rsidRPr="00F87B3C">
        <w:rPr>
          <w:sz w:val="20"/>
          <w:szCs w:val="20"/>
        </w:rPr>
        <w:t>.</w:t>
      </w:r>
    </w:p>
    <w:p w:rsidR="007A4EA8" w:rsidRPr="00F87B3C" w:rsidRDefault="007A4EA8" w:rsidP="00F87B3C">
      <w:pPr>
        <w:rPr>
          <w:sz w:val="20"/>
          <w:szCs w:val="20"/>
        </w:rPr>
      </w:pPr>
    </w:p>
    <w:p w:rsidR="00F87B3C" w:rsidRDefault="00F87B3C" w:rsidP="00F87B3C">
      <w:pPr>
        <w:rPr>
          <w:sz w:val="20"/>
          <w:szCs w:val="20"/>
        </w:rPr>
      </w:pPr>
      <w:r w:rsidRPr="00F87B3C">
        <w:rPr>
          <w:sz w:val="20"/>
          <w:szCs w:val="20"/>
        </w:rPr>
        <w:t xml:space="preserve">Bij de methode van </w:t>
      </w:r>
      <w:proofErr w:type="spellStart"/>
      <w:r w:rsidRPr="00F87B3C">
        <w:rPr>
          <w:sz w:val="20"/>
          <w:szCs w:val="20"/>
        </w:rPr>
        <w:t>FaterSMART</w:t>
      </w:r>
      <w:proofErr w:type="spellEnd"/>
      <w:r w:rsidRPr="00F87B3C">
        <w:rPr>
          <w:sz w:val="20"/>
          <w:szCs w:val="20"/>
        </w:rPr>
        <w:t xml:space="preserve"> ontstaan er drie verschillende productstromen en wordt de rest geloosd via de afvalwaterzuivering. De methode </w:t>
      </w:r>
      <w:proofErr w:type="spellStart"/>
      <w:r w:rsidRPr="00F87B3C">
        <w:rPr>
          <w:sz w:val="20"/>
          <w:szCs w:val="20"/>
        </w:rPr>
        <w:t>FaterSMART</w:t>
      </w:r>
      <w:proofErr w:type="spellEnd"/>
      <w:r w:rsidRPr="00F87B3C">
        <w:rPr>
          <w:sz w:val="20"/>
          <w:szCs w:val="20"/>
        </w:rPr>
        <w:t xml:space="preserve"> is operationeel in Noord-Italië, vlakbij de stad </w:t>
      </w:r>
      <w:proofErr w:type="spellStart"/>
      <w:r w:rsidRPr="00F87B3C">
        <w:rPr>
          <w:sz w:val="20"/>
          <w:szCs w:val="20"/>
        </w:rPr>
        <w:t>Treviso</w:t>
      </w:r>
      <w:proofErr w:type="spellEnd"/>
      <w:r w:rsidRPr="00F87B3C">
        <w:rPr>
          <w:sz w:val="20"/>
          <w:szCs w:val="20"/>
        </w:rPr>
        <w:t>, waar de eerste installatie op industriële schaal is geïnstalleerd in 2017.</w:t>
      </w:r>
    </w:p>
    <w:p w:rsidR="007A4EA8" w:rsidRPr="00F87B3C" w:rsidRDefault="007A4EA8" w:rsidP="00F87B3C">
      <w:pPr>
        <w:rPr>
          <w:sz w:val="20"/>
          <w:szCs w:val="20"/>
        </w:rPr>
      </w:pPr>
    </w:p>
    <w:p w:rsidR="00F87B3C" w:rsidRDefault="00F87B3C" w:rsidP="00F87B3C">
      <w:pPr>
        <w:rPr>
          <w:sz w:val="20"/>
          <w:szCs w:val="20"/>
        </w:rPr>
      </w:pPr>
      <w:r w:rsidRPr="00F87B3C">
        <w:rPr>
          <w:sz w:val="20"/>
          <w:szCs w:val="20"/>
        </w:rPr>
        <w:t xml:space="preserve">Beide methoden kennen een Co2-reductie van circa 500 kilogram Co2 ten opzichte van verbranden. De </w:t>
      </w:r>
      <w:r w:rsidR="007A4EA8">
        <w:rPr>
          <w:sz w:val="20"/>
          <w:szCs w:val="20"/>
        </w:rPr>
        <w:t>TDH-</w:t>
      </w:r>
      <w:r w:rsidRPr="00F87B3C">
        <w:rPr>
          <w:sz w:val="20"/>
          <w:szCs w:val="20"/>
        </w:rPr>
        <w:t>methode</w:t>
      </w:r>
      <w:r w:rsidR="007A4EA8">
        <w:rPr>
          <w:sz w:val="20"/>
          <w:szCs w:val="20"/>
        </w:rPr>
        <w:t>,</w:t>
      </w:r>
      <w:r w:rsidRPr="00F87B3C">
        <w:rPr>
          <w:sz w:val="20"/>
          <w:szCs w:val="20"/>
        </w:rPr>
        <w:t xml:space="preserve"> zoals gebruikt in Weurt</w:t>
      </w:r>
      <w:r w:rsidR="007A4EA8">
        <w:rPr>
          <w:sz w:val="20"/>
          <w:szCs w:val="20"/>
        </w:rPr>
        <w:t>,</w:t>
      </w:r>
      <w:r w:rsidRPr="00F87B3C">
        <w:rPr>
          <w:sz w:val="20"/>
          <w:szCs w:val="20"/>
        </w:rPr>
        <w:t xml:space="preserve"> wordt onderbouwd met een </w:t>
      </w:r>
      <w:r w:rsidR="00353EE1" w:rsidRPr="00F87B3C">
        <w:rPr>
          <w:sz w:val="20"/>
          <w:szCs w:val="20"/>
        </w:rPr>
        <w:t>Levenscyclusanalyse</w:t>
      </w:r>
      <w:r w:rsidRPr="00F87B3C">
        <w:rPr>
          <w:sz w:val="20"/>
          <w:szCs w:val="20"/>
        </w:rPr>
        <w:t xml:space="preserve"> (LCA)</w:t>
      </w:r>
      <w:r w:rsidR="007A4EA8">
        <w:rPr>
          <w:sz w:val="20"/>
          <w:szCs w:val="20"/>
        </w:rPr>
        <w:t>, die is</w:t>
      </w:r>
      <w:r w:rsidRPr="00F87B3C">
        <w:rPr>
          <w:sz w:val="20"/>
          <w:szCs w:val="20"/>
        </w:rPr>
        <w:t xml:space="preserve"> uitgevoerd door CE-Delft. Voor de methode </w:t>
      </w:r>
      <w:proofErr w:type="spellStart"/>
      <w:r w:rsidRPr="00F87B3C">
        <w:rPr>
          <w:sz w:val="20"/>
          <w:szCs w:val="20"/>
        </w:rPr>
        <w:t>FaterSMART</w:t>
      </w:r>
      <w:proofErr w:type="spellEnd"/>
      <w:r w:rsidRPr="00F87B3C">
        <w:rPr>
          <w:sz w:val="20"/>
          <w:szCs w:val="20"/>
        </w:rPr>
        <w:t xml:space="preserve"> geldt, dat op verzoek rapportages van een onafhankelijke derde kunnen worden verkregen onder de voorwaarden van een Non </w:t>
      </w:r>
      <w:proofErr w:type="spellStart"/>
      <w:r w:rsidRPr="00F87B3C">
        <w:rPr>
          <w:sz w:val="20"/>
          <w:szCs w:val="20"/>
        </w:rPr>
        <w:t>Disclosure</w:t>
      </w:r>
      <w:proofErr w:type="spellEnd"/>
      <w:r w:rsidRPr="00F87B3C">
        <w:rPr>
          <w:sz w:val="20"/>
          <w:szCs w:val="20"/>
        </w:rPr>
        <w:t xml:space="preserve"> Agreement (NDA). V</w:t>
      </w:r>
      <w:r w:rsidR="007A4EA8">
        <w:rPr>
          <w:sz w:val="20"/>
          <w:szCs w:val="20"/>
        </w:rPr>
        <w:t>oorts</w:t>
      </w:r>
      <w:r w:rsidRPr="00F87B3C">
        <w:rPr>
          <w:sz w:val="20"/>
          <w:szCs w:val="20"/>
        </w:rPr>
        <w:t xml:space="preserve"> zijn beide methoden in staat om medicijnrest</w:t>
      </w:r>
      <w:r w:rsidR="007A4EA8">
        <w:rPr>
          <w:sz w:val="20"/>
          <w:szCs w:val="20"/>
        </w:rPr>
        <w:t>en en pathogenen te elimineren.</w:t>
      </w:r>
      <w:r w:rsidR="00D5268D">
        <w:rPr>
          <w:sz w:val="20"/>
          <w:szCs w:val="20"/>
        </w:rPr>
        <w:t xml:space="preserve"> </w:t>
      </w:r>
      <w:r w:rsidRPr="00F87B3C">
        <w:rPr>
          <w:sz w:val="20"/>
          <w:szCs w:val="20"/>
        </w:rPr>
        <w:t xml:space="preserve">Vervolgens geldt voor  beide methoden, dat een luierverwerkingsinstallatie in Drenthe tot de mogelijkheden behoort. </w:t>
      </w:r>
    </w:p>
    <w:p w:rsidR="006A1EC0" w:rsidRDefault="006A1EC0" w:rsidP="00F87B3C">
      <w:pPr>
        <w:rPr>
          <w:sz w:val="20"/>
          <w:szCs w:val="20"/>
        </w:rPr>
      </w:pPr>
    </w:p>
    <w:p w:rsidR="006A1EC0" w:rsidRDefault="00904E6F" w:rsidP="00F87B3C">
      <w:pPr>
        <w:rPr>
          <w:sz w:val="20"/>
          <w:szCs w:val="20"/>
        </w:rPr>
      </w:pPr>
      <w:r>
        <w:rPr>
          <w:sz w:val="20"/>
          <w:szCs w:val="20"/>
        </w:rPr>
        <w:t xml:space="preserve">Tot slot kan de TDH-methode luier- en incontinentiemateriaal zowel afkomstig van bron- als </w:t>
      </w:r>
      <w:proofErr w:type="spellStart"/>
      <w:r>
        <w:rPr>
          <w:sz w:val="20"/>
          <w:szCs w:val="20"/>
        </w:rPr>
        <w:t>nascheiding</w:t>
      </w:r>
      <w:proofErr w:type="spellEnd"/>
      <w:r>
        <w:rPr>
          <w:sz w:val="20"/>
          <w:szCs w:val="20"/>
        </w:rPr>
        <w:t xml:space="preserve"> verwerken. De methode </w:t>
      </w:r>
      <w:proofErr w:type="spellStart"/>
      <w:r>
        <w:rPr>
          <w:sz w:val="20"/>
          <w:szCs w:val="20"/>
        </w:rPr>
        <w:t>FaterSmart</w:t>
      </w:r>
      <w:proofErr w:type="spellEnd"/>
      <w:r>
        <w:rPr>
          <w:sz w:val="20"/>
          <w:szCs w:val="20"/>
        </w:rPr>
        <w:t xml:space="preserve"> kan alleen </w:t>
      </w:r>
      <w:proofErr w:type="spellStart"/>
      <w:r>
        <w:rPr>
          <w:sz w:val="20"/>
          <w:szCs w:val="20"/>
        </w:rPr>
        <w:t>brongescheiden</w:t>
      </w:r>
      <w:proofErr w:type="spellEnd"/>
      <w:r>
        <w:rPr>
          <w:sz w:val="20"/>
          <w:szCs w:val="20"/>
        </w:rPr>
        <w:t xml:space="preserve"> luier- en incontinentiemateriaal verwerken. </w:t>
      </w:r>
      <w:proofErr w:type="spellStart"/>
      <w:r>
        <w:rPr>
          <w:sz w:val="20"/>
          <w:szCs w:val="20"/>
        </w:rPr>
        <w:t>Nascheiding</w:t>
      </w:r>
      <w:proofErr w:type="spellEnd"/>
      <w:r>
        <w:rPr>
          <w:sz w:val="20"/>
          <w:szCs w:val="20"/>
        </w:rPr>
        <w:t xml:space="preserve"> is hier geen optie.</w:t>
      </w:r>
    </w:p>
    <w:p w:rsidR="006A1EC0" w:rsidRPr="00F87B3C" w:rsidRDefault="006A1EC0" w:rsidP="00F87B3C">
      <w:pPr>
        <w:rPr>
          <w:sz w:val="20"/>
          <w:szCs w:val="20"/>
        </w:rPr>
      </w:pPr>
    </w:p>
    <w:p w:rsidR="00F87B3C" w:rsidRPr="00904E6F" w:rsidRDefault="00F87B3C" w:rsidP="00F87B3C">
      <w:pPr>
        <w:rPr>
          <w:b/>
          <w:sz w:val="20"/>
          <w:szCs w:val="20"/>
        </w:rPr>
      </w:pPr>
      <w:r w:rsidRPr="00904E6F">
        <w:rPr>
          <w:b/>
          <w:sz w:val="20"/>
          <w:szCs w:val="20"/>
        </w:rPr>
        <w:t>Conclusie</w:t>
      </w:r>
    </w:p>
    <w:p w:rsidR="00F87B3C" w:rsidRPr="00F87B3C" w:rsidRDefault="00F87B3C" w:rsidP="00F87B3C">
      <w:pPr>
        <w:rPr>
          <w:sz w:val="20"/>
          <w:szCs w:val="20"/>
        </w:rPr>
      </w:pPr>
      <w:r w:rsidRPr="00F87B3C">
        <w:rPr>
          <w:sz w:val="20"/>
          <w:szCs w:val="20"/>
        </w:rPr>
        <w:t>De Werkgroep Luierrecycling</w:t>
      </w:r>
      <w:r w:rsidR="003B077D">
        <w:rPr>
          <w:rStyle w:val="Voetnootmarkering"/>
          <w:sz w:val="20"/>
          <w:szCs w:val="20"/>
        </w:rPr>
        <w:footnoteReference w:id="1"/>
      </w:r>
      <w:r w:rsidRPr="00F87B3C">
        <w:rPr>
          <w:sz w:val="20"/>
          <w:szCs w:val="20"/>
        </w:rPr>
        <w:t xml:space="preserve"> is van mening dat de marktconsultatie gesl</w:t>
      </w:r>
      <w:r w:rsidR="007A4EA8">
        <w:rPr>
          <w:sz w:val="20"/>
          <w:szCs w:val="20"/>
        </w:rPr>
        <w:t xml:space="preserve">aagd is. Voor het recyclen van </w:t>
      </w:r>
      <w:r w:rsidR="006A1EC0">
        <w:rPr>
          <w:sz w:val="20"/>
          <w:szCs w:val="20"/>
        </w:rPr>
        <w:t>luiers en incontinentiemateriaal zijn twee methoden geschikt. Hiervoor zijn drie partijen die hieraan kunnen voldoen.</w:t>
      </w:r>
    </w:p>
    <w:p w:rsidR="007A4EA8" w:rsidRDefault="007A4EA8" w:rsidP="00F87B3C">
      <w:pPr>
        <w:rPr>
          <w:sz w:val="20"/>
          <w:szCs w:val="20"/>
        </w:rPr>
      </w:pPr>
    </w:p>
    <w:p w:rsidR="00F87B3C" w:rsidRPr="00904E6F" w:rsidRDefault="00F87B3C" w:rsidP="00F87B3C">
      <w:pPr>
        <w:rPr>
          <w:b/>
          <w:sz w:val="20"/>
          <w:szCs w:val="20"/>
        </w:rPr>
      </w:pPr>
      <w:r w:rsidRPr="00904E6F">
        <w:rPr>
          <w:b/>
          <w:sz w:val="20"/>
          <w:szCs w:val="20"/>
        </w:rPr>
        <w:t>Hoe nu verder?</w:t>
      </w:r>
    </w:p>
    <w:p w:rsidR="008D69BC" w:rsidRPr="00F87B3C" w:rsidRDefault="00F87B3C" w:rsidP="00F87B3C">
      <w:pPr>
        <w:rPr>
          <w:sz w:val="20"/>
          <w:szCs w:val="20"/>
        </w:rPr>
      </w:pPr>
      <w:r w:rsidRPr="00F87B3C">
        <w:rPr>
          <w:sz w:val="20"/>
          <w:szCs w:val="20"/>
        </w:rPr>
        <w:t xml:space="preserve">De Werkgroep </w:t>
      </w:r>
      <w:r w:rsidR="00AA719C">
        <w:rPr>
          <w:sz w:val="20"/>
          <w:szCs w:val="20"/>
        </w:rPr>
        <w:t xml:space="preserve">Luierrecycling </w:t>
      </w:r>
      <w:r w:rsidR="00F73812">
        <w:rPr>
          <w:sz w:val="20"/>
          <w:szCs w:val="20"/>
        </w:rPr>
        <w:t xml:space="preserve">gaat </w:t>
      </w:r>
      <w:r w:rsidRPr="00F87B3C">
        <w:rPr>
          <w:sz w:val="20"/>
          <w:szCs w:val="20"/>
        </w:rPr>
        <w:t xml:space="preserve">in beraad </w:t>
      </w:r>
      <w:r w:rsidR="00F73812">
        <w:rPr>
          <w:sz w:val="20"/>
          <w:szCs w:val="20"/>
        </w:rPr>
        <w:t>welke aanbestedingsprocedure</w:t>
      </w:r>
      <w:r w:rsidRPr="00F87B3C">
        <w:rPr>
          <w:sz w:val="20"/>
          <w:szCs w:val="20"/>
        </w:rPr>
        <w:t xml:space="preserve"> </w:t>
      </w:r>
      <w:r w:rsidR="00F73812">
        <w:rPr>
          <w:sz w:val="20"/>
          <w:szCs w:val="20"/>
        </w:rPr>
        <w:t>op termijn gevolgd gaat worden.</w:t>
      </w:r>
      <w:r w:rsidRPr="00F87B3C">
        <w:rPr>
          <w:sz w:val="20"/>
          <w:szCs w:val="20"/>
        </w:rPr>
        <w:t xml:space="preserve"> </w:t>
      </w:r>
      <w:r w:rsidR="00F73812">
        <w:rPr>
          <w:sz w:val="20"/>
          <w:szCs w:val="20"/>
        </w:rPr>
        <w:t xml:space="preserve">Deze termijn zal afhankelijk zijn van de </w:t>
      </w:r>
      <w:r w:rsidRPr="00F87B3C">
        <w:rPr>
          <w:sz w:val="20"/>
          <w:szCs w:val="20"/>
        </w:rPr>
        <w:t>politieke besluitvorming.</w:t>
      </w:r>
    </w:p>
    <w:sectPr w:rsidR="008D69BC" w:rsidRPr="00F87B3C">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7B3C" w:rsidRDefault="00F87B3C">
      <w:r>
        <w:separator/>
      </w:r>
    </w:p>
  </w:endnote>
  <w:endnote w:type="continuationSeparator" w:id="0">
    <w:p w:rsidR="00F87B3C" w:rsidRDefault="00F87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7B3C" w:rsidRDefault="00F87B3C">
      <w:r>
        <w:separator/>
      </w:r>
    </w:p>
  </w:footnote>
  <w:footnote w:type="continuationSeparator" w:id="0">
    <w:p w:rsidR="00F87B3C" w:rsidRDefault="00F87B3C">
      <w:r>
        <w:continuationSeparator/>
      </w:r>
    </w:p>
  </w:footnote>
  <w:footnote w:id="1">
    <w:p w:rsidR="003B077D" w:rsidRDefault="003B077D">
      <w:pPr>
        <w:pStyle w:val="Voetnoottekst"/>
      </w:pPr>
      <w:r>
        <w:rPr>
          <w:rStyle w:val="Voetnootmarkering"/>
        </w:rPr>
        <w:footnoteRef/>
      </w:r>
      <w:r>
        <w:t xml:space="preserve"> </w:t>
      </w:r>
      <w:r w:rsidRPr="00D5268D">
        <w:rPr>
          <w:i/>
          <w:sz w:val="16"/>
          <w:szCs w:val="16"/>
        </w:rPr>
        <w:t>In de Werkgroep Luierrecycling zitten vertegenwoordigers van de gemeentelijke samenwerkingsverbanden Markerein, A</w:t>
      </w:r>
      <w:r>
        <w:rPr>
          <w:i/>
          <w:sz w:val="16"/>
          <w:szCs w:val="16"/>
        </w:rPr>
        <w:t>fval Regio Centraal Groningen (A</w:t>
      </w:r>
      <w:r w:rsidRPr="00D5268D">
        <w:rPr>
          <w:i/>
          <w:sz w:val="16"/>
          <w:szCs w:val="16"/>
        </w:rPr>
        <w:t>RCG</w:t>
      </w:r>
      <w:r>
        <w:rPr>
          <w:i/>
          <w:sz w:val="16"/>
          <w:szCs w:val="16"/>
        </w:rPr>
        <w:t>) en Samenwerkingsverband afvalstoffenverwijdering Oost- en Zuidoost Groningen (SOZOG).</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94C75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C60CA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2671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4C2A6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64F2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CAFA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F0A2D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4AE076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E3856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8B8BFF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embedSystemFonts/>
  <w:activeWritingStyle w:appName="MSWord" w:lang="nl-NL" w:vendorID="9"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B3C"/>
    <w:rsid w:val="00021648"/>
    <w:rsid w:val="000861D3"/>
    <w:rsid w:val="000C3548"/>
    <w:rsid w:val="00101EE4"/>
    <w:rsid w:val="001756F1"/>
    <w:rsid w:val="001A1288"/>
    <w:rsid w:val="001A23A0"/>
    <w:rsid w:val="001D2E14"/>
    <w:rsid w:val="001E0C49"/>
    <w:rsid w:val="00282454"/>
    <w:rsid w:val="00313A6F"/>
    <w:rsid w:val="00330C9D"/>
    <w:rsid w:val="00353EE1"/>
    <w:rsid w:val="003B077D"/>
    <w:rsid w:val="003F1837"/>
    <w:rsid w:val="003F4669"/>
    <w:rsid w:val="004B25B5"/>
    <w:rsid w:val="004E40E5"/>
    <w:rsid w:val="006A1EC0"/>
    <w:rsid w:val="006D24BD"/>
    <w:rsid w:val="006F29EE"/>
    <w:rsid w:val="007A4EA8"/>
    <w:rsid w:val="0081007B"/>
    <w:rsid w:val="008B596B"/>
    <w:rsid w:val="008D69BC"/>
    <w:rsid w:val="00904E6F"/>
    <w:rsid w:val="00A4423C"/>
    <w:rsid w:val="00A82A5E"/>
    <w:rsid w:val="00AA719C"/>
    <w:rsid w:val="00AD4E9C"/>
    <w:rsid w:val="00AF02B4"/>
    <w:rsid w:val="00B7354E"/>
    <w:rsid w:val="00C36910"/>
    <w:rsid w:val="00D352DF"/>
    <w:rsid w:val="00D5268D"/>
    <w:rsid w:val="00D956D0"/>
    <w:rsid w:val="00E52AFD"/>
    <w:rsid w:val="00EC297F"/>
    <w:rsid w:val="00F73812"/>
    <w:rsid w:val="00F84857"/>
    <w:rsid w:val="00F87B3C"/>
    <w:rsid w:val="00FB4B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36910"/>
    <w:pPr>
      <w:spacing w:line="312" w:lineRule="auto"/>
      <w:jc w:val="both"/>
    </w:pPr>
    <w:rPr>
      <w:rFonts w:ascii="Arial" w:hAnsi="Arial"/>
      <w:spacing w:val="8"/>
      <w:sz w:val="19"/>
      <w:szCs w:val="19"/>
    </w:rPr>
  </w:style>
  <w:style w:type="paragraph" w:styleId="Kop1">
    <w:name w:val="heading 1"/>
    <w:basedOn w:val="Standaard"/>
    <w:next w:val="Standaard"/>
    <w:qFormat/>
    <w:rsid w:val="003F4669"/>
    <w:pPr>
      <w:keepNext/>
      <w:spacing w:before="240" w:after="60"/>
      <w:outlineLvl w:val="0"/>
    </w:pPr>
    <w:rPr>
      <w:b/>
      <w:kern w:val="28"/>
      <w:sz w:val="28"/>
      <w:szCs w:val="28"/>
    </w:rPr>
  </w:style>
  <w:style w:type="paragraph" w:styleId="Kop2">
    <w:name w:val="heading 2"/>
    <w:basedOn w:val="Standaard"/>
    <w:next w:val="Standaard"/>
    <w:qFormat/>
    <w:pPr>
      <w:keepNext/>
      <w:spacing w:before="240" w:after="60"/>
      <w:outlineLvl w:val="1"/>
    </w:pPr>
    <w:rPr>
      <w:b/>
      <w:sz w:val="20"/>
    </w:rPr>
  </w:style>
  <w:style w:type="paragraph" w:styleId="Kop3">
    <w:name w:val="heading 3"/>
    <w:basedOn w:val="Standaard"/>
    <w:next w:val="Standaard"/>
    <w:autoRedefine/>
    <w:qFormat/>
    <w:rsid w:val="000C3548"/>
    <w:pPr>
      <w:keepNext/>
      <w:tabs>
        <w:tab w:val="left" w:pos="1831"/>
        <w:tab w:val="left" w:pos="5387"/>
        <w:tab w:val="left" w:pos="6946"/>
      </w:tabs>
      <w:spacing w:line="300" w:lineRule="auto"/>
      <w:outlineLvl w:val="2"/>
    </w:pPr>
    <w:rPr>
      <w:b/>
      <w:sz w:val="9"/>
      <w:szCs w:val="9"/>
    </w:rPr>
  </w:style>
  <w:style w:type="paragraph" w:styleId="Kop5">
    <w:name w:val="heading 5"/>
    <w:basedOn w:val="Standaard"/>
    <w:next w:val="Standaard"/>
    <w:qFormat/>
    <w:rsid w:val="003F4669"/>
    <w:pPr>
      <w:keepNext/>
      <w:tabs>
        <w:tab w:val="left" w:pos="1831"/>
        <w:tab w:val="left" w:pos="5472"/>
        <w:tab w:val="left" w:pos="8295"/>
      </w:tabs>
      <w:outlineLvl w:val="4"/>
    </w:pPr>
    <w:rPr>
      <w:b/>
      <w:bCs/>
      <w:iCs/>
      <w:sz w:val="9"/>
      <w:szCs w:val="9"/>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rPr>
      <w:sz w:val="16"/>
    </w:rPr>
  </w:style>
  <w:style w:type="paragraph" w:styleId="Inhopg3">
    <w:name w:val="toc 3"/>
    <w:basedOn w:val="Standaard"/>
    <w:next w:val="Standaard"/>
    <w:autoRedefine/>
    <w:semiHidden/>
    <w:pPr>
      <w:ind w:left="284"/>
    </w:pPr>
  </w:style>
  <w:style w:type="paragraph" w:styleId="Inhopg1">
    <w:name w:val="toc 1"/>
    <w:basedOn w:val="Standaard"/>
    <w:next w:val="Standaard"/>
    <w:autoRedefine/>
    <w:semiHidden/>
    <w:pPr>
      <w:spacing w:before="120"/>
    </w:pPr>
    <w:rPr>
      <w:b/>
    </w:rPr>
  </w:style>
  <w:style w:type="paragraph" w:styleId="Inhopg2">
    <w:name w:val="toc 2"/>
    <w:basedOn w:val="Standaard"/>
    <w:next w:val="Standaard"/>
    <w:autoRedefine/>
    <w:semiHidden/>
    <w:pPr>
      <w:ind w:left="284"/>
    </w:pPr>
  </w:style>
  <w:style w:type="table" w:styleId="Tabelraster">
    <w:name w:val="Table Grid"/>
    <w:basedOn w:val="Standaardtabel"/>
    <w:rsid w:val="00A4423C"/>
    <w:pPr>
      <w:spacing w:line="312" w:lineRule="auto"/>
    </w:pPr>
    <w:rPr>
      <w:rFonts w:ascii="Arial" w:hAnsi="Arial"/>
      <w:spacing w:val="8"/>
      <w:sz w:val="19"/>
      <w:szCs w:val="19"/>
    </w:rPr>
    <w:tblPr/>
  </w:style>
  <w:style w:type="paragraph" w:styleId="Voetnoottekst">
    <w:name w:val="footnote text"/>
    <w:basedOn w:val="Standaard"/>
    <w:link w:val="VoetnoottekstChar"/>
    <w:semiHidden/>
    <w:unhideWhenUsed/>
    <w:rsid w:val="00D5268D"/>
    <w:pPr>
      <w:spacing w:line="240" w:lineRule="auto"/>
    </w:pPr>
    <w:rPr>
      <w:sz w:val="20"/>
      <w:szCs w:val="20"/>
    </w:rPr>
  </w:style>
  <w:style w:type="character" w:customStyle="1" w:styleId="VoetnoottekstChar">
    <w:name w:val="Voetnoottekst Char"/>
    <w:basedOn w:val="Standaardalinea-lettertype"/>
    <w:link w:val="Voetnoottekst"/>
    <w:semiHidden/>
    <w:rsid w:val="00D5268D"/>
    <w:rPr>
      <w:rFonts w:ascii="Arial" w:hAnsi="Arial"/>
      <w:spacing w:val="8"/>
    </w:rPr>
  </w:style>
  <w:style w:type="character" w:styleId="Voetnootmarkering">
    <w:name w:val="footnote reference"/>
    <w:basedOn w:val="Standaardalinea-lettertype"/>
    <w:semiHidden/>
    <w:unhideWhenUsed/>
    <w:rsid w:val="00D526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39C57-B12C-4966-9EAF-45C038E2C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4AB1E097</Template>
  <TotalTime>0</TotalTime>
  <Pages>2</Pages>
  <Words>761</Words>
  <Characters>4725</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5476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2019-10-21T09:57:00Z</dcterms:created>
  <dcterms:modified xsi:type="dcterms:W3CDTF">2019-10-21T09:57:00Z</dcterms:modified>
</cp:coreProperties>
</file>