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182" w:rsidRDefault="00A36182" w:rsidP="00B00E96">
      <w:pPr>
        <w:pStyle w:val="LLNormal"/>
      </w:pPr>
    </w:p>
    <w:p w:rsidR="00A36182" w:rsidRDefault="00A36182" w:rsidP="008A5435">
      <w:pPr>
        <w:ind w:left="5670"/>
        <w:rPr>
          <w:b/>
          <w:sz w:val="22"/>
        </w:rPr>
      </w:pPr>
      <w:r w:rsidRPr="00E727B3">
        <w:rPr>
          <w:b/>
          <w:sz w:val="22"/>
        </w:rPr>
        <w:t>Schouwburg Gemeente Cuijk</w:t>
      </w:r>
    </w:p>
    <w:p w:rsidR="00A36182" w:rsidRPr="00E727B3" w:rsidRDefault="00A36182" w:rsidP="00097106">
      <w:pPr>
        <w:ind w:left="5670"/>
        <w:rPr>
          <w:sz w:val="22"/>
        </w:rPr>
      </w:pPr>
      <w:r w:rsidRPr="00E727B3">
        <w:rPr>
          <w:sz w:val="22"/>
        </w:rPr>
        <w:t>Bouwkundig</w:t>
      </w:r>
      <w:r>
        <w:rPr>
          <w:sz w:val="22"/>
        </w:rPr>
        <w:t>e werkzaamheden</w:t>
      </w:r>
    </w:p>
    <w:p w:rsidR="00A36182" w:rsidRPr="00E727B3" w:rsidRDefault="00A36182" w:rsidP="008A5435">
      <w:pPr>
        <w:ind w:left="5670"/>
        <w:rPr>
          <w:b/>
          <w:sz w:val="22"/>
        </w:rPr>
      </w:pPr>
    </w:p>
    <w:p w:rsidR="00A36182" w:rsidRPr="00E727B3" w:rsidRDefault="00A36182" w:rsidP="008A5435">
      <w:pPr>
        <w:rPr>
          <w:b/>
          <w:sz w:val="22"/>
        </w:rPr>
      </w:pPr>
    </w:p>
    <w:p w:rsidR="00A36182" w:rsidRDefault="00A36182" w:rsidP="00097106">
      <w:pPr>
        <w:rPr>
          <w:b/>
          <w:sz w:val="22"/>
        </w:rPr>
      </w:pPr>
    </w:p>
    <w:p w:rsidR="00A36182" w:rsidRPr="00E727B3" w:rsidRDefault="00A36182" w:rsidP="00977E9E">
      <w:pPr>
        <w:ind w:left="4950" w:firstLine="720"/>
        <w:rPr>
          <w:b/>
          <w:sz w:val="22"/>
        </w:rPr>
      </w:pPr>
      <w:r w:rsidRPr="00E727B3">
        <w:rPr>
          <w:b/>
          <w:sz w:val="22"/>
        </w:rPr>
        <w:t xml:space="preserve">Selectieleidraad </w:t>
      </w:r>
    </w:p>
    <w:p w:rsidR="00A36182" w:rsidRPr="00E727B3" w:rsidRDefault="00A36182" w:rsidP="008A5435">
      <w:pPr>
        <w:ind w:left="5670"/>
        <w:jc w:val="left"/>
        <w:rPr>
          <w:sz w:val="22"/>
        </w:rPr>
      </w:pPr>
      <w:r w:rsidRPr="00E727B3">
        <w:rPr>
          <w:sz w:val="22"/>
        </w:rPr>
        <w:t>niet-openbare Europese aanbestedingsprocedure</w:t>
      </w:r>
    </w:p>
    <w:p w:rsidR="00A36182" w:rsidRPr="00E727B3" w:rsidRDefault="00A36182" w:rsidP="008A5435">
      <w:pPr>
        <w:ind w:left="7371"/>
        <w:rPr>
          <w:sz w:val="22"/>
        </w:rPr>
      </w:pPr>
    </w:p>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AB3CC5"/>
    <w:p w:rsidR="00A36182" w:rsidRDefault="00A36182" w:rsidP="008A5435">
      <w:r>
        <w:t xml:space="preserve">Projectnummer :  </w:t>
      </w:r>
      <w:r>
        <w:tab/>
      </w:r>
      <w:r>
        <w:tab/>
      </w:r>
      <w:r>
        <w:tab/>
      </w:r>
      <w:r>
        <w:tab/>
        <w:t>Opgesteld door G.J.W.  Kersten</w:t>
      </w:r>
    </w:p>
    <w:p w:rsidR="00A36182" w:rsidRPr="00550636" w:rsidRDefault="00A36182" w:rsidP="008A5435">
      <w:pPr>
        <w:rPr>
          <w:lang w:val="en-US"/>
        </w:rPr>
      </w:pPr>
      <w:r>
        <w:rPr>
          <w:lang w:val="en-US"/>
        </w:rPr>
        <w:t>Status : selectiefase</w:t>
      </w:r>
      <w:r>
        <w:rPr>
          <w:lang w:val="en-US"/>
        </w:rPr>
        <w:tab/>
      </w:r>
      <w:r>
        <w:rPr>
          <w:lang w:val="en-US"/>
        </w:rPr>
        <w:tab/>
      </w:r>
      <w:r>
        <w:rPr>
          <w:lang w:val="en-US"/>
        </w:rPr>
        <w:tab/>
      </w:r>
      <w:r>
        <w:rPr>
          <w:lang w:val="en-US"/>
        </w:rPr>
        <w:tab/>
        <w:t>Email ge</w:t>
      </w:r>
      <w:r w:rsidRPr="00550636">
        <w:rPr>
          <w:lang w:val="en-US"/>
        </w:rPr>
        <w:t>rry.kersten@cuijk.nl</w:t>
      </w:r>
    </w:p>
    <w:p w:rsidR="00A36182" w:rsidRDefault="00A36182" w:rsidP="008A5435">
      <w:r>
        <w:tab/>
      </w:r>
      <w:r>
        <w:tab/>
      </w:r>
      <w:r>
        <w:tab/>
      </w:r>
      <w:r>
        <w:tab/>
      </w:r>
      <w:r>
        <w:tab/>
      </w:r>
      <w:r>
        <w:tab/>
        <w:t>Doorkiesnummer</w:t>
      </w:r>
      <w:smartTag w:uri="mitelunifiedcommunicatorsmarttag/smarttagmodule" w:element="MySmartTag">
        <w:r>
          <w:t xml:space="preserve"> 0485 396697</w:t>
        </w:r>
      </w:smartTag>
      <w:r>
        <w:t xml:space="preserve"> </w:t>
      </w:r>
    </w:p>
    <w:p w:rsidR="00A36182" w:rsidRDefault="00A36182" w:rsidP="008A5435">
      <w:r>
        <w:t>Aantal bijlagen</w:t>
      </w:r>
      <w:smartTag w:uri="mitelunifiedcommunicatorsmarttag/smarttagmodule" w:element="MySmartTag">
        <w:r>
          <w:t xml:space="preserve"> 1</w:t>
        </w:r>
      </w:smartTag>
      <w:r>
        <w:tab/>
      </w:r>
      <w:r>
        <w:tab/>
      </w:r>
      <w:r>
        <w:tab/>
      </w:r>
      <w:r>
        <w:tab/>
        <w:t>Internet www.cuijk.nl</w:t>
      </w:r>
    </w:p>
    <w:p w:rsidR="00A36182" w:rsidRDefault="00A36182" w:rsidP="008A5435"/>
    <w:p w:rsidR="00A36182" w:rsidRDefault="00A36182">
      <w:pPr>
        <w:pStyle w:val="TOC1"/>
        <w:rPr>
          <w:rFonts w:ascii="Calibri" w:hAnsi="Calibri" w:cs="Times New Roman"/>
          <w:caps w:val="0"/>
          <w:sz w:val="22"/>
          <w:szCs w:val="22"/>
          <w:lang w:val="en-US" w:eastAsia="en-US"/>
        </w:rPr>
      </w:pPr>
      <w:r w:rsidRPr="00550636">
        <w:rPr>
          <w:lang w:val="nl-NL"/>
        </w:rPr>
        <w:fldChar w:fldCharType="begin"/>
      </w:r>
      <w:r w:rsidRPr="00550636">
        <w:rPr>
          <w:lang w:val="nl-NL"/>
        </w:rPr>
        <w:instrText xml:space="preserve"> TOC \h \t "LL_AgrHeading 1;1;LL_AgrHeading 2;2;LL_AgrHeadi</w:instrText>
      </w:r>
      <w:r>
        <w:instrText xml:space="preserve">ng 3;3;LL_Agr2Heading 1;1;LL_Agr2Heading 2;2;LL_Agr2Heading 3;3" </w:instrText>
      </w:r>
      <w:r w:rsidRPr="00550636">
        <w:rPr>
          <w:lang w:val="nl-NL"/>
        </w:rPr>
        <w:fldChar w:fldCharType="separate"/>
      </w:r>
      <w:hyperlink w:anchor="_Toc358124871" w:history="1">
        <w:r w:rsidRPr="00177C11">
          <w:rPr>
            <w:rStyle w:val="Hyperlink"/>
            <w:rFonts w:cs="Arial"/>
          </w:rPr>
          <w:t>1</w:t>
        </w:r>
        <w:r>
          <w:rPr>
            <w:rFonts w:ascii="Calibri" w:hAnsi="Calibri" w:cs="Times New Roman"/>
            <w:caps w:val="0"/>
            <w:sz w:val="22"/>
            <w:szCs w:val="22"/>
            <w:lang w:val="en-US" w:eastAsia="en-US"/>
          </w:rPr>
          <w:tab/>
        </w:r>
        <w:r w:rsidRPr="00177C11">
          <w:rPr>
            <w:rStyle w:val="Hyperlink"/>
            <w:rFonts w:cs="Arial"/>
          </w:rPr>
          <w:t>Inleiding</w:t>
        </w:r>
        <w:r>
          <w:tab/>
        </w:r>
        <w:r>
          <w:fldChar w:fldCharType="begin"/>
        </w:r>
        <w:r>
          <w:instrText xml:space="preserve"> PAGEREF _Toc358124871 \h </w:instrText>
        </w:r>
        <w:r>
          <w:fldChar w:fldCharType="separate"/>
        </w:r>
        <w:r>
          <w:t>4</w:t>
        </w:r>
        <w:r>
          <w:fldChar w:fldCharType="end"/>
        </w:r>
      </w:hyperlink>
    </w:p>
    <w:p w:rsidR="00A36182" w:rsidRDefault="00A36182">
      <w:pPr>
        <w:pStyle w:val="TOC2"/>
        <w:rPr>
          <w:rFonts w:ascii="Calibri" w:hAnsi="Calibri" w:cs="Times New Roman"/>
          <w:sz w:val="22"/>
          <w:szCs w:val="22"/>
          <w:lang w:val="en-US" w:eastAsia="en-US"/>
        </w:rPr>
      </w:pPr>
      <w:hyperlink w:anchor="_Toc358124872" w:history="1">
        <w:r w:rsidRPr="00177C11">
          <w:rPr>
            <w:rStyle w:val="Hyperlink"/>
            <w:rFonts w:cs="Arial"/>
          </w:rPr>
          <w:t>1.1</w:t>
        </w:r>
        <w:r>
          <w:rPr>
            <w:rFonts w:ascii="Calibri" w:hAnsi="Calibri" w:cs="Times New Roman"/>
            <w:sz w:val="22"/>
            <w:szCs w:val="22"/>
            <w:lang w:val="en-US" w:eastAsia="en-US"/>
          </w:rPr>
          <w:tab/>
        </w:r>
        <w:r w:rsidRPr="00177C11">
          <w:rPr>
            <w:rStyle w:val="Hyperlink"/>
            <w:rFonts w:cs="Arial"/>
          </w:rPr>
          <w:t>Het project</w:t>
        </w:r>
        <w:r>
          <w:tab/>
        </w:r>
        <w:r>
          <w:fldChar w:fldCharType="begin"/>
        </w:r>
        <w:r>
          <w:instrText xml:space="preserve"> PAGEREF _Toc358124872 \h </w:instrText>
        </w:r>
        <w:r>
          <w:fldChar w:fldCharType="separate"/>
        </w:r>
        <w:r>
          <w:t>4</w:t>
        </w:r>
        <w:r>
          <w:fldChar w:fldCharType="end"/>
        </w:r>
      </w:hyperlink>
    </w:p>
    <w:p w:rsidR="00A36182" w:rsidRDefault="00A36182">
      <w:pPr>
        <w:pStyle w:val="TOC2"/>
        <w:rPr>
          <w:rFonts w:ascii="Calibri" w:hAnsi="Calibri" w:cs="Times New Roman"/>
          <w:sz w:val="22"/>
          <w:szCs w:val="22"/>
          <w:lang w:val="en-US" w:eastAsia="en-US"/>
        </w:rPr>
      </w:pPr>
      <w:hyperlink w:anchor="_Toc358124873" w:history="1">
        <w:r w:rsidRPr="00177C11">
          <w:rPr>
            <w:rStyle w:val="Hyperlink"/>
            <w:rFonts w:cs="Arial"/>
          </w:rPr>
          <w:t>1.2</w:t>
        </w:r>
        <w:r>
          <w:rPr>
            <w:rFonts w:ascii="Calibri" w:hAnsi="Calibri" w:cs="Times New Roman"/>
            <w:sz w:val="22"/>
            <w:szCs w:val="22"/>
            <w:lang w:val="en-US" w:eastAsia="en-US"/>
          </w:rPr>
          <w:tab/>
        </w:r>
        <w:r w:rsidRPr="00177C11">
          <w:rPr>
            <w:rStyle w:val="Hyperlink"/>
            <w:rFonts w:cs="Arial"/>
          </w:rPr>
          <w:t>Doelstelling aanbestedingsprocedure</w:t>
        </w:r>
        <w:r>
          <w:tab/>
        </w:r>
        <w:r>
          <w:fldChar w:fldCharType="begin"/>
        </w:r>
        <w:r>
          <w:instrText xml:space="preserve"> PAGEREF _Toc358124873 \h </w:instrText>
        </w:r>
        <w:r>
          <w:fldChar w:fldCharType="separate"/>
        </w:r>
        <w:r>
          <w:t>5</w:t>
        </w:r>
        <w:r>
          <w:fldChar w:fldCharType="end"/>
        </w:r>
      </w:hyperlink>
    </w:p>
    <w:p w:rsidR="00A36182" w:rsidRDefault="00A36182">
      <w:pPr>
        <w:pStyle w:val="TOC2"/>
        <w:rPr>
          <w:rFonts w:ascii="Calibri" w:hAnsi="Calibri" w:cs="Times New Roman"/>
          <w:sz w:val="22"/>
          <w:szCs w:val="22"/>
          <w:lang w:val="en-US" w:eastAsia="en-US"/>
        </w:rPr>
      </w:pPr>
      <w:hyperlink w:anchor="_Toc358124874" w:history="1">
        <w:r w:rsidRPr="00177C11">
          <w:rPr>
            <w:rStyle w:val="Hyperlink"/>
            <w:rFonts w:cs="Arial"/>
          </w:rPr>
          <w:t>1.3</w:t>
        </w:r>
        <w:r>
          <w:rPr>
            <w:rFonts w:ascii="Calibri" w:hAnsi="Calibri" w:cs="Times New Roman"/>
            <w:sz w:val="22"/>
            <w:szCs w:val="22"/>
            <w:lang w:val="en-US" w:eastAsia="en-US"/>
          </w:rPr>
          <w:tab/>
        </w:r>
        <w:r w:rsidRPr="00177C11">
          <w:rPr>
            <w:rStyle w:val="Hyperlink"/>
            <w:rFonts w:cs="Arial"/>
          </w:rPr>
          <w:t>Doelstelling selectieleidraad</w:t>
        </w:r>
        <w:r>
          <w:tab/>
        </w:r>
        <w:r>
          <w:fldChar w:fldCharType="begin"/>
        </w:r>
        <w:r>
          <w:instrText xml:space="preserve"> PAGEREF _Toc358124874 \h </w:instrText>
        </w:r>
        <w:r>
          <w:fldChar w:fldCharType="separate"/>
        </w:r>
        <w:r>
          <w:t>5</w:t>
        </w:r>
        <w:r>
          <w:fldChar w:fldCharType="end"/>
        </w:r>
      </w:hyperlink>
    </w:p>
    <w:p w:rsidR="00A36182" w:rsidRDefault="00A36182">
      <w:pPr>
        <w:pStyle w:val="TOC2"/>
        <w:rPr>
          <w:rFonts w:ascii="Calibri" w:hAnsi="Calibri" w:cs="Times New Roman"/>
          <w:sz w:val="22"/>
          <w:szCs w:val="22"/>
          <w:lang w:val="en-US" w:eastAsia="en-US"/>
        </w:rPr>
      </w:pPr>
      <w:hyperlink w:anchor="_Toc358124875" w:history="1">
        <w:r w:rsidRPr="00177C11">
          <w:rPr>
            <w:rStyle w:val="Hyperlink"/>
            <w:rFonts w:cs="Arial"/>
          </w:rPr>
          <w:t>1.4</w:t>
        </w:r>
        <w:r>
          <w:rPr>
            <w:rFonts w:ascii="Calibri" w:hAnsi="Calibri" w:cs="Times New Roman"/>
            <w:sz w:val="22"/>
            <w:szCs w:val="22"/>
            <w:lang w:val="en-US" w:eastAsia="en-US"/>
          </w:rPr>
          <w:tab/>
        </w:r>
        <w:r w:rsidRPr="00177C11">
          <w:rPr>
            <w:rStyle w:val="Hyperlink"/>
            <w:rFonts w:cs="Arial"/>
          </w:rPr>
          <w:t>Geen splitsing in percelen</w:t>
        </w:r>
        <w:r>
          <w:tab/>
        </w:r>
        <w:r>
          <w:fldChar w:fldCharType="begin"/>
        </w:r>
        <w:r>
          <w:instrText xml:space="preserve"> PAGEREF _Toc358124875 \h </w:instrText>
        </w:r>
        <w:r>
          <w:fldChar w:fldCharType="separate"/>
        </w:r>
        <w:r>
          <w:t>5</w:t>
        </w:r>
        <w:r>
          <w:fldChar w:fldCharType="end"/>
        </w:r>
      </w:hyperlink>
    </w:p>
    <w:p w:rsidR="00A36182" w:rsidRDefault="00A36182">
      <w:pPr>
        <w:pStyle w:val="TOC2"/>
        <w:rPr>
          <w:rFonts w:ascii="Calibri" w:hAnsi="Calibri" w:cs="Times New Roman"/>
          <w:sz w:val="22"/>
          <w:szCs w:val="22"/>
          <w:lang w:val="en-US" w:eastAsia="en-US"/>
        </w:rPr>
      </w:pPr>
      <w:hyperlink w:anchor="_Toc358124876" w:history="1">
        <w:r w:rsidRPr="00177C11">
          <w:rPr>
            <w:rStyle w:val="Hyperlink"/>
            <w:rFonts w:cs="Arial"/>
          </w:rPr>
          <w:t>1.5</w:t>
        </w:r>
        <w:r>
          <w:rPr>
            <w:rFonts w:ascii="Calibri" w:hAnsi="Calibri" w:cs="Times New Roman"/>
            <w:sz w:val="22"/>
            <w:szCs w:val="22"/>
            <w:lang w:val="en-US" w:eastAsia="en-US"/>
          </w:rPr>
          <w:tab/>
        </w:r>
        <w:r w:rsidRPr="00177C11">
          <w:rPr>
            <w:rStyle w:val="Hyperlink"/>
            <w:rFonts w:cs="Arial"/>
          </w:rPr>
          <w:t>Beoordelen en gunnen</w:t>
        </w:r>
        <w:r>
          <w:tab/>
        </w:r>
        <w:r>
          <w:fldChar w:fldCharType="begin"/>
        </w:r>
        <w:r>
          <w:instrText xml:space="preserve"> PAGEREF _Toc358124876 \h </w:instrText>
        </w:r>
        <w:r>
          <w:fldChar w:fldCharType="separate"/>
        </w:r>
        <w:r>
          <w:t>5</w:t>
        </w:r>
        <w:r>
          <w:fldChar w:fldCharType="end"/>
        </w:r>
      </w:hyperlink>
    </w:p>
    <w:p w:rsidR="00A36182" w:rsidRDefault="00A36182">
      <w:pPr>
        <w:pStyle w:val="TOC2"/>
        <w:rPr>
          <w:rFonts w:ascii="Calibri" w:hAnsi="Calibri" w:cs="Times New Roman"/>
          <w:sz w:val="22"/>
          <w:szCs w:val="22"/>
          <w:lang w:val="en-US" w:eastAsia="en-US"/>
        </w:rPr>
      </w:pPr>
      <w:hyperlink w:anchor="_Toc358124877" w:history="1">
        <w:r w:rsidRPr="00177C11">
          <w:rPr>
            <w:rStyle w:val="Hyperlink"/>
            <w:rFonts w:cs="Arial"/>
          </w:rPr>
          <w:t>1.6</w:t>
        </w:r>
        <w:r>
          <w:rPr>
            <w:rFonts w:ascii="Calibri" w:hAnsi="Calibri" w:cs="Times New Roman"/>
            <w:sz w:val="22"/>
            <w:szCs w:val="22"/>
            <w:lang w:val="en-US" w:eastAsia="en-US"/>
          </w:rPr>
          <w:tab/>
        </w:r>
        <w:r w:rsidRPr="00177C11">
          <w:rPr>
            <w:rStyle w:val="Hyperlink"/>
            <w:rFonts w:cs="Arial"/>
          </w:rPr>
          <w:t>Samenloop met aanbesteding van theatertechniek, coördinatieverplichting</w:t>
        </w:r>
        <w:r>
          <w:tab/>
        </w:r>
        <w:r>
          <w:fldChar w:fldCharType="begin"/>
        </w:r>
        <w:r>
          <w:instrText xml:space="preserve"> PAGEREF _Toc358124877 \h </w:instrText>
        </w:r>
        <w:r>
          <w:fldChar w:fldCharType="separate"/>
        </w:r>
        <w:r>
          <w:t>6</w:t>
        </w:r>
        <w:r>
          <w:fldChar w:fldCharType="end"/>
        </w:r>
      </w:hyperlink>
    </w:p>
    <w:p w:rsidR="00A36182" w:rsidRDefault="00A36182">
      <w:pPr>
        <w:pStyle w:val="TOC2"/>
        <w:rPr>
          <w:rFonts w:ascii="Calibri" w:hAnsi="Calibri" w:cs="Times New Roman"/>
          <w:sz w:val="22"/>
          <w:szCs w:val="22"/>
          <w:lang w:val="en-US" w:eastAsia="en-US"/>
        </w:rPr>
      </w:pPr>
      <w:hyperlink w:anchor="_Toc358124878" w:history="1">
        <w:r w:rsidRPr="00177C11">
          <w:rPr>
            <w:rStyle w:val="Hyperlink"/>
            <w:rFonts w:cs="Arial"/>
          </w:rPr>
          <w:t>1.7</w:t>
        </w:r>
        <w:r>
          <w:rPr>
            <w:rFonts w:ascii="Calibri" w:hAnsi="Calibri" w:cs="Times New Roman"/>
            <w:sz w:val="22"/>
            <w:szCs w:val="22"/>
            <w:lang w:val="en-US" w:eastAsia="en-US"/>
          </w:rPr>
          <w:tab/>
        </w:r>
        <w:r w:rsidRPr="00177C11">
          <w:rPr>
            <w:rStyle w:val="Hyperlink"/>
            <w:rFonts w:cs="Arial"/>
          </w:rPr>
          <w:t>Partij</w:t>
        </w:r>
        <w:r>
          <w:tab/>
        </w:r>
        <w:r>
          <w:fldChar w:fldCharType="begin"/>
        </w:r>
        <w:r>
          <w:instrText xml:space="preserve"> PAGEREF _Toc358124878 \h </w:instrText>
        </w:r>
        <w:r>
          <w:fldChar w:fldCharType="separate"/>
        </w:r>
        <w:r>
          <w:t>6</w:t>
        </w:r>
        <w:r>
          <w:fldChar w:fldCharType="end"/>
        </w:r>
      </w:hyperlink>
    </w:p>
    <w:p w:rsidR="00A36182" w:rsidRDefault="00A36182">
      <w:pPr>
        <w:pStyle w:val="TOC1"/>
        <w:rPr>
          <w:rFonts w:ascii="Calibri" w:hAnsi="Calibri" w:cs="Times New Roman"/>
          <w:caps w:val="0"/>
          <w:sz w:val="22"/>
          <w:szCs w:val="22"/>
          <w:lang w:val="en-US" w:eastAsia="en-US"/>
        </w:rPr>
      </w:pPr>
      <w:hyperlink w:anchor="_Toc358124879" w:history="1">
        <w:r w:rsidRPr="00177C11">
          <w:rPr>
            <w:rStyle w:val="Hyperlink"/>
            <w:rFonts w:cs="Arial"/>
          </w:rPr>
          <w:t>2</w:t>
        </w:r>
        <w:r>
          <w:rPr>
            <w:rFonts w:ascii="Calibri" w:hAnsi="Calibri" w:cs="Times New Roman"/>
            <w:caps w:val="0"/>
            <w:sz w:val="22"/>
            <w:szCs w:val="22"/>
            <w:lang w:val="en-US" w:eastAsia="en-US"/>
          </w:rPr>
          <w:tab/>
        </w:r>
        <w:r w:rsidRPr="00177C11">
          <w:rPr>
            <w:rStyle w:val="Hyperlink"/>
            <w:rFonts w:cs="Arial"/>
          </w:rPr>
          <w:t>Voorbehouden en algemene bepalingen</w:t>
        </w:r>
        <w:r>
          <w:tab/>
        </w:r>
        <w:r>
          <w:fldChar w:fldCharType="begin"/>
        </w:r>
        <w:r>
          <w:instrText xml:space="preserve"> PAGEREF _Toc358124879 \h </w:instrText>
        </w:r>
        <w:r>
          <w:fldChar w:fldCharType="separate"/>
        </w:r>
        <w:r>
          <w:t>7</w:t>
        </w:r>
        <w:r>
          <w:fldChar w:fldCharType="end"/>
        </w:r>
      </w:hyperlink>
    </w:p>
    <w:p w:rsidR="00A36182" w:rsidRDefault="00A36182">
      <w:pPr>
        <w:pStyle w:val="TOC2"/>
        <w:rPr>
          <w:rFonts w:ascii="Calibri" w:hAnsi="Calibri" w:cs="Times New Roman"/>
          <w:sz w:val="22"/>
          <w:szCs w:val="22"/>
          <w:lang w:val="en-US" w:eastAsia="en-US"/>
        </w:rPr>
      </w:pPr>
      <w:hyperlink w:anchor="_Toc358124880" w:history="1">
        <w:r w:rsidRPr="00177C11">
          <w:rPr>
            <w:rStyle w:val="Hyperlink"/>
            <w:rFonts w:cs="Arial"/>
          </w:rPr>
          <w:t>2.1</w:t>
        </w:r>
        <w:r>
          <w:rPr>
            <w:rFonts w:ascii="Calibri" w:hAnsi="Calibri" w:cs="Times New Roman"/>
            <w:sz w:val="22"/>
            <w:szCs w:val="22"/>
            <w:lang w:val="en-US" w:eastAsia="en-US"/>
          </w:rPr>
          <w:tab/>
        </w:r>
        <w:r w:rsidRPr="00177C11">
          <w:rPr>
            <w:rStyle w:val="Hyperlink"/>
            <w:rFonts w:cs="Arial"/>
          </w:rPr>
          <w:t>Intellectueel eigendom</w:t>
        </w:r>
        <w:r>
          <w:tab/>
        </w:r>
        <w:r>
          <w:fldChar w:fldCharType="begin"/>
        </w:r>
        <w:r>
          <w:instrText xml:space="preserve"> PAGEREF _Toc358124880 \h </w:instrText>
        </w:r>
        <w:r>
          <w:fldChar w:fldCharType="separate"/>
        </w:r>
        <w:r>
          <w:t>7</w:t>
        </w:r>
        <w:r>
          <w:fldChar w:fldCharType="end"/>
        </w:r>
      </w:hyperlink>
    </w:p>
    <w:p w:rsidR="00A36182" w:rsidRDefault="00A36182">
      <w:pPr>
        <w:pStyle w:val="TOC2"/>
        <w:rPr>
          <w:rFonts w:ascii="Calibri" w:hAnsi="Calibri" w:cs="Times New Roman"/>
          <w:sz w:val="22"/>
          <w:szCs w:val="22"/>
          <w:lang w:val="en-US" w:eastAsia="en-US"/>
        </w:rPr>
      </w:pPr>
      <w:hyperlink w:anchor="_Toc358124881" w:history="1">
        <w:r w:rsidRPr="00177C11">
          <w:rPr>
            <w:rStyle w:val="Hyperlink"/>
            <w:rFonts w:cs="Arial"/>
          </w:rPr>
          <w:t>2.2</w:t>
        </w:r>
        <w:r>
          <w:rPr>
            <w:rFonts w:ascii="Calibri" w:hAnsi="Calibri" w:cs="Times New Roman"/>
            <w:sz w:val="22"/>
            <w:szCs w:val="22"/>
            <w:lang w:val="en-US" w:eastAsia="en-US"/>
          </w:rPr>
          <w:tab/>
        </w:r>
        <w:r w:rsidRPr="00177C11">
          <w:rPr>
            <w:rStyle w:val="Hyperlink"/>
            <w:rFonts w:cs="Arial"/>
          </w:rPr>
          <w:t>Kostenvergoeding</w:t>
        </w:r>
        <w:r>
          <w:tab/>
        </w:r>
        <w:r>
          <w:fldChar w:fldCharType="begin"/>
        </w:r>
        <w:r>
          <w:instrText xml:space="preserve"> PAGEREF _Toc358124881 \h </w:instrText>
        </w:r>
        <w:r>
          <w:fldChar w:fldCharType="separate"/>
        </w:r>
        <w:r>
          <w:t>7</w:t>
        </w:r>
        <w:r>
          <w:fldChar w:fldCharType="end"/>
        </w:r>
      </w:hyperlink>
    </w:p>
    <w:p w:rsidR="00A36182" w:rsidRDefault="00A36182">
      <w:pPr>
        <w:pStyle w:val="TOC2"/>
        <w:rPr>
          <w:rFonts w:ascii="Calibri" w:hAnsi="Calibri" w:cs="Times New Roman"/>
          <w:sz w:val="22"/>
          <w:szCs w:val="22"/>
          <w:lang w:val="en-US" w:eastAsia="en-US"/>
        </w:rPr>
      </w:pPr>
      <w:hyperlink w:anchor="_Toc358124882" w:history="1">
        <w:r w:rsidRPr="00177C11">
          <w:rPr>
            <w:rStyle w:val="Hyperlink"/>
            <w:rFonts w:cs="Arial"/>
          </w:rPr>
          <w:t>2.3</w:t>
        </w:r>
        <w:r>
          <w:rPr>
            <w:rFonts w:ascii="Calibri" w:hAnsi="Calibri" w:cs="Times New Roman"/>
            <w:sz w:val="22"/>
            <w:szCs w:val="22"/>
            <w:lang w:val="en-US" w:eastAsia="en-US"/>
          </w:rPr>
          <w:tab/>
        </w:r>
        <w:r w:rsidRPr="00177C11">
          <w:rPr>
            <w:rStyle w:val="Hyperlink"/>
            <w:rFonts w:cs="Arial"/>
          </w:rPr>
          <w:t>Inschrijven als combinatie, concern/holding en onderaanneming</w:t>
        </w:r>
        <w:r>
          <w:tab/>
        </w:r>
        <w:r>
          <w:fldChar w:fldCharType="begin"/>
        </w:r>
        <w:r>
          <w:instrText xml:space="preserve"> PAGEREF _Toc358124882 \h </w:instrText>
        </w:r>
        <w:r>
          <w:fldChar w:fldCharType="separate"/>
        </w:r>
        <w:r>
          <w:t>7</w:t>
        </w:r>
        <w:r>
          <w:fldChar w:fldCharType="end"/>
        </w:r>
      </w:hyperlink>
    </w:p>
    <w:p w:rsidR="00A36182" w:rsidRDefault="00A36182">
      <w:pPr>
        <w:pStyle w:val="TOC3"/>
        <w:rPr>
          <w:rFonts w:ascii="Calibri" w:hAnsi="Calibri" w:cs="Times New Roman"/>
          <w:sz w:val="22"/>
          <w:szCs w:val="22"/>
          <w:lang w:val="en-US" w:eastAsia="en-US"/>
        </w:rPr>
      </w:pPr>
      <w:hyperlink w:anchor="_Toc358124883" w:history="1">
        <w:r w:rsidRPr="00177C11">
          <w:rPr>
            <w:rStyle w:val="Hyperlink"/>
            <w:rFonts w:cs="Arial"/>
          </w:rPr>
          <w:t>2.3.1</w:t>
        </w:r>
        <w:r>
          <w:rPr>
            <w:rFonts w:ascii="Calibri" w:hAnsi="Calibri" w:cs="Times New Roman"/>
            <w:sz w:val="22"/>
            <w:szCs w:val="22"/>
            <w:lang w:val="en-US" w:eastAsia="en-US"/>
          </w:rPr>
          <w:tab/>
        </w:r>
        <w:r w:rsidRPr="00177C11">
          <w:rPr>
            <w:rStyle w:val="Hyperlink"/>
            <w:rFonts w:cs="Arial"/>
          </w:rPr>
          <w:t>Combinatie</w:t>
        </w:r>
        <w:r>
          <w:tab/>
        </w:r>
        <w:r>
          <w:fldChar w:fldCharType="begin"/>
        </w:r>
        <w:r>
          <w:instrText xml:space="preserve"> PAGEREF _Toc358124883 \h </w:instrText>
        </w:r>
        <w:r>
          <w:fldChar w:fldCharType="separate"/>
        </w:r>
        <w:r>
          <w:t>7</w:t>
        </w:r>
        <w:r>
          <w:fldChar w:fldCharType="end"/>
        </w:r>
      </w:hyperlink>
    </w:p>
    <w:p w:rsidR="00A36182" w:rsidRDefault="00A36182">
      <w:pPr>
        <w:pStyle w:val="TOC3"/>
        <w:rPr>
          <w:rFonts w:ascii="Calibri" w:hAnsi="Calibri" w:cs="Times New Roman"/>
          <w:sz w:val="22"/>
          <w:szCs w:val="22"/>
          <w:lang w:val="en-US" w:eastAsia="en-US"/>
        </w:rPr>
      </w:pPr>
      <w:hyperlink w:anchor="_Toc358124884" w:history="1">
        <w:r w:rsidRPr="00177C11">
          <w:rPr>
            <w:rStyle w:val="Hyperlink"/>
            <w:rFonts w:cs="Arial"/>
          </w:rPr>
          <w:t>2.3.2</w:t>
        </w:r>
        <w:r>
          <w:rPr>
            <w:rFonts w:ascii="Calibri" w:hAnsi="Calibri" w:cs="Times New Roman"/>
            <w:sz w:val="22"/>
            <w:szCs w:val="22"/>
            <w:lang w:val="en-US" w:eastAsia="en-US"/>
          </w:rPr>
          <w:tab/>
        </w:r>
        <w:r w:rsidRPr="00177C11">
          <w:rPr>
            <w:rStyle w:val="Hyperlink"/>
            <w:rFonts w:cs="Arial"/>
          </w:rPr>
          <w:t>Concern/holding</w:t>
        </w:r>
        <w:r>
          <w:tab/>
        </w:r>
        <w:r>
          <w:fldChar w:fldCharType="begin"/>
        </w:r>
        <w:r>
          <w:instrText xml:space="preserve"> PAGEREF _Toc358124884 \h </w:instrText>
        </w:r>
        <w:r>
          <w:fldChar w:fldCharType="separate"/>
        </w:r>
        <w:r>
          <w:t>7</w:t>
        </w:r>
        <w:r>
          <w:fldChar w:fldCharType="end"/>
        </w:r>
      </w:hyperlink>
    </w:p>
    <w:p w:rsidR="00A36182" w:rsidRDefault="00A36182">
      <w:pPr>
        <w:pStyle w:val="TOC3"/>
        <w:rPr>
          <w:rFonts w:ascii="Calibri" w:hAnsi="Calibri" w:cs="Times New Roman"/>
          <w:sz w:val="22"/>
          <w:szCs w:val="22"/>
          <w:lang w:val="en-US" w:eastAsia="en-US"/>
        </w:rPr>
      </w:pPr>
      <w:hyperlink w:anchor="_Toc358124885" w:history="1">
        <w:r w:rsidRPr="00177C11">
          <w:rPr>
            <w:rStyle w:val="Hyperlink"/>
            <w:rFonts w:cs="Arial"/>
          </w:rPr>
          <w:t>2.3.3</w:t>
        </w:r>
        <w:r>
          <w:rPr>
            <w:rFonts w:ascii="Calibri" w:hAnsi="Calibri" w:cs="Times New Roman"/>
            <w:sz w:val="22"/>
            <w:szCs w:val="22"/>
            <w:lang w:val="en-US" w:eastAsia="en-US"/>
          </w:rPr>
          <w:tab/>
        </w:r>
        <w:r w:rsidRPr="00177C11">
          <w:rPr>
            <w:rStyle w:val="Hyperlink"/>
            <w:rFonts w:cs="Arial"/>
          </w:rPr>
          <w:t>Onderaanneming/derden</w:t>
        </w:r>
        <w:r>
          <w:tab/>
        </w:r>
        <w:r>
          <w:fldChar w:fldCharType="begin"/>
        </w:r>
        <w:r>
          <w:instrText xml:space="preserve"> PAGEREF _Toc358124885 \h </w:instrText>
        </w:r>
        <w:r>
          <w:fldChar w:fldCharType="separate"/>
        </w:r>
        <w:r>
          <w:t>8</w:t>
        </w:r>
        <w:r>
          <w:fldChar w:fldCharType="end"/>
        </w:r>
      </w:hyperlink>
    </w:p>
    <w:p w:rsidR="00A36182" w:rsidRDefault="00A36182">
      <w:pPr>
        <w:pStyle w:val="TOC2"/>
        <w:rPr>
          <w:rFonts w:ascii="Calibri" w:hAnsi="Calibri" w:cs="Times New Roman"/>
          <w:sz w:val="22"/>
          <w:szCs w:val="22"/>
          <w:lang w:val="en-US" w:eastAsia="en-US"/>
        </w:rPr>
      </w:pPr>
      <w:hyperlink w:anchor="_Toc358124886" w:history="1">
        <w:r w:rsidRPr="00177C11">
          <w:rPr>
            <w:rStyle w:val="Hyperlink"/>
            <w:rFonts w:cs="Arial"/>
          </w:rPr>
          <w:t>2.4</w:t>
        </w:r>
        <w:r>
          <w:rPr>
            <w:rFonts w:ascii="Calibri" w:hAnsi="Calibri" w:cs="Times New Roman"/>
            <w:sz w:val="22"/>
            <w:szCs w:val="22"/>
            <w:lang w:val="en-US" w:eastAsia="en-US"/>
          </w:rPr>
          <w:tab/>
        </w:r>
        <w:r w:rsidRPr="00177C11">
          <w:rPr>
            <w:rStyle w:val="Hyperlink"/>
            <w:rFonts w:cs="Arial"/>
          </w:rPr>
          <w:t>Onduidelijkheden / onvolkomenheden / tegenstrijdigheden / vermeende onrechtmatigheden</w:t>
        </w:r>
        <w:r>
          <w:tab/>
        </w:r>
        <w:r>
          <w:fldChar w:fldCharType="begin"/>
        </w:r>
        <w:r>
          <w:instrText xml:space="preserve"> PAGEREF _Toc358124886 \h </w:instrText>
        </w:r>
        <w:r>
          <w:fldChar w:fldCharType="separate"/>
        </w:r>
        <w:r>
          <w:t>9</w:t>
        </w:r>
        <w:r>
          <w:fldChar w:fldCharType="end"/>
        </w:r>
      </w:hyperlink>
    </w:p>
    <w:p w:rsidR="00A36182" w:rsidRDefault="00A36182">
      <w:pPr>
        <w:pStyle w:val="TOC2"/>
        <w:rPr>
          <w:rFonts w:ascii="Calibri" w:hAnsi="Calibri" w:cs="Times New Roman"/>
          <w:sz w:val="22"/>
          <w:szCs w:val="22"/>
          <w:lang w:val="en-US" w:eastAsia="en-US"/>
        </w:rPr>
      </w:pPr>
      <w:hyperlink w:anchor="_Toc358124887" w:history="1">
        <w:r w:rsidRPr="00177C11">
          <w:rPr>
            <w:rStyle w:val="Hyperlink"/>
            <w:rFonts w:cs="Arial"/>
          </w:rPr>
          <w:t>2.5</w:t>
        </w:r>
        <w:r>
          <w:rPr>
            <w:rFonts w:ascii="Calibri" w:hAnsi="Calibri" w:cs="Times New Roman"/>
            <w:sz w:val="22"/>
            <w:szCs w:val="22"/>
            <w:lang w:val="en-US" w:eastAsia="en-US"/>
          </w:rPr>
          <w:tab/>
        </w:r>
        <w:r w:rsidRPr="00177C11">
          <w:rPr>
            <w:rStyle w:val="Hyperlink"/>
            <w:rFonts w:cs="Arial"/>
          </w:rPr>
          <w:t>Voorbehouden</w:t>
        </w:r>
        <w:r>
          <w:tab/>
        </w:r>
        <w:r>
          <w:fldChar w:fldCharType="begin"/>
        </w:r>
        <w:r>
          <w:instrText xml:space="preserve"> PAGEREF _Toc358124887 \h </w:instrText>
        </w:r>
        <w:r>
          <w:fldChar w:fldCharType="separate"/>
        </w:r>
        <w:r>
          <w:t>9</w:t>
        </w:r>
        <w:r>
          <w:fldChar w:fldCharType="end"/>
        </w:r>
      </w:hyperlink>
    </w:p>
    <w:p w:rsidR="00A36182" w:rsidRDefault="00A36182">
      <w:pPr>
        <w:pStyle w:val="TOC2"/>
        <w:rPr>
          <w:rFonts w:ascii="Calibri" w:hAnsi="Calibri" w:cs="Times New Roman"/>
          <w:sz w:val="22"/>
          <w:szCs w:val="22"/>
          <w:lang w:val="en-US" w:eastAsia="en-US"/>
        </w:rPr>
      </w:pPr>
      <w:hyperlink w:anchor="_Toc358124888" w:history="1">
        <w:r w:rsidRPr="00177C11">
          <w:rPr>
            <w:rStyle w:val="Hyperlink"/>
            <w:rFonts w:cs="Arial"/>
          </w:rPr>
          <w:t>2.6</w:t>
        </w:r>
        <w:r>
          <w:rPr>
            <w:rFonts w:ascii="Calibri" w:hAnsi="Calibri" w:cs="Times New Roman"/>
            <w:sz w:val="22"/>
            <w:szCs w:val="22"/>
            <w:lang w:val="en-US" w:eastAsia="en-US"/>
          </w:rPr>
          <w:tab/>
        </w:r>
        <w:r w:rsidRPr="00177C11">
          <w:rPr>
            <w:rStyle w:val="Hyperlink"/>
            <w:rFonts w:cs="Arial"/>
          </w:rPr>
          <w:t>Toepasselijk recht en forumkeuze</w:t>
        </w:r>
        <w:r>
          <w:tab/>
        </w:r>
        <w:r>
          <w:fldChar w:fldCharType="begin"/>
        </w:r>
        <w:r>
          <w:instrText xml:space="preserve"> PAGEREF _Toc358124888 \h </w:instrText>
        </w:r>
        <w:r>
          <w:fldChar w:fldCharType="separate"/>
        </w:r>
        <w:r>
          <w:t>11</w:t>
        </w:r>
        <w:r>
          <w:fldChar w:fldCharType="end"/>
        </w:r>
      </w:hyperlink>
    </w:p>
    <w:p w:rsidR="00A36182" w:rsidRDefault="00A36182">
      <w:pPr>
        <w:pStyle w:val="TOC1"/>
        <w:rPr>
          <w:rFonts w:ascii="Calibri" w:hAnsi="Calibri" w:cs="Times New Roman"/>
          <w:caps w:val="0"/>
          <w:sz w:val="22"/>
          <w:szCs w:val="22"/>
          <w:lang w:val="en-US" w:eastAsia="en-US"/>
        </w:rPr>
      </w:pPr>
      <w:hyperlink w:anchor="_Toc358124889" w:history="1">
        <w:r w:rsidRPr="00177C11">
          <w:rPr>
            <w:rStyle w:val="Hyperlink"/>
            <w:rFonts w:cs="Arial"/>
          </w:rPr>
          <w:t>3</w:t>
        </w:r>
        <w:r>
          <w:rPr>
            <w:rFonts w:ascii="Calibri" w:hAnsi="Calibri" w:cs="Times New Roman"/>
            <w:caps w:val="0"/>
            <w:sz w:val="22"/>
            <w:szCs w:val="22"/>
            <w:lang w:val="en-US" w:eastAsia="en-US"/>
          </w:rPr>
          <w:tab/>
        </w:r>
        <w:r w:rsidRPr="00177C11">
          <w:rPr>
            <w:rStyle w:val="Hyperlink"/>
            <w:rFonts w:cs="Arial"/>
          </w:rPr>
          <w:t>de aanbestedingsprocedure</w:t>
        </w:r>
        <w:r>
          <w:tab/>
        </w:r>
        <w:r>
          <w:fldChar w:fldCharType="begin"/>
        </w:r>
        <w:r>
          <w:instrText xml:space="preserve"> PAGEREF _Toc358124889 \h </w:instrText>
        </w:r>
        <w:r>
          <w:fldChar w:fldCharType="separate"/>
        </w:r>
        <w:r>
          <w:t>12</w:t>
        </w:r>
        <w:r>
          <w:fldChar w:fldCharType="end"/>
        </w:r>
      </w:hyperlink>
    </w:p>
    <w:p w:rsidR="00A36182" w:rsidRDefault="00A36182">
      <w:pPr>
        <w:pStyle w:val="TOC2"/>
        <w:rPr>
          <w:rFonts w:ascii="Calibri" w:hAnsi="Calibri" w:cs="Times New Roman"/>
          <w:sz w:val="22"/>
          <w:szCs w:val="22"/>
          <w:lang w:val="en-US" w:eastAsia="en-US"/>
        </w:rPr>
      </w:pPr>
      <w:hyperlink w:anchor="_Toc358124890" w:history="1">
        <w:r w:rsidRPr="00177C11">
          <w:rPr>
            <w:rStyle w:val="Hyperlink"/>
            <w:rFonts w:cs="Arial"/>
          </w:rPr>
          <w:t>3.1</w:t>
        </w:r>
        <w:r>
          <w:rPr>
            <w:rFonts w:ascii="Calibri" w:hAnsi="Calibri" w:cs="Times New Roman"/>
            <w:sz w:val="22"/>
            <w:szCs w:val="22"/>
            <w:lang w:val="en-US" w:eastAsia="en-US"/>
          </w:rPr>
          <w:tab/>
        </w:r>
        <w:r w:rsidRPr="00177C11">
          <w:rPr>
            <w:rStyle w:val="Hyperlink"/>
            <w:rFonts w:cs="Arial"/>
          </w:rPr>
          <w:t>Niet-openbare aanbestedingsprocedure</w:t>
        </w:r>
        <w:r>
          <w:tab/>
        </w:r>
        <w:r>
          <w:fldChar w:fldCharType="begin"/>
        </w:r>
        <w:r>
          <w:instrText xml:space="preserve"> PAGEREF _Toc358124890 \h </w:instrText>
        </w:r>
        <w:r>
          <w:fldChar w:fldCharType="separate"/>
        </w:r>
        <w:r>
          <w:t>12</w:t>
        </w:r>
        <w:r>
          <w:fldChar w:fldCharType="end"/>
        </w:r>
      </w:hyperlink>
    </w:p>
    <w:p w:rsidR="00A36182" w:rsidRDefault="00A36182">
      <w:pPr>
        <w:pStyle w:val="TOC2"/>
        <w:rPr>
          <w:rFonts w:ascii="Calibri" w:hAnsi="Calibri" w:cs="Times New Roman"/>
          <w:sz w:val="22"/>
          <w:szCs w:val="22"/>
          <w:lang w:val="en-US" w:eastAsia="en-US"/>
        </w:rPr>
      </w:pPr>
      <w:hyperlink w:anchor="_Toc358124891" w:history="1">
        <w:r w:rsidRPr="00177C11">
          <w:rPr>
            <w:rStyle w:val="Hyperlink"/>
            <w:rFonts w:cs="Arial"/>
          </w:rPr>
          <w:t>3.2</w:t>
        </w:r>
        <w:r>
          <w:rPr>
            <w:rFonts w:ascii="Calibri" w:hAnsi="Calibri" w:cs="Times New Roman"/>
            <w:sz w:val="22"/>
            <w:szCs w:val="22"/>
            <w:lang w:val="en-US" w:eastAsia="en-US"/>
          </w:rPr>
          <w:tab/>
        </w:r>
        <w:r w:rsidRPr="00177C11">
          <w:rPr>
            <w:rStyle w:val="Hyperlink"/>
            <w:rFonts w:cs="Arial"/>
          </w:rPr>
          <w:t>Doel selectie</w:t>
        </w:r>
        <w:r>
          <w:tab/>
        </w:r>
        <w:r>
          <w:fldChar w:fldCharType="begin"/>
        </w:r>
        <w:r>
          <w:instrText xml:space="preserve"> PAGEREF _Toc358124891 \h </w:instrText>
        </w:r>
        <w:r>
          <w:fldChar w:fldCharType="separate"/>
        </w:r>
        <w:r>
          <w:t>12</w:t>
        </w:r>
        <w:r>
          <w:fldChar w:fldCharType="end"/>
        </w:r>
      </w:hyperlink>
    </w:p>
    <w:p w:rsidR="00A36182" w:rsidRDefault="00A36182">
      <w:pPr>
        <w:pStyle w:val="TOC2"/>
        <w:rPr>
          <w:rFonts w:ascii="Calibri" w:hAnsi="Calibri" w:cs="Times New Roman"/>
          <w:sz w:val="22"/>
          <w:szCs w:val="22"/>
          <w:lang w:val="en-US" w:eastAsia="en-US"/>
        </w:rPr>
      </w:pPr>
      <w:hyperlink w:anchor="_Toc358124892" w:history="1">
        <w:r w:rsidRPr="00177C11">
          <w:rPr>
            <w:rStyle w:val="Hyperlink"/>
            <w:rFonts w:cs="Arial"/>
          </w:rPr>
          <w:t>3.3</w:t>
        </w:r>
        <w:r>
          <w:rPr>
            <w:rFonts w:ascii="Calibri" w:hAnsi="Calibri" w:cs="Times New Roman"/>
            <w:sz w:val="22"/>
            <w:szCs w:val="22"/>
            <w:lang w:val="en-US" w:eastAsia="en-US"/>
          </w:rPr>
          <w:tab/>
        </w:r>
        <w:r w:rsidRPr="00177C11">
          <w:rPr>
            <w:rStyle w:val="Hyperlink"/>
            <w:rFonts w:cs="Arial"/>
          </w:rPr>
          <w:t>Eisen aan verzoek tot deelname</w:t>
        </w:r>
        <w:r>
          <w:tab/>
        </w:r>
        <w:r>
          <w:fldChar w:fldCharType="begin"/>
        </w:r>
        <w:r>
          <w:instrText xml:space="preserve"> PAGEREF _Toc358124892 \h </w:instrText>
        </w:r>
        <w:r>
          <w:fldChar w:fldCharType="separate"/>
        </w:r>
        <w:r>
          <w:t>12</w:t>
        </w:r>
        <w:r>
          <w:fldChar w:fldCharType="end"/>
        </w:r>
      </w:hyperlink>
    </w:p>
    <w:p w:rsidR="00A36182" w:rsidRDefault="00A36182">
      <w:pPr>
        <w:pStyle w:val="TOC2"/>
        <w:rPr>
          <w:rFonts w:ascii="Calibri" w:hAnsi="Calibri" w:cs="Times New Roman"/>
          <w:sz w:val="22"/>
          <w:szCs w:val="22"/>
          <w:lang w:val="en-US" w:eastAsia="en-US"/>
        </w:rPr>
      </w:pPr>
      <w:hyperlink w:anchor="_Toc358124893" w:history="1">
        <w:r w:rsidRPr="00177C11">
          <w:rPr>
            <w:rStyle w:val="Hyperlink"/>
            <w:rFonts w:cs="Arial"/>
          </w:rPr>
          <w:t>3.4</w:t>
        </w:r>
        <w:r>
          <w:rPr>
            <w:rFonts w:ascii="Calibri" w:hAnsi="Calibri" w:cs="Times New Roman"/>
            <w:sz w:val="22"/>
            <w:szCs w:val="22"/>
            <w:lang w:val="en-US" w:eastAsia="en-US"/>
          </w:rPr>
          <w:tab/>
        </w:r>
        <w:r w:rsidRPr="00177C11">
          <w:rPr>
            <w:rStyle w:val="Hyperlink"/>
            <w:rFonts w:cs="Arial"/>
          </w:rPr>
          <w:t>In te dienen documenten bij het verzoek tot deelname</w:t>
        </w:r>
        <w:r>
          <w:tab/>
        </w:r>
        <w:r>
          <w:fldChar w:fldCharType="begin"/>
        </w:r>
        <w:r>
          <w:instrText xml:space="preserve"> PAGEREF _Toc358124893 \h </w:instrText>
        </w:r>
        <w:r>
          <w:fldChar w:fldCharType="separate"/>
        </w:r>
        <w:r>
          <w:t>13</w:t>
        </w:r>
        <w:r>
          <w:fldChar w:fldCharType="end"/>
        </w:r>
      </w:hyperlink>
    </w:p>
    <w:p w:rsidR="00A36182" w:rsidRDefault="00A36182">
      <w:pPr>
        <w:pStyle w:val="TOC2"/>
        <w:rPr>
          <w:rFonts w:ascii="Calibri" w:hAnsi="Calibri" w:cs="Times New Roman"/>
          <w:sz w:val="22"/>
          <w:szCs w:val="22"/>
          <w:lang w:val="en-US" w:eastAsia="en-US"/>
        </w:rPr>
      </w:pPr>
      <w:hyperlink w:anchor="_Toc358124894" w:history="1">
        <w:r w:rsidRPr="00177C11">
          <w:rPr>
            <w:rStyle w:val="Hyperlink"/>
            <w:rFonts w:cs="Arial"/>
          </w:rPr>
          <w:t>3.5</w:t>
        </w:r>
        <w:r>
          <w:rPr>
            <w:rFonts w:ascii="Calibri" w:hAnsi="Calibri" w:cs="Times New Roman"/>
            <w:sz w:val="22"/>
            <w:szCs w:val="22"/>
            <w:lang w:val="en-US" w:eastAsia="en-US"/>
          </w:rPr>
          <w:tab/>
        </w:r>
        <w:r w:rsidRPr="00177C11">
          <w:rPr>
            <w:rStyle w:val="Hyperlink"/>
            <w:rFonts w:cs="Arial"/>
          </w:rPr>
          <w:t>Communicatie</w:t>
        </w:r>
        <w:r>
          <w:tab/>
        </w:r>
        <w:r>
          <w:fldChar w:fldCharType="begin"/>
        </w:r>
        <w:r>
          <w:instrText xml:space="preserve"> PAGEREF _Toc358124894 \h </w:instrText>
        </w:r>
        <w:r>
          <w:fldChar w:fldCharType="separate"/>
        </w:r>
        <w:r>
          <w:t>14</w:t>
        </w:r>
        <w:r>
          <w:fldChar w:fldCharType="end"/>
        </w:r>
      </w:hyperlink>
    </w:p>
    <w:p w:rsidR="00A36182" w:rsidRDefault="00A36182">
      <w:pPr>
        <w:pStyle w:val="TOC2"/>
        <w:rPr>
          <w:rFonts w:ascii="Calibri" w:hAnsi="Calibri" w:cs="Times New Roman"/>
          <w:sz w:val="22"/>
          <w:szCs w:val="22"/>
          <w:lang w:val="en-US" w:eastAsia="en-US"/>
        </w:rPr>
      </w:pPr>
      <w:hyperlink w:anchor="_Toc358124895" w:history="1">
        <w:r w:rsidRPr="00177C11">
          <w:rPr>
            <w:rStyle w:val="Hyperlink"/>
            <w:rFonts w:cs="Arial"/>
          </w:rPr>
          <w:t>3.6</w:t>
        </w:r>
        <w:r>
          <w:rPr>
            <w:rFonts w:ascii="Calibri" w:hAnsi="Calibri" w:cs="Times New Roman"/>
            <w:sz w:val="22"/>
            <w:szCs w:val="22"/>
            <w:lang w:val="en-US" w:eastAsia="en-US"/>
          </w:rPr>
          <w:tab/>
        </w:r>
        <w:r w:rsidRPr="00177C11">
          <w:rPr>
            <w:rStyle w:val="Hyperlink"/>
            <w:rFonts w:cs="Arial"/>
          </w:rPr>
          <w:t>Indicatieve planning selectiefase</w:t>
        </w:r>
        <w:r>
          <w:tab/>
        </w:r>
        <w:r>
          <w:fldChar w:fldCharType="begin"/>
        </w:r>
        <w:r>
          <w:instrText xml:space="preserve"> PAGEREF _Toc358124895 \h </w:instrText>
        </w:r>
        <w:r>
          <w:fldChar w:fldCharType="separate"/>
        </w:r>
        <w:r>
          <w:t>14</w:t>
        </w:r>
        <w:r>
          <w:fldChar w:fldCharType="end"/>
        </w:r>
      </w:hyperlink>
    </w:p>
    <w:p w:rsidR="00A36182" w:rsidRDefault="00A36182">
      <w:pPr>
        <w:pStyle w:val="TOC2"/>
        <w:rPr>
          <w:rFonts w:ascii="Calibri" w:hAnsi="Calibri" w:cs="Times New Roman"/>
          <w:sz w:val="22"/>
          <w:szCs w:val="22"/>
          <w:lang w:val="en-US" w:eastAsia="en-US"/>
        </w:rPr>
      </w:pPr>
      <w:hyperlink w:anchor="_Toc358124896" w:history="1">
        <w:r w:rsidRPr="00177C11">
          <w:rPr>
            <w:rStyle w:val="Hyperlink"/>
            <w:rFonts w:cs="Arial"/>
          </w:rPr>
          <w:t>3.7</w:t>
        </w:r>
        <w:r>
          <w:rPr>
            <w:rFonts w:ascii="Calibri" w:hAnsi="Calibri" w:cs="Times New Roman"/>
            <w:sz w:val="22"/>
            <w:szCs w:val="22"/>
            <w:lang w:val="en-US" w:eastAsia="en-US"/>
          </w:rPr>
          <w:tab/>
        </w:r>
        <w:r w:rsidRPr="00177C11">
          <w:rPr>
            <w:rStyle w:val="Hyperlink"/>
            <w:rFonts w:cs="Arial"/>
          </w:rPr>
          <w:t>Nota van Inlichtingen</w:t>
        </w:r>
        <w:r>
          <w:tab/>
        </w:r>
        <w:r>
          <w:fldChar w:fldCharType="begin"/>
        </w:r>
        <w:r>
          <w:instrText xml:space="preserve"> PAGEREF _Toc358124896 \h </w:instrText>
        </w:r>
        <w:r>
          <w:fldChar w:fldCharType="separate"/>
        </w:r>
        <w:r>
          <w:t>15</w:t>
        </w:r>
        <w:r>
          <w:fldChar w:fldCharType="end"/>
        </w:r>
      </w:hyperlink>
    </w:p>
    <w:p w:rsidR="00A36182" w:rsidRDefault="00A36182">
      <w:pPr>
        <w:pStyle w:val="TOC2"/>
        <w:rPr>
          <w:rFonts w:ascii="Calibri" w:hAnsi="Calibri" w:cs="Times New Roman"/>
          <w:sz w:val="22"/>
          <w:szCs w:val="22"/>
          <w:lang w:val="en-US" w:eastAsia="en-US"/>
        </w:rPr>
      </w:pPr>
      <w:hyperlink w:anchor="_Toc358124897" w:history="1">
        <w:r w:rsidRPr="00177C11">
          <w:rPr>
            <w:rStyle w:val="Hyperlink"/>
            <w:rFonts w:cs="Arial"/>
          </w:rPr>
          <w:t>3.8</w:t>
        </w:r>
        <w:r>
          <w:rPr>
            <w:rFonts w:ascii="Calibri" w:hAnsi="Calibri" w:cs="Times New Roman"/>
            <w:sz w:val="22"/>
            <w:szCs w:val="22"/>
            <w:lang w:val="en-US" w:eastAsia="en-US"/>
          </w:rPr>
          <w:tab/>
        </w:r>
        <w:r w:rsidRPr="00177C11">
          <w:rPr>
            <w:rStyle w:val="Hyperlink"/>
            <w:rFonts w:cs="Arial"/>
          </w:rPr>
          <w:t>Sluiting indieningstermijn</w:t>
        </w:r>
        <w:r>
          <w:tab/>
        </w:r>
        <w:r>
          <w:fldChar w:fldCharType="begin"/>
        </w:r>
        <w:r>
          <w:instrText xml:space="preserve"> PAGEREF _Toc358124897 \h </w:instrText>
        </w:r>
        <w:r>
          <w:fldChar w:fldCharType="separate"/>
        </w:r>
        <w:r>
          <w:t>15</w:t>
        </w:r>
        <w:r>
          <w:fldChar w:fldCharType="end"/>
        </w:r>
      </w:hyperlink>
    </w:p>
    <w:p w:rsidR="00A36182" w:rsidRDefault="00A36182">
      <w:pPr>
        <w:pStyle w:val="TOC2"/>
        <w:rPr>
          <w:rFonts w:ascii="Calibri" w:hAnsi="Calibri" w:cs="Times New Roman"/>
          <w:sz w:val="22"/>
          <w:szCs w:val="22"/>
          <w:lang w:val="en-US" w:eastAsia="en-US"/>
        </w:rPr>
      </w:pPr>
      <w:hyperlink w:anchor="_Toc358124898" w:history="1">
        <w:r w:rsidRPr="00177C11">
          <w:rPr>
            <w:rStyle w:val="Hyperlink"/>
            <w:rFonts w:cs="Arial"/>
          </w:rPr>
          <w:t>3.9</w:t>
        </w:r>
        <w:r>
          <w:rPr>
            <w:rFonts w:ascii="Calibri" w:hAnsi="Calibri" w:cs="Times New Roman"/>
            <w:sz w:val="22"/>
            <w:szCs w:val="22"/>
            <w:lang w:val="en-US" w:eastAsia="en-US"/>
          </w:rPr>
          <w:tab/>
        </w:r>
        <w:r w:rsidRPr="00177C11">
          <w:rPr>
            <w:rStyle w:val="Hyperlink"/>
            <w:rFonts w:cs="Arial"/>
          </w:rPr>
          <w:t>Procedure rond selectiebesluit</w:t>
        </w:r>
        <w:r>
          <w:tab/>
        </w:r>
        <w:r>
          <w:fldChar w:fldCharType="begin"/>
        </w:r>
        <w:r>
          <w:instrText xml:space="preserve"> PAGEREF _Toc358124898 \h </w:instrText>
        </w:r>
        <w:r>
          <w:fldChar w:fldCharType="separate"/>
        </w:r>
        <w:r>
          <w:t>15</w:t>
        </w:r>
        <w:r>
          <w:fldChar w:fldCharType="end"/>
        </w:r>
      </w:hyperlink>
    </w:p>
    <w:p w:rsidR="00A36182" w:rsidRDefault="00A36182">
      <w:pPr>
        <w:pStyle w:val="TOC2"/>
        <w:rPr>
          <w:rFonts w:ascii="Calibri" w:hAnsi="Calibri" w:cs="Times New Roman"/>
          <w:sz w:val="22"/>
          <w:szCs w:val="22"/>
          <w:lang w:val="en-US" w:eastAsia="en-US"/>
        </w:rPr>
      </w:pPr>
      <w:hyperlink w:anchor="_Toc358124899" w:history="1">
        <w:r w:rsidRPr="00177C11">
          <w:rPr>
            <w:rStyle w:val="Hyperlink"/>
            <w:rFonts w:cs="Arial"/>
          </w:rPr>
          <w:t>3.10</w:t>
        </w:r>
        <w:r>
          <w:rPr>
            <w:rFonts w:ascii="Calibri" w:hAnsi="Calibri" w:cs="Times New Roman"/>
            <w:sz w:val="22"/>
            <w:szCs w:val="22"/>
            <w:lang w:val="en-US" w:eastAsia="en-US"/>
          </w:rPr>
          <w:tab/>
        </w:r>
        <w:r w:rsidRPr="00177C11">
          <w:rPr>
            <w:rStyle w:val="Hyperlink"/>
            <w:rFonts w:cs="Arial"/>
          </w:rPr>
          <w:t>Bewijsmiddelen</w:t>
        </w:r>
        <w:r>
          <w:tab/>
        </w:r>
        <w:r>
          <w:fldChar w:fldCharType="begin"/>
        </w:r>
        <w:r>
          <w:instrText xml:space="preserve"> PAGEREF _Toc358124899 \h </w:instrText>
        </w:r>
        <w:r>
          <w:fldChar w:fldCharType="separate"/>
        </w:r>
        <w:r>
          <w:t>16</w:t>
        </w:r>
        <w:r>
          <w:fldChar w:fldCharType="end"/>
        </w:r>
      </w:hyperlink>
    </w:p>
    <w:p w:rsidR="00A36182" w:rsidRDefault="00A36182">
      <w:pPr>
        <w:pStyle w:val="TOC2"/>
        <w:rPr>
          <w:rFonts w:ascii="Calibri" w:hAnsi="Calibri" w:cs="Times New Roman"/>
          <w:sz w:val="22"/>
          <w:szCs w:val="22"/>
          <w:lang w:val="en-US" w:eastAsia="en-US"/>
        </w:rPr>
      </w:pPr>
      <w:hyperlink w:anchor="_Toc358124900" w:history="1">
        <w:r w:rsidRPr="00177C11">
          <w:rPr>
            <w:rStyle w:val="Hyperlink"/>
            <w:rFonts w:cs="Arial"/>
          </w:rPr>
          <w:t>3.11</w:t>
        </w:r>
        <w:r>
          <w:rPr>
            <w:rFonts w:ascii="Calibri" w:hAnsi="Calibri" w:cs="Times New Roman"/>
            <w:sz w:val="22"/>
            <w:szCs w:val="22"/>
            <w:lang w:val="en-US" w:eastAsia="en-US"/>
          </w:rPr>
          <w:tab/>
        </w:r>
        <w:r w:rsidRPr="00177C11">
          <w:rPr>
            <w:rStyle w:val="Hyperlink"/>
            <w:rFonts w:cs="Arial"/>
          </w:rPr>
          <w:t>Indicatieve planning gunningsfase</w:t>
        </w:r>
        <w:r>
          <w:tab/>
        </w:r>
        <w:r>
          <w:fldChar w:fldCharType="begin"/>
        </w:r>
        <w:r>
          <w:instrText xml:space="preserve"> PAGEREF _Toc358124900 \h </w:instrText>
        </w:r>
        <w:r>
          <w:fldChar w:fldCharType="separate"/>
        </w:r>
        <w:r>
          <w:t>17</w:t>
        </w:r>
        <w:r>
          <w:fldChar w:fldCharType="end"/>
        </w:r>
      </w:hyperlink>
    </w:p>
    <w:p w:rsidR="00A36182" w:rsidRDefault="00A36182">
      <w:pPr>
        <w:pStyle w:val="TOC1"/>
        <w:rPr>
          <w:rFonts w:ascii="Calibri" w:hAnsi="Calibri" w:cs="Times New Roman"/>
          <w:caps w:val="0"/>
          <w:sz w:val="22"/>
          <w:szCs w:val="22"/>
          <w:lang w:val="en-US" w:eastAsia="en-US"/>
        </w:rPr>
      </w:pPr>
      <w:hyperlink w:anchor="_Toc358124901" w:history="1">
        <w:r w:rsidRPr="00177C11">
          <w:rPr>
            <w:rStyle w:val="Hyperlink"/>
            <w:rFonts w:cs="Arial"/>
          </w:rPr>
          <w:t>4</w:t>
        </w:r>
        <w:r>
          <w:rPr>
            <w:rFonts w:ascii="Calibri" w:hAnsi="Calibri" w:cs="Times New Roman"/>
            <w:caps w:val="0"/>
            <w:sz w:val="22"/>
            <w:szCs w:val="22"/>
            <w:lang w:val="en-US" w:eastAsia="en-US"/>
          </w:rPr>
          <w:tab/>
        </w:r>
        <w:r w:rsidRPr="00177C11">
          <w:rPr>
            <w:rStyle w:val="Hyperlink"/>
            <w:rFonts w:cs="Arial"/>
          </w:rPr>
          <w:t>uitsluitingsgronden en minimumeisen</w:t>
        </w:r>
        <w:r>
          <w:tab/>
        </w:r>
        <w:r>
          <w:fldChar w:fldCharType="begin"/>
        </w:r>
        <w:r>
          <w:instrText xml:space="preserve"> PAGEREF _Toc358124901 \h </w:instrText>
        </w:r>
        <w:r>
          <w:fldChar w:fldCharType="separate"/>
        </w:r>
        <w:r>
          <w:t>18</w:t>
        </w:r>
        <w:r>
          <w:fldChar w:fldCharType="end"/>
        </w:r>
      </w:hyperlink>
    </w:p>
    <w:p w:rsidR="00A36182" w:rsidRDefault="00A36182">
      <w:pPr>
        <w:pStyle w:val="TOC2"/>
        <w:rPr>
          <w:rFonts w:ascii="Calibri" w:hAnsi="Calibri" w:cs="Times New Roman"/>
          <w:sz w:val="22"/>
          <w:szCs w:val="22"/>
          <w:lang w:val="en-US" w:eastAsia="en-US"/>
        </w:rPr>
      </w:pPr>
      <w:hyperlink w:anchor="_Toc358124902" w:history="1">
        <w:r w:rsidRPr="00177C11">
          <w:rPr>
            <w:rStyle w:val="Hyperlink"/>
            <w:rFonts w:cs="Arial"/>
          </w:rPr>
          <w:t>4.1</w:t>
        </w:r>
        <w:r>
          <w:rPr>
            <w:rFonts w:ascii="Calibri" w:hAnsi="Calibri" w:cs="Times New Roman"/>
            <w:sz w:val="22"/>
            <w:szCs w:val="22"/>
            <w:lang w:val="en-US" w:eastAsia="en-US"/>
          </w:rPr>
          <w:tab/>
        </w:r>
        <w:r w:rsidRPr="00177C11">
          <w:rPr>
            <w:rStyle w:val="Hyperlink"/>
            <w:rFonts w:cs="Arial"/>
          </w:rPr>
          <w:t>Uitsluitingsgronden</w:t>
        </w:r>
        <w:r>
          <w:tab/>
        </w:r>
        <w:r>
          <w:fldChar w:fldCharType="begin"/>
        </w:r>
        <w:r>
          <w:instrText xml:space="preserve"> PAGEREF _Toc358124902 \h </w:instrText>
        </w:r>
        <w:r>
          <w:fldChar w:fldCharType="separate"/>
        </w:r>
        <w:r>
          <w:t>18</w:t>
        </w:r>
        <w:r>
          <w:fldChar w:fldCharType="end"/>
        </w:r>
      </w:hyperlink>
    </w:p>
    <w:p w:rsidR="00A36182" w:rsidRDefault="00A36182">
      <w:pPr>
        <w:pStyle w:val="TOC3"/>
        <w:rPr>
          <w:rFonts w:ascii="Calibri" w:hAnsi="Calibri" w:cs="Times New Roman"/>
          <w:sz w:val="22"/>
          <w:szCs w:val="22"/>
          <w:lang w:val="en-US" w:eastAsia="en-US"/>
        </w:rPr>
      </w:pPr>
      <w:hyperlink w:anchor="_Toc358124903" w:history="1">
        <w:r w:rsidRPr="00177C11">
          <w:rPr>
            <w:rStyle w:val="Hyperlink"/>
            <w:rFonts w:cs="Arial"/>
          </w:rPr>
          <w:t>4.1.1</w:t>
        </w:r>
        <w:r>
          <w:rPr>
            <w:rFonts w:ascii="Calibri" w:hAnsi="Calibri" w:cs="Times New Roman"/>
            <w:sz w:val="22"/>
            <w:szCs w:val="22"/>
            <w:lang w:val="en-US" w:eastAsia="en-US"/>
          </w:rPr>
          <w:tab/>
        </w:r>
        <w:r w:rsidRPr="00177C11">
          <w:rPr>
            <w:rStyle w:val="Hyperlink"/>
            <w:rFonts w:cs="Arial"/>
          </w:rPr>
          <w:t>Verplichte uitsluitingsgronden</w:t>
        </w:r>
        <w:r>
          <w:tab/>
        </w:r>
        <w:r>
          <w:fldChar w:fldCharType="begin"/>
        </w:r>
        <w:r>
          <w:instrText xml:space="preserve"> PAGEREF _Toc358124903 \h </w:instrText>
        </w:r>
        <w:r>
          <w:fldChar w:fldCharType="separate"/>
        </w:r>
        <w:r>
          <w:t>18</w:t>
        </w:r>
        <w:r>
          <w:fldChar w:fldCharType="end"/>
        </w:r>
      </w:hyperlink>
    </w:p>
    <w:p w:rsidR="00A36182" w:rsidRDefault="00A36182">
      <w:pPr>
        <w:pStyle w:val="TOC3"/>
        <w:rPr>
          <w:rFonts w:ascii="Calibri" w:hAnsi="Calibri" w:cs="Times New Roman"/>
          <w:sz w:val="22"/>
          <w:szCs w:val="22"/>
          <w:lang w:val="en-US" w:eastAsia="en-US"/>
        </w:rPr>
      </w:pPr>
      <w:hyperlink w:anchor="_Toc358124904" w:history="1">
        <w:r w:rsidRPr="00177C11">
          <w:rPr>
            <w:rStyle w:val="Hyperlink"/>
            <w:rFonts w:cs="Arial"/>
          </w:rPr>
          <w:t>4.1.2</w:t>
        </w:r>
        <w:r>
          <w:rPr>
            <w:rFonts w:ascii="Calibri" w:hAnsi="Calibri" w:cs="Times New Roman"/>
            <w:sz w:val="22"/>
            <w:szCs w:val="22"/>
            <w:lang w:val="en-US" w:eastAsia="en-US"/>
          </w:rPr>
          <w:tab/>
        </w:r>
        <w:r w:rsidRPr="00177C11">
          <w:rPr>
            <w:rStyle w:val="Hyperlink"/>
            <w:rFonts w:cs="Arial"/>
          </w:rPr>
          <w:t>Facultatieve uitsluitingsgronden</w:t>
        </w:r>
        <w:r>
          <w:tab/>
        </w:r>
        <w:r>
          <w:fldChar w:fldCharType="begin"/>
        </w:r>
        <w:r>
          <w:instrText xml:space="preserve"> PAGEREF _Toc358124904 \h </w:instrText>
        </w:r>
        <w:r>
          <w:fldChar w:fldCharType="separate"/>
        </w:r>
        <w:r>
          <w:t>18</w:t>
        </w:r>
        <w:r>
          <w:fldChar w:fldCharType="end"/>
        </w:r>
      </w:hyperlink>
    </w:p>
    <w:p w:rsidR="00A36182" w:rsidRDefault="00A36182">
      <w:pPr>
        <w:pStyle w:val="TOC2"/>
        <w:rPr>
          <w:rFonts w:ascii="Calibri" w:hAnsi="Calibri" w:cs="Times New Roman"/>
          <w:sz w:val="22"/>
          <w:szCs w:val="22"/>
          <w:lang w:val="en-US" w:eastAsia="en-US"/>
        </w:rPr>
      </w:pPr>
      <w:hyperlink w:anchor="_Toc358124905" w:history="1">
        <w:r w:rsidRPr="00177C11">
          <w:rPr>
            <w:rStyle w:val="Hyperlink"/>
            <w:rFonts w:cs="Arial"/>
          </w:rPr>
          <w:t>4.2</w:t>
        </w:r>
        <w:r>
          <w:rPr>
            <w:rFonts w:ascii="Calibri" w:hAnsi="Calibri" w:cs="Times New Roman"/>
            <w:sz w:val="22"/>
            <w:szCs w:val="22"/>
            <w:lang w:val="en-US" w:eastAsia="en-US"/>
          </w:rPr>
          <w:tab/>
        </w:r>
        <w:r w:rsidRPr="00177C11">
          <w:rPr>
            <w:rStyle w:val="Hyperlink"/>
            <w:rFonts w:cs="Arial"/>
          </w:rPr>
          <w:t>Minimumeisen financiële en economische draagkracht</w:t>
        </w:r>
        <w:r>
          <w:tab/>
        </w:r>
        <w:r>
          <w:fldChar w:fldCharType="begin"/>
        </w:r>
        <w:r>
          <w:instrText xml:space="preserve"> PAGEREF _Toc358124905 \h </w:instrText>
        </w:r>
        <w:r>
          <w:fldChar w:fldCharType="separate"/>
        </w:r>
        <w:r>
          <w:t>19</w:t>
        </w:r>
        <w:r>
          <w:fldChar w:fldCharType="end"/>
        </w:r>
      </w:hyperlink>
    </w:p>
    <w:p w:rsidR="00A36182" w:rsidRDefault="00A36182">
      <w:pPr>
        <w:pStyle w:val="TOC3"/>
        <w:rPr>
          <w:rFonts w:ascii="Calibri" w:hAnsi="Calibri" w:cs="Times New Roman"/>
          <w:sz w:val="22"/>
          <w:szCs w:val="22"/>
          <w:lang w:val="en-US" w:eastAsia="en-US"/>
        </w:rPr>
      </w:pPr>
      <w:hyperlink w:anchor="_Toc358124906" w:history="1">
        <w:r w:rsidRPr="00177C11">
          <w:rPr>
            <w:rStyle w:val="Hyperlink"/>
            <w:rFonts w:cs="Arial"/>
          </w:rPr>
          <w:t>4.2.1</w:t>
        </w:r>
        <w:r>
          <w:rPr>
            <w:rFonts w:ascii="Calibri" w:hAnsi="Calibri" w:cs="Times New Roman"/>
            <w:sz w:val="22"/>
            <w:szCs w:val="22"/>
            <w:lang w:val="en-US" w:eastAsia="en-US"/>
          </w:rPr>
          <w:tab/>
        </w:r>
        <w:r w:rsidRPr="00177C11">
          <w:rPr>
            <w:rStyle w:val="Hyperlink"/>
            <w:rFonts w:cs="Arial"/>
          </w:rPr>
          <w:t>Financiële ratio’s</w:t>
        </w:r>
        <w:r>
          <w:tab/>
        </w:r>
        <w:r>
          <w:fldChar w:fldCharType="begin"/>
        </w:r>
        <w:r>
          <w:instrText xml:space="preserve"> PAGEREF _Toc358124906 \h </w:instrText>
        </w:r>
        <w:r>
          <w:fldChar w:fldCharType="separate"/>
        </w:r>
        <w:r>
          <w:t>19</w:t>
        </w:r>
        <w:r>
          <w:fldChar w:fldCharType="end"/>
        </w:r>
      </w:hyperlink>
    </w:p>
    <w:p w:rsidR="00A36182" w:rsidRDefault="00A36182">
      <w:pPr>
        <w:pStyle w:val="TOC3"/>
        <w:rPr>
          <w:rFonts w:ascii="Calibri" w:hAnsi="Calibri" w:cs="Times New Roman"/>
          <w:sz w:val="22"/>
          <w:szCs w:val="22"/>
          <w:lang w:val="en-US" w:eastAsia="en-US"/>
        </w:rPr>
      </w:pPr>
      <w:hyperlink w:anchor="_Toc358124907" w:history="1">
        <w:r w:rsidRPr="00177C11">
          <w:rPr>
            <w:rStyle w:val="Hyperlink"/>
            <w:rFonts w:cs="Arial"/>
          </w:rPr>
          <w:t>4.2.2</w:t>
        </w:r>
        <w:r>
          <w:rPr>
            <w:rFonts w:ascii="Calibri" w:hAnsi="Calibri" w:cs="Times New Roman"/>
            <w:sz w:val="22"/>
            <w:szCs w:val="22"/>
            <w:lang w:val="en-US" w:eastAsia="en-US"/>
          </w:rPr>
          <w:tab/>
        </w:r>
        <w:r w:rsidRPr="00177C11">
          <w:rPr>
            <w:rStyle w:val="Hyperlink"/>
            <w:rFonts w:cs="Arial"/>
          </w:rPr>
          <w:t>Jaaromzet</w:t>
        </w:r>
        <w:r>
          <w:tab/>
        </w:r>
        <w:r>
          <w:fldChar w:fldCharType="begin"/>
        </w:r>
        <w:r>
          <w:instrText xml:space="preserve"> PAGEREF _Toc358124907 \h </w:instrText>
        </w:r>
        <w:r>
          <w:fldChar w:fldCharType="separate"/>
        </w:r>
        <w:r>
          <w:t>19</w:t>
        </w:r>
        <w:r>
          <w:fldChar w:fldCharType="end"/>
        </w:r>
      </w:hyperlink>
    </w:p>
    <w:p w:rsidR="00A36182" w:rsidRDefault="00A36182">
      <w:pPr>
        <w:pStyle w:val="TOC2"/>
        <w:rPr>
          <w:rFonts w:ascii="Calibri" w:hAnsi="Calibri" w:cs="Times New Roman"/>
          <w:sz w:val="22"/>
          <w:szCs w:val="22"/>
          <w:lang w:val="en-US" w:eastAsia="en-US"/>
        </w:rPr>
      </w:pPr>
      <w:hyperlink w:anchor="_Toc358124908" w:history="1">
        <w:r w:rsidRPr="00177C11">
          <w:rPr>
            <w:rStyle w:val="Hyperlink"/>
            <w:rFonts w:cs="Arial"/>
          </w:rPr>
          <w:t>4.3</w:t>
        </w:r>
        <w:r>
          <w:rPr>
            <w:rFonts w:ascii="Calibri" w:hAnsi="Calibri" w:cs="Times New Roman"/>
            <w:sz w:val="22"/>
            <w:szCs w:val="22"/>
            <w:lang w:val="en-US" w:eastAsia="en-US"/>
          </w:rPr>
          <w:tab/>
        </w:r>
        <w:r w:rsidRPr="00177C11">
          <w:rPr>
            <w:rStyle w:val="Hyperlink"/>
            <w:rFonts w:cs="Arial"/>
          </w:rPr>
          <w:t>Minimumeisen technische of  beroepsbekwaamheid</w:t>
        </w:r>
        <w:r>
          <w:tab/>
        </w:r>
        <w:r>
          <w:fldChar w:fldCharType="begin"/>
        </w:r>
        <w:r>
          <w:instrText xml:space="preserve"> PAGEREF _Toc358124908 \h </w:instrText>
        </w:r>
        <w:r>
          <w:fldChar w:fldCharType="separate"/>
        </w:r>
        <w:r>
          <w:t>19</w:t>
        </w:r>
        <w:r>
          <w:fldChar w:fldCharType="end"/>
        </w:r>
      </w:hyperlink>
    </w:p>
    <w:p w:rsidR="00A36182" w:rsidRDefault="00A36182">
      <w:pPr>
        <w:pStyle w:val="TOC1"/>
        <w:rPr>
          <w:rFonts w:ascii="Calibri" w:hAnsi="Calibri" w:cs="Times New Roman"/>
          <w:caps w:val="0"/>
          <w:sz w:val="22"/>
          <w:szCs w:val="22"/>
          <w:lang w:val="en-US" w:eastAsia="en-US"/>
        </w:rPr>
      </w:pPr>
      <w:hyperlink w:anchor="_Toc358124909" w:history="1">
        <w:r w:rsidRPr="00177C11">
          <w:rPr>
            <w:rStyle w:val="Hyperlink"/>
            <w:rFonts w:cs="Arial"/>
          </w:rPr>
          <w:t>5</w:t>
        </w:r>
        <w:r>
          <w:rPr>
            <w:rFonts w:ascii="Calibri" w:hAnsi="Calibri" w:cs="Times New Roman"/>
            <w:caps w:val="0"/>
            <w:sz w:val="22"/>
            <w:szCs w:val="22"/>
            <w:lang w:val="en-US" w:eastAsia="en-US"/>
          </w:rPr>
          <w:tab/>
        </w:r>
        <w:r w:rsidRPr="00177C11">
          <w:rPr>
            <w:rStyle w:val="Hyperlink"/>
            <w:rFonts w:cs="Arial"/>
          </w:rPr>
          <w:t>Beoordelingsprocedure</w:t>
        </w:r>
        <w:r>
          <w:tab/>
        </w:r>
        <w:r>
          <w:fldChar w:fldCharType="begin"/>
        </w:r>
        <w:r>
          <w:instrText xml:space="preserve"> PAGEREF _Toc358124909 \h </w:instrText>
        </w:r>
        <w:r>
          <w:fldChar w:fldCharType="separate"/>
        </w:r>
        <w:r>
          <w:t>21</w:t>
        </w:r>
        <w:r>
          <w:fldChar w:fldCharType="end"/>
        </w:r>
      </w:hyperlink>
    </w:p>
    <w:p w:rsidR="00A36182" w:rsidRDefault="00A36182">
      <w:pPr>
        <w:pStyle w:val="TOC2"/>
        <w:rPr>
          <w:rFonts w:ascii="Calibri" w:hAnsi="Calibri" w:cs="Times New Roman"/>
          <w:sz w:val="22"/>
          <w:szCs w:val="22"/>
          <w:lang w:val="en-US" w:eastAsia="en-US"/>
        </w:rPr>
      </w:pPr>
      <w:hyperlink w:anchor="_Toc358124910" w:history="1">
        <w:r w:rsidRPr="00177C11">
          <w:rPr>
            <w:rStyle w:val="Hyperlink"/>
            <w:rFonts w:cs="Arial"/>
          </w:rPr>
          <w:t>5.1</w:t>
        </w:r>
        <w:r>
          <w:rPr>
            <w:rFonts w:ascii="Calibri" w:hAnsi="Calibri" w:cs="Times New Roman"/>
            <w:sz w:val="22"/>
            <w:szCs w:val="22"/>
            <w:lang w:val="en-US" w:eastAsia="en-US"/>
          </w:rPr>
          <w:tab/>
        </w:r>
        <w:r w:rsidRPr="00177C11">
          <w:rPr>
            <w:rStyle w:val="Hyperlink"/>
            <w:rFonts w:cs="Arial"/>
          </w:rPr>
          <w:t>Opening en beoordeling verzoeken tot deelname</w:t>
        </w:r>
        <w:r>
          <w:tab/>
        </w:r>
        <w:r>
          <w:fldChar w:fldCharType="begin"/>
        </w:r>
        <w:r>
          <w:instrText xml:space="preserve"> PAGEREF _Toc358124910 \h </w:instrText>
        </w:r>
        <w:r>
          <w:fldChar w:fldCharType="separate"/>
        </w:r>
        <w:r>
          <w:t>21</w:t>
        </w:r>
        <w:r>
          <w:fldChar w:fldCharType="end"/>
        </w:r>
      </w:hyperlink>
    </w:p>
    <w:p w:rsidR="00A36182" w:rsidRDefault="00A36182">
      <w:pPr>
        <w:pStyle w:val="TOC2"/>
        <w:rPr>
          <w:rFonts w:ascii="Calibri" w:hAnsi="Calibri" w:cs="Times New Roman"/>
          <w:sz w:val="22"/>
          <w:szCs w:val="22"/>
          <w:lang w:val="en-US" w:eastAsia="en-US"/>
        </w:rPr>
      </w:pPr>
      <w:hyperlink w:anchor="_Toc358124911" w:history="1">
        <w:r w:rsidRPr="00177C11">
          <w:rPr>
            <w:rStyle w:val="Hyperlink"/>
            <w:rFonts w:cs="Arial"/>
          </w:rPr>
          <w:t>5.2</w:t>
        </w:r>
        <w:r>
          <w:rPr>
            <w:rFonts w:ascii="Calibri" w:hAnsi="Calibri" w:cs="Times New Roman"/>
            <w:sz w:val="22"/>
            <w:szCs w:val="22"/>
            <w:lang w:val="en-US" w:eastAsia="en-US"/>
          </w:rPr>
          <w:tab/>
        </w:r>
        <w:r w:rsidRPr="00177C11">
          <w:rPr>
            <w:rStyle w:val="Hyperlink"/>
            <w:rFonts w:cs="Arial"/>
          </w:rPr>
          <w:t>Selectiecommissie</w:t>
        </w:r>
        <w:r>
          <w:tab/>
        </w:r>
        <w:r>
          <w:fldChar w:fldCharType="begin"/>
        </w:r>
        <w:r>
          <w:instrText xml:space="preserve"> PAGEREF _Toc358124911 \h </w:instrText>
        </w:r>
        <w:r>
          <w:fldChar w:fldCharType="separate"/>
        </w:r>
        <w:r>
          <w:t>21</w:t>
        </w:r>
        <w:r>
          <w:fldChar w:fldCharType="end"/>
        </w:r>
      </w:hyperlink>
    </w:p>
    <w:p w:rsidR="00A36182" w:rsidRDefault="00A36182">
      <w:pPr>
        <w:pStyle w:val="TOC2"/>
        <w:rPr>
          <w:rFonts w:ascii="Calibri" w:hAnsi="Calibri" w:cs="Times New Roman"/>
          <w:sz w:val="22"/>
          <w:szCs w:val="22"/>
          <w:lang w:val="en-US" w:eastAsia="en-US"/>
        </w:rPr>
      </w:pPr>
      <w:hyperlink w:anchor="_Toc358124912" w:history="1">
        <w:r w:rsidRPr="00177C11">
          <w:rPr>
            <w:rStyle w:val="Hyperlink"/>
            <w:rFonts w:cs="Arial"/>
          </w:rPr>
          <w:t>5.3</w:t>
        </w:r>
        <w:r>
          <w:rPr>
            <w:rFonts w:ascii="Calibri" w:hAnsi="Calibri" w:cs="Times New Roman"/>
            <w:sz w:val="22"/>
            <w:szCs w:val="22"/>
            <w:lang w:val="en-US" w:eastAsia="en-US"/>
          </w:rPr>
          <w:tab/>
        </w:r>
        <w:r w:rsidRPr="00177C11">
          <w:rPr>
            <w:rStyle w:val="Hyperlink"/>
            <w:rFonts w:cs="Arial"/>
          </w:rPr>
          <w:t>Toetsing</w:t>
        </w:r>
        <w:r>
          <w:tab/>
        </w:r>
        <w:r>
          <w:fldChar w:fldCharType="begin"/>
        </w:r>
        <w:r>
          <w:instrText xml:space="preserve"> PAGEREF _Toc358124912 \h </w:instrText>
        </w:r>
        <w:r>
          <w:fldChar w:fldCharType="separate"/>
        </w:r>
        <w:r>
          <w:t>21</w:t>
        </w:r>
        <w:r>
          <w:fldChar w:fldCharType="end"/>
        </w:r>
      </w:hyperlink>
    </w:p>
    <w:p w:rsidR="00A36182" w:rsidRDefault="00A36182">
      <w:pPr>
        <w:pStyle w:val="TOC2"/>
        <w:rPr>
          <w:rFonts w:ascii="Calibri" w:hAnsi="Calibri" w:cs="Times New Roman"/>
          <w:sz w:val="22"/>
          <w:szCs w:val="22"/>
          <w:lang w:val="en-US" w:eastAsia="en-US"/>
        </w:rPr>
      </w:pPr>
      <w:hyperlink w:anchor="_Toc358124913" w:history="1">
        <w:r w:rsidRPr="00177C11">
          <w:rPr>
            <w:rStyle w:val="Hyperlink"/>
            <w:rFonts w:cs="Arial"/>
          </w:rPr>
          <w:t>5.4</w:t>
        </w:r>
        <w:r>
          <w:rPr>
            <w:rFonts w:ascii="Calibri" w:hAnsi="Calibri" w:cs="Times New Roman"/>
            <w:sz w:val="22"/>
            <w:szCs w:val="22"/>
            <w:lang w:val="en-US" w:eastAsia="en-US"/>
          </w:rPr>
          <w:tab/>
        </w:r>
        <w:r w:rsidRPr="00177C11">
          <w:rPr>
            <w:rStyle w:val="Hyperlink"/>
            <w:rFonts w:cs="Arial"/>
          </w:rPr>
          <w:t>Selectiecriteria</w:t>
        </w:r>
        <w:r>
          <w:tab/>
        </w:r>
        <w:r>
          <w:fldChar w:fldCharType="begin"/>
        </w:r>
        <w:r>
          <w:instrText xml:space="preserve"> PAGEREF _Toc358124913 \h </w:instrText>
        </w:r>
        <w:r>
          <w:fldChar w:fldCharType="separate"/>
        </w:r>
        <w:r>
          <w:t>22</w:t>
        </w:r>
        <w:r>
          <w:fldChar w:fldCharType="end"/>
        </w:r>
      </w:hyperlink>
    </w:p>
    <w:p w:rsidR="00A36182" w:rsidRDefault="00A36182">
      <w:pPr>
        <w:pStyle w:val="TOC3"/>
        <w:rPr>
          <w:rFonts w:ascii="Calibri" w:hAnsi="Calibri" w:cs="Times New Roman"/>
          <w:sz w:val="22"/>
          <w:szCs w:val="22"/>
          <w:lang w:val="en-US" w:eastAsia="en-US"/>
        </w:rPr>
      </w:pPr>
      <w:hyperlink w:anchor="_Toc358124914" w:history="1">
        <w:r w:rsidRPr="00177C11">
          <w:rPr>
            <w:rStyle w:val="Hyperlink"/>
            <w:rFonts w:cs="Arial"/>
          </w:rPr>
          <w:t>5.4.1</w:t>
        </w:r>
        <w:r>
          <w:rPr>
            <w:rFonts w:ascii="Calibri" w:hAnsi="Calibri" w:cs="Times New Roman"/>
            <w:sz w:val="22"/>
            <w:szCs w:val="22"/>
            <w:lang w:val="en-US" w:eastAsia="en-US"/>
          </w:rPr>
          <w:tab/>
        </w:r>
        <w:r w:rsidRPr="00177C11">
          <w:rPr>
            <w:rStyle w:val="Hyperlink"/>
            <w:rFonts w:cs="Arial"/>
          </w:rPr>
          <w:t>Wijze van beoordeling</w:t>
        </w:r>
        <w:r>
          <w:tab/>
        </w:r>
        <w:r>
          <w:fldChar w:fldCharType="begin"/>
        </w:r>
        <w:r>
          <w:instrText xml:space="preserve"> PAGEREF _Toc358124914 \h </w:instrText>
        </w:r>
        <w:r>
          <w:fldChar w:fldCharType="separate"/>
        </w:r>
        <w:r>
          <w:t>22</w:t>
        </w:r>
        <w:r>
          <w:fldChar w:fldCharType="end"/>
        </w:r>
      </w:hyperlink>
    </w:p>
    <w:p w:rsidR="00A36182" w:rsidRDefault="00A36182">
      <w:pPr>
        <w:pStyle w:val="TOC3"/>
        <w:rPr>
          <w:rFonts w:ascii="Calibri" w:hAnsi="Calibri" w:cs="Times New Roman"/>
          <w:sz w:val="22"/>
          <w:szCs w:val="22"/>
          <w:lang w:val="en-US" w:eastAsia="en-US"/>
        </w:rPr>
      </w:pPr>
      <w:hyperlink w:anchor="_Toc358124915" w:history="1">
        <w:r w:rsidRPr="00177C11">
          <w:rPr>
            <w:rStyle w:val="Hyperlink"/>
            <w:rFonts w:cs="Arial"/>
          </w:rPr>
          <w:t>5.4.2</w:t>
        </w:r>
        <w:r>
          <w:rPr>
            <w:rFonts w:ascii="Calibri" w:hAnsi="Calibri" w:cs="Times New Roman"/>
            <w:sz w:val="22"/>
            <w:szCs w:val="22"/>
            <w:lang w:val="en-US" w:eastAsia="en-US"/>
          </w:rPr>
          <w:tab/>
        </w:r>
        <w:r w:rsidRPr="00177C11">
          <w:rPr>
            <w:rStyle w:val="Hyperlink"/>
            <w:rFonts w:cs="Arial"/>
          </w:rPr>
          <w:t>Relevante factoren</w:t>
        </w:r>
        <w:r>
          <w:tab/>
        </w:r>
        <w:r>
          <w:fldChar w:fldCharType="begin"/>
        </w:r>
        <w:r>
          <w:instrText xml:space="preserve"> PAGEREF _Toc358124915 \h </w:instrText>
        </w:r>
        <w:r>
          <w:fldChar w:fldCharType="separate"/>
        </w:r>
        <w:r>
          <w:t>23</w:t>
        </w:r>
        <w:r>
          <w:fldChar w:fldCharType="end"/>
        </w:r>
      </w:hyperlink>
    </w:p>
    <w:p w:rsidR="00A36182" w:rsidRDefault="00A36182">
      <w:pPr>
        <w:pStyle w:val="TOC3"/>
        <w:rPr>
          <w:rFonts w:ascii="Calibri" w:hAnsi="Calibri" w:cs="Times New Roman"/>
          <w:sz w:val="22"/>
          <w:szCs w:val="22"/>
          <w:lang w:val="en-US" w:eastAsia="en-US"/>
        </w:rPr>
      </w:pPr>
      <w:hyperlink w:anchor="_Toc358124916" w:history="1">
        <w:r w:rsidRPr="00177C11">
          <w:rPr>
            <w:rStyle w:val="Hyperlink"/>
            <w:rFonts w:cs="Arial"/>
          </w:rPr>
          <w:t>5.4.3</w:t>
        </w:r>
        <w:r>
          <w:rPr>
            <w:rFonts w:ascii="Calibri" w:hAnsi="Calibri" w:cs="Times New Roman"/>
            <w:sz w:val="22"/>
            <w:szCs w:val="22"/>
            <w:lang w:val="en-US" w:eastAsia="en-US"/>
          </w:rPr>
          <w:tab/>
        </w:r>
        <w:r w:rsidRPr="00177C11">
          <w:rPr>
            <w:rStyle w:val="Hyperlink"/>
            <w:rFonts w:cs="Arial"/>
          </w:rPr>
          <w:t>Advies selectiecommissie aan College van B&amp;W</w:t>
        </w:r>
        <w:r>
          <w:tab/>
        </w:r>
        <w:r>
          <w:fldChar w:fldCharType="begin"/>
        </w:r>
        <w:r>
          <w:instrText xml:space="preserve"> PAGEREF _Toc358124916 \h </w:instrText>
        </w:r>
        <w:r>
          <w:fldChar w:fldCharType="separate"/>
        </w:r>
        <w:r>
          <w:t>23</w:t>
        </w:r>
        <w:r>
          <w:fldChar w:fldCharType="end"/>
        </w:r>
      </w:hyperlink>
    </w:p>
    <w:p w:rsidR="00A36182" w:rsidRDefault="00A36182">
      <w:pPr>
        <w:pStyle w:val="TOC3"/>
        <w:rPr>
          <w:rFonts w:ascii="Calibri" w:hAnsi="Calibri" w:cs="Times New Roman"/>
          <w:sz w:val="22"/>
          <w:szCs w:val="22"/>
          <w:lang w:val="en-US" w:eastAsia="en-US"/>
        </w:rPr>
      </w:pPr>
      <w:hyperlink w:anchor="_Toc358124917" w:history="1">
        <w:r w:rsidRPr="00177C11">
          <w:rPr>
            <w:rStyle w:val="Hyperlink"/>
            <w:rFonts w:cs="Arial"/>
          </w:rPr>
          <w:t>De selectiecommissie zal haar bevindingen voorleggen aan het College van B&amp;W. Op basis daarvan zal het College van B&amp;W een selectiebeslissing nemen.</w:t>
        </w:r>
        <w:r>
          <w:tab/>
        </w:r>
        <w:r>
          <w:fldChar w:fldCharType="begin"/>
        </w:r>
        <w:r>
          <w:instrText xml:space="preserve"> PAGEREF _Toc358124917 \h </w:instrText>
        </w:r>
        <w:r>
          <w:fldChar w:fldCharType="separate"/>
        </w:r>
        <w:r>
          <w:t>23</w:t>
        </w:r>
        <w:r>
          <w:fldChar w:fldCharType="end"/>
        </w:r>
      </w:hyperlink>
    </w:p>
    <w:p w:rsidR="00A36182" w:rsidRDefault="00A36182">
      <w:pPr>
        <w:pStyle w:val="TOC1"/>
        <w:rPr>
          <w:rFonts w:ascii="Calibri" w:hAnsi="Calibri" w:cs="Times New Roman"/>
          <w:caps w:val="0"/>
          <w:sz w:val="22"/>
          <w:szCs w:val="22"/>
          <w:lang w:val="en-US" w:eastAsia="en-US"/>
        </w:rPr>
      </w:pPr>
      <w:hyperlink w:anchor="_Toc358124918" w:history="1">
        <w:r w:rsidRPr="00177C11">
          <w:rPr>
            <w:rStyle w:val="Hyperlink"/>
            <w:rFonts w:cs="Arial"/>
          </w:rPr>
          <w:t>6</w:t>
        </w:r>
        <w:r>
          <w:rPr>
            <w:rFonts w:ascii="Calibri" w:hAnsi="Calibri" w:cs="Times New Roman"/>
            <w:caps w:val="0"/>
            <w:sz w:val="22"/>
            <w:szCs w:val="22"/>
            <w:lang w:val="en-US" w:eastAsia="en-US"/>
          </w:rPr>
          <w:tab/>
        </w:r>
        <w:r w:rsidRPr="00177C11">
          <w:rPr>
            <w:rStyle w:val="Hyperlink"/>
            <w:rFonts w:cs="Arial"/>
          </w:rPr>
          <w:t>Bijlage A: Uniforme eigen verklaring aanbesteden</w:t>
        </w:r>
        <w:r>
          <w:tab/>
        </w:r>
        <w:r>
          <w:fldChar w:fldCharType="begin"/>
        </w:r>
        <w:r>
          <w:instrText xml:space="preserve"> PAGEREF _Toc358124918 \h </w:instrText>
        </w:r>
        <w:r>
          <w:fldChar w:fldCharType="separate"/>
        </w:r>
        <w:r>
          <w:t>24</w:t>
        </w:r>
        <w:r>
          <w:fldChar w:fldCharType="end"/>
        </w:r>
      </w:hyperlink>
    </w:p>
    <w:p w:rsidR="00A36182" w:rsidRDefault="00A36182">
      <w:pPr>
        <w:pStyle w:val="TOC1"/>
        <w:rPr>
          <w:rFonts w:ascii="Calibri" w:hAnsi="Calibri" w:cs="Times New Roman"/>
          <w:caps w:val="0"/>
          <w:sz w:val="22"/>
          <w:szCs w:val="22"/>
          <w:lang w:val="en-US" w:eastAsia="en-US"/>
        </w:rPr>
      </w:pPr>
      <w:hyperlink w:anchor="_Toc358124919" w:history="1">
        <w:r w:rsidRPr="00177C11">
          <w:rPr>
            <w:rStyle w:val="Hyperlink"/>
            <w:rFonts w:cs="Arial"/>
            <w:lang w:val="en-US"/>
          </w:rPr>
          <w:t>7</w:t>
        </w:r>
        <w:r>
          <w:rPr>
            <w:rFonts w:ascii="Calibri" w:hAnsi="Calibri" w:cs="Times New Roman"/>
            <w:caps w:val="0"/>
            <w:sz w:val="22"/>
            <w:szCs w:val="22"/>
            <w:lang w:val="en-US" w:eastAsia="en-US"/>
          </w:rPr>
          <w:tab/>
        </w:r>
        <w:r w:rsidRPr="00177C11">
          <w:rPr>
            <w:rStyle w:val="Hyperlink"/>
            <w:rFonts w:cs="Arial"/>
            <w:lang w:val="en-US"/>
          </w:rPr>
          <w:t>BIJlage B1: Gegevens Referentieproject A</w:t>
        </w:r>
        <w:r>
          <w:tab/>
        </w:r>
        <w:r>
          <w:fldChar w:fldCharType="begin"/>
        </w:r>
        <w:r>
          <w:instrText xml:space="preserve"> PAGEREF _Toc358124919 \h </w:instrText>
        </w:r>
        <w:r>
          <w:fldChar w:fldCharType="separate"/>
        </w:r>
        <w:r>
          <w:t>25</w:t>
        </w:r>
        <w:r>
          <w:fldChar w:fldCharType="end"/>
        </w:r>
      </w:hyperlink>
    </w:p>
    <w:p w:rsidR="00A36182" w:rsidRDefault="00A36182">
      <w:pPr>
        <w:pStyle w:val="TOC1"/>
        <w:rPr>
          <w:rFonts w:ascii="Calibri" w:hAnsi="Calibri" w:cs="Times New Roman"/>
          <w:caps w:val="0"/>
          <w:sz w:val="22"/>
          <w:szCs w:val="22"/>
          <w:lang w:val="en-US" w:eastAsia="en-US"/>
        </w:rPr>
      </w:pPr>
      <w:hyperlink w:anchor="_Toc358124920" w:history="1">
        <w:r w:rsidRPr="00177C11">
          <w:rPr>
            <w:rStyle w:val="Hyperlink"/>
            <w:rFonts w:cs="Arial"/>
            <w:lang w:val="en-US"/>
          </w:rPr>
          <w:t>8</w:t>
        </w:r>
        <w:r>
          <w:rPr>
            <w:rFonts w:ascii="Calibri" w:hAnsi="Calibri" w:cs="Times New Roman"/>
            <w:caps w:val="0"/>
            <w:sz w:val="22"/>
            <w:szCs w:val="22"/>
            <w:lang w:val="en-US" w:eastAsia="en-US"/>
          </w:rPr>
          <w:tab/>
        </w:r>
        <w:r w:rsidRPr="00177C11">
          <w:rPr>
            <w:rStyle w:val="Hyperlink"/>
            <w:rFonts w:cs="Arial"/>
            <w:lang w:val="en-US"/>
          </w:rPr>
          <w:t>BIJlage B2: Gegevens Referentieproject B</w:t>
        </w:r>
        <w:r>
          <w:tab/>
        </w:r>
        <w:r>
          <w:fldChar w:fldCharType="begin"/>
        </w:r>
        <w:r>
          <w:instrText xml:space="preserve"> PAGEREF _Toc358124920 \h </w:instrText>
        </w:r>
        <w:r>
          <w:fldChar w:fldCharType="separate"/>
        </w:r>
        <w:r>
          <w:t>26</w:t>
        </w:r>
        <w:r>
          <w:fldChar w:fldCharType="end"/>
        </w:r>
      </w:hyperlink>
    </w:p>
    <w:p w:rsidR="00A36182" w:rsidRDefault="00A36182">
      <w:pPr>
        <w:pStyle w:val="TOC1"/>
        <w:rPr>
          <w:rFonts w:ascii="Calibri" w:hAnsi="Calibri" w:cs="Times New Roman"/>
          <w:caps w:val="0"/>
          <w:sz w:val="22"/>
          <w:szCs w:val="22"/>
          <w:lang w:val="en-US" w:eastAsia="en-US"/>
        </w:rPr>
      </w:pPr>
      <w:hyperlink w:anchor="_Toc358124921" w:history="1">
        <w:r w:rsidRPr="00177C11">
          <w:rPr>
            <w:rStyle w:val="Hyperlink"/>
            <w:rFonts w:cs="Arial"/>
            <w:lang w:val="en-US"/>
          </w:rPr>
          <w:t>9</w:t>
        </w:r>
        <w:r>
          <w:rPr>
            <w:rFonts w:ascii="Calibri" w:hAnsi="Calibri" w:cs="Times New Roman"/>
            <w:caps w:val="0"/>
            <w:sz w:val="22"/>
            <w:szCs w:val="22"/>
            <w:lang w:val="en-US" w:eastAsia="en-US"/>
          </w:rPr>
          <w:tab/>
        </w:r>
        <w:r w:rsidRPr="00177C11">
          <w:rPr>
            <w:rStyle w:val="Hyperlink"/>
            <w:rFonts w:cs="Arial"/>
            <w:lang w:val="en-US"/>
          </w:rPr>
          <w:t>BIJlage B3: Gegevens Referentieproject C</w:t>
        </w:r>
        <w:r>
          <w:tab/>
        </w:r>
        <w:r>
          <w:fldChar w:fldCharType="begin"/>
        </w:r>
        <w:r>
          <w:instrText xml:space="preserve"> PAGEREF _Toc358124921 \h </w:instrText>
        </w:r>
        <w:r>
          <w:fldChar w:fldCharType="separate"/>
        </w:r>
        <w:r>
          <w:t>27</w:t>
        </w:r>
        <w:r>
          <w:fldChar w:fldCharType="end"/>
        </w:r>
      </w:hyperlink>
    </w:p>
    <w:p w:rsidR="00A36182" w:rsidRDefault="00A36182">
      <w:pPr>
        <w:suppressAutoHyphens w:val="0"/>
        <w:spacing w:line="240" w:lineRule="auto"/>
        <w:jc w:val="left"/>
      </w:pPr>
      <w:r w:rsidRPr="00550636">
        <w:fldChar w:fldCharType="end"/>
      </w:r>
      <w:r>
        <w:br w:type="page"/>
      </w:r>
    </w:p>
    <w:p w:rsidR="00A36182" w:rsidRDefault="00A36182" w:rsidP="00DF21A0">
      <w:pPr>
        <w:pStyle w:val="LLAgrHeading1"/>
      </w:pPr>
      <w:bookmarkStart w:id="0" w:name="_Toc358124871"/>
      <w:r>
        <w:t>Inleiding</w:t>
      </w:r>
      <w:bookmarkEnd w:id="0"/>
    </w:p>
    <w:p w:rsidR="00A36182" w:rsidRDefault="00A36182" w:rsidP="00DF21A0">
      <w:pPr>
        <w:pStyle w:val="LLAgrHeading2"/>
      </w:pPr>
      <w:bookmarkStart w:id="1" w:name="_Toc358124872"/>
      <w:r>
        <w:t>Het project</w:t>
      </w:r>
      <w:bookmarkEnd w:id="1"/>
    </w:p>
    <w:p w:rsidR="00A36182" w:rsidRDefault="00A36182" w:rsidP="00097106">
      <w:pPr>
        <w:pStyle w:val="LLNormalIndent"/>
      </w:pPr>
      <w:r>
        <w:t xml:space="preserve">De gemeente Cuijk (hierna: “de Gemeente”) is voornemens een schouwburg te realiseren. </w:t>
      </w:r>
    </w:p>
    <w:p w:rsidR="00A36182" w:rsidRDefault="00A36182" w:rsidP="007B7510">
      <w:pPr>
        <w:pStyle w:val="LLNormalIndent"/>
      </w:pPr>
      <w:r w:rsidRPr="00505FCF">
        <w:t xml:space="preserve">De geraamde waarde van de opdracht </w:t>
      </w:r>
      <w:r>
        <w:t>bedraagt</w:t>
      </w:r>
      <w:r w:rsidRPr="00505FCF">
        <w:t xml:space="preserve"> </w:t>
      </w:r>
      <w:r>
        <w:t>circa</w:t>
      </w:r>
      <w:r w:rsidRPr="00505FCF">
        <w:t xml:space="preserve"> € 1</w:t>
      </w:r>
      <w:r>
        <w:t>0</w:t>
      </w:r>
      <w:r w:rsidRPr="00505FCF">
        <w:t>.</w:t>
      </w:r>
      <w:r>
        <w:t>0</w:t>
      </w:r>
      <w:r w:rsidRPr="00505FCF">
        <w:t>00.000,-</w:t>
      </w:r>
      <w:r>
        <w:t>, exclusief BTW.</w:t>
      </w:r>
    </w:p>
    <w:p w:rsidR="00A36182" w:rsidRDefault="00A36182" w:rsidP="007B7510">
      <w:pPr>
        <w:pStyle w:val="LLNormalIndent"/>
      </w:pPr>
      <w:r>
        <w:t xml:space="preserve">De opdrachtnemer dient in hoofdzaak de volgende werkzaamheden te verrichtten: </w:t>
      </w:r>
    </w:p>
    <w:p w:rsidR="00A36182" w:rsidRDefault="00A36182" w:rsidP="00604070">
      <w:pPr>
        <w:pStyle w:val="LLNumIndenta"/>
        <w:numPr>
          <w:ilvl w:val="0"/>
          <w:numId w:val="21"/>
        </w:numPr>
      </w:pPr>
      <w:r>
        <w:t xml:space="preserve">Asbestsanering; </w:t>
      </w:r>
    </w:p>
    <w:p w:rsidR="00A36182" w:rsidRDefault="00A36182" w:rsidP="00604070">
      <w:pPr>
        <w:pStyle w:val="LLNumIndenta"/>
        <w:numPr>
          <w:ilvl w:val="0"/>
          <w:numId w:val="21"/>
        </w:numPr>
      </w:pPr>
      <w:r>
        <w:t xml:space="preserve">Volledige sloop van het toneelgedeelte met muziekoefenruimte en gedeeltelijke sloop van overige ruimten; </w:t>
      </w:r>
    </w:p>
    <w:p w:rsidR="00A36182" w:rsidRDefault="00A36182" w:rsidP="00604070">
      <w:pPr>
        <w:pStyle w:val="LLNumIndenta"/>
        <w:numPr>
          <w:ilvl w:val="0"/>
          <w:numId w:val="21"/>
        </w:numPr>
      </w:pPr>
      <w:r>
        <w:t>Grond- en funderingswerken voor nieuwbouw en gedeeltelijk voor het vernieuwbouw gedeelte;</w:t>
      </w:r>
    </w:p>
    <w:p w:rsidR="00A36182" w:rsidRDefault="00A36182" w:rsidP="00354F28">
      <w:pPr>
        <w:pStyle w:val="LLNumIndenta"/>
        <w:numPr>
          <w:ilvl w:val="0"/>
          <w:numId w:val="21"/>
        </w:numPr>
      </w:pPr>
      <w:r>
        <w:t xml:space="preserve">Een nieuw te bouwen toneeltoren en entreetoren in gietbetonbouw met aangrenzende functionele ruimten </w:t>
      </w:r>
      <w:r w:rsidRPr="00354F28">
        <w:t xml:space="preserve">opgebouwd in traditionele bouwmethode van veelal </w:t>
      </w:r>
      <w:r>
        <w:t>staalconstructies ingevuld met metselwerk. Deze werkzaamheden omvatten circa</w:t>
      </w:r>
      <w:smartTag w:uri="mitelunifiedcommunicatorsmarttag/smarttagmodule" w:element="MySmartTag">
        <w:r>
          <w:t xml:space="preserve"> </w:t>
        </w:r>
        <w:smartTag w:uri="urn:schemas-microsoft-com:office:smarttags" w:element="metricconverter">
          <w:smartTagPr>
            <w:attr w:name="ProductID" w:val="2.114 m2"/>
          </w:smartTagPr>
          <w:r>
            <w:t>2.114</w:t>
          </w:r>
        </w:smartTag>
        <w:r>
          <w:t xml:space="preserve"> m</w:t>
        </w:r>
        <w:smartTag w:uri="mitelunifiedcommunicatorsmarttag/smarttagmodule" w:element="MySmartTag">
          <w:r>
            <w:t>2</w:t>
          </w:r>
        </w:smartTag>
      </w:smartTag>
      <w:r>
        <w:t xml:space="preserve"> bruto vloeroppervlak;</w:t>
      </w:r>
    </w:p>
    <w:p w:rsidR="00A36182" w:rsidRDefault="00A36182" w:rsidP="00354F28">
      <w:pPr>
        <w:pStyle w:val="LLNumIndenta"/>
        <w:numPr>
          <w:ilvl w:val="0"/>
          <w:numId w:val="21"/>
        </w:numPr>
      </w:pPr>
      <w:r>
        <w:t xml:space="preserve">Vernieuwbouw van de grote- en kleine zaal met artiestenvleugel, foyers, toiletgroepen </w:t>
      </w:r>
      <w:r w:rsidRPr="00354F28">
        <w:t>en functionele ruimten. D</w:t>
      </w:r>
      <w:r>
        <w:t xml:space="preserve">aarnaast wordt voorzien in een </w:t>
      </w:r>
      <w:r w:rsidRPr="00354F28">
        <w:t xml:space="preserve">akoestisch ontkoppelde  </w:t>
      </w:r>
      <w:r>
        <w:t>oefenruimte voor muziekverenigingen en bijbehorende functionele ruimten. Deze werkzaamheden omvatten circa</w:t>
      </w:r>
      <w:smartTag w:uri="mitelunifiedcommunicatorsmarttag/smarttagmodule" w:element="MySmartTag">
        <w:r>
          <w:t xml:space="preserve"> </w:t>
        </w:r>
        <w:smartTag w:uri="urn:schemas-microsoft-com:office:smarttags" w:element="metricconverter">
          <w:smartTagPr>
            <w:attr w:name="ProductID" w:val="3.682 m2"/>
          </w:smartTagPr>
          <w:r>
            <w:t>3.682</w:t>
          </w:r>
        </w:smartTag>
        <w:r>
          <w:t xml:space="preserve"> m</w:t>
        </w:r>
        <w:smartTag w:uri="mitelunifiedcommunicatorsmarttag/smarttagmodule" w:element="MySmartTag">
          <w:r>
            <w:t>2</w:t>
          </w:r>
        </w:smartTag>
      </w:smartTag>
      <w:r>
        <w:t xml:space="preserve"> bruto vloeroppervlak;</w:t>
      </w:r>
    </w:p>
    <w:p w:rsidR="00A36182" w:rsidRDefault="00A36182" w:rsidP="00604070">
      <w:pPr>
        <w:pStyle w:val="LLNumIndenta"/>
        <w:numPr>
          <w:ilvl w:val="0"/>
          <w:numId w:val="21"/>
        </w:numPr>
      </w:pPr>
      <w:r>
        <w:t>Het renoveren van de horecaruimtes, café, restaurant en keuken, alsmede kantoorruimten in het monumentale fraterhuis. De renovatiewerkzaamheden omvatten circa</w:t>
      </w:r>
      <w:smartTag w:uri="mitelunifiedcommunicatorsmarttag/smarttagmodule" w:element="MySmartTag">
        <w:r>
          <w:t xml:space="preserve"> </w:t>
        </w:r>
        <w:smartTag w:uri="urn:schemas-microsoft-com:office:smarttags" w:element="metricconverter">
          <w:smartTagPr>
            <w:attr w:name="ProductID" w:val="1.294 m2"/>
          </w:smartTagPr>
          <w:r>
            <w:t>1.294</w:t>
          </w:r>
        </w:smartTag>
        <w:r>
          <w:t xml:space="preserve"> m</w:t>
        </w:r>
        <w:smartTag w:uri="mitelunifiedcommunicatorsmarttag/smarttagmodule" w:element="MySmartTag">
          <w:r>
            <w:t>2</w:t>
          </w:r>
        </w:smartTag>
      </w:smartTag>
      <w:r>
        <w:t xml:space="preserve"> bruto vloeroppervlak; en</w:t>
      </w:r>
    </w:p>
    <w:p w:rsidR="00A36182" w:rsidRDefault="00A36182" w:rsidP="00604070">
      <w:pPr>
        <w:pStyle w:val="LLNumIndenta"/>
        <w:numPr>
          <w:ilvl w:val="0"/>
          <w:numId w:val="21"/>
        </w:numPr>
      </w:pPr>
      <w:r>
        <w:t>Het gedeeltelijk restaureren van gevels van het rijksmonument fraterhuis. De gevelrestauratie omvat circa</w:t>
      </w:r>
      <w:smartTag w:uri="mitelunifiedcommunicatorsmarttag/smarttagmodule" w:element="MySmartTag">
        <w:r>
          <w:t xml:space="preserve"> </w:t>
        </w:r>
        <w:smartTag w:uri="urn:schemas-microsoft-com:office:smarttags" w:element="metricconverter">
          <w:smartTagPr>
            <w:attr w:name="ProductID" w:val="450 m2"/>
          </w:smartTagPr>
          <w:r>
            <w:t>450</w:t>
          </w:r>
        </w:smartTag>
        <w:r>
          <w:t xml:space="preserve"> m</w:t>
        </w:r>
        <w:smartTag w:uri="mitelunifiedcommunicatorsmarttag/smarttagmodule" w:element="MySmartTag">
          <w:r>
            <w:t>2</w:t>
          </w:r>
        </w:smartTag>
      </w:smartTag>
      <w:r>
        <w:t xml:space="preserve"> bruto vloeroppervlak; </w:t>
      </w:r>
    </w:p>
    <w:p w:rsidR="00A36182" w:rsidRDefault="00A36182" w:rsidP="00604070">
      <w:pPr>
        <w:pStyle w:val="LLNumIndenta"/>
        <w:ind w:left="851"/>
      </w:pPr>
      <w:r>
        <w:t>De werkzaamheden (hierna: “</w:t>
      </w:r>
      <w:r w:rsidRPr="00354F28">
        <w:t>de bouwtechnische werkzaamheden</w:t>
      </w:r>
      <w:r>
        <w:t>”),</w:t>
      </w:r>
      <w:r w:rsidRPr="00354F28">
        <w:t xml:space="preserve"> </w:t>
      </w:r>
      <w:r>
        <w:t>betreffen alle bouwkundige werkzaamheden in ruwbouw en afbouw met de totale werktuigbouwkundige, elektrotechnische</w:t>
      </w:r>
      <w:r w:rsidRPr="00354F28">
        <w:t>-, brandveil</w:t>
      </w:r>
      <w:r>
        <w:t xml:space="preserve">igheids-, data-, communicatie-  en de transportinstallaties. </w:t>
      </w:r>
    </w:p>
    <w:p w:rsidR="00A36182" w:rsidRDefault="00A36182" w:rsidP="00132382">
      <w:pPr>
        <w:pStyle w:val="LLNumIndenta"/>
        <w:ind w:left="851"/>
      </w:pPr>
      <w:r>
        <w:t>De werkzaamheden zullen in detail worden omschreven in een bestek dat in de gunningsfase aan de geselecteerde partijen bekend wordt gemaakt.</w:t>
      </w:r>
    </w:p>
    <w:p w:rsidR="00A36182" w:rsidRDefault="00A36182" w:rsidP="006E3941">
      <w:pPr>
        <w:pStyle w:val="LLNormalIndent"/>
      </w:pPr>
      <w:r>
        <w:t xml:space="preserve">De theatertechnische installatie, stoffering, stoelen en de theatertechniek vallen </w:t>
      </w:r>
      <w:r w:rsidRPr="008B0612">
        <w:rPr>
          <w:u w:val="single"/>
        </w:rPr>
        <w:t>niet</w:t>
      </w:r>
      <w:r>
        <w:t xml:space="preserve"> onder de uitvoering van de werkzaamheden. Hiertoe wordt een aparte aanbestedingsprocedure georganiseerd, althans zullen separaat opdrachten worden verstrekt. </w:t>
      </w:r>
      <w:smartTag w:uri="mitelunifiedcommunicatorsmarttag/smarttagmodule" w:element="MySmartTag">
        <w:r>
          <w:t>De Gemeente</w:t>
        </w:r>
      </w:smartTag>
      <w:r>
        <w:t xml:space="preserve"> verwijst voor de nadere details naar paragraaf </w:t>
      </w:r>
      <w:r>
        <w:fldChar w:fldCharType="begin"/>
      </w:r>
      <w:r>
        <w:instrText xml:space="preserve"> REF _Ref352767625 \n \h </w:instrText>
      </w:r>
      <w:r>
        <w:fldChar w:fldCharType="separate"/>
      </w:r>
      <w:r>
        <w:t>1.6</w:t>
      </w:r>
      <w:r>
        <w:fldChar w:fldCharType="end"/>
      </w:r>
      <w:r>
        <w:t>.</w:t>
      </w:r>
    </w:p>
    <w:p w:rsidR="00A36182" w:rsidRDefault="00A36182" w:rsidP="006E3941">
      <w:pPr>
        <w:pStyle w:val="LLAgrHeading2"/>
      </w:pPr>
      <w:bookmarkStart w:id="2" w:name="_Toc358124873"/>
      <w:r>
        <w:t>Doelstelling aanbestedingsprocedure</w:t>
      </w:r>
      <w:bookmarkEnd w:id="2"/>
    </w:p>
    <w:p w:rsidR="00A36182" w:rsidRDefault="00A36182" w:rsidP="00203CF8">
      <w:pPr>
        <w:pStyle w:val="LLNormalIndent"/>
      </w:pPr>
      <w:smartTag w:uri="mitelunifiedcommunicatorsmarttag/smarttagmodule" w:element="MySmartTag">
        <w:r>
          <w:t>De Gemeente</w:t>
        </w:r>
      </w:smartTag>
      <w:r>
        <w:t xml:space="preserve"> wenst door middel van de onderhavige niet-openbare aanbestedingsprocedure een partij te selecteren om bovengenoemde werkzaamheden te verrichten. Daartoe zal met de winnende inschrijver een aannemingsovereenkomst worden gesloten waarop van toepassing zullen zijn</w:t>
      </w:r>
      <w:r w:rsidRPr="00354F28">
        <w:t xml:space="preserve"> de Uniforme Administratieve Voorwaarden voor de uitvoering van werken en van technische installatiewerken (UAV</w:t>
      </w:r>
      <w:smartTag w:uri="mitelunifiedcommunicatorsmarttag/smarttagmodule" w:element="MySmartTag">
        <w:r w:rsidRPr="00354F28">
          <w:t xml:space="preserve"> 2012</w:t>
        </w:r>
      </w:smartTag>
      <w:r w:rsidRPr="00354F28">
        <w:t>), vastgesteld bij beschikking van</w:t>
      </w:r>
      <w:smartTag w:uri="mitelunifiedcommunicatorsmarttag/smarttagmodule" w:element="MySmartTag">
        <w:r w:rsidRPr="00354F28">
          <w:t xml:space="preserve"> 19</w:t>
        </w:r>
      </w:smartTag>
      <w:r w:rsidRPr="00354F28">
        <w:t xml:space="preserve"> januari</w:t>
      </w:r>
      <w:smartTag w:uri="mitelunifiedcommunicatorsmarttag/smarttagmodule" w:element="MySmartTag">
        <w:r w:rsidRPr="00354F28">
          <w:t xml:space="preserve"> 2012</w:t>
        </w:r>
      </w:smartTag>
      <w:r w:rsidRPr="00354F28">
        <w:t xml:space="preserve"> nr.</w:t>
      </w:r>
      <w:smartTag w:uri="mitelunifiedcommunicatorsmarttag/smarttagmodule" w:element="MySmartTag">
        <w:r w:rsidRPr="00354F28">
          <w:t xml:space="preserve"> 2012-2000541953</w:t>
        </w:r>
      </w:smartTag>
      <w:r w:rsidRPr="00354F28">
        <w:t xml:space="preserve"> van de Ministers van Binnenlandse Zaken en Koninkrijksrelaties en Economische Zaken, Landbouw en Innovatie</w:t>
      </w:r>
      <w:r>
        <w:t>. De Gemeente heeft als geplande ingangsdatum van de overeenkomst 22 oktober 2013 in gedachten, waardoor op 1 november 2013 kan worden begonnen met de werkzaamheden.</w:t>
      </w:r>
    </w:p>
    <w:p w:rsidR="00A36182" w:rsidRDefault="00A36182" w:rsidP="00DF21A0">
      <w:pPr>
        <w:pStyle w:val="LLAgrHeading2"/>
      </w:pPr>
      <w:bookmarkStart w:id="3" w:name="_Toc358124874"/>
      <w:r>
        <w:t>Doelstelling selectieleidraad</w:t>
      </w:r>
      <w:bookmarkEnd w:id="3"/>
    </w:p>
    <w:p w:rsidR="00A36182" w:rsidRDefault="00A36182" w:rsidP="00091D2B">
      <w:pPr>
        <w:pStyle w:val="LLNormalIndent"/>
      </w:pPr>
      <w:r>
        <w:t>Deze selectieleidraad dient als uitwerking van de aankondiging van de opdracht op TenderNed en is bedoeld om de gegadigden nader inzicht te geven in:</w:t>
      </w:r>
    </w:p>
    <w:p w:rsidR="00A36182" w:rsidRDefault="00A36182" w:rsidP="00091D2B">
      <w:pPr>
        <w:pStyle w:val="LLNumIndenta"/>
        <w:numPr>
          <w:ilvl w:val="0"/>
          <w:numId w:val="18"/>
        </w:numPr>
      </w:pPr>
      <w:r>
        <w:t xml:space="preserve">de aan te besteden opdracht; </w:t>
      </w:r>
    </w:p>
    <w:p w:rsidR="00A36182" w:rsidRDefault="00A36182" w:rsidP="00091D2B">
      <w:pPr>
        <w:pStyle w:val="LLNumIndenta"/>
        <w:numPr>
          <w:ilvl w:val="0"/>
          <w:numId w:val="18"/>
        </w:numPr>
      </w:pPr>
      <w:r>
        <w:t>het geplande verloop van de aanbestedingsprocedure;</w:t>
      </w:r>
    </w:p>
    <w:p w:rsidR="00A36182" w:rsidRDefault="00A36182" w:rsidP="003440E6">
      <w:pPr>
        <w:pStyle w:val="LLNumIndenta"/>
        <w:numPr>
          <w:ilvl w:val="0"/>
          <w:numId w:val="18"/>
        </w:numPr>
      </w:pPr>
      <w:r>
        <w:t>de geldende uitsluitingsgronden en geschiktheidseisen; en</w:t>
      </w:r>
    </w:p>
    <w:p w:rsidR="00A36182" w:rsidRDefault="00A36182" w:rsidP="003440E6">
      <w:pPr>
        <w:pStyle w:val="LLNumIndenta"/>
        <w:numPr>
          <w:ilvl w:val="0"/>
          <w:numId w:val="18"/>
        </w:numPr>
      </w:pPr>
      <w:r>
        <w:t>de selectiecriteria en de wijze van beoordeling van de aanmeldingen.</w:t>
      </w:r>
    </w:p>
    <w:p w:rsidR="00A36182" w:rsidRDefault="00A36182" w:rsidP="00203CF8">
      <w:pPr>
        <w:pStyle w:val="LLAgrHeading2"/>
      </w:pPr>
      <w:bookmarkStart w:id="4" w:name="_Toc358124875"/>
      <w:r>
        <w:t>Geen splitsing in percelen</w:t>
      </w:r>
      <w:bookmarkEnd w:id="4"/>
    </w:p>
    <w:p w:rsidR="00A36182" w:rsidRDefault="00A36182" w:rsidP="00203CF8">
      <w:pPr>
        <w:pStyle w:val="LLNormalIndent"/>
      </w:pPr>
      <w:r>
        <w:t xml:space="preserve">Vanwege de samenhang van de bouwtechnische werkzaamheden is er voor gekozen om de opdracht niet op te splitsen in verschillende percelen. Uiteraard is het toegestaan om een of meer onderaannemers in te zetten voor de uitvoering van (onderdelen van) de opdracht (voor meer details zie </w:t>
      </w:r>
      <w:r>
        <w:fldChar w:fldCharType="begin"/>
      </w:r>
      <w:r>
        <w:instrText xml:space="preserve"> REF _Ref352922707 \w \h </w:instrText>
      </w:r>
      <w:r>
        <w:fldChar w:fldCharType="separate"/>
      </w:r>
      <w:r>
        <w:t>2.3.3</w:t>
      </w:r>
      <w:r>
        <w:fldChar w:fldCharType="end"/>
      </w:r>
      <w:r>
        <w:t xml:space="preserve"> hierna). </w:t>
      </w:r>
    </w:p>
    <w:p w:rsidR="00A36182" w:rsidRDefault="00A36182" w:rsidP="00097106">
      <w:pPr>
        <w:pStyle w:val="LLAgrHeading2"/>
      </w:pPr>
      <w:bookmarkStart w:id="5" w:name="_Toc358124876"/>
      <w:r>
        <w:t>Beoordelen en gunnen</w:t>
      </w:r>
      <w:bookmarkEnd w:id="5"/>
    </w:p>
    <w:p w:rsidR="00A36182" w:rsidRPr="00354F28" w:rsidRDefault="00A36182" w:rsidP="00D21E42">
      <w:pPr>
        <w:pStyle w:val="LLNormalIndent"/>
      </w:pPr>
      <w:r>
        <w:t xml:space="preserve">De Gemeente kiest – in de gunningsfase – voor het hoofdgunningscriterium economisch meest voordelige inschrijving. De door gegadigden te offreren aanneemsom zal daarbij in belangrijke mate meetellen. Daarnaast zal gegadigden gevraagd worden een visiedocument in te dienen. In dat document zal een gegadigde moeten aangeven hoe hij tegen het project aankijkt en hoe hij meent (concreet) meerwaarde te bieden voor de Gemeente. Ook de aspecten duurzaamheid en social return zullen hierin aan de orde moeten komen. Dit visiedocument zal door een beoordelingscommissie worden beoordeeld met een rapportcijfer. Naarmate een hoger rapportcijfer wordt behaald, zal dit leiden tot een fictieve korting op de aanneemsom. De gegadigde met de laagste fictieve aanneemsom wordt aangemerkt als de economisch meest voordelige inschrijving. </w:t>
      </w:r>
    </w:p>
    <w:p w:rsidR="00A36182" w:rsidRPr="00354F28" w:rsidRDefault="00A36182" w:rsidP="00D21E42">
      <w:pPr>
        <w:pStyle w:val="LLNormalIndent"/>
        <w:ind w:left="0"/>
        <w:rPr>
          <w:highlight w:val="yellow"/>
        </w:rPr>
      </w:pPr>
    </w:p>
    <w:p w:rsidR="00A36182" w:rsidRDefault="00A36182" w:rsidP="00406006">
      <w:pPr>
        <w:pStyle w:val="LLAgrHeading2"/>
      </w:pPr>
      <w:bookmarkStart w:id="6" w:name="_Ref352767625"/>
      <w:bookmarkStart w:id="7" w:name="_Toc358124877"/>
      <w:r>
        <w:t xml:space="preserve">Samenloop met aanbesteding van </w:t>
      </w:r>
      <w:bookmarkEnd w:id="6"/>
      <w:r>
        <w:t>theatertechniek, coördinatieverplichting</w:t>
      </w:r>
      <w:bookmarkEnd w:id="7"/>
    </w:p>
    <w:p w:rsidR="00A36182" w:rsidRDefault="00A36182" w:rsidP="006E3941">
      <w:pPr>
        <w:pStyle w:val="LLNormalIndent"/>
      </w:pPr>
      <w:r>
        <w:t xml:space="preserve">De Gemeente wijst erop dat deze aanbesteding grotendeels parallel loopt met de aanbesteding en/of de onderhandse opdrachtverlening van de theatertechnische werkzaamheden voor de te realiseren schouwburg. Het is de intentie van de Gemeente om de opdrachtverlening  voor de theatertechniek en de onderhavige aanbesteding min of meer in tijd gelijk te laten lopen. </w:t>
      </w:r>
    </w:p>
    <w:p w:rsidR="00A36182" w:rsidRDefault="00A36182" w:rsidP="00132382">
      <w:pPr>
        <w:pStyle w:val="LLNormalIndent"/>
      </w:pPr>
      <w:r>
        <w:t>De winnaar van de onderhavige aanbesteding, aan wie het onderhavige werk wordt gegund dient zijn werkzaamheden af te stemmen met de aannemers van onder meer theatertechniek, theaterstoelen en Nutsvoorzieningen. Tussen de diverse aannemers zal een coördinatieovereenkomst worden gesloten. Meer informatie over wat de coördinatie precies zal gaan inhouden zullen worden bekend gemaakt in de gunningsleidraad.</w:t>
      </w:r>
      <w:r w:rsidRPr="00132382">
        <w:t xml:space="preserve"> </w:t>
      </w:r>
      <w:r>
        <w:t>Een conceptcoördinatieovereenkomst zal deel uitmaken van de aanbestedingsstukken die in de gunningsfase openbaar wordt gemaakt.</w:t>
      </w:r>
    </w:p>
    <w:p w:rsidR="00A36182" w:rsidRDefault="00A36182" w:rsidP="00DE23DE">
      <w:pPr>
        <w:pStyle w:val="LLAgrHeading2"/>
      </w:pPr>
      <w:bookmarkStart w:id="8" w:name="_Toc358124878"/>
      <w:r>
        <w:t>Partij</w:t>
      </w:r>
      <w:bookmarkEnd w:id="8"/>
    </w:p>
    <w:p w:rsidR="00A36182" w:rsidRDefault="00A36182" w:rsidP="00DE23DE">
      <w:pPr>
        <w:pStyle w:val="LLNormalIndent"/>
      </w:pPr>
      <w:r>
        <w:t xml:space="preserve">Aanbesteder: </w:t>
      </w:r>
    </w:p>
    <w:p w:rsidR="00A36182" w:rsidRDefault="00A36182" w:rsidP="00DE23DE">
      <w:pPr>
        <w:pStyle w:val="LLNormalIndent"/>
        <w:jc w:val="left"/>
      </w:pPr>
      <w:r>
        <w:t>Naam:</w:t>
      </w:r>
      <w:r>
        <w:tab/>
      </w:r>
      <w:r>
        <w:tab/>
        <w:t>Gemeente Cuijk</w:t>
      </w:r>
      <w:r>
        <w:br/>
        <w:t>Adres:</w:t>
      </w:r>
      <w:r>
        <w:tab/>
      </w:r>
      <w:r>
        <w:tab/>
      </w:r>
      <w:r>
        <w:tab/>
        <w:t>Louis Jansenplein 1</w:t>
      </w:r>
      <w:r>
        <w:br/>
        <w:t>Postadres</w:t>
      </w:r>
      <w:r>
        <w:tab/>
      </w:r>
      <w:r>
        <w:tab/>
        <w:t>Louis Jansenplein 1</w:t>
      </w:r>
      <w:r>
        <w:br/>
        <w:t>Postcode + plaats</w:t>
      </w:r>
      <w:r>
        <w:tab/>
        <w:t>5431 BV Cuijk</w:t>
      </w:r>
      <w:r>
        <w:br/>
        <w:t>Telefoonnummer</w:t>
      </w:r>
      <w:r>
        <w:tab/>
        <w:t>0485-396600</w:t>
      </w:r>
      <w:r>
        <w:tab/>
      </w:r>
      <w:r>
        <w:br/>
        <w:t>Internet</w:t>
      </w:r>
      <w:r>
        <w:tab/>
      </w:r>
      <w:r>
        <w:tab/>
        <w:t>www,cuijk.nl</w:t>
      </w:r>
    </w:p>
    <w:p w:rsidR="00A36182" w:rsidRDefault="00A36182" w:rsidP="00DE23DE">
      <w:pPr>
        <w:suppressAutoHyphens w:val="0"/>
        <w:spacing w:line="240" w:lineRule="auto"/>
        <w:jc w:val="left"/>
      </w:pPr>
    </w:p>
    <w:p w:rsidR="00A36182" w:rsidRDefault="00A36182" w:rsidP="00DE23DE">
      <w:pPr>
        <w:suppressAutoHyphens w:val="0"/>
        <w:spacing w:line="240" w:lineRule="auto"/>
        <w:jc w:val="left"/>
      </w:pPr>
      <w:r>
        <w:br w:type="page"/>
      </w:r>
    </w:p>
    <w:p w:rsidR="00A36182" w:rsidRDefault="00A36182" w:rsidP="00064092">
      <w:pPr>
        <w:pStyle w:val="LLAgrHeading1"/>
      </w:pPr>
      <w:bookmarkStart w:id="9" w:name="_Toc358124879"/>
      <w:r>
        <w:t>Voorbehouden en algemene bepalingen</w:t>
      </w:r>
      <w:bookmarkEnd w:id="9"/>
    </w:p>
    <w:p w:rsidR="00A36182" w:rsidRDefault="00A36182" w:rsidP="00064092">
      <w:pPr>
        <w:pStyle w:val="LLAgrHeading2"/>
      </w:pPr>
      <w:bookmarkStart w:id="10" w:name="_Toc358124880"/>
      <w:r>
        <w:t>Intellectueel eigendom</w:t>
      </w:r>
      <w:bookmarkEnd w:id="10"/>
    </w:p>
    <w:p w:rsidR="00A36182" w:rsidRDefault="00A36182" w:rsidP="00007CA2">
      <w:pPr>
        <w:pStyle w:val="LLNormalIndent"/>
      </w:pPr>
      <w:r>
        <w:t xml:space="preserve">Het intellectueel eigendom van de door de Gemeente (in het kader van deze aanbesteding) verstrekte informatie berust bij de Gemeente. Behoudens uitzonderingen door de wet gesteld, mag zonder toestemming van de Gemeente niets uit deze selectieleidraad worden verveelvoudigd, anders dan ten behoeve van de voorbereiding van het verzoek tot deelname als gegadigde voor deze aanbesteding. </w:t>
      </w:r>
    </w:p>
    <w:p w:rsidR="00A36182" w:rsidRDefault="00A36182" w:rsidP="00007CA2">
      <w:pPr>
        <w:pStyle w:val="LLAgrHeading2"/>
      </w:pPr>
      <w:bookmarkStart w:id="11" w:name="_Toc358124881"/>
      <w:r>
        <w:t>Kostenvergoeding</w:t>
      </w:r>
      <w:bookmarkEnd w:id="11"/>
    </w:p>
    <w:p w:rsidR="00A36182" w:rsidRDefault="00A36182" w:rsidP="00007CA2">
      <w:pPr>
        <w:pStyle w:val="LLNormalIndent"/>
      </w:pPr>
      <w:r>
        <w:t>Gegadigden hebben geen recht op vergoeding van enigerlei kosten gemaakt in het kader van deze aanbested</w:t>
      </w:r>
      <w:bookmarkStart w:id="12" w:name="_GoBack"/>
      <w:bookmarkEnd w:id="12"/>
      <w:r>
        <w:t>ingsprocedure, noch voor het vervaardigen en overleggen van gevraagde documenten en bewijsmiddelen.</w:t>
      </w:r>
    </w:p>
    <w:p w:rsidR="00A36182" w:rsidRDefault="00A36182" w:rsidP="00007CA2">
      <w:pPr>
        <w:pStyle w:val="LLAgrHeading2"/>
      </w:pPr>
      <w:bookmarkStart w:id="13" w:name="_Toc358124882"/>
      <w:r>
        <w:t>Inschrijven als combinatie, concern/holding en onderaanneming</w:t>
      </w:r>
      <w:bookmarkEnd w:id="13"/>
    </w:p>
    <w:p w:rsidR="00A36182" w:rsidRDefault="00A36182" w:rsidP="00007CA2">
      <w:pPr>
        <w:pStyle w:val="LLNormalIndent"/>
      </w:pPr>
      <w:r>
        <w:t>Het is gegadigde toegestaan zich in te schrijven als combinatie, via de holding waarvan gegadigde deel uitmaakt, of met gebruikmaking van onderaanneming. Indien gegadigde van een van deze mogelijkheden gebruikt maakt, dient hij dit duidelijk te benoemen bij het verzoek tot deelname.</w:t>
      </w:r>
    </w:p>
    <w:p w:rsidR="00A36182" w:rsidRDefault="00A36182" w:rsidP="00881B7C">
      <w:pPr>
        <w:pStyle w:val="LLAgrHeading3"/>
      </w:pPr>
      <w:bookmarkStart w:id="14" w:name="_Toc358124883"/>
      <w:r>
        <w:t>Combinatie</w:t>
      </w:r>
      <w:bookmarkEnd w:id="14"/>
    </w:p>
    <w:p w:rsidR="00A36182" w:rsidRDefault="00A36182" w:rsidP="00881B7C">
      <w:pPr>
        <w:pStyle w:val="LLNormalIndent"/>
      </w:pPr>
      <w:r>
        <w:t xml:space="preserve">Bij het indienen van een verzoek tot deelname door een combinatie van partijen, moet ieder lid van de combinatie afzonderlijk de Uniforme eigen verklaring aanbestedingen </w:t>
      </w:r>
      <w:r w:rsidRPr="002D13FA">
        <w:t>(bijlage A bij deze selectieleidraad) bij</w:t>
      </w:r>
      <w:r>
        <w:t xml:space="preserve"> het verzoek tot deelname in te dienen. Iedere combinant dient tevens de onderdelen 1.5, 1.6 en 8.1 van de Uniforme eigen verklaring in te vullen. Door zich als combinatie aan te melden, verklaart ieder lid zich afzonderlijk hoofdelijk aansprakelijk zijn voor de uitvoering van de gehele opdracht. </w:t>
      </w:r>
    </w:p>
    <w:p w:rsidR="00A36182" w:rsidRDefault="00A36182" w:rsidP="00914FEE">
      <w:pPr>
        <w:pStyle w:val="LLNormalIndent"/>
      </w:pPr>
      <w:r>
        <w:t xml:space="preserve">Iedere combinatie dient een vaste penvoerder te kiezen voor de communicatie met de Gemeente en deze kenbaar te maken via onderdeel 1.6 van de Uniforme eigen verklaring aanbestedingen. </w:t>
      </w:r>
    </w:p>
    <w:p w:rsidR="00A36182" w:rsidRDefault="00A36182" w:rsidP="001B1D04">
      <w:pPr>
        <w:pStyle w:val="LLAgrHeading3"/>
      </w:pPr>
      <w:bookmarkStart w:id="15" w:name="_Toc358124884"/>
      <w:r>
        <w:t>Concern/holding</w:t>
      </w:r>
      <w:bookmarkEnd w:id="15"/>
    </w:p>
    <w:p w:rsidR="00A36182" w:rsidRDefault="00A36182" w:rsidP="001B1D04">
      <w:pPr>
        <w:pStyle w:val="LLNormalIndent"/>
      </w:pPr>
      <w:r>
        <w:t xml:space="preserve">Indien gegadigde een vestiging, dochter- en of werkmaatschappij van een holding of moedermaatschappij is, dan dient de gegadigde een door de holding- of moedermaatschappij recente, ondertekende concernverklaring ten tijde van de uiterste datum voor indiening van een verzoek tot deelname beschikbaar te hebben. Uit deze verklaring dient ondubbelzinnig te volgen dat de moedermaatschappij zich (hoofdelijk) aansprakelijk stelt voor een volledige en juiste uitvoering van de opdracht. Deze verklaring mag de vorm hebben van een bij de Kamer van Koophandel gedeponeerde 403-verklaring.   </w:t>
      </w:r>
    </w:p>
    <w:p w:rsidR="00A36182" w:rsidRDefault="00A36182" w:rsidP="001B1D04">
      <w:pPr>
        <w:pStyle w:val="LLNormalIndent"/>
      </w:pPr>
      <w:r w:rsidRPr="00736D20">
        <w:t xml:space="preserve">Van een concern of groep in de zin van artikel 2:24b </w:t>
      </w:r>
      <w:r>
        <w:t>BW</w:t>
      </w:r>
      <w:r w:rsidRPr="00736D20">
        <w:t xml:space="preserve"> mogen slechts meerdere ondernemingen zich </w:t>
      </w:r>
      <w:r>
        <w:t>aanmelden</w:t>
      </w:r>
      <w:r w:rsidRPr="00736D20">
        <w:t xml:space="preserve"> als gegadigde (zelfstandig, in combinatie, of als onderaannemer), indien zij – op verzoek van </w:t>
      </w:r>
      <w:r>
        <w:t>de Gemeente - kunnen aantonen dat zij het verzoek tot deelname</w:t>
      </w:r>
      <w:r w:rsidRPr="00736D20">
        <w:t xml:space="preserve"> onafhankelijk van de andere gegadigden </w:t>
      </w:r>
      <w:r>
        <w:t>(</w:t>
      </w:r>
      <w:r w:rsidRPr="00736D20">
        <w:t xml:space="preserve">die deel uitmaken van hetzelfde concern) hebben opgesteld. Kan dit niet door </w:t>
      </w:r>
      <w:r>
        <w:t>de gegadigde</w:t>
      </w:r>
      <w:r w:rsidRPr="00736D20">
        <w:t xml:space="preserve"> worden aangetoond, dan leidt dit tot uitsluiting van alle tot het betreffende concern behorende gegadigden.</w:t>
      </w:r>
    </w:p>
    <w:p w:rsidR="00A36182" w:rsidRDefault="00A36182" w:rsidP="001B1D04">
      <w:pPr>
        <w:pStyle w:val="LLAgrHeading3"/>
      </w:pPr>
      <w:bookmarkStart w:id="16" w:name="_Ref352922707"/>
      <w:bookmarkStart w:id="17" w:name="_Toc358124885"/>
      <w:r>
        <w:t>Onderaanneming</w:t>
      </w:r>
      <w:bookmarkEnd w:id="16"/>
      <w:r>
        <w:t>/derden</w:t>
      </w:r>
      <w:bookmarkEnd w:id="17"/>
    </w:p>
    <w:p w:rsidR="00A36182" w:rsidRPr="009854D1" w:rsidRDefault="00A36182" w:rsidP="001B1D04">
      <w:pPr>
        <w:pStyle w:val="LLNormalIndent"/>
        <w:rPr>
          <w:u w:val="single"/>
        </w:rPr>
      </w:pPr>
      <w:r>
        <w:rPr>
          <w:u w:val="single"/>
        </w:rPr>
        <w:t>Uitvoering van opdracht door onderaannemers</w:t>
      </w:r>
    </w:p>
    <w:p w:rsidR="00A36182" w:rsidRDefault="00A36182" w:rsidP="001B1D04">
      <w:pPr>
        <w:pStyle w:val="LLNormalIndent"/>
      </w:pPr>
      <w:r>
        <w:t xml:space="preserve">De gegadigde dient bij het verzoek tot deelname aan te geven van welke onderaannemer(s) hij gebruik maakt en voor welke activiteiten de onderaannemer(s) zal/zullen worden ingezet. Onder “onderaannemer” wordt in dit verband verstaan: de (rechts)persoon die in opdracht van de hoofdaannemer diensten of werkzaamheden verricht ter uitvoering van de uit hoofde van deze aanbestedingsprocedure verstrekte opdracht. </w:t>
      </w:r>
    </w:p>
    <w:p w:rsidR="00A36182" w:rsidRPr="009854D1" w:rsidRDefault="00A36182" w:rsidP="009854D1">
      <w:pPr>
        <w:pStyle w:val="LLNormalIndent"/>
        <w:rPr>
          <w:u w:val="single"/>
        </w:rPr>
      </w:pPr>
      <w:r>
        <w:rPr>
          <w:u w:val="single"/>
        </w:rPr>
        <w:t>Beroep op geschiktheid onderaannemers/derden</w:t>
      </w:r>
    </w:p>
    <w:p w:rsidR="00A36182" w:rsidRDefault="00A36182" w:rsidP="00152F86">
      <w:pPr>
        <w:pStyle w:val="LLNormalIndent"/>
      </w:pPr>
      <w:r>
        <w:t>Een gegadigde kan zich met betrekking tot de eisen ten aanzien van financiële en/of economische draagkracht of technische bekwaamheid op de draagkracht dan wel bekwaamheid van andere natuurlijke of rechtspersonen beroepen, mits voldaan is aan de navolgende voorwaarden:</w:t>
      </w:r>
    </w:p>
    <w:p w:rsidR="00A36182" w:rsidRDefault="00A36182" w:rsidP="00152F86">
      <w:pPr>
        <w:pStyle w:val="LLNormalIndent"/>
        <w:numPr>
          <w:ilvl w:val="0"/>
          <w:numId w:val="19"/>
        </w:numPr>
      </w:pPr>
      <w:r>
        <w:t>De gegadigde dient aan te kunnen tonen dat de natuurlijke of rechtspersoon op wie hij zich beroept, volledig aan de desbetreffende eis voldoet;</w:t>
      </w:r>
    </w:p>
    <w:p w:rsidR="00A36182" w:rsidRDefault="00A36182" w:rsidP="00152F86">
      <w:pPr>
        <w:pStyle w:val="LLNormalIndent"/>
        <w:numPr>
          <w:ilvl w:val="0"/>
          <w:numId w:val="19"/>
        </w:numPr>
      </w:pPr>
      <w:r>
        <w:t>de gegadigde dient te verklaren dat, en op welke wijze hij, overeenkomstig het bepaalde in artikel 2.94 lid 1 Aanbestedingswet, daadwerkelijk kan beschikken over de voor de uitvoering van de Opdracht noodzakelijke middelen van de desbetreffende natuurlijke persoon of rechtspersoon, alsmede te beschrijven hoe hij zulks zo nodig kan aantonen;</w:t>
      </w:r>
    </w:p>
    <w:p w:rsidR="00A36182" w:rsidRDefault="00A36182" w:rsidP="00152F86">
      <w:pPr>
        <w:pStyle w:val="LLNormalIndent"/>
        <w:numPr>
          <w:ilvl w:val="0"/>
          <w:numId w:val="19"/>
        </w:numPr>
      </w:pPr>
      <w:r>
        <w:t>het met de desbetreffende eis corresponderende gedeelte van de Opdracht dient door de desbetreffende natuurlijke of rechtspersoon te worden uitgevoerd.</w:t>
      </w:r>
    </w:p>
    <w:p w:rsidR="00A36182" w:rsidRDefault="00A36182" w:rsidP="001B1D04">
      <w:pPr>
        <w:pStyle w:val="LLNormalIndent"/>
      </w:pPr>
      <w:r>
        <w:t xml:space="preserve">De Gemeente heeft tijdens deze aanbestedingsprocedure ten allen tijde (tot aan definitieve gunning) het recht om bewijs te verlangen dat wordt voldaan aan de onder b genoemde voorwaarde. Dit bewijs kan bijvoorbeeld worden geleverd door middel van een </w:t>
      </w:r>
      <w:r w:rsidRPr="0046683C">
        <w:t xml:space="preserve">door de betreffende onderaannemer </w:t>
      </w:r>
      <w:r>
        <w:t xml:space="preserve">ondertekende intentieverklaring, een </w:t>
      </w:r>
      <w:r w:rsidRPr="0046683C">
        <w:t>verklaring van onherroepelijke terbeschikkingstelling</w:t>
      </w:r>
      <w:r>
        <w:t xml:space="preserve"> of een door hoofdaannemer en onderaannemer getekende (onderaannemings)overeenkomst. Indien de Gemeente dit bewijs onvoldoende acht, kan de gegadigde worden uitgesloten van verdere deelname van de aanbestedingsprocedure.</w:t>
      </w:r>
    </w:p>
    <w:p w:rsidR="00A36182" w:rsidRDefault="00A36182" w:rsidP="001B1D04">
      <w:pPr>
        <w:pStyle w:val="LLNormalIndent"/>
      </w:pPr>
      <w:r w:rsidRPr="00152F86">
        <w:t xml:space="preserve">De inschrijver dient door middel van de verplicht voorgeschreven uniforme eigen verklaring </w:t>
      </w:r>
      <w:r>
        <w:t xml:space="preserve">(onder 8.2) </w:t>
      </w:r>
      <w:r w:rsidRPr="00152F86">
        <w:t>aan te geven of, en zo ja, voor welke eisen, hij een beroep doet op de bekwaamheid van derden.</w:t>
      </w:r>
    </w:p>
    <w:p w:rsidR="00A36182" w:rsidRPr="00F32BC0" w:rsidRDefault="00A36182" w:rsidP="001B1D04">
      <w:pPr>
        <w:pStyle w:val="LLNormalIndent"/>
        <w:rPr>
          <w:u w:val="single"/>
        </w:rPr>
      </w:pPr>
      <w:r>
        <w:rPr>
          <w:u w:val="single"/>
        </w:rPr>
        <w:t>Wissel van onderaannemers</w:t>
      </w:r>
    </w:p>
    <w:p w:rsidR="00A36182" w:rsidRDefault="00A36182" w:rsidP="001B1D04">
      <w:pPr>
        <w:pStyle w:val="LLNormalIndent"/>
      </w:pPr>
      <w:r w:rsidRPr="00152F86">
        <w:t>Een eventuele wisseling van de onderaannemer</w:t>
      </w:r>
      <w:r>
        <w:t xml:space="preserve"> in de gunningsfase of de contractuele fase</w:t>
      </w:r>
      <w:r w:rsidRPr="00152F86">
        <w:t xml:space="preserve"> behoeft de voorafgaande sc</w:t>
      </w:r>
      <w:r>
        <w:t>hriftelijke toestemming van de Gemeente</w:t>
      </w:r>
      <w:r w:rsidRPr="00152F86">
        <w:t xml:space="preserve">. </w:t>
      </w:r>
      <w:r>
        <w:t>Absolute voorwaarde is dat de gegadigde ook na een wissel van onderaannemers</w:t>
      </w:r>
      <w:r w:rsidRPr="00152F86">
        <w:t xml:space="preserve"> </w:t>
      </w:r>
      <w:r>
        <w:t>blijft</w:t>
      </w:r>
      <w:r w:rsidRPr="00152F86">
        <w:t xml:space="preserve"> voldoen aan de </w:t>
      </w:r>
      <w:r>
        <w:t>minimumeisen</w:t>
      </w:r>
      <w:r w:rsidRPr="00152F86">
        <w:t xml:space="preserve"> die gesteld worden in </w:t>
      </w:r>
      <w:r>
        <w:t>deze selectieleidraad en dat de wissel evenmin van invloed is van de hoeveelheid punten die de gegadigde heeft behaald voor de selectiecriteria</w:t>
      </w:r>
      <w:r w:rsidRPr="00152F86">
        <w:t xml:space="preserve">. Bij het vragen van de toestemming dient naam contactpersoon, adres, en woonplaats van de onderaannemer te worden vermeld. Dit verzoek tot wisseling van onderaannemers dient vergezeld te gaan van alle overige relevante stukken, </w:t>
      </w:r>
      <w:r>
        <w:t>zodat de Gemeente</w:t>
      </w:r>
      <w:r w:rsidRPr="00152F86">
        <w:t xml:space="preserve"> kan beoordelen of alsdan nog steeds voldaan wordt aan de in </w:t>
      </w:r>
      <w:r>
        <w:t>deze selectieleidraad</w:t>
      </w:r>
      <w:r w:rsidRPr="00152F86">
        <w:t xml:space="preserve"> gestelde minimumeisen.</w:t>
      </w:r>
    </w:p>
    <w:p w:rsidR="00A36182" w:rsidRDefault="00A36182" w:rsidP="003E7614">
      <w:pPr>
        <w:pStyle w:val="LLAgrHeading2"/>
      </w:pPr>
      <w:bookmarkStart w:id="18" w:name="_Ref355183008"/>
      <w:bookmarkStart w:id="19" w:name="_Ref355183011"/>
      <w:bookmarkStart w:id="20" w:name="_Toc358124886"/>
      <w:r>
        <w:t>Onduidelijkheden / onvolkomenheden / t</w:t>
      </w:r>
      <w:r w:rsidRPr="003E7614">
        <w:t>egenstrijdigheden</w:t>
      </w:r>
      <w:r>
        <w:t xml:space="preserve"> / vermeende onrechtmatigheden</w:t>
      </w:r>
      <w:bookmarkEnd w:id="18"/>
      <w:bookmarkEnd w:id="19"/>
      <w:bookmarkEnd w:id="20"/>
    </w:p>
    <w:p w:rsidR="00A36182" w:rsidRDefault="00A36182" w:rsidP="003E7614">
      <w:pPr>
        <w:pStyle w:val="LLNormalIndent"/>
      </w:pPr>
      <w:r>
        <w:t xml:space="preserve">Van gegadigden wordt een proactieve houding verwacht. </w:t>
      </w:r>
      <w:r w:rsidRPr="000170BB">
        <w:t>De gegadigde stelt de Gemeente schriftelijk op de hoogte in geval van onduidelijkheden, tegenstrijdigheden</w:t>
      </w:r>
      <w:r>
        <w:t>, vermeende onrechtmatigheden</w:t>
      </w:r>
      <w:r w:rsidRPr="000170BB">
        <w:t xml:space="preserve"> en/of onvolkomenheden, uiterlijk tot en met de laatste dag van de gelegenheid tot het stellen van vragen c.q. verzoek om inlichtingen (zoals omschreven in paragraaf </w:t>
      </w:r>
      <w:fldSimple w:instr=" REF _Ref352863104 \n \h  \* MERGEFORMAT ">
        <w:r>
          <w:t>3.7</w:t>
        </w:r>
      </w:fldSimple>
      <w:r w:rsidRPr="000170BB">
        <w:t>).</w:t>
      </w:r>
      <w:r>
        <w:t xml:space="preserve"> </w:t>
      </w:r>
      <w:r w:rsidRPr="000170BB">
        <w:t xml:space="preserve">Indien naderhand blijkt dat deze selectieleidraad inclusief bijlagen onduidelijkheden, tegenstrijdigheden, </w:t>
      </w:r>
      <w:r>
        <w:t>vermeende onrechtmatigheden</w:t>
      </w:r>
      <w:r w:rsidRPr="000170BB">
        <w:t xml:space="preserve"> en/of onvolkomenheden bevat en deze niet doorgegadigden zijn opgemerkt en/of tijdig aan de Gemeente kenbaar zijn gemaakt, hebben gegadigden hun recht verwerkt later alsnog hierover te klagen en zijn deze voor risico van de gegadigden.</w:t>
      </w:r>
      <w:r>
        <w:t xml:space="preserve"> Indien gegadigden niet zelf aan deze vragenstelverplichting hebben voldaan, hebben zij hun rechten verwerkt om in een gerechtelijke procedure een beroep te doen op de gestelde </w:t>
      </w:r>
      <w:r w:rsidRPr="000170BB">
        <w:t>onduidelijkheden, tegenstrijdigheden</w:t>
      </w:r>
      <w:r>
        <w:t>, vermeende onrechtmatigheden</w:t>
      </w:r>
      <w:r w:rsidRPr="000170BB">
        <w:t xml:space="preserve"> en/of onvolkomenheden</w:t>
      </w:r>
      <w:r>
        <w:t xml:space="preserve"> en worden gegadigden niet-ontvankelijk verklaard in hun vorderingen. </w:t>
      </w:r>
    </w:p>
    <w:p w:rsidR="00A36182" w:rsidRDefault="00A36182" w:rsidP="00736D20">
      <w:pPr>
        <w:pStyle w:val="LLAgrHeading2"/>
      </w:pPr>
      <w:bookmarkStart w:id="21" w:name="_Toc358124887"/>
      <w:r>
        <w:t>Voorbehouden</w:t>
      </w:r>
      <w:bookmarkEnd w:id="21"/>
    </w:p>
    <w:p w:rsidR="00A36182" w:rsidRDefault="00A36182" w:rsidP="007B1E40">
      <w:pPr>
        <w:pStyle w:val="LLNormalIndent"/>
      </w:pPr>
      <w:r>
        <w:t xml:space="preserve">Met het indienen van een verzoek tot deelname gaat de gegadigde akkoord met de onderstaande bepalingen: </w:t>
      </w:r>
    </w:p>
    <w:p w:rsidR="00A36182" w:rsidRDefault="00A36182" w:rsidP="003440E6">
      <w:pPr>
        <w:pStyle w:val="LLNormalIndent"/>
        <w:numPr>
          <w:ilvl w:val="0"/>
          <w:numId w:val="20"/>
        </w:numPr>
      </w:pPr>
      <w:r>
        <w:t>De gegadigde gaat door het indienen van een verzoek tot deelname akkoord met de inhoud van deze selectieleidraad en de daarbij behorende documenten.</w:t>
      </w:r>
    </w:p>
    <w:p w:rsidR="00A36182" w:rsidRDefault="00A36182" w:rsidP="003440E6">
      <w:pPr>
        <w:pStyle w:val="LLNormalIndent"/>
        <w:numPr>
          <w:ilvl w:val="0"/>
          <w:numId w:val="20"/>
        </w:numPr>
      </w:pPr>
      <w:r>
        <w:t xml:space="preserve">De verantwoordelijkheid voor het tijdig indienen van een correct verzoek tot deelname, zoals in hoofdstuk </w:t>
      </w:r>
      <w:r>
        <w:fldChar w:fldCharType="begin"/>
      </w:r>
      <w:r>
        <w:instrText xml:space="preserve"> REF _Ref352863143 \n \h </w:instrText>
      </w:r>
      <w:r>
        <w:fldChar w:fldCharType="separate"/>
      </w:r>
      <w:r>
        <w:t>3</w:t>
      </w:r>
      <w:r>
        <w:fldChar w:fldCharType="end"/>
      </w:r>
      <w:r>
        <w:t xml:space="preserve"> van deze selectieleidraad beschreven, ligt te allen tijde bij gegadigde. Het risico van vertraging in postbestelling en dergelijke is eveneens voor gegadigde. </w:t>
      </w:r>
    </w:p>
    <w:p w:rsidR="00A36182" w:rsidRDefault="00A36182" w:rsidP="003440E6">
      <w:pPr>
        <w:pStyle w:val="LLNormalIndent"/>
        <w:numPr>
          <w:ilvl w:val="0"/>
          <w:numId w:val="20"/>
        </w:numPr>
      </w:pPr>
      <w:r>
        <w:t xml:space="preserve">Alle door gegadigde in het kader van de selectiefase en het verzoek tot deelname aan de Gemeente verstrekte informatie wordt geacht onderdeel uit te maken van het verzoek tot deelname door gegadigde. </w:t>
      </w:r>
    </w:p>
    <w:p w:rsidR="00A36182" w:rsidRDefault="00A36182" w:rsidP="003440E6">
      <w:pPr>
        <w:pStyle w:val="LLNormalIndent"/>
        <w:numPr>
          <w:ilvl w:val="0"/>
          <w:numId w:val="20"/>
        </w:numPr>
      </w:pPr>
      <w:r>
        <w:t>Het verzoek tot deelname van gegadigde dient rechtsgeldig ondertekend te zijn door de persoon/personen die bevoegd is/zijn de onderneming te vertegenwoordigen. In geval van indiening van het verzoek tot deelname door een combinatie (samenwerkingsverband) van ondernemingen dienen alle deelnemers aan de combinatie het verzoek tot deelname rechtsgeldig te ondertekenen.</w:t>
      </w:r>
    </w:p>
    <w:p w:rsidR="00A36182" w:rsidRDefault="00A36182" w:rsidP="003440E6">
      <w:pPr>
        <w:pStyle w:val="LLNormalIndent"/>
        <w:numPr>
          <w:ilvl w:val="0"/>
          <w:numId w:val="20"/>
        </w:numPr>
      </w:pPr>
      <w:r>
        <w:t xml:space="preserve">De Gemeente behoudt zich het recht voor om het aanbestedingstraject, in elk stadium van de aanbestedingsprocedure (tot aan de definitieve gunning), om haar moverende redenen geheel of gedeeltelijk, tijdelijk of definitief te stoppen. Gegadigden hebben in dat geval geen recht op vergoeding van enigerlei kosten gemaakt in het kader van deze aanbesteding. </w:t>
      </w:r>
    </w:p>
    <w:p w:rsidR="00A36182" w:rsidRDefault="00A36182" w:rsidP="003440E6">
      <w:pPr>
        <w:pStyle w:val="LLNormalIndent"/>
        <w:numPr>
          <w:ilvl w:val="0"/>
          <w:numId w:val="20"/>
        </w:numPr>
      </w:pPr>
      <w:r>
        <w:t>De Gemeente behoudt zich het recht voor om, onverminderd zijn bevoegdheid op grond de artikelen 2.86 - 2.88 van de Aanbestedingswet, de gegadigde aan een nader onderzoek te onderwerpen en op basis hiervan eventueel uit te sluiten voor verdere deelname aan de procedure. Tot dat onderzoek kan ook behoren een onderzoek door het landelijk bureau BIBOB op grond van de Wet bevordering integriteitbeoordelingen door het openbaar bestuur (BIBOB).</w:t>
      </w:r>
    </w:p>
    <w:p w:rsidR="00A36182" w:rsidRPr="002D13FA" w:rsidRDefault="00A36182" w:rsidP="00F911A3">
      <w:pPr>
        <w:pStyle w:val="LLNormalIndent"/>
        <w:numPr>
          <w:ilvl w:val="0"/>
          <w:numId w:val="20"/>
        </w:numPr>
      </w:pPr>
      <w:r>
        <w:t xml:space="preserve">De voertaal bij de onderhavige aanbesteding en de uitvoering van het contract is de Nederlandse taal. Het verzoek tot deelname dient, op straffe van uitsluiting van de aanbestedingsprocedure, geheel in de Nederlandse taal te zijn gesteld. Documenten die als bewijsstukken bij het verzoek tot deelname worden gevoegd, mogen tevens in de Engelse taal zijn gesteld. In dat geval heeft de Gemeente het recht om van de inschrijver te verlangen dat, op straffe van uitsluiting de aanbestedingsprocedure, van de Engelstalige stukken binnen tien kalenderdagen na het daartoe verstrekkende verzoek van de Gemeente een beëdigde vertaling </w:t>
      </w:r>
      <w:r w:rsidRPr="002D13FA">
        <w:t>van de Engelstalige stukken wordt toegezonden.</w:t>
      </w:r>
    </w:p>
    <w:p w:rsidR="00A36182" w:rsidRPr="002D13FA" w:rsidRDefault="00A36182" w:rsidP="00F911A3">
      <w:pPr>
        <w:pStyle w:val="LLNormalIndent"/>
        <w:numPr>
          <w:ilvl w:val="0"/>
          <w:numId w:val="20"/>
        </w:numPr>
      </w:pPr>
      <w:r w:rsidRPr="002D13FA">
        <w:t xml:space="preserve">Varianten zijn niet toegestaan. </w:t>
      </w:r>
    </w:p>
    <w:p w:rsidR="00A36182" w:rsidRDefault="00A36182" w:rsidP="00F911A3">
      <w:pPr>
        <w:pStyle w:val="LLNormalIndent"/>
        <w:numPr>
          <w:ilvl w:val="0"/>
          <w:numId w:val="20"/>
        </w:numPr>
      </w:pPr>
      <w:r>
        <w:t>Aan de opdrachtverstrekking kan geen enkel recht tot eventuele vervolgopdrachten worden ontleend.</w:t>
      </w:r>
    </w:p>
    <w:p w:rsidR="00A36182" w:rsidRDefault="00A36182" w:rsidP="00F911A3">
      <w:pPr>
        <w:pStyle w:val="LLNormalIndent"/>
        <w:numPr>
          <w:ilvl w:val="0"/>
          <w:numId w:val="20"/>
        </w:numPr>
      </w:pPr>
      <w:r>
        <w:rPr>
          <w:szCs w:val="20"/>
        </w:rPr>
        <w:t>Indien op enig moment gedurende het verloop van de aanbestedingsprocedure blijkt dat een gegadigde niet langer voldoet aan de selectie-eisen kan de Gemeente de gegadigde uitsluiten van verdere deelname aan de aanbestedingsprocedure.</w:t>
      </w:r>
    </w:p>
    <w:p w:rsidR="00A36182" w:rsidRDefault="00A36182" w:rsidP="00F911A3">
      <w:pPr>
        <w:pStyle w:val="LLNormalIndent"/>
        <w:numPr>
          <w:ilvl w:val="0"/>
          <w:numId w:val="20"/>
        </w:numPr>
      </w:pPr>
      <w:r>
        <w:t xml:space="preserve">De Gemeente behoudt zich het recht voor een gegadigde uit te sluiten indien de Gemeente over informatie beschikt waaruit blijkt dat de Inschrijver de voor de aanbesteding relevante bedrijfsactiviteiten staakt of dat diens bedrijf wordt overgenomen. </w:t>
      </w:r>
    </w:p>
    <w:p w:rsidR="00A36182" w:rsidRDefault="00A36182" w:rsidP="00F911A3">
      <w:pPr>
        <w:pStyle w:val="LLNormalIndent"/>
        <w:numPr>
          <w:ilvl w:val="0"/>
          <w:numId w:val="20"/>
        </w:numPr>
      </w:pPr>
      <w:r>
        <w:t>De Gemeente is niet verplicht interne (aanbestedings-)documenten, zoals resultaten van evaluaties, evenals adviezen aangaande de gunning, aan gegadigden bekend te maken.</w:t>
      </w:r>
    </w:p>
    <w:p w:rsidR="00A36182" w:rsidRPr="00785A9A" w:rsidRDefault="00A36182" w:rsidP="00F911A3">
      <w:pPr>
        <w:pStyle w:val="LLNormalIndent"/>
        <w:numPr>
          <w:ilvl w:val="0"/>
          <w:numId w:val="20"/>
        </w:numPr>
      </w:pPr>
      <w:r w:rsidRPr="00785A9A">
        <w:rPr>
          <w:iCs/>
        </w:rPr>
        <w:t>Indien gegadigde</w:t>
      </w:r>
      <w:r>
        <w:rPr>
          <w:iCs/>
        </w:rPr>
        <w:t xml:space="preserve"> bij zijn aanmelding/inschrijving,</w:t>
      </w:r>
      <w:r w:rsidRPr="00785A9A">
        <w:rPr>
          <w:iCs/>
        </w:rPr>
        <w:t xml:space="preserve"> gebruikt maakt van een partij (als adviseur, onderaannemer of leverancier), die betrokken was of zal zijn bij a) de voorbereiding van het project, b) de voorbereiding van de aanbesteding, of c) de beoordeling van de inschrijvingen, kan dat leiden tot uitsluiting van de betrokken </w:t>
      </w:r>
      <w:r>
        <w:rPr>
          <w:iCs/>
        </w:rPr>
        <w:t>gegadigde</w:t>
      </w:r>
      <w:r w:rsidRPr="00785A9A">
        <w:rPr>
          <w:iCs/>
        </w:rPr>
        <w:t>.</w:t>
      </w:r>
      <w:r>
        <w:rPr>
          <w:iCs/>
        </w:rPr>
        <w:t xml:space="preserve"> </w:t>
      </w:r>
      <w:r w:rsidRPr="00785A9A">
        <w:rPr>
          <w:iCs/>
        </w:rPr>
        <w:t>Uitsluiting blijft achterwege indien de gegadigde aantoont dat bij de totstandkoming van de</w:t>
      </w:r>
      <w:r>
        <w:rPr>
          <w:iCs/>
        </w:rPr>
        <w:t xml:space="preserve"> aanmelding/</w:t>
      </w:r>
      <w:r w:rsidRPr="00785A9A">
        <w:rPr>
          <w:iCs/>
        </w:rPr>
        <w:t xml:space="preserve">inschrijving de mededinging niet is vervalst en geen sprake is geweest van een ontoelaatbare kennisvoorsprong. </w:t>
      </w:r>
      <w:r>
        <w:rPr>
          <w:iCs/>
        </w:rPr>
        <w:t>Uitsluiting op deze grond kan zowel in de selectiefase als in de gunningsfase plaatsvinden.</w:t>
      </w:r>
      <w:r w:rsidRPr="00785A9A">
        <w:rPr>
          <w:iCs/>
        </w:rPr>
        <w:t xml:space="preserve"> </w:t>
      </w:r>
      <w:r>
        <w:rPr>
          <w:iCs/>
        </w:rPr>
        <w:t>In geen geval</w:t>
      </w:r>
      <w:r w:rsidRPr="00785A9A">
        <w:rPr>
          <w:iCs/>
        </w:rPr>
        <w:t xml:space="preserve"> heeft de gegadigde recht op schadevergoeding</w:t>
      </w:r>
      <w:r>
        <w:rPr>
          <w:iCs/>
        </w:rPr>
        <w:t>.</w:t>
      </w:r>
    </w:p>
    <w:p w:rsidR="00A36182" w:rsidRDefault="00A36182" w:rsidP="001C619A">
      <w:pPr>
        <w:pStyle w:val="LLAgrHeading2"/>
      </w:pPr>
      <w:bookmarkStart w:id="22" w:name="_Toc358124888"/>
      <w:r>
        <w:t>Toepasselijk recht en forumkeuze</w:t>
      </w:r>
      <w:bookmarkEnd w:id="22"/>
    </w:p>
    <w:p w:rsidR="00A36182" w:rsidRDefault="00A36182" w:rsidP="00007CA2">
      <w:pPr>
        <w:pStyle w:val="LLNormalIndent"/>
      </w:pPr>
      <w:r w:rsidRPr="001C619A">
        <w:t>Deze aanbestedingsprocedure, de af te sluiten (raam)overeenkomst(en) en alle overige aspecten worden beheerst door het Nederlands recht.</w:t>
      </w:r>
    </w:p>
    <w:p w:rsidR="00A36182" w:rsidRDefault="00A36182" w:rsidP="00007CA2">
      <w:pPr>
        <w:pStyle w:val="LLNormalIndent"/>
      </w:pPr>
      <w:r>
        <w:t>De rechtbank Oost-Brabant, locatie ’s-Hertogenbosch, is bij uitsluiting bevoegd van enig geschil voortvloeiende uit de onderhavige aanbestedingsprocedure kennis te nemen.</w:t>
      </w:r>
    </w:p>
    <w:p w:rsidR="00A36182" w:rsidRDefault="00A36182" w:rsidP="00007CA2">
      <w:pPr>
        <w:pStyle w:val="LLNormalIndent"/>
      </w:pPr>
    </w:p>
    <w:p w:rsidR="00A36182" w:rsidRDefault="00A36182" w:rsidP="00007CA2">
      <w:pPr>
        <w:pStyle w:val="LLNormalIndent"/>
      </w:pPr>
    </w:p>
    <w:p w:rsidR="00A36182" w:rsidRDefault="00A36182">
      <w:pPr>
        <w:suppressAutoHyphens w:val="0"/>
        <w:spacing w:line="240" w:lineRule="auto"/>
        <w:jc w:val="left"/>
        <w:rPr>
          <w:b/>
        </w:rPr>
      </w:pPr>
      <w:r>
        <w:br w:type="page"/>
      </w:r>
    </w:p>
    <w:p w:rsidR="00A36182" w:rsidRDefault="00A36182" w:rsidP="00DC7FDC">
      <w:pPr>
        <w:pStyle w:val="LLAgrHeading1"/>
      </w:pPr>
      <w:bookmarkStart w:id="23" w:name="_Ref352863143"/>
      <w:bookmarkStart w:id="24" w:name="_Toc358124889"/>
      <w:r>
        <w:t>de aanbestedingsprocedure</w:t>
      </w:r>
      <w:bookmarkEnd w:id="23"/>
      <w:bookmarkEnd w:id="24"/>
    </w:p>
    <w:p w:rsidR="00A36182" w:rsidRDefault="00A36182" w:rsidP="001131AA">
      <w:pPr>
        <w:pStyle w:val="LLAgrHeading2"/>
      </w:pPr>
      <w:bookmarkStart w:id="25" w:name="_Toc358124890"/>
      <w:r>
        <w:t>Niet-openbare aanbestedingsprocedure</w:t>
      </w:r>
      <w:bookmarkEnd w:id="25"/>
    </w:p>
    <w:p w:rsidR="00A36182" w:rsidRPr="00DC7FDC" w:rsidRDefault="00A36182" w:rsidP="000E6684">
      <w:pPr>
        <w:pStyle w:val="LLNormalIndent"/>
      </w:pPr>
      <w:r>
        <w:t xml:space="preserve">De Gemeente volgt een Europese niet-openbare aanbestedingsprocedure conform de Aanbestedingswet 2012. Het ARW 2012 is </w:t>
      </w:r>
      <w:r>
        <w:rPr>
          <w:u w:val="single"/>
        </w:rPr>
        <w:t>niet</w:t>
      </w:r>
      <w:r>
        <w:t xml:space="preserve"> op de aanbestedingsprocedure van toepassing.</w:t>
      </w:r>
    </w:p>
    <w:p w:rsidR="00A36182" w:rsidRDefault="00A36182" w:rsidP="00A833A6">
      <w:pPr>
        <w:pStyle w:val="LLNormalIndent"/>
      </w:pPr>
      <w:r>
        <w:t>De niet-openbare procedure kent twee formele fasen, namelijk de selectiefase en de gunningsfase. Ten behoeve van de selectiefase dient deze selectieleidraad. Na selectie wordt het bestek aan de (in beginsel vijf) geselecteerde partijen verstrekt en start de gunningsfase.</w:t>
      </w:r>
    </w:p>
    <w:p w:rsidR="00A36182" w:rsidRDefault="00A36182" w:rsidP="001131AA">
      <w:pPr>
        <w:pStyle w:val="LLAgrHeading2"/>
      </w:pPr>
      <w:bookmarkStart w:id="26" w:name="_Toc358124891"/>
      <w:r>
        <w:t>Doel selectie</w:t>
      </w:r>
      <w:bookmarkEnd w:id="26"/>
    </w:p>
    <w:p w:rsidR="00A36182" w:rsidRDefault="00A36182" w:rsidP="001131AA">
      <w:pPr>
        <w:pStyle w:val="LLNormalIndent"/>
      </w:pPr>
      <w:r>
        <w:t xml:space="preserve">De selectie heeft tot doel om maximaal vijf gegadigden te selecteren voor de inschrijvingsfase. Daartoe zal de Gemeente de gegadigden die een verzoek tot deelneming indienen, beoordelen aan de hand van de ingediende gegevens. Indien er meer dan vijf gegadigden zich aanmelden, zal aan de hand van de in paragraaf </w:t>
      </w:r>
      <w:r>
        <w:fldChar w:fldCharType="begin"/>
      </w:r>
      <w:r>
        <w:instrText xml:space="preserve"> REF _Ref352935460 \w \h </w:instrText>
      </w:r>
      <w:r>
        <w:fldChar w:fldCharType="separate"/>
      </w:r>
      <w:r>
        <w:t>5.4</w:t>
      </w:r>
      <w:r>
        <w:fldChar w:fldCharType="end"/>
      </w:r>
      <w:r>
        <w:t xml:space="preserve"> genoemde selectiecriteria worden beoordeeld welke partijen doorgaan naar de gunningsfase.</w:t>
      </w:r>
    </w:p>
    <w:p w:rsidR="00A36182" w:rsidRDefault="00A36182" w:rsidP="001131AA">
      <w:pPr>
        <w:pStyle w:val="LLAgrHeading2"/>
      </w:pPr>
      <w:bookmarkStart w:id="27" w:name="_Toc358124892"/>
      <w:r>
        <w:t>Eisen aan verzoek tot deelname</w:t>
      </w:r>
      <w:bookmarkEnd w:id="27"/>
    </w:p>
    <w:p w:rsidR="00A36182" w:rsidRDefault="00A36182" w:rsidP="001131AA">
      <w:pPr>
        <w:pStyle w:val="LLNormalIndent"/>
      </w:pPr>
      <w:r>
        <w:t xml:space="preserve">Op straffe van uitsluiting van de gegadigde van verdere deelname aan de aanbestedingsprocedure gelden de volgende eisen: </w:t>
      </w:r>
    </w:p>
    <w:p w:rsidR="00A36182" w:rsidRDefault="00A36182" w:rsidP="00F05810">
      <w:pPr>
        <w:pStyle w:val="LLNormalIndent"/>
        <w:numPr>
          <w:ilvl w:val="0"/>
          <w:numId w:val="22"/>
        </w:numPr>
      </w:pPr>
      <w:r>
        <w:t>Het indienen van het verzoek tot deelname dient te geschieden volgens de eisen en voorwaarden zoals beschreven in deze selectieleidraad. De Gemeente</w:t>
      </w:r>
      <w:r w:rsidRPr="00F05810">
        <w:t xml:space="preserve"> behoudt zich </w:t>
      </w:r>
      <w:r>
        <w:t xml:space="preserve">hierbij </w:t>
      </w:r>
      <w:r w:rsidRPr="00F05810">
        <w:t xml:space="preserve">het recht voor om een inschrijver in de gelegenheid te stellen om zijn verzoek tot deelname te herstellen of aan te vullen, indien daarin door </w:t>
      </w:r>
      <w:r>
        <w:t>de Gemeente</w:t>
      </w:r>
      <w:r w:rsidRPr="00F05810">
        <w:t xml:space="preserve"> gebreken zijn geconstateerd die naar het oordeel van </w:t>
      </w:r>
      <w:r>
        <w:t>de Gemeente</w:t>
      </w:r>
      <w:r w:rsidRPr="00F05810">
        <w:t xml:space="preserve"> eenvoudig hersteld kunnen worden</w:t>
      </w:r>
      <w:r>
        <w:t xml:space="preserve"> en de mededinging daardoor niet onevenredig wordt verstoord</w:t>
      </w:r>
      <w:r w:rsidRPr="00F05810">
        <w:t xml:space="preserve">. Dit betreft uitdrukkelijk een bevoegdheid voor </w:t>
      </w:r>
      <w:r>
        <w:t>de Gemeente; gegadigden</w:t>
      </w:r>
      <w:r w:rsidRPr="00F05810">
        <w:t xml:space="preserve"> kunnen hieraan uitdrukkelijk geen recht op herstel/aanvulling van door hen ingediende verzoek tot deelname aan ontlenen.</w:t>
      </w:r>
    </w:p>
    <w:p w:rsidR="00A36182" w:rsidRDefault="00A36182" w:rsidP="00972671">
      <w:pPr>
        <w:pStyle w:val="LLNormalIndent"/>
        <w:numPr>
          <w:ilvl w:val="0"/>
          <w:numId w:val="22"/>
        </w:numPr>
      </w:pPr>
      <w:r>
        <w:t xml:space="preserve">De Gemeente behoudt op de voet van artikel 2.102 Aanbestedingswet het recht voor een of meer bewijsmiddelen die een geselecteerde gedaagde niet bij inschrijving hoefde bij te voegen, na de selectie op te vragen. Een gegadigde die een dergelijk verzoek ontvangt dient de stukken zo spoedig mogelijk na het verzoek, doch uiterlijk binnen tien kalenderdagen na het verzoek, toe te sturen. Indien een gegadigde niet of niet tijdig aan het verzoek voldoet of indien uit de toegezonden bewijsstukken blijkt dat niet aan de eisen wordt voldoen, dan kan de Gemeente overgaan tot uitsluiting van de gegadigde van het verdere verloop van de aanbestedingsprocedure. </w:t>
      </w:r>
    </w:p>
    <w:p w:rsidR="00A36182" w:rsidRDefault="00A36182" w:rsidP="00972671">
      <w:pPr>
        <w:pStyle w:val="LLNormalIndent"/>
        <w:numPr>
          <w:ilvl w:val="0"/>
          <w:numId w:val="22"/>
        </w:numPr>
      </w:pPr>
      <w:r>
        <w:t>Het is niet toegestaan om in te schrijven op onderdelen van de opdracht. Een onvolledig verzoek tot deelname wordt als ongeldig aangemerkt en buiten beschouwing gelaten.</w:t>
      </w:r>
    </w:p>
    <w:p w:rsidR="00A36182" w:rsidRDefault="00A36182" w:rsidP="00972671">
      <w:pPr>
        <w:pStyle w:val="LLNormalIndent"/>
        <w:numPr>
          <w:ilvl w:val="0"/>
          <w:numId w:val="22"/>
        </w:numPr>
      </w:pPr>
      <w:r>
        <w:t xml:space="preserve">Het aangeboden verzoek tot deelname bestaat uit:  </w:t>
      </w:r>
    </w:p>
    <w:p w:rsidR="00A36182" w:rsidRDefault="00A36182" w:rsidP="00972671">
      <w:pPr>
        <w:pStyle w:val="LLNormalIndent"/>
        <w:numPr>
          <w:ilvl w:val="1"/>
          <w:numId w:val="22"/>
        </w:numPr>
      </w:pPr>
      <w:r>
        <w:t>een aanbiedingsbrief onder verwijzing naar de selectieleidraad met daarin aangegeven de naam van de gegadigde, ondertekend door een rechtsgeldige vertegenwoordiger van de gegadigde;</w:t>
      </w:r>
    </w:p>
    <w:p w:rsidR="00A36182" w:rsidRDefault="00A36182" w:rsidP="00972671">
      <w:pPr>
        <w:pStyle w:val="LLNormalIndent"/>
        <w:numPr>
          <w:ilvl w:val="1"/>
          <w:numId w:val="22"/>
        </w:numPr>
      </w:pPr>
      <w:r>
        <w:t>het verzoek tot deelname in hard copy en digitaal op een CD-rom.</w:t>
      </w:r>
    </w:p>
    <w:p w:rsidR="00A36182" w:rsidRDefault="00A36182" w:rsidP="00D66E3B">
      <w:pPr>
        <w:pStyle w:val="LLNormalIndent"/>
        <w:numPr>
          <w:ilvl w:val="0"/>
          <w:numId w:val="22"/>
        </w:numPr>
      </w:pPr>
      <w:r>
        <w:t xml:space="preserve">Indiening geschiedt door afgifte op onderstaand adres. Op verzoek wordt per omgaande een ontvangstbevestiging afgegeven. Het verzoek tot deelname wordt tot de sluiting van de indieningstermijn ongeopend bewaard. Het verzoek tot deelname dient, onder vermelding van “Aanbesteding schouwburg gemeente Cuijk, referentienummer .. “, te worden gericht aan: </w:t>
      </w:r>
    </w:p>
    <w:p w:rsidR="00A36182" w:rsidRDefault="00A36182" w:rsidP="00F96F51">
      <w:pPr>
        <w:pStyle w:val="LLNormalIndent"/>
        <w:jc w:val="left"/>
      </w:pPr>
      <w:r>
        <w:t>Gemeente Cuijk</w:t>
      </w:r>
      <w:r>
        <w:br/>
        <w:t xml:space="preserve">t.a.v. De concerninkoper,  </w:t>
      </w:r>
      <w:r w:rsidRPr="00D62881">
        <w:t>De</w:t>
      </w:r>
      <w:r>
        <w:t xml:space="preserve"> heer G. Kersten</w:t>
      </w:r>
      <w:r>
        <w:tab/>
      </w:r>
      <w:r>
        <w:tab/>
      </w:r>
      <w:r>
        <w:tab/>
      </w:r>
      <w:r>
        <w:tab/>
      </w:r>
      <w:r>
        <w:br/>
        <w:t>Louis Jansenplein 1</w:t>
      </w:r>
      <w:r>
        <w:tab/>
      </w:r>
      <w:r>
        <w:tab/>
      </w:r>
      <w:r>
        <w:tab/>
      </w:r>
      <w:r>
        <w:tab/>
      </w:r>
      <w:r>
        <w:tab/>
      </w:r>
      <w:r>
        <w:br/>
        <w:t xml:space="preserve">5431 BV Cuijk </w:t>
      </w:r>
      <w:r>
        <w:br/>
      </w:r>
    </w:p>
    <w:p w:rsidR="00A36182" w:rsidRDefault="00A36182" w:rsidP="00A01AC1">
      <w:pPr>
        <w:pStyle w:val="LLAgrHeading2"/>
      </w:pPr>
      <w:bookmarkStart w:id="28" w:name="_Toc358124893"/>
      <w:r>
        <w:t>In te dienen documenten bij het verzoek tot deelname</w:t>
      </w:r>
      <w:bookmarkEnd w:id="28"/>
    </w:p>
    <w:p w:rsidR="00A36182" w:rsidRDefault="00A36182" w:rsidP="00A01AC1">
      <w:pPr>
        <w:pStyle w:val="LLNormalIndent"/>
      </w:pPr>
      <w:r>
        <w:t xml:space="preserve">Gegadigde dient (op straffe van uitsluiting van verdere deelname aan de aanbestedingsprocedure) bij het verzoek tot deelname de volgende bescheiden te overleggen: </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7"/>
        <w:gridCol w:w="6543"/>
      </w:tblGrid>
      <w:tr w:rsidR="00A36182" w:rsidTr="00C65AAD">
        <w:trPr>
          <w:trHeight w:val="482"/>
        </w:trPr>
        <w:tc>
          <w:tcPr>
            <w:tcW w:w="1667" w:type="dxa"/>
          </w:tcPr>
          <w:p w:rsidR="00A36182" w:rsidRDefault="00A36182" w:rsidP="00C65AAD">
            <w:pPr>
              <w:pStyle w:val="LLNormalIndent"/>
              <w:ind w:left="0"/>
              <w:jc w:val="left"/>
            </w:pPr>
            <w:r>
              <w:t>Bijlage</w:t>
            </w:r>
          </w:p>
        </w:tc>
        <w:tc>
          <w:tcPr>
            <w:tcW w:w="6543" w:type="dxa"/>
          </w:tcPr>
          <w:p w:rsidR="00A36182" w:rsidRDefault="00A36182" w:rsidP="00C65AAD">
            <w:pPr>
              <w:pStyle w:val="LLNormalIndent"/>
              <w:ind w:left="0"/>
            </w:pPr>
            <w:r>
              <w:t>Omschrijving</w:t>
            </w:r>
          </w:p>
        </w:tc>
      </w:tr>
      <w:tr w:rsidR="00A36182" w:rsidTr="00C65AAD">
        <w:trPr>
          <w:trHeight w:val="752"/>
        </w:trPr>
        <w:tc>
          <w:tcPr>
            <w:tcW w:w="1667" w:type="dxa"/>
          </w:tcPr>
          <w:p w:rsidR="00A36182" w:rsidRDefault="00A36182" w:rsidP="00C65AAD">
            <w:pPr>
              <w:pStyle w:val="LLNormalIndent"/>
              <w:ind w:left="0"/>
            </w:pPr>
          </w:p>
        </w:tc>
        <w:tc>
          <w:tcPr>
            <w:tcW w:w="6543" w:type="dxa"/>
          </w:tcPr>
          <w:p w:rsidR="00A36182" w:rsidRDefault="00A36182" w:rsidP="00C65AAD">
            <w:pPr>
              <w:pStyle w:val="LLNormalIndent"/>
              <w:ind w:left="0"/>
            </w:pPr>
            <w:r>
              <w:t>Verzoek tot deelname inclusief een aanbiedingsbrief</w:t>
            </w:r>
          </w:p>
        </w:tc>
      </w:tr>
      <w:tr w:rsidR="00A36182" w:rsidTr="00C65AAD">
        <w:trPr>
          <w:trHeight w:val="752"/>
        </w:trPr>
        <w:tc>
          <w:tcPr>
            <w:tcW w:w="1667" w:type="dxa"/>
          </w:tcPr>
          <w:p w:rsidR="00A36182" w:rsidRDefault="00A36182" w:rsidP="00C65AAD">
            <w:pPr>
              <w:pStyle w:val="LLNormalIndent"/>
              <w:ind w:left="0"/>
            </w:pPr>
            <w:r>
              <w:t>A</w:t>
            </w:r>
          </w:p>
        </w:tc>
        <w:tc>
          <w:tcPr>
            <w:tcW w:w="6543" w:type="dxa"/>
          </w:tcPr>
          <w:p w:rsidR="00A36182" w:rsidRDefault="00A36182" w:rsidP="00C65AAD">
            <w:pPr>
              <w:pStyle w:val="LLNormalIndent"/>
              <w:ind w:left="0"/>
            </w:pPr>
            <w:r>
              <w:t>Uniforme eigen verklaring aanbesteden</w:t>
            </w:r>
          </w:p>
        </w:tc>
      </w:tr>
      <w:tr w:rsidR="00A36182" w:rsidTr="00C65AAD">
        <w:trPr>
          <w:trHeight w:val="482"/>
        </w:trPr>
        <w:tc>
          <w:tcPr>
            <w:tcW w:w="1667" w:type="dxa"/>
          </w:tcPr>
          <w:p w:rsidR="00A36182" w:rsidRDefault="00A36182" w:rsidP="00C65AAD">
            <w:pPr>
              <w:pStyle w:val="LLNormalIndent"/>
              <w:ind w:left="0"/>
            </w:pPr>
            <w:r>
              <w:t>B1</w:t>
            </w:r>
          </w:p>
        </w:tc>
        <w:tc>
          <w:tcPr>
            <w:tcW w:w="6543" w:type="dxa"/>
          </w:tcPr>
          <w:p w:rsidR="00A36182" w:rsidRDefault="00A36182" w:rsidP="00C65AAD">
            <w:pPr>
              <w:pStyle w:val="LLNormalIndent"/>
              <w:ind w:left="0"/>
            </w:pPr>
            <w:r>
              <w:t xml:space="preserve">Formulier Referentieproject A </w:t>
            </w:r>
          </w:p>
        </w:tc>
      </w:tr>
      <w:tr w:rsidR="00A36182" w:rsidTr="00C65AAD">
        <w:trPr>
          <w:trHeight w:val="482"/>
        </w:trPr>
        <w:tc>
          <w:tcPr>
            <w:tcW w:w="1667" w:type="dxa"/>
          </w:tcPr>
          <w:p w:rsidR="00A36182" w:rsidRDefault="00A36182" w:rsidP="00C65AAD">
            <w:pPr>
              <w:pStyle w:val="LLNormalIndent"/>
              <w:ind w:left="0"/>
            </w:pPr>
            <w:r>
              <w:t>B2</w:t>
            </w:r>
          </w:p>
        </w:tc>
        <w:tc>
          <w:tcPr>
            <w:tcW w:w="6543" w:type="dxa"/>
          </w:tcPr>
          <w:p w:rsidR="00A36182" w:rsidRDefault="00A36182" w:rsidP="00C65AAD">
            <w:pPr>
              <w:pStyle w:val="LLNormalIndent"/>
              <w:ind w:left="0"/>
            </w:pPr>
            <w:r>
              <w:t>Formulier Referentieproject B</w:t>
            </w:r>
          </w:p>
        </w:tc>
      </w:tr>
      <w:tr w:rsidR="00A36182" w:rsidTr="00C65AAD">
        <w:trPr>
          <w:trHeight w:val="482"/>
        </w:trPr>
        <w:tc>
          <w:tcPr>
            <w:tcW w:w="1667" w:type="dxa"/>
          </w:tcPr>
          <w:p w:rsidR="00A36182" w:rsidRDefault="00A36182" w:rsidP="00C65AAD">
            <w:pPr>
              <w:pStyle w:val="LLNormalIndent"/>
              <w:ind w:left="0"/>
            </w:pPr>
            <w:r>
              <w:t>B3</w:t>
            </w:r>
          </w:p>
        </w:tc>
        <w:tc>
          <w:tcPr>
            <w:tcW w:w="6543" w:type="dxa"/>
          </w:tcPr>
          <w:p w:rsidR="00A36182" w:rsidRDefault="00A36182" w:rsidP="00C65AAD">
            <w:pPr>
              <w:pStyle w:val="LLNormalIndent"/>
              <w:ind w:left="0"/>
            </w:pPr>
            <w:r>
              <w:t>Formulier Referentieproject C</w:t>
            </w:r>
          </w:p>
        </w:tc>
      </w:tr>
    </w:tbl>
    <w:p w:rsidR="00A36182" w:rsidRDefault="00A36182" w:rsidP="00DC33F8">
      <w:pPr>
        <w:pStyle w:val="LLNormalIndent"/>
      </w:pPr>
    </w:p>
    <w:p w:rsidR="00A36182" w:rsidRDefault="00A36182" w:rsidP="00DC33F8">
      <w:pPr>
        <w:pStyle w:val="LLNormalIndent"/>
      </w:pPr>
      <w:r>
        <w:t xml:space="preserve">De Gemeente behoudt zich het recht voor in de gunningsfase de geselecteerde inschrijver te vragen de Uniforme eigen verklaring te overleggen, voor wat betreft de delen 6 en 7 van deze verklaring. </w:t>
      </w:r>
    </w:p>
    <w:p w:rsidR="00A36182" w:rsidRDefault="00A36182" w:rsidP="00DC5727">
      <w:pPr>
        <w:pStyle w:val="LLAgrHeading2"/>
      </w:pPr>
      <w:bookmarkStart w:id="29" w:name="_Toc358124894"/>
      <w:r>
        <w:t>Communicatie</w:t>
      </w:r>
      <w:bookmarkEnd w:id="29"/>
    </w:p>
    <w:p w:rsidR="00A36182" w:rsidRDefault="00A36182" w:rsidP="00DC5727">
      <w:pPr>
        <w:pStyle w:val="LLNormalIndent"/>
      </w:pPr>
      <w:r>
        <w:t xml:space="preserve">De communicatie met de gegadigden verloopt via de onderstaande contactpersoon en/of diens plaatsvervanger van de Gemeente: </w:t>
      </w:r>
    </w:p>
    <w:p w:rsidR="00A36182" w:rsidRDefault="00A36182" w:rsidP="0052554B">
      <w:pPr>
        <w:pStyle w:val="LLNormalIndent"/>
      </w:pPr>
      <w:r>
        <w:t>Naam</w:t>
      </w:r>
      <w:r>
        <w:tab/>
      </w:r>
      <w:r>
        <w:tab/>
        <w:t>Dhr.G.Kersten</w:t>
      </w:r>
      <w:r>
        <w:br/>
        <w:t>Bezoekadres</w:t>
      </w:r>
      <w:r>
        <w:tab/>
        <w:t>LouisJansenplein1</w:t>
      </w:r>
    </w:p>
    <w:p w:rsidR="00A36182" w:rsidRDefault="00A36182" w:rsidP="0052554B">
      <w:pPr>
        <w:pStyle w:val="LLNormalIndent"/>
      </w:pPr>
      <w:r>
        <w:t>Postcode/plaats</w:t>
      </w:r>
      <w:r>
        <w:tab/>
        <w:t>5431BVCuijk</w:t>
      </w:r>
      <w:r>
        <w:br/>
        <w:t>Postbus</w:t>
      </w:r>
      <w:r>
        <w:tab/>
      </w:r>
      <w:r>
        <w:tab/>
        <w:t>10.001</w:t>
      </w:r>
      <w:r>
        <w:br/>
        <w:t>Postcode/plaats</w:t>
      </w:r>
      <w:r>
        <w:tab/>
        <w:t>5430DACuijk</w:t>
      </w:r>
      <w:r>
        <w:br/>
        <w:t>Telefoon</w:t>
      </w:r>
      <w:r>
        <w:tab/>
      </w:r>
      <w:r>
        <w:tab/>
        <w:t>0485-396697of0646435146</w:t>
      </w:r>
      <w:r>
        <w:br/>
        <w:t>E-mail</w:t>
      </w:r>
      <w:r>
        <w:tab/>
      </w:r>
      <w:r>
        <w:tab/>
        <w:t>gerry.kersten@cuijk.nl</w:t>
      </w:r>
      <w:r>
        <w:br/>
      </w:r>
    </w:p>
    <w:p w:rsidR="00A36182" w:rsidRDefault="00A36182" w:rsidP="0052554B">
      <w:pPr>
        <w:pStyle w:val="LLNormalIndent"/>
      </w:pPr>
    </w:p>
    <w:p w:rsidR="00A36182" w:rsidRDefault="00A36182" w:rsidP="0052554B">
      <w:pPr>
        <w:pStyle w:val="LLNormalIndent"/>
      </w:pPr>
    </w:p>
    <w:p w:rsidR="00A36182" w:rsidRDefault="00A36182" w:rsidP="00DC5727">
      <w:pPr>
        <w:pStyle w:val="LLNormalIndent"/>
      </w:pPr>
      <w:r>
        <w:t xml:space="preserve">Voor het indienen van een klacht over deze aanbestedingsprocedure kan de gegadigde eveneens contact opnemen met de contactpersoon en/of diens plaatsvervanger. </w:t>
      </w:r>
    </w:p>
    <w:p w:rsidR="00A36182" w:rsidRDefault="00A36182" w:rsidP="00203CF8">
      <w:pPr>
        <w:pStyle w:val="LLNormalIndent"/>
      </w:pPr>
      <w:r>
        <w:t xml:space="preserve">Het is gegadigde op straffe van uitsluiting van verdere deelname aan deze aanbestedingsprocedure niet toegestaan contact op te nemen met andere medewerkers van de Gemeente over deze aanbestedingsprocedure. Dit contactverbod geldt eveneens ten opzichte van medewerkers van de schouwburg te Cuijk. </w:t>
      </w:r>
    </w:p>
    <w:p w:rsidR="00A36182" w:rsidRDefault="00A36182" w:rsidP="000A4019">
      <w:pPr>
        <w:pStyle w:val="LLAgrHeading2"/>
      </w:pPr>
      <w:bookmarkStart w:id="30" w:name="_Toc358124895"/>
      <w:r>
        <w:t>Indicatieve planning selectiefase</w:t>
      </w:r>
      <w:bookmarkEnd w:id="30"/>
    </w:p>
    <w:p w:rsidR="00A36182" w:rsidRDefault="00A36182" w:rsidP="00FA214F">
      <w:pPr>
        <w:pStyle w:val="LLNormalIndent"/>
      </w:pPr>
      <w:r>
        <w:t xml:space="preserve">De beoogde planning van de onderhavige selectiefase is als volgt: </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2857"/>
      </w:tblGrid>
      <w:tr w:rsidR="00A36182" w:rsidTr="00C65AAD">
        <w:tc>
          <w:tcPr>
            <w:tcW w:w="5353" w:type="dxa"/>
          </w:tcPr>
          <w:p w:rsidR="00A36182" w:rsidRDefault="00A36182" w:rsidP="00C65AAD">
            <w:pPr>
              <w:pStyle w:val="LLNormalIndent"/>
              <w:ind w:left="0"/>
            </w:pPr>
            <w:r>
              <w:t>Actie</w:t>
            </w:r>
          </w:p>
        </w:tc>
        <w:tc>
          <w:tcPr>
            <w:tcW w:w="2857" w:type="dxa"/>
          </w:tcPr>
          <w:p w:rsidR="00A36182" w:rsidRDefault="00A36182" w:rsidP="00C65AAD">
            <w:pPr>
              <w:pStyle w:val="LLNormalIndent"/>
              <w:ind w:left="0"/>
            </w:pPr>
            <w:r>
              <w:t>Datum</w:t>
            </w:r>
          </w:p>
        </w:tc>
      </w:tr>
      <w:tr w:rsidR="00A36182" w:rsidTr="00C65AAD">
        <w:tc>
          <w:tcPr>
            <w:tcW w:w="5353" w:type="dxa"/>
          </w:tcPr>
          <w:p w:rsidR="00A36182" w:rsidRDefault="00A36182" w:rsidP="00C65AAD">
            <w:pPr>
              <w:pStyle w:val="LLNormalIndent"/>
              <w:ind w:left="0"/>
            </w:pPr>
            <w:r>
              <w:t>Verzending publicatie en selectieleidraad</w:t>
            </w:r>
          </w:p>
        </w:tc>
        <w:tc>
          <w:tcPr>
            <w:tcW w:w="2857" w:type="dxa"/>
          </w:tcPr>
          <w:p w:rsidR="00A36182" w:rsidRDefault="00A36182" w:rsidP="00C65AAD">
            <w:pPr>
              <w:pStyle w:val="LLNormalIndent"/>
              <w:ind w:left="0"/>
            </w:pPr>
            <w:r>
              <w:t>5 juni 2013</w:t>
            </w:r>
          </w:p>
        </w:tc>
      </w:tr>
      <w:tr w:rsidR="00A36182" w:rsidTr="00C65AAD">
        <w:tc>
          <w:tcPr>
            <w:tcW w:w="5353" w:type="dxa"/>
          </w:tcPr>
          <w:p w:rsidR="00A36182" w:rsidRDefault="00A36182" w:rsidP="00C65AAD">
            <w:pPr>
              <w:pStyle w:val="LLNormalIndent"/>
              <w:ind w:left="0"/>
            </w:pPr>
            <w:r>
              <w:t>Uiterste datum voor het indienen van vragen over de selectieleidraad</w:t>
            </w:r>
          </w:p>
        </w:tc>
        <w:tc>
          <w:tcPr>
            <w:tcW w:w="2857" w:type="dxa"/>
          </w:tcPr>
          <w:p w:rsidR="00A36182" w:rsidRDefault="00A36182" w:rsidP="00C65AAD">
            <w:pPr>
              <w:pStyle w:val="LLNormalIndent"/>
              <w:ind w:left="0"/>
            </w:pPr>
            <w:r>
              <w:t>24 juni 2013 vóór 13:00 uur</w:t>
            </w:r>
          </w:p>
        </w:tc>
      </w:tr>
      <w:tr w:rsidR="00A36182" w:rsidTr="00C65AAD">
        <w:tc>
          <w:tcPr>
            <w:tcW w:w="5353" w:type="dxa"/>
          </w:tcPr>
          <w:p w:rsidR="00A36182" w:rsidRDefault="00A36182" w:rsidP="00C65AAD">
            <w:pPr>
              <w:pStyle w:val="LLNormalIndent"/>
              <w:ind w:left="0"/>
            </w:pPr>
            <w:r>
              <w:t>Publicatie Nota van Inlichtingen</w:t>
            </w:r>
          </w:p>
        </w:tc>
        <w:tc>
          <w:tcPr>
            <w:tcW w:w="2857" w:type="dxa"/>
          </w:tcPr>
          <w:p w:rsidR="00A36182" w:rsidRDefault="00A36182" w:rsidP="00C65AAD">
            <w:pPr>
              <w:pStyle w:val="LLNormalIndent"/>
              <w:ind w:left="0"/>
            </w:pPr>
            <w:r>
              <w:t>1 juli 2013</w:t>
            </w:r>
          </w:p>
        </w:tc>
      </w:tr>
      <w:tr w:rsidR="00A36182" w:rsidTr="00C65AAD">
        <w:tc>
          <w:tcPr>
            <w:tcW w:w="5353" w:type="dxa"/>
          </w:tcPr>
          <w:p w:rsidR="00A36182" w:rsidRDefault="00A36182" w:rsidP="00C65AAD">
            <w:pPr>
              <w:pStyle w:val="LLNormalIndent"/>
              <w:ind w:left="0"/>
            </w:pPr>
            <w:r>
              <w:t>Uiterste datum ontvangst verzoeken tot deelname</w:t>
            </w:r>
          </w:p>
        </w:tc>
        <w:tc>
          <w:tcPr>
            <w:tcW w:w="2857" w:type="dxa"/>
          </w:tcPr>
          <w:p w:rsidR="00A36182" w:rsidRPr="00F96F51" w:rsidRDefault="00A36182" w:rsidP="00C65AAD">
            <w:pPr>
              <w:pStyle w:val="LLNormalIndent"/>
              <w:ind w:left="0"/>
            </w:pPr>
            <w:r>
              <w:t xml:space="preserve">10 juli 2013 </w:t>
            </w:r>
            <w:r w:rsidRPr="00F96F51">
              <w:t>vóór 13:00 uur</w:t>
            </w:r>
            <w:r>
              <w:t xml:space="preserve"> </w:t>
            </w:r>
          </w:p>
        </w:tc>
      </w:tr>
      <w:tr w:rsidR="00A36182" w:rsidTr="00C65AAD">
        <w:tc>
          <w:tcPr>
            <w:tcW w:w="5353" w:type="dxa"/>
          </w:tcPr>
          <w:p w:rsidR="00A36182" w:rsidRDefault="00A36182" w:rsidP="00C65AAD">
            <w:pPr>
              <w:pStyle w:val="LLNormalIndent"/>
              <w:ind w:left="0"/>
            </w:pPr>
            <w:r>
              <w:t>Mededeling selectiebeslissingen</w:t>
            </w:r>
          </w:p>
        </w:tc>
        <w:tc>
          <w:tcPr>
            <w:tcW w:w="2857" w:type="dxa"/>
          </w:tcPr>
          <w:p w:rsidR="00A36182" w:rsidRDefault="00A36182" w:rsidP="00C65AAD">
            <w:pPr>
              <w:pStyle w:val="LLNormalIndent"/>
              <w:ind w:left="0"/>
            </w:pPr>
            <w:r>
              <w:t>12 juli 2013</w:t>
            </w:r>
          </w:p>
        </w:tc>
      </w:tr>
      <w:tr w:rsidR="00A36182" w:rsidTr="00C65AAD">
        <w:tc>
          <w:tcPr>
            <w:tcW w:w="5353" w:type="dxa"/>
          </w:tcPr>
          <w:p w:rsidR="00A36182" w:rsidRDefault="00A36182" w:rsidP="00C65AAD">
            <w:pPr>
              <w:pStyle w:val="LLNormalIndent"/>
              <w:ind w:left="0"/>
            </w:pPr>
            <w:r>
              <w:t>Begin vervaltermijn om bezwaar te maken tegen selectiebeslissingen</w:t>
            </w:r>
          </w:p>
        </w:tc>
        <w:tc>
          <w:tcPr>
            <w:tcW w:w="2857" w:type="dxa"/>
          </w:tcPr>
          <w:p w:rsidR="00A36182" w:rsidRDefault="00A36182" w:rsidP="00C65AAD">
            <w:pPr>
              <w:pStyle w:val="LLNormalIndent"/>
              <w:ind w:left="0"/>
            </w:pPr>
            <w:r>
              <w:t>13 juli 2013</w:t>
            </w:r>
          </w:p>
        </w:tc>
      </w:tr>
      <w:tr w:rsidR="00A36182" w:rsidTr="00C65AAD">
        <w:tc>
          <w:tcPr>
            <w:tcW w:w="5353" w:type="dxa"/>
          </w:tcPr>
          <w:p w:rsidR="00A36182" w:rsidRDefault="00A36182" w:rsidP="00C65AAD">
            <w:pPr>
              <w:pStyle w:val="LLNormalIndent"/>
              <w:ind w:left="0"/>
            </w:pPr>
            <w:r>
              <w:t>Einde vervaltermijn en verzenden van definitieve selectiebeslissing</w:t>
            </w:r>
          </w:p>
        </w:tc>
        <w:tc>
          <w:tcPr>
            <w:tcW w:w="2857" w:type="dxa"/>
          </w:tcPr>
          <w:p w:rsidR="00A36182" w:rsidRDefault="00A36182" w:rsidP="00C65AAD">
            <w:pPr>
              <w:pStyle w:val="LLNormalIndent"/>
              <w:ind w:left="0"/>
            </w:pPr>
            <w:r>
              <w:t>2 augustus 2013</w:t>
            </w:r>
          </w:p>
        </w:tc>
      </w:tr>
    </w:tbl>
    <w:p w:rsidR="00A36182" w:rsidRDefault="00A36182" w:rsidP="00DC5727">
      <w:pPr>
        <w:pStyle w:val="LLNormalIndent"/>
      </w:pPr>
    </w:p>
    <w:p w:rsidR="00A36182" w:rsidRDefault="00A36182" w:rsidP="00DC5727">
      <w:pPr>
        <w:pStyle w:val="LLNormalIndent"/>
      </w:pPr>
      <w:r>
        <w:t xml:space="preserve">Deze planning is indicatief, derhalve kunnen er door gegadigden geen rechten aan worden ontleend. Voor een (indicatieve) planning met betrekking tot de gunningsfase, zij verwezen naar paragraaf </w:t>
      </w:r>
      <w:r>
        <w:fldChar w:fldCharType="begin"/>
      </w:r>
      <w:r>
        <w:instrText xml:space="preserve"> REF _Ref352943517 \w \h </w:instrText>
      </w:r>
      <w:r>
        <w:fldChar w:fldCharType="separate"/>
      </w:r>
      <w:r>
        <w:t>3.11</w:t>
      </w:r>
      <w:r>
        <w:fldChar w:fldCharType="end"/>
      </w:r>
      <w:r>
        <w:t xml:space="preserve"> hierna.</w:t>
      </w:r>
    </w:p>
    <w:p w:rsidR="00A36182" w:rsidRDefault="00A36182" w:rsidP="00FA214F">
      <w:pPr>
        <w:pStyle w:val="LLAgrHeading2"/>
      </w:pPr>
      <w:bookmarkStart w:id="31" w:name="_Ref352863104"/>
      <w:bookmarkStart w:id="32" w:name="_Toc358124896"/>
      <w:r>
        <w:t>Nota van Inlichtingen</w:t>
      </w:r>
      <w:bookmarkEnd w:id="31"/>
      <w:bookmarkEnd w:id="32"/>
    </w:p>
    <w:p w:rsidR="00A36182" w:rsidRDefault="00A36182" w:rsidP="00122A2E">
      <w:pPr>
        <w:pStyle w:val="LLNormalIndent"/>
      </w:pPr>
      <w:r>
        <w:t xml:space="preserve">Eventuele vragen en/of opmerkingen naar aanleiding van deze selectieleidraad dienen </w:t>
      </w:r>
      <w:r w:rsidRPr="00F96F51">
        <w:t>uiterlijk 20 juni 2013 vóór 13:00 uur, per</w:t>
      </w:r>
      <w:r>
        <w:t xml:space="preserve"> e-mail te worden gesteld aan de contactpersoon van de Gemeente. De Gemeente zal deze vragen en opmerkingen beantwoorden in een Nota van Inlichtingen die op 27 juni 2013 gepubliceerd zal worden op </w:t>
      </w:r>
      <w:hyperlink r:id="rId7" w:history="1">
        <w:r w:rsidRPr="003C0388">
          <w:rPr>
            <w:rStyle w:val="Hyperlink"/>
          </w:rPr>
          <w:t>www.tenderned.nl</w:t>
        </w:r>
      </w:hyperlink>
      <w:r>
        <w:t xml:space="preserve"> </w:t>
      </w:r>
    </w:p>
    <w:p w:rsidR="00A36182" w:rsidRDefault="00A36182" w:rsidP="00122A2E">
      <w:pPr>
        <w:pStyle w:val="LLNormalIndent"/>
      </w:pPr>
      <w:r w:rsidRPr="00122A2E">
        <w:t>Mochten er nog vragen na deze deadline worden ontvangen, dan w</w:t>
      </w:r>
      <w:r>
        <w:t xml:space="preserve">orden deze vragen niet meer beantwoord. Deze (te laat ingediende) vragen wegen ook niet mee bij de toets van de ‘vragenstelverplichting’ zoals omschreven in paragraaf </w:t>
      </w:r>
      <w:r>
        <w:fldChar w:fldCharType="begin"/>
      </w:r>
      <w:r>
        <w:instrText xml:space="preserve"> REF _Ref355183008 \n \h </w:instrText>
      </w:r>
      <w:r>
        <w:fldChar w:fldCharType="separate"/>
      </w:r>
      <w:r>
        <w:t>2.4</w:t>
      </w:r>
      <w:r>
        <w:fldChar w:fldCharType="end"/>
      </w:r>
      <w:r>
        <w:t xml:space="preserve"> van deze selectieleidraad.</w:t>
      </w:r>
    </w:p>
    <w:p w:rsidR="00A36182" w:rsidRDefault="00A36182" w:rsidP="00122A2E">
      <w:pPr>
        <w:pStyle w:val="LLAgrHeading2"/>
      </w:pPr>
      <w:bookmarkStart w:id="33" w:name="_Ref352944082"/>
      <w:bookmarkStart w:id="34" w:name="_Toc358124897"/>
      <w:r>
        <w:t>Sluiting indieningstermijn</w:t>
      </w:r>
      <w:bookmarkEnd w:id="33"/>
      <w:bookmarkEnd w:id="34"/>
    </w:p>
    <w:p w:rsidR="00A36182" w:rsidRDefault="00A36182" w:rsidP="00122A2E">
      <w:pPr>
        <w:pStyle w:val="LLNormalIndent"/>
      </w:pPr>
      <w:r w:rsidRPr="00122A2E">
        <w:t xml:space="preserve">Het verzoek tot deelname dient uiterlijk </w:t>
      </w:r>
      <w:r>
        <w:t>op 10 juli 2013 vóór 13:00 uur</w:t>
      </w:r>
      <w:r w:rsidRPr="00122A2E">
        <w:t xml:space="preserve"> schriftelijk ingediend te zijn op bovenstaand adres van de </w:t>
      </w:r>
      <w:r>
        <w:t>Gemeente</w:t>
      </w:r>
      <w:r w:rsidRPr="00122A2E">
        <w:t xml:space="preserve">. De verzoeken tot deelname worden aansluitend geopend. Verzoeken tot deelname die na bovengenoemde datum en tijdstip bij </w:t>
      </w:r>
      <w:r>
        <w:t>de Gemeente</w:t>
      </w:r>
      <w:r w:rsidRPr="00122A2E">
        <w:t xml:space="preserve"> binnenkomen, worden niet in behandeling genomen.</w:t>
      </w:r>
    </w:p>
    <w:p w:rsidR="00A36182" w:rsidRDefault="00A36182" w:rsidP="00EC368B">
      <w:pPr>
        <w:pStyle w:val="LLAgrHeading2"/>
      </w:pPr>
      <w:bookmarkStart w:id="35" w:name="_Toc358124898"/>
      <w:r>
        <w:t>Procedure rond selectiebesluit</w:t>
      </w:r>
      <w:bookmarkEnd w:id="35"/>
    </w:p>
    <w:p w:rsidR="00A36182" w:rsidRPr="004E5BC7" w:rsidRDefault="00A36182" w:rsidP="00EC368B">
      <w:pPr>
        <w:pStyle w:val="LLNormalIndent"/>
      </w:pPr>
      <w:r>
        <w:t>De Gemeente</w:t>
      </w:r>
      <w:r w:rsidRPr="004E5BC7">
        <w:t xml:space="preserve"> informeert de gegadigden gelijktijdig en schriftelijk over </w:t>
      </w:r>
      <w:r>
        <w:t>haar</w:t>
      </w:r>
      <w:r w:rsidRPr="004E5BC7">
        <w:t xml:space="preserve"> voorgenomen besluit. De afgewezen gegadigden worden op de hoogte gesteld van de naam van de geselecteerde gegadigden, de gronden van de voorlopige selectiebeslissing en</w:t>
      </w:r>
      <w:r>
        <w:t>, voor zover relevant voor de voorlopige selectiebeslissing,</w:t>
      </w:r>
      <w:r w:rsidRPr="004E5BC7">
        <w:t xml:space="preserve"> de kenmerken en voordelen van de geselecteerde verzoeken tot deelname. </w:t>
      </w:r>
    </w:p>
    <w:p w:rsidR="00A36182" w:rsidRPr="004E5BC7" w:rsidRDefault="00A36182" w:rsidP="004E5BC7">
      <w:pPr>
        <w:pStyle w:val="LLNormalIndent"/>
      </w:pPr>
      <w:r>
        <w:t xml:space="preserve">Gegadigden die niet worden toegelaten tot de gunningsfase, en het selectiebesluit betwisten en daartegen in rechte wensen op te komen, dienen op straffe van verval van recht binnen een fatale termijn van twintig dagen na verzending van het selectiebesluit, door middel van het doen betekenen van een dagvaarding een kortgedingprocedure aanhangig te maken. </w:t>
      </w:r>
    </w:p>
    <w:p w:rsidR="00A36182" w:rsidRPr="004E5BC7" w:rsidRDefault="00A36182" w:rsidP="00EC368B">
      <w:pPr>
        <w:pStyle w:val="LLNormalIndent"/>
      </w:pPr>
      <w:r w:rsidRPr="004E5BC7">
        <w:t xml:space="preserve">Eventuele verzoeken om een nadere (mondelinge) toelichting van het </w:t>
      </w:r>
      <w:r>
        <w:t>selectie</w:t>
      </w:r>
      <w:r w:rsidRPr="004E5BC7">
        <w:t xml:space="preserve">voornemen schorten deze </w:t>
      </w:r>
      <w:r>
        <w:t>verval</w:t>
      </w:r>
      <w:r w:rsidRPr="004E5BC7">
        <w:t xml:space="preserve">termijn niet op. </w:t>
      </w:r>
    </w:p>
    <w:p w:rsidR="00A36182" w:rsidRPr="004E5BC7" w:rsidRDefault="00A36182" w:rsidP="00EC368B">
      <w:pPr>
        <w:pStyle w:val="LLNormalIndent"/>
      </w:pPr>
      <w:r>
        <w:t>De Gemeente</w:t>
      </w:r>
      <w:r w:rsidRPr="004E5BC7">
        <w:t xml:space="preserve"> is gerechtigd om een kopie van de betekende dagvaarding aan belanghebbenden,</w:t>
      </w:r>
      <w:r>
        <w:t xml:space="preserve"> zoals geselecteerde gegadigden</w:t>
      </w:r>
      <w:r w:rsidRPr="004E5BC7">
        <w:t>, ter beschikking te stellen.</w:t>
      </w:r>
    </w:p>
    <w:p w:rsidR="00A36182" w:rsidRDefault="00A36182" w:rsidP="00EC368B">
      <w:pPr>
        <w:pStyle w:val="LLNormalIndent"/>
      </w:pPr>
      <w:r w:rsidRPr="004E5BC7">
        <w:t>Indien niet binnen deze termijn van twintig</w:t>
      </w:r>
      <w:r>
        <w:t xml:space="preserve"> </w:t>
      </w:r>
      <w:r w:rsidRPr="004E5BC7">
        <w:t xml:space="preserve">kalenderdagen een correcte, inleidende dagvaarding wordt uitgebracht, gaat </w:t>
      </w:r>
      <w:r>
        <w:t>de Gemeente</w:t>
      </w:r>
      <w:r w:rsidRPr="004E5BC7">
        <w:t xml:space="preserve"> over tot </w:t>
      </w:r>
      <w:r>
        <w:t>de gunningsfase</w:t>
      </w:r>
      <w:r w:rsidRPr="004E5BC7">
        <w:t xml:space="preserve">. Indien een afgewezen gegadigde niet, niet tijdig of niet correct een inleidende dagvaarding uitbrengt, dan wordt hij geacht uitdrukkelijk afstand te hebben gedaan van zijn recht om de rechtmatigheid van de voorlopige selectiebeslissing en/of de gevoerde aanbestedingsprocedure door de rechter te laten toetsen en is hij niet-ontvankelijk in zijn vordering indien hij alsnog een rechtsmiddel </w:t>
      </w:r>
      <w:r>
        <w:t>aanwendt</w:t>
      </w:r>
      <w:r w:rsidRPr="004E5BC7">
        <w:t>.</w:t>
      </w:r>
    </w:p>
    <w:p w:rsidR="00A36182" w:rsidRDefault="00A36182" w:rsidP="00EC368B">
      <w:pPr>
        <w:pStyle w:val="LLNormalIndent"/>
      </w:pPr>
      <w:r>
        <w:t xml:space="preserve">Geselecteerde gegadigden kunnen aan de selectiebeslissing niet het recht ontlenen dat zij nimmer meer kunnen worden uitgesloten van de procedure. De Gemeente behoudt zich het recht voor om, ook in de gunningsfase (tot aan definitieve gunning) na het nemen van een selectiebesluit alsnog een geselecteerde gegadigde uit te sluiten indien mocht blijken dat hij niet (langer) aan één of meer in deze selectieleidraad gestelde voorwaarden voldoet. </w:t>
      </w:r>
    </w:p>
    <w:p w:rsidR="00A36182" w:rsidRDefault="00A36182" w:rsidP="00CA19E5">
      <w:pPr>
        <w:pStyle w:val="LLAgrHeading2"/>
      </w:pPr>
      <w:bookmarkStart w:id="36" w:name="_Toc358124899"/>
      <w:r>
        <w:t>Bewijsmiddelen</w:t>
      </w:r>
      <w:bookmarkEnd w:id="36"/>
    </w:p>
    <w:p w:rsidR="00A36182" w:rsidRDefault="00A36182" w:rsidP="00034621">
      <w:pPr>
        <w:pStyle w:val="LLNormalIndent"/>
      </w:pPr>
      <w:r>
        <w:t xml:space="preserve">De gegadigden dienen ten tijde van het uiterste tijdstip voor indiening van de verzoeken tot deelneming (zie paragraaf </w:t>
      </w:r>
      <w:r>
        <w:fldChar w:fldCharType="begin"/>
      </w:r>
      <w:r>
        <w:instrText xml:space="preserve"> REF _Ref352944082 \w \h </w:instrText>
      </w:r>
      <w:r>
        <w:fldChar w:fldCharType="separate"/>
      </w:r>
      <w:r>
        <w:t>3.8</w:t>
      </w:r>
      <w:r>
        <w:fldChar w:fldCharType="end"/>
      </w:r>
      <w:r>
        <w:t xml:space="preserve"> hiervoor) over de onderstaande bewijsmiddelen te beschikken. Gegadigden hoeven deze bewijsmiddelen niet bij het verzoek tot deelname te voegen, maar de Gemeente behoudt zich het recht voor bij de geselecteerde gegadigden een of meer bewijsmiddelen op te vragen na mededeling van de selectiebeslissing. Indien de Gemeente daarom vraagt dienen de geselecteerde gegadigden de volgende bewijsmiddelen te overleggen: </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903"/>
      </w:tblGrid>
      <w:tr w:rsidR="00A36182" w:rsidTr="00C65AAD">
        <w:trPr>
          <w:trHeight w:val="752"/>
        </w:trPr>
        <w:tc>
          <w:tcPr>
            <w:tcW w:w="7903" w:type="dxa"/>
          </w:tcPr>
          <w:p w:rsidR="00A36182" w:rsidRDefault="00A36182" w:rsidP="00C65AAD">
            <w:pPr>
              <w:pStyle w:val="LLNormalIndent"/>
              <w:ind w:left="0"/>
            </w:pPr>
            <w:r w:rsidRPr="00034621">
              <w:t xml:space="preserve">Een Gedragsverklaring aanbesteden geldig ten tijde van het indienen van het verzoek tot deelname </w:t>
            </w:r>
            <w:r>
              <w:t>of</w:t>
            </w:r>
            <w:r w:rsidRPr="00034621">
              <w:t xml:space="preserve"> Verklaring Omtrent Gedrag rechtspersonen (VOGrp) geldig ten tijde van het indienen van het verzoek tot deelname.</w:t>
            </w:r>
          </w:p>
        </w:tc>
      </w:tr>
      <w:tr w:rsidR="00A36182" w:rsidTr="00C65AAD">
        <w:trPr>
          <w:trHeight w:val="752"/>
        </w:trPr>
        <w:tc>
          <w:tcPr>
            <w:tcW w:w="7903" w:type="dxa"/>
          </w:tcPr>
          <w:p w:rsidR="00A36182" w:rsidRDefault="00A36182" w:rsidP="00C65AAD">
            <w:pPr>
              <w:pStyle w:val="LLNormalIndent"/>
              <w:ind w:left="0"/>
            </w:pPr>
            <w:r>
              <w:t xml:space="preserve">Een recente verklaring/gewaarmerkte kopie </w:t>
            </w:r>
            <w:r w:rsidRPr="004F4B14">
              <w:t>(niet ouder dan 3 maanden</w:t>
            </w:r>
            <w:r>
              <w:t xml:space="preserve"> voor datum indienen verzoek tot deelneming</w:t>
            </w:r>
            <w:r w:rsidRPr="004F4B14">
              <w:t xml:space="preserve">) waaruit blijkt dat de onderneming, volgens de eisen die gelden in het land waarin de onderneming is gevestigd, is ingeschreven in het nationale beroeps- of handelsregister, dan wel </w:t>
            </w:r>
            <w:r>
              <w:t xml:space="preserve">dient de gegadigde </w:t>
            </w:r>
            <w:r w:rsidRPr="004F4B14">
              <w:t>een verklaring of attest onder ede te verstrekken. Binnen Nederland vervult de Kamer van Koophandel deze functie.</w:t>
            </w:r>
          </w:p>
          <w:p w:rsidR="00A36182" w:rsidRDefault="00A36182" w:rsidP="00C65AAD">
            <w:pPr>
              <w:pStyle w:val="LLNormalIndent"/>
              <w:ind w:left="0"/>
            </w:pPr>
            <w:r>
              <w:t>Dit bewijsmiddel dient om de beroepsbevoegdheid en ondertekeningsbevoegdheid aan te tonen.</w:t>
            </w:r>
          </w:p>
        </w:tc>
      </w:tr>
      <w:tr w:rsidR="00A36182" w:rsidTr="00C65AAD">
        <w:trPr>
          <w:trHeight w:val="482"/>
        </w:trPr>
        <w:tc>
          <w:tcPr>
            <w:tcW w:w="7903" w:type="dxa"/>
          </w:tcPr>
          <w:p w:rsidR="00A36182" w:rsidRDefault="00A36182" w:rsidP="00C65AAD">
            <w:pPr>
              <w:pStyle w:val="LLNormalIndent"/>
              <w:ind w:left="0"/>
            </w:pPr>
            <w:r w:rsidRPr="00C65AAD">
              <w:rPr>
                <w:szCs w:val="18"/>
              </w:rPr>
              <w:t>Indien van toepassing een concernverklaring van recente datum waarin</w:t>
            </w:r>
            <w:r w:rsidRPr="00C65AAD">
              <w:rPr>
                <w:kern w:val="2"/>
                <w:szCs w:val="18"/>
              </w:rPr>
              <w:t xml:space="preserve"> de holding of moedermaatschappij zich aansprakelijk stelt voor volledige en juiste uitvoering van de </w:t>
            </w:r>
            <w:r w:rsidRPr="00C65AAD">
              <w:rPr>
                <w:szCs w:val="18"/>
              </w:rPr>
              <w:t>opdracht.</w:t>
            </w:r>
          </w:p>
        </w:tc>
      </w:tr>
      <w:tr w:rsidR="00A36182" w:rsidTr="00C65AAD">
        <w:trPr>
          <w:trHeight w:val="482"/>
        </w:trPr>
        <w:tc>
          <w:tcPr>
            <w:tcW w:w="7903" w:type="dxa"/>
          </w:tcPr>
          <w:p w:rsidR="00A36182" w:rsidRDefault="00A36182" w:rsidP="00C65AAD">
            <w:pPr>
              <w:pStyle w:val="LLNormalIndent"/>
              <w:ind w:left="0"/>
            </w:pPr>
            <w:r>
              <w:t>Gegadigde dient de door een accountant goedgekeurde omzetgegevens en jaarcijfers over de drie meest recente boekjaren te overleggen.</w:t>
            </w:r>
          </w:p>
          <w:p w:rsidR="00A36182" w:rsidRDefault="00A36182" w:rsidP="00C65AAD">
            <w:pPr>
              <w:pStyle w:val="LLNormalIndent"/>
              <w:ind w:left="0"/>
            </w:pPr>
            <w:r>
              <w:t>Hieruit moet onder andere blijken dat dat gegadigde gemiddeld over deze boekjaren een minimale jaaromzet van EUR 16,5 miljoen excl. BTW heeft behaald. Een onderneming die niet verplicht is zijn jaarrekening door een accountant te laten controleren, dient te beschikken over een beoordeling- of samenstellingsverklaring van een accountant.</w:t>
            </w:r>
          </w:p>
        </w:tc>
      </w:tr>
      <w:tr w:rsidR="00A36182" w:rsidTr="00C65AAD">
        <w:trPr>
          <w:trHeight w:val="482"/>
        </w:trPr>
        <w:tc>
          <w:tcPr>
            <w:tcW w:w="7903" w:type="dxa"/>
          </w:tcPr>
          <w:p w:rsidR="00A36182" w:rsidRDefault="00A36182" w:rsidP="00C65AAD">
            <w:pPr>
              <w:pStyle w:val="LLNormalIndent"/>
              <w:ind w:left="0"/>
            </w:pPr>
            <w:r>
              <w:t xml:space="preserve">Jaarrekeningen over de boekjaren 2010, 2011 en 2012. Deze dienen in ieder geval te bevatten de balans en winst- en verliesrekening inclusief toelichting en/of, indien van toepassing, die van de moedermaatschappij dan wel de financieel aansprakelijke onderneming. Een onderneming die niet verplicht is de jaarrekening openbaar te maken, dient te beschikken over een beoordeling- of samenstellingsverklaring van een accountant. </w:t>
            </w:r>
          </w:p>
        </w:tc>
      </w:tr>
    </w:tbl>
    <w:p w:rsidR="00A36182" w:rsidRDefault="00A36182" w:rsidP="00034621">
      <w:pPr>
        <w:pStyle w:val="LLNormalIndent"/>
      </w:pPr>
    </w:p>
    <w:p w:rsidR="00A36182" w:rsidRDefault="00A36182" w:rsidP="002742C8">
      <w:pPr>
        <w:pStyle w:val="LLAgrHeading2"/>
      </w:pPr>
      <w:bookmarkStart w:id="37" w:name="_Ref352943517"/>
      <w:bookmarkStart w:id="38" w:name="_Toc358124900"/>
      <w:r>
        <w:t>Indicatieve planning gunningsfase</w:t>
      </w:r>
      <w:bookmarkEnd w:id="37"/>
      <w:bookmarkEnd w:id="38"/>
    </w:p>
    <w:p w:rsidR="00A36182" w:rsidRDefault="00A36182" w:rsidP="002742C8">
      <w:pPr>
        <w:pStyle w:val="LLNormalIndent"/>
      </w:pPr>
      <w:r>
        <w:t>De hieronder genoemde planning is indicatief.</w:t>
      </w:r>
      <w:r w:rsidRPr="002742C8">
        <w:t xml:space="preserve"> </w:t>
      </w:r>
      <w:r>
        <w:t>De Gemeente</w:t>
      </w:r>
      <w:r w:rsidRPr="002742C8">
        <w:t xml:space="preserve"> behoudt zich het recht voor om vanwege hem moverende redenen de planning te allen tijde te wijzigen.</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2857"/>
      </w:tblGrid>
      <w:tr w:rsidR="00A36182" w:rsidTr="00C65AAD">
        <w:tc>
          <w:tcPr>
            <w:tcW w:w="5353" w:type="dxa"/>
          </w:tcPr>
          <w:p w:rsidR="00A36182" w:rsidRDefault="00A36182" w:rsidP="00C65AAD">
            <w:pPr>
              <w:pStyle w:val="LLNormalIndent"/>
              <w:ind w:left="0"/>
            </w:pPr>
            <w:r>
              <w:t>Actie</w:t>
            </w:r>
          </w:p>
        </w:tc>
        <w:tc>
          <w:tcPr>
            <w:tcW w:w="2857" w:type="dxa"/>
          </w:tcPr>
          <w:p w:rsidR="00A36182" w:rsidRDefault="00A36182" w:rsidP="00C65AAD">
            <w:pPr>
              <w:pStyle w:val="LLNormalIndent"/>
              <w:ind w:left="0"/>
            </w:pPr>
            <w:r>
              <w:t>Datum</w:t>
            </w:r>
          </w:p>
        </w:tc>
      </w:tr>
      <w:tr w:rsidR="00A36182" w:rsidTr="00C65AAD">
        <w:tc>
          <w:tcPr>
            <w:tcW w:w="5353" w:type="dxa"/>
          </w:tcPr>
          <w:p w:rsidR="00A36182" w:rsidRDefault="00A36182" w:rsidP="00C65AAD">
            <w:pPr>
              <w:pStyle w:val="LLNormalIndent"/>
              <w:ind w:left="0"/>
            </w:pPr>
            <w:r>
              <w:t>Verzending aanbestedingsstukken aan geselecteerde gegadigden</w:t>
            </w:r>
          </w:p>
        </w:tc>
        <w:tc>
          <w:tcPr>
            <w:tcW w:w="2857" w:type="dxa"/>
          </w:tcPr>
          <w:p w:rsidR="00A36182" w:rsidRDefault="00A36182" w:rsidP="00C65AAD">
            <w:pPr>
              <w:pStyle w:val="LLNormalIndent"/>
              <w:ind w:left="0"/>
            </w:pPr>
            <w:r>
              <w:t>13 augustus 2013</w:t>
            </w:r>
          </w:p>
        </w:tc>
      </w:tr>
      <w:tr w:rsidR="00A36182" w:rsidTr="00C65AAD">
        <w:tc>
          <w:tcPr>
            <w:tcW w:w="5353" w:type="dxa"/>
          </w:tcPr>
          <w:p w:rsidR="00A36182" w:rsidRDefault="00A36182" w:rsidP="00C65AAD">
            <w:pPr>
              <w:pStyle w:val="LLNormalIndent"/>
              <w:ind w:left="0"/>
            </w:pPr>
            <w:r>
              <w:t>Uiterste datum voor het indienen van vragen over de aanbestedingsdocumenten</w:t>
            </w:r>
          </w:p>
        </w:tc>
        <w:tc>
          <w:tcPr>
            <w:tcW w:w="2857" w:type="dxa"/>
          </w:tcPr>
          <w:p w:rsidR="00A36182" w:rsidRPr="00C65AAD" w:rsidRDefault="00A36182" w:rsidP="00C65AAD">
            <w:pPr>
              <w:pStyle w:val="LLNormalIndent"/>
              <w:ind w:left="0"/>
              <w:rPr>
                <w:highlight w:val="yellow"/>
              </w:rPr>
            </w:pPr>
            <w:r w:rsidRPr="00F96F51">
              <w:t>2 september 2013 vóór 13:00 uur</w:t>
            </w:r>
          </w:p>
        </w:tc>
      </w:tr>
      <w:tr w:rsidR="00A36182" w:rsidTr="00C65AAD">
        <w:tc>
          <w:tcPr>
            <w:tcW w:w="5353" w:type="dxa"/>
          </w:tcPr>
          <w:p w:rsidR="00A36182" w:rsidRDefault="00A36182" w:rsidP="00C65AAD">
            <w:pPr>
              <w:pStyle w:val="LLNormalIndent"/>
              <w:ind w:left="0"/>
            </w:pPr>
            <w:r>
              <w:t>Publicatie Nota van Inlichtingen</w:t>
            </w:r>
          </w:p>
        </w:tc>
        <w:tc>
          <w:tcPr>
            <w:tcW w:w="2857" w:type="dxa"/>
          </w:tcPr>
          <w:p w:rsidR="00A36182" w:rsidRPr="00C65AAD" w:rsidRDefault="00A36182" w:rsidP="00C65AAD">
            <w:pPr>
              <w:pStyle w:val="LLNormalIndent"/>
              <w:ind w:left="0"/>
              <w:rPr>
                <w:highlight w:val="yellow"/>
              </w:rPr>
            </w:pPr>
            <w:r w:rsidRPr="00F96F51">
              <w:t>6 september 2013</w:t>
            </w:r>
          </w:p>
        </w:tc>
      </w:tr>
      <w:tr w:rsidR="00A36182" w:rsidTr="00C65AAD">
        <w:tc>
          <w:tcPr>
            <w:tcW w:w="5353" w:type="dxa"/>
          </w:tcPr>
          <w:p w:rsidR="00A36182" w:rsidRDefault="00A36182" w:rsidP="00C65AAD">
            <w:pPr>
              <w:pStyle w:val="LLNormalIndent"/>
              <w:ind w:left="0"/>
            </w:pPr>
            <w:r>
              <w:t>Uiterste datum ontvangst inschrijvingen</w:t>
            </w:r>
          </w:p>
        </w:tc>
        <w:tc>
          <w:tcPr>
            <w:tcW w:w="2857" w:type="dxa"/>
          </w:tcPr>
          <w:p w:rsidR="00A36182" w:rsidRDefault="00A36182" w:rsidP="00C65AAD">
            <w:pPr>
              <w:pStyle w:val="LLNormalIndent"/>
              <w:ind w:left="0"/>
            </w:pPr>
            <w:r>
              <w:t>20 september 2013 vóór 13:00 uur</w:t>
            </w:r>
          </w:p>
        </w:tc>
      </w:tr>
      <w:tr w:rsidR="00A36182" w:rsidTr="00C65AAD">
        <w:tc>
          <w:tcPr>
            <w:tcW w:w="5353" w:type="dxa"/>
          </w:tcPr>
          <w:p w:rsidR="00A36182" w:rsidRDefault="00A36182" w:rsidP="00C65AAD">
            <w:pPr>
              <w:pStyle w:val="LLNormalIndent"/>
              <w:ind w:left="0"/>
            </w:pPr>
            <w:r>
              <w:t>Mededeling voorlopige gunningsbeslissing</w:t>
            </w:r>
          </w:p>
        </w:tc>
        <w:tc>
          <w:tcPr>
            <w:tcW w:w="2857" w:type="dxa"/>
          </w:tcPr>
          <w:p w:rsidR="00A36182" w:rsidRDefault="00A36182" w:rsidP="00C65AAD">
            <w:pPr>
              <w:pStyle w:val="LLNormalIndent"/>
              <w:ind w:left="0"/>
            </w:pPr>
            <w:r>
              <w:t>1 oktober 2013</w:t>
            </w:r>
          </w:p>
        </w:tc>
      </w:tr>
      <w:tr w:rsidR="00A36182" w:rsidTr="00C65AAD">
        <w:tc>
          <w:tcPr>
            <w:tcW w:w="5353" w:type="dxa"/>
          </w:tcPr>
          <w:p w:rsidR="00A36182" w:rsidRDefault="00A36182" w:rsidP="00C65AAD">
            <w:pPr>
              <w:pStyle w:val="LLNormalIndent"/>
              <w:ind w:left="0"/>
            </w:pPr>
            <w:r>
              <w:t xml:space="preserve">Definitieve gunning </w:t>
            </w:r>
          </w:p>
        </w:tc>
        <w:tc>
          <w:tcPr>
            <w:tcW w:w="2857" w:type="dxa"/>
          </w:tcPr>
          <w:p w:rsidR="00A36182" w:rsidRDefault="00A36182" w:rsidP="00C65AAD">
            <w:pPr>
              <w:pStyle w:val="LLNormalIndent"/>
              <w:ind w:left="0"/>
            </w:pPr>
            <w:r>
              <w:t>22 oktober 2013</w:t>
            </w:r>
          </w:p>
        </w:tc>
      </w:tr>
    </w:tbl>
    <w:p w:rsidR="00A36182" w:rsidRDefault="00A36182" w:rsidP="002742C8">
      <w:pPr>
        <w:pStyle w:val="LLAgrHeading2"/>
      </w:pPr>
      <w:r>
        <w:br w:type="page"/>
      </w:r>
    </w:p>
    <w:p w:rsidR="00A36182" w:rsidRDefault="00A36182" w:rsidP="00EC368B">
      <w:pPr>
        <w:pStyle w:val="LLAgrHeading1"/>
      </w:pPr>
      <w:bookmarkStart w:id="39" w:name="_Ref352854863"/>
      <w:bookmarkStart w:id="40" w:name="_Toc358124901"/>
      <w:r>
        <w:t>uitsluitingsgronden en minimumeisen</w:t>
      </w:r>
      <w:bookmarkEnd w:id="39"/>
      <w:bookmarkEnd w:id="40"/>
    </w:p>
    <w:p w:rsidR="00A36182" w:rsidRDefault="00A36182" w:rsidP="003C1DD1">
      <w:pPr>
        <w:pStyle w:val="LLAgrHeading2"/>
      </w:pPr>
      <w:bookmarkStart w:id="41" w:name="_Toc358124902"/>
      <w:r>
        <w:t>Uitsluitingsgronden</w:t>
      </w:r>
      <w:bookmarkEnd w:id="41"/>
    </w:p>
    <w:p w:rsidR="00A36182" w:rsidRPr="003C1403" w:rsidRDefault="00A36182" w:rsidP="003C1DD1">
      <w:pPr>
        <w:pStyle w:val="LLAgrHeading3"/>
      </w:pPr>
      <w:bookmarkStart w:id="42" w:name="_Toc358124903"/>
      <w:r w:rsidRPr="003C1403">
        <w:t>Verplichte uitsluitingsgronden</w:t>
      </w:r>
      <w:bookmarkEnd w:id="42"/>
    </w:p>
    <w:p w:rsidR="00A36182" w:rsidRPr="009A3D3E" w:rsidRDefault="00A36182" w:rsidP="000F5FDE">
      <w:pPr>
        <w:suppressAutoHyphens w:val="0"/>
        <w:autoSpaceDE w:val="0"/>
        <w:autoSpaceDN w:val="0"/>
        <w:adjustRightInd w:val="0"/>
        <w:spacing w:line="240" w:lineRule="auto"/>
        <w:ind w:left="851"/>
        <w:jc w:val="left"/>
        <w:rPr>
          <w:rFonts w:cs="Arial"/>
          <w:szCs w:val="20"/>
          <w:lang w:eastAsia="nl-NL"/>
        </w:rPr>
      </w:pPr>
      <w:r>
        <w:rPr>
          <w:rFonts w:cs="Arial"/>
          <w:szCs w:val="20"/>
          <w:lang w:eastAsia="nl-NL"/>
        </w:rPr>
        <w:t>I</w:t>
      </w:r>
      <w:r w:rsidRPr="009A3D3E">
        <w:rPr>
          <w:rFonts w:cs="Arial"/>
          <w:szCs w:val="20"/>
          <w:lang w:eastAsia="nl-NL"/>
        </w:rPr>
        <w:t xml:space="preserve">edere </w:t>
      </w:r>
      <w:r>
        <w:rPr>
          <w:rFonts w:cs="Arial"/>
          <w:szCs w:val="20"/>
          <w:lang w:eastAsia="nl-NL"/>
        </w:rPr>
        <w:t>gegadigde</w:t>
      </w:r>
      <w:r w:rsidRPr="009A3D3E">
        <w:rPr>
          <w:rFonts w:cs="Arial"/>
          <w:szCs w:val="20"/>
          <w:lang w:eastAsia="nl-NL"/>
        </w:rPr>
        <w:t xml:space="preserve"> jegens wie bij een onherroepelijk geworden rechterlijke uitspraak een</w:t>
      </w:r>
    </w:p>
    <w:p w:rsidR="00A36182" w:rsidRPr="009A3D3E" w:rsidRDefault="00A36182" w:rsidP="000F5FDE">
      <w:pPr>
        <w:pStyle w:val="LLNormalIndent"/>
        <w:rPr>
          <w:rFonts w:cs="Arial"/>
          <w:szCs w:val="20"/>
          <w:lang w:eastAsia="nl-NL"/>
        </w:rPr>
      </w:pPr>
      <w:r w:rsidRPr="009A3D3E">
        <w:rPr>
          <w:rFonts w:cs="Arial"/>
          <w:szCs w:val="20"/>
          <w:lang w:eastAsia="nl-NL"/>
        </w:rPr>
        <w:t>veroordeling om een of meer van de hieronder op</w:t>
      </w:r>
      <w:r>
        <w:rPr>
          <w:rFonts w:cs="Arial"/>
          <w:szCs w:val="20"/>
          <w:lang w:eastAsia="nl-NL"/>
        </w:rPr>
        <w:t xml:space="preserve">gegeven redenen is uitgesproken </w:t>
      </w:r>
      <w:r w:rsidRPr="009A3D3E">
        <w:rPr>
          <w:rFonts w:cs="Arial"/>
          <w:szCs w:val="20"/>
          <w:lang w:eastAsia="nl-NL"/>
        </w:rPr>
        <w:t>waarvan de</w:t>
      </w:r>
      <w:r>
        <w:rPr>
          <w:rFonts w:cs="Arial"/>
          <w:szCs w:val="20"/>
          <w:lang w:eastAsia="nl-NL"/>
        </w:rPr>
        <w:t xml:space="preserve"> </w:t>
      </w:r>
      <w:r w:rsidRPr="009A3D3E">
        <w:rPr>
          <w:rFonts w:cs="Arial"/>
          <w:szCs w:val="20"/>
          <w:lang w:eastAsia="nl-NL"/>
        </w:rPr>
        <w:t>aanbesteder kennis heeft</w:t>
      </w:r>
      <w:r>
        <w:rPr>
          <w:rFonts w:cs="Arial"/>
          <w:szCs w:val="20"/>
          <w:lang w:eastAsia="nl-NL"/>
        </w:rPr>
        <w:t>, wordt door de Gemeente uitgesloten van deelneming van de aanbestedingsprocedure:</w:t>
      </w:r>
    </w:p>
    <w:p w:rsidR="00A36182" w:rsidRPr="000F5FDE" w:rsidRDefault="00A36182" w:rsidP="000F5FDE">
      <w:pPr>
        <w:pStyle w:val="LLLitAHeading"/>
        <w:rPr>
          <w:b w:val="0"/>
          <w:lang w:eastAsia="nl-NL"/>
        </w:rPr>
      </w:pPr>
      <w:r w:rsidRPr="000F5FDE">
        <w:rPr>
          <w:b w:val="0"/>
          <w:lang w:eastAsia="nl-NL"/>
        </w:rPr>
        <w:t>deelneming aan een criminele organisatie in de zin van artikel 2, lid 1, van</w:t>
      </w:r>
      <w:r>
        <w:rPr>
          <w:b w:val="0"/>
          <w:lang w:eastAsia="nl-NL"/>
        </w:rPr>
        <w:t xml:space="preserve"> </w:t>
      </w:r>
      <w:r w:rsidRPr="000F5FDE">
        <w:rPr>
          <w:rFonts w:cs="Arial"/>
          <w:b w:val="0"/>
          <w:szCs w:val="20"/>
          <w:lang w:eastAsia="nl-NL"/>
        </w:rPr>
        <w:t>Gemeenschappelijk Optreden 98/773/JBZ van de Raad;</w:t>
      </w:r>
    </w:p>
    <w:p w:rsidR="00A36182" w:rsidRPr="000F5FDE" w:rsidRDefault="00A36182" w:rsidP="000F5FDE">
      <w:pPr>
        <w:pStyle w:val="LLLitAHeading"/>
        <w:rPr>
          <w:b w:val="0"/>
          <w:lang w:eastAsia="nl-NL"/>
        </w:rPr>
      </w:pPr>
      <w:r w:rsidRPr="000F5FDE">
        <w:rPr>
          <w:b w:val="0"/>
          <w:lang w:eastAsia="nl-NL"/>
        </w:rPr>
        <w:t>omkoping in de zin van artikel 3 van het besluit van de Raad van 26 mei 1997,</w:t>
      </w:r>
      <w:r>
        <w:rPr>
          <w:b w:val="0"/>
          <w:lang w:eastAsia="nl-NL"/>
        </w:rPr>
        <w:t xml:space="preserve"> </w:t>
      </w:r>
      <w:r w:rsidRPr="000F5FDE">
        <w:rPr>
          <w:rFonts w:cs="Arial"/>
          <w:b w:val="0"/>
          <w:szCs w:val="20"/>
          <w:lang w:eastAsia="nl-NL"/>
        </w:rPr>
        <w:t>respectievelijk artikel 3, lid 1, van Gemeenschappelijk Optreden 98/742/JBZ van de Raad;</w:t>
      </w:r>
    </w:p>
    <w:p w:rsidR="00A36182" w:rsidRPr="000F5FDE" w:rsidRDefault="00A36182" w:rsidP="000F5FDE">
      <w:pPr>
        <w:pStyle w:val="LLLitAHeading"/>
        <w:rPr>
          <w:b w:val="0"/>
          <w:lang w:eastAsia="nl-NL"/>
        </w:rPr>
      </w:pPr>
      <w:r w:rsidRPr="000F5FDE">
        <w:rPr>
          <w:b w:val="0"/>
          <w:lang w:eastAsia="nl-NL"/>
        </w:rPr>
        <w:t>fraude in de zin van artikel 1 van de overeenkomst aangaande de bescherming van de</w:t>
      </w:r>
      <w:r>
        <w:rPr>
          <w:b w:val="0"/>
          <w:lang w:eastAsia="nl-NL"/>
        </w:rPr>
        <w:t xml:space="preserve"> </w:t>
      </w:r>
      <w:r w:rsidRPr="000F5FDE">
        <w:rPr>
          <w:rFonts w:cs="Arial"/>
          <w:b w:val="0"/>
          <w:szCs w:val="20"/>
          <w:lang w:eastAsia="nl-NL"/>
        </w:rPr>
        <w:t>financiële belangen van de Gemeenschap;</w:t>
      </w:r>
    </w:p>
    <w:p w:rsidR="00A36182" w:rsidRPr="000F5FDE" w:rsidRDefault="00A36182" w:rsidP="000F5FDE">
      <w:pPr>
        <w:pStyle w:val="LLLitAHeading"/>
        <w:rPr>
          <w:rFonts w:cs="Arial"/>
          <w:b w:val="0"/>
          <w:szCs w:val="20"/>
        </w:rPr>
      </w:pPr>
      <w:r w:rsidRPr="000F5FDE">
        <w:rPr>
          <w:b w:val="0"/>
          <w:lang w:eastAsia="nl-NL"/>
        </w:rPr>
        <w:t xml:space="preserve">witwassen van geld in de zin van artikel 1 van richtlijn nr. 91/308/EEG van de Raad van 10 </w:t>
      </w:r>
      <w:r w:rsidRPr="000F5FDE">
        <w:rPr>
          <w:rFonts w:cs="Arial"/>
          <w:b w:val="0"/>
          <w:szCs w:val="20"/>
          <w:lang w:eastAsia="nl-NL"/>
        </w:rPr>
        <w:t>juni 1991 tot voorkoming van het gebruik van het financiële stelsel voor het witwassen van geld.</w:t>
      </w:r>
    </w:p>
    <w:p w:rsidR="00A36182" w:rsidRDefault="00A36182" w:rsidP="003C1DD1">
      <w:pPr>
        <w:pStyle w:val="LLAgrHeading3"/>
      </w:pPr>
      <w:bookmarkStart w:id="43" w:name="_Toc358124904"/>
      <w:r w:rsidRPr="003C1403">
        <w:t>Facultatieve uitsluitingsgronden</w:t>
      </w:r>
      <w:bookmarkEnd w:id="43"/>
    </w:p>
    <w:p w:rsidR="00A36182" w:rsidRDefault="00A36182" w:rsidP="000F5FDE">
      <w:pPr>
        <w:pStyle w:val="LLNormalIndent"/>
      </w:pPr>
      <w:r>
        <w:t>Tevens</w:t>
      </w:r>
      <w:r w:rsidRPr="009A3D3E">
        <w:t xml:space="preserve"> </w:t>
      </w:r>
      <w:r>
        <w:t xml:space="preserve">wordt uitgesloten van </w:t>
      </w:r>
      <w:r w:rsidRPr="009A3D3E">
        <w:t xml:space="preserve">deelneming aan de </w:t>
      </w:r>
      <w:r>
        <w:t>aanbestedingsprocedure</w:t>
      </w:r>
      <w:r w:rsidRPr="009A3D3E">
        <w:t xml:space="preserve"> iedere ondernemer:</w:t>
      </w:r>
    </w:p>
    <w:p w:rsidR="00A36182" w:rsidRPr="009A3D3E" w:rsidRDefault="00A36182" w:rsidP="000F5FDE">
      <w:pPr>
        <w:pStyle w:val="LLNuma"/>
        <w:rPr>
          <w:rFonts w:cs="Arial"/>
          <w:szCs w:val="20"/>
          <w:lang w:eastAsia="nl-NL"/>
        </w:rPr>
      </w:pPr>
      <w:r>
        <w:t>d</w:t>
      </w:r>
      <w:r w:rsidRPr="009A3D3E">
        <w:t xml:space="preserve">ie in staat van faillissement of van liquidatie verkeert, wiens werkzaamheden gestaakt zijn, jegens </w:t>
      </w:r>
      <w:r w:rsidRPr="009A3D3E">
        <w:rPr>
          <w:lang w:eastAsia="nl-NL"/>
        </w:rPr>
        <w:t xml:space="preserve">wie een surseance van betaling of een (faillissements-) akkoord geldt, of die in een </w:t>
      </w:r>
      <w:r w:rsidRPr="009A3D3E">
        <w:rPr>
          <w:rFonts w:cs="Arial"/>
          <w:szCs w:val="20"/>
          <w:lang w:eastAsia="nl-NL"/>
        </w:rPr>
        <w:t>andere vergelijkbare toestand verkeert ingevolge een soortgelijke procedure die voorkomt in de op hem van toepassing zijnde wet- of regelgeving,</w:t>
      </w:r>
    </w:p>
    <w:p w:rsidR="00A36182" w:rsidRPr="000F5FDE" w:rsidRDefault="00A36182" w:rsidP="000F5FDE">
      <w:pPr>
        <w:pStyle w:val="LLNuma"/>
        <w:rPr>
          <w:lang w:eastAsia="nl-NL"/>
        </w:rPr>
      </w:pPr>
      <w:r w:rsidRPr="009A3D3E">
        <w:rPr>
          <w:lang w:eastAsia="nl-NL"/>
        </w:rPr>
        <w:t>jegens wie een onherroepelijk geworden rechterlijke uitspraak is gedaan op grond van de</w:t>
      </w:r>
      <w:r>
        <w:rPr>
          <w:lang w:eastAsia="nl-NL"/>
        </w:rPr>
        <w:t xml:space="preserve"> </w:t>
      </w:r>
      <w:r w:rsidRPr="000F5FDE">
        <w:rPr>
          <w:rFonts w:cs="Arial"/>
          <w:szCs w:val="20"/>
          <w:lang w:eastAsia="nl-NL"/>
        </w:rPr>
        <w:t>op hem van toepassing zijnde wet- en regelgeving van een lidstaat wegens overtreding van een voor hem relevante beroepsgedragsregel,</w:t>
      </w:r>
    </w:p>
    <w:p w:rsidR="00A36182" w:rsidRPr="000F5FDE" w:rsidRDefault="00A36182" w:rsidP="000F5FDE">
      <w:pPr>
        <w:pStyle w:val="LLNuma"/>
        <w:rPr>
          <w:lang w:eastAsia="nl-NL"/>
        </w:rPr>
      </w:pPr>
      <w:r w:rsidRPr="009A3D3E">
        <w:rPr>
          <w:lang w:eastAsia="nl-NL"/>
        </w:rPr>
        <w:t>die in de uitoefening van zijn beroep een ernstige fout heeft begaan</w:t>
      </w:r>
      <w:r w:rsidRPr="000F5FDE">
        <w:rPr>
          <w:rFonts w:cs="Arial"/>
          <w:szCs w:val="20"/>
          <w:lang w:eastAsia="nl-NL"/>
        </w:rPr>
        <w:t>,</w:t>
      </w:r>
    </w:p>
    <w:p w:rsidR="00A36182" w:rsidRPr="000F5FDE" w:rsidRDefault="00A36182" w:rsidP="000F5FDE">
      <w:pPr>
        <w:pStyle w:val="LLNuma"/>
        <w:rPr>
          <w:lang w:eastAsia="nl-NL"/>
        </w:rPr>
      </w:pPr>
      <w:r w:rsidRPr="009A3D3E">
        <w:rPr>
          <w:lang w:eastAsia="nl-NL"/>
        </w:rPr>
        <w:t>die niet aan verplichtingen heeft voldaan op grond van op hem van toepassing zijnde</w:t>
      </w:r>
      <w:r>
        <w:rPr>
          <w:lang w:eastAsia="nl-NL"/>
        </w:rPr>
        <w:t xml:space="preserve"> </w:t>
      </w:r>
      <w:r w:rsidRPr="000F5FDE">
        <w:rPr>
          <w:rFonts w:cs="Arial"/>
          <w:szCs w:val="20"/>
          <w:lang w:eastAsia="nl-NL"/>
        </w:rPr>
        <w:t>wettelijke bepalingen met betrekking tot betaling van sociale zekerheidspremies of</w:t>
      </w:r>
      <w:r>
        <w:rPr>
          <w:lang w:eastAsia="nl-NL"/>
        </w:rPr>
        <w:t xml:space="preserve"> </w:t>
      </w:r>
      <w:r w:rsidRPr="000F5FDE">
        <w:rPr>
          <w:rFonts w:cs="Arial"/>
          <w:szCs w:val="20"/>
          <w:lang w:eastAsia="nl-NL"/>
        </w:rPr>
        <w:t>belastingen, of</w:t>
      </w:r>
    </w:p>
    <w:p w:rsidR="00A36182" w:rsidRPr="003C1403" w:rsidRDefault="00A36182" w:rsidP="000F5FDE">
      <w:pPr>
        <w:pStyle w:val="LLNuma"/>
      </w:pPr>
      <w:r w:rsidRPr="009A3D3E">
        <w:rPr>
          <w:lang w:eastAsia="nl-NL"/>
        </w:rPr>
        <w:t>die zich in ernstige mate schuldig heeft gemaakt aan valse verklaringen bij het verstrekken van inlichtingen die door een aanbesteder van hem waren verlangd, of die inlichtingen niet heeft verstrekt.</w:t>
      </w:r>
    </w:p>
    <w:p w:rsidR="00A36182" w:rsidRDefault="00A36182" w:rsidP="00A16E75">
      <w:pPr>
        <w:pStyle w:val="LLAgrHeading2"/>
      </w:pPr>
      <w:bookmarkStart w:id="44" w:name="_Toc358124905"/>
      <w:r>
        <w:t>Minimumeisen financiële en economische draagkracht</w:t>
      </w:r>
      <w:bookmarkEnd w:id="44"/>
    </w:p>
    <w:p w:rsidR="00A36182" w:rsidRDefault="00A36182" w:rsidP="00354915">
      <w:pPr>
        <w:pStyle w:val="LLAgrHeading3"/>
      </w:pPr>
      <w:bookmarkStart w:id="45" w:name="_Toc358124906"/>
      <w:r>
        <w:t>Financiële ratio’s</w:t>
      </w:r>
      <w:bookmarkEnd w:id="45"/>
    </w:p>
    <w:p w:rsidR="00A36182" w:rsidRDefault="00A36182" w:rsidP="00BB3293">
      <w:pPr>
        <w:pStyle w:val="LLNormalIndent"/>
      </w:pPr>
      <w:r>
        <w:t xml:space="preserve">De gegadigde verklaart dat wordt voldaan aan de volgende ratio’s: </w:t>
      </w:r>
    </w:p>
    <w:p w:rsidR="00A36182" w:rsidRDefault="00A36182" w:rsidP="00BB3293">
      <w:pPr>
        <w:pStyle w:val="LLNormalIndent"/>
        <w:numPr>
          <w:ilvl w:val="0"/>
          <w:numId w:val="28"/>
        </w:numPr>
      </w:pPr>
      <w:r>
        <w:t xml:space="preserve">Current ratio ( = vlottende activa / vlottende passiva) </w:t>
      </w:r>
      <w:r w:rsidRPr="004A0264">
        <w:t xml:space="preserve">van </w:t>
      </w:r>
      <w:r>
        <w:t>1</w:t>
      </w:r>
    </w:p>
    <w:p w:rsidR="00A36182" w:rsidRDefault="00A36182" w:rsidP="00BB3293">
      <w:pPr>
        <w:pStyle w:val="LLNormalIndent"/>
        <w:numPr>
          <w:ilvl w:val="0"/>
          <w:numId w:val="28"/>
        </w:numPr>
      </w:pPr>
      <w:r>
        <w:t>Solvabiliteitsratio  ( = eigen vermogen / totaal vermogen * 100</w:t>
      </w:r>
      <w:r w:rsidRPr="004A0264">
        <w:t xml:space="preserve">%) van </w:t>
      </w:r>
      <w:r>
        <w:t>1</w:t>
      </w:r>
      <w:r w:rsidRPr="004A0264">
        <w:t>0%</w:t>
      </w:r>
    </w:p>
    <w:p w:rsidR="00A36182" w:rsidRDefault="00A36182" w:rsidP="00BB3293">
      <w:pPr>
        <w:pStyle w:val="LLNormalIndent"/>
      </w:pPr>
      <w:r>
        <w:t>De ratio’s worden berekend op basis van een gewogen gemiddelde over de jaren 2010, 2011 en 2012.</w:t>
      </w:r>
    </w:p>
    <w:p w:rsidR="00A36182" w:rsidRDefault="00A36182" w:rsidP="00BB3293">
      <w:pPr>
        <w:pStyle w:val="LLNormalIndent"/>
      </w:pPr>
      <w:r>
        <w:t>De ratio’s dienen te blijken uit de jaarrekening of uit een beoordeling- of samenstellingsverklaring van een accountant. Om misverstanden te voorkomen: deze bewijsmiddelen behoeven niet bij inschrijving te worden ingediend maar pas op eerste verzoek aan de Gemeente te worden verstrekt (zie paragraaf 3.10 van deze leidraad).</w:t>
      </w:r>
    </w:p>
    <w:p w:rsidR="00A36182" w:rsidRDefault="00A36182" w:rsidP="00354915">
      <w:pPr>
        <w:pStyle w:val="LLAgrHeading3"/>
      </w:pPr>
      <w:bookmarkStart w:id="46" w:name="_Toc358124907"/>
      <w:r>
        <w:t>Jaaromzet</w:t>
      </w:r>
      <w:bookmarkEnd w:id="46"/>
    </w:p>
    <w:p w:rsidR="00A36182" w:rsidRDefault="00A36182" w:rsidP="00A37222">
      <w:pPr>
        <w:pStyle w:val="LLNormalIndent"/>
      </w:pPr>
      <w:r>
        <w:t xml:space="preserve">Gegadigde heeft over de jaren 2010, 2011 en 2012 een gemiddelde jaaromzet (over die drie jaren) van minimaal EUR 15 miljoen excl. BTW. Indien gegadigde zich inschrijft als combinatie, dient de combinatie als geheel aan de omzeteis te voldoen. </w:t>
      </w:r>
    </w:p>
    <w:p w:rsidR="00A36182" w:rsidRDefault="00A36182" w:rsidP="00A37222">
      <w:pPr>
        <w:pStyle w:val="LLNormalIndent"/>
      </w:pPr>
      <w:r>
        <w:t>De Gemeente stelt deze omzeteis onder meer vanwege de complexiteit van de te gunnen opdracht, en het risico dat door het failliet gaan van de gegadigde het betreffende bouwproject stil komt te liggen. De bouw van een schouwburg is voor de Gemeente allereerst een belangrijk project, gelet ook op de uitstraling naar buitten toe. Bovendien is de bouw van een schouwburg geen standaardwerk; het is dan ook lang niet zeker dat indien de gegadigde aan wie het werk uiteindelijk gegund is, failliet gaat en het betreffende bouwproject stil komt te liggen, er voldoende geschikte partijen zullen zijn die, inclusief de bijbehorende coördinatieverplichting met de theatertechnische installateurs en aannemers, de bouw kunnen overnemen. Om dit afbreukrisico zoveel mogelijk te beperken heeft de Gemeente bovenstaande omzeteis gesteld.</w:t>
      </w:r>
    </w:p>
    <w:p w:rsidR="00A36182" w:rsidRDefault="00A36182" w:rsidP="007E642A">
      <w:pPr>
        <w:pStyle w:val="LLAgrHeading2"/>
      </w:pPr>
      <w:bookmarkStart w:id="47" w:name="_Toc358124908"/>
      <w:r>
        <w:t>Minimumeisen technische of  beroepsbekwaamheid</w:t>
      </w:r>
      <w:bookmarkEnd w:id="47"/>
    </w:p>
    <w:p w:rsidR="00A36182" w:rsidRDefault="00A36182" w:rsidP="00A52A5B">
      <w:pPr>
        <w:pStyle w:val="LLNormalIndent"/>
      </w:pPr>
      <w:r>
        <w:t xml:space="preserve">Gegadigde wordt gevraagd drie referentieprojecten in te dienen. Elke referentieproject dient te voldoen aan één van de kerncompetenties genoemd in onderstaande tabel. De referentieprojecten moeten als A, B en C genummerd worden. </w:t>
      </w:r>
    </w:p>
    <w:p w:rsidR="00A36182" w:rsidRDefault="00A36182" w:rsidP="00A52A5B">
      <w:pPr>
        <w:pStyle w:val="LLNormalIndent"/>
      </w:pPr>
    </w:p>
    <w:p w:rsidR="00A36182" w:rsidRDefault="00A36182" w:rsidP="00A52A5B">
      <w:pPr>
        <w:pStyle w:val="LLNormalIndent"/>
      </w:pPr>
    </w:p>
    <w:p w:rsidR="00A36182" w:rsidRDefault="00A36182" w:rsidP="00A52A5B">
      <w:pPr>
        <w:pStyle w:val="LLNormalIndent"/>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39"/>
        <w:gridCol w:w="2654"/>
        <w:gridCol w:w="2410"/>
        <w:gridCol w:w="2007"/>
      </w:tblGrid>
      <w:tr w:rsidR="00A36182" w:rsidTr="00C65AAD">
        <w:tc>
          <w:tcPr>
            <w:tcW w:w="1139" w:type="dxa"/>
          </w:tcPr>
          <w:p w:rsidR="00A36182" w:rsidRDefault="00A36182" w:rsidP="00C65AAD">
            <w:pPr>
              <w:pStyle w:val="LLNormalIndent"/>
              <w:ind w:left="0"/>
              <w:jc w:val="left"/>
            </w:pPr>
            <w:r>
              <w:t>Referentie</w:t>
            </w:r>
          </w:p>
        </w:tc>
        <w:tc>
          <w:tcPr>
            <w:tcW w:w="2654" w:type="dxa"/>
          </w:tcPr>
          <w:p w:rsidR="00A36182" w:rsidRDefault="00A36182" w:rsidP="00C65AAD">
            <w:pPr>
              <w:pStyle w:val="LLNormalIndent"/>
              <w:ind w:left="0"/>
              <w:jc w:val="left"/>
            </w:pPr>
            <w:r>
              <w:t>Kerncompetentie</w:t>
            </w:r>
          </w:p>
        </w:tc>
        <w:tc>
          <w:tcPr>
            <w:tcW w:w="2410" w:type="dxa"/>
          </w:tcPr>
          <w:p w:rsidR="00A36182" w:rsidRDefault="00A36182" w:rsidP="00C65AAD">
            <w:pPr>
              <w:pStyle w:val="LLNormalIndent"/>
              <w:ind w:left="0"/>
              <w:jc w:val="left"/>
            </w:pPr>
            <w:r>
              <w:t xml:space="preserve">Nieuwbouw of renovatie? </w:t>
            </w:r>
          </w:p>
        </w:tc>
        <w:tc>
          <w:tcPr>
            <w:tcW w:w="2007" w:type="dxa"/>
          </w:tcPr>
          <w:p w:rsidR="00A36182" w:rsidRDefault="00A36182" w:rsidP="00C65AAD">
            <w:pPr>
              <w:pStyle w:val="LLNormalIndent"/>
              <w:ind w:left="0"/>
              <w:jc w:val="left"/>
            </w:pPr>
            <w:r>
              <w:t>Omvang</w:t>
            </w:r>
          </w:p>
        </w:tc>
      </w:tr>
      <w:tr w:rsidR="00A36182" w:rsidTr="00C65AAD">
        <w:tc>
          <w:tcPr>
            <w:tcW w:w="1139" w:type="dxa"/>
          </w:tcPr>
          <w:p w:rsidR="00A36182" w:rsidRDefault="00A36182" w:rsidP="00C65AAD">
            <w:pPr>
              <w:pStyle w:val="LLNormalIndent"/>
              <w:ind w:left="0"/>
              <w:jc w:val="left"/>
            </w:pPr>
            <w:r>
              <w:t>A</w:t>
            </w:r>
          </w:p>
        </w:tc>
        <w:tc>
          <w:tcPr>
            <w:tcW w:w="2654" w:type="dxa"/>
          </w:tcPr>
          <w:p w:rsidR="00A36182" w:rsidRDefault="00A36182" w:rsidP="00C65AAD">
            <w:pPr>
              <w:pStyle w:val="LLNormalIndent"/>
              <w:ind w:left="0"/>
              <w:jc w:val="left"/>
            </w:pPr>
            <w:r>
              <w:t>Realisatie van een gebouw dat deels een bestemming heeft gericht op podiumkunsten</w:t>
            </w:r>
          </w:p>
        </w:tc>
        <w:tc>
          <w:tcPr>
            <w:tcW w:w="2410" w:type="dxa"/>
          </w:tcPr>
          <w:p w:rsidR="00A36182" w:rsidRDefault="00A36182" w:rsidP="00C65AAD">
            <w:pPr>
              <w:pStyle w:val="LLNormalIndent"/>
              <w:ind w:left="0"/>
              <w:jc w:val="left"/>
            </w:pPr>
            <w:r>
              <w:t>Nieuwbouw of renovatie, of een combinatie daarvan</w:t>
            </w:r>
          </w:p>
        </w:tc>
        <w:tc>
          <w:tcPr>
            <w:tcW w:w="2007" w:type="dxa"/>
          </w:tcPr>
          <w:p w:rsidR="00A36182" w:rsidRPr="00AE4B68" w:rsidRDefault="00A36182" w:rsidP="00C65AAD">
            <w:pPr>
              <w:pStyle w:val="LLNormalIndent"/>
              <w:ind w:left="0"/>
              <w:jc w:val="left"/>
            </w:pPr>
            <w:r w:rsidRPr="00AE4B68">
              <w:t>Het werk moet een minimale waarde hebben van EUR 5 miljoen excl. BTW</w:t>
            </w:r>
          </w:p>
        </w:tc>
      </w:tr>
      <w:tr w:rsidR="00A36182" w:rsidTr="00C65AAD">
        <w:tc>
          <w:tcPr>
            <w:tcW w:w="1139" w:type="dxa"/>
          </w:tcPr>
          <w:p w:rsidR="00A36182" w:rsidRDefault="00A36182" w:rsidP="00C65AAD">
            <w:pPr>
              <w:pStyle w:val="LLNormalIndent"/>
              <w:ind w:left="0"/>
              <w:jc w:val="left"/>
            </w:pPr>
            <w:r>
              <w:t>B</w:t>
            </w:r>
          </w:p>
        </w:tc>
        <w:tc>
          <w:tcPr>
            <w:tcW w:w="2654" w:type="dxa"/>
          </w:tcPr>
          <w:p w:rsidR="00A36182" w:rsidRDefault="00A36182" w:rsidP="00C65AAD">
            <w:pPr>
              <w:pStyle w:val="LLNormalIndent"/>
              <w:ind w:left="0"/>
              <w:jc w:val="left"/>
            </w:pPr>
            <w:r>
              <w:t>Ervaring met gietbouw met gebruik van hangsteigers en klimbekisting</w:t>
            </w:r>
          </w:p>
        </w:tc>
        <w:tc>
          <w:tcPr>
            <w:tcW w:w="2410" w:type="dxa"/>
          </w:tcPr>
          <w:p w:rsidR="00A36182" w:rsidRDefault="00A36182" w:rsidP="00C65AAD">
            <w:pPr>
              <w:pStyle w:val="LLNormalIndent"/>
              <w:ind w:left="0"/>
              <w:jc w:val="left"/>
            </w:pPr>
            <w:r>
              <w:t>Nieuwbouw</w:t>
            </w:r>
          </w:p>
        </w:tc>
        <w:tc>
          <w:tcPr>
            <w:tcW w:w="2007" w:type="dxa"/>
          </w:tcPr>
          <w:p w:rsidR="00A36182" w:rsidRPr="00AE4B68" w:rsidRDefault="00A36182" w:rsidP="00C65AAD">
            <w:pPr>
              <w:pStyle w:val="LLNormalIndent"/>
              <w:ind w:left="0"/>
              <w:jc w:val="left"/>
            </w:pPr>
            <w:r w:rsidRPr="00AE4B68">
              <w:t>Het werk moet een minimale waarde hebben van EUR 5 miljoen excl. BTW</w:t>
            </w:r>
          </w:p>
        </w:tc>
      </w:tr>
      <w:tr w:rsidR="00A36182" w:rsidTr="00C65AAD">
        <w:tc>
          <w:tcPr>
            <w:tcW w:w="1139" w:type="dxa"/>
          </w:tcPr>
          <w:p w:rsidR="00A36182" w:rsidRDefault="00A36182" w:rsidP="00C65AAD">
            <w:pPr>
              <w:pStyle w:val="LLNormalIndent"/>
              <w:ind w:left="0"/>
              <w:jc w:val="left"/>
            </w:pPr>
            <w:r>
              <w:t>C</w:t>
            </w:r>
          </w:p>
        </w:tc>
        <w:tc>
          <w:tcPr>
            <w:tcW w:w="2654" w:type="dxa"/>
          </w:tcPr>
          <w:p w:rsidR="00A36182" w:rsidRDefault="00A36182" w:rsidP="00C65AAD">
            <w:pPr>
              <w:pStyle w:val="LLNormalIndent"/>
              <w:ind w:left="0"/>
              <w:jc w:val="left"/>
            </w:pPr>
            <w:r>
              <w:t>Een combinatie van nieuwbouw en renovatiewerkzaamheden in binnenstedelijk gebied</w:t>
            </w:r>
          </w:p>
        </w:tc>
        <w:tc>
          <w:tcPr>
            <w:tcW w:w="2410" w:type="dxa"/>
          </w:tcPr>
          <w:p w:rsidR="00A36182" w:rsidRDefault="00A36182" w:rsidP="00C65AAD">
            <w:pPr>
              <w:pStyle w:val="LLNormalIndent"/>
              <w:ind w:left="0"/>
              <w:jc w:val="left"/>
            </w:pPr>
            <w:r>
              <w:t xml:space="preserve">Een combinatie van nieuwbouw en renovatie (minimaal 20% van elke vorm) </w:t>
            </w:r>
          </w:p>
        </w:tc>
        <w:tc>
          <w:tcPr>
            <w:tcW w:w="2007" w:type="dxa"/>
          </w:tcPr>
          <w:p w:rsidR="00A36182" w:rsidRPr="00AE4B68" w:rsidRDefault="00A36182" w:rsidP="00C65AAD">
            <w:pPr>
              <w:pStyle w:val="LLNormalIndent"/>
              <w:ind w:left="0"/>
              <w:jc w:val="left"/>
            </w:pPr>
            <w:r w:rsidRPr="00AE4B68">
              <w:t>Het werk moet een minimale waarde hebben van EUR 5 miljoen excl. BTW</w:t>
            </w:r>
          </w:p>
        </w:tc>
      </w:tr>
    </w:tbl>
    <w:p w:rsidR="00A36182" w:rsidRDefault="00A36182" w:rsidP="00607FD2">
      <w:pPr>
        <w:pStyle w:val="LLNormalIndent"/>
      </w:pPr>
    </w:p>
    <w:p w:rsidR="00A36182" w:rsidRDefault="00A36182" w:rsidP="00607FD2">
      <w:pPr>
        <w:pStyle w:val="LLNormalIndent"/>
      </w:pPr>
      <w:r>
        <w:t xml:space="preserve">Ten aanzien van de referentieprojecten gelden de volgende voorwaarden: </w:t>
      </w:r>
    </w:p>
    <w:p w:rsidR="00A36182" w:rsidRDefault="00A36182" w:rsidP="0014224E">
      <w:pPr>
        <w:pStyle w:val="LLNormalIndent"/>
        <w:numPr>
          <w:ilvl w:val="0"/>
          <w:numId w:val="24"/>
        </w:numPr>
      </w:pPr>
      <w:r>
        <w:t xml:space="preserve">Alle in te dienen referenties dienen verschillend te zijn. Een ingediend referentieproject kan niet worden ingediend voor meer dan één kerncompetentie. </w:t>
      </w:r>
    </w:p>
    <w:p w:rsidR="00A36182" w:rsidRDefault="00A36182" w:rsidP="0014224E">
      <w:pPr>
        <w:pStyle w:val="LLNormalIndent"/>
        <w:numPr>
          <w:ilvl w:val="0"/>
          <w:numId w:val="24"/>
        </w:numPr>
      </w:pPr>
      <w:r>
        <w:t>De datum van oplevering van de referentieprojecten moet liggen tussen de datum waarop de aanmeldingstermijn sluit en vijf jaar daarvóór. Indien een referentieproject niet aan deze eis voldoet, wordt dat referentieproject als niet ingediend beschouwd en niet meegenomen in de selectiebeslissing.</w:t>
      </w:r>
      <w:r>
        <w:br w:type="page"/>
      </w:r>
    </w:p>
    <w:p w:rsidR="00A36182" w:rsidRDefault="00A36182" w:rsidP="00EC368B">
      <w:pPr>
        <w:pStyle w:val="LLAgrHeading1"/>
      </w:pPr>
      <w:bookmarkStart w:id="48" w:name="_Toc358124909"/>
      <w:r>
        <w:t>Beoordelingsprocedure</w:t>
      </w:r>
      <w:bookmarkEnd w:id="48"/>
    </w:p>
    <w:p w:rsidR="00A36182" w:rsidRDefault="00A36182" w:rsidP="00EC368B">
      <w:pPr>
        <w:pStyle w:val="LLAgrHeading2"/>
      </w:pPr>
      <w:bookmarkStart w:id="49" w:name="_Toc358124910"/>
      <w:r>
        <w:t>Opening en beoordeling verzoeken tot deelname</w:t>
      </w:r>
      <w:bookmarkEnd w:id="49"/>
    </w:p>
    <w:p w:rsidR="00A36182" w:rsidRDefault="00A36182" w:rsidP="00AD425C">
      <w:pPr>
        <w:pStyle w:val="LLNormalIndent"/>
      </w:pPr>
      <w:r w:rsidRPr="00AD425C">
        <w:t xml:space="preserve">Tijdig ingediende verzoeken tot deelname worden geopend na sluiting van de uiterste termijn voor het indienen van verzoeken tot deelname. </w:t>
      </w:r>
      <w:r>
        <w:t xml:space="preserve">Van de opening van de verzoeken tot deelname wordt een proces-verbaal opgemaakt, waarin wordt vermeld van welke gegadigden een verzoek tot deelname is </w:t>
      </w:r>
      <w:r w:rsidRPr="00AD425C">
        <w:t>ontvangen. Eventuele andere zaken van feitelijke aard die zich bij de opening voordoen of worden geconstateerd</w:t>
      </w:r>
      <w:r>
        <w:t>,</w:t>
      </w:r>
      <w:r w:rsidRPr="00AD425C">
        <w:t xml:space="preserve"> worden eveneens in het proces-verbaal opgenomen. Aan alle partijen die tijdig een verzoek tot deelname hebben ingediend zal een kopie van het proces-verbaal worden toegezonden.</w:t>
      </w:r>
    </w:p>
    <w:p w:rsidR="00A36182" w:rsidRDefault="00A36182" w:rsidP="00EC368B">
      <w:pPr>
        <w:pStyle w:val="LLAgrHeading2"/>
      </w:pPr>
      <w:bookmarkStart w:id="50" w:name="_Toc358124911"/>
      <w:r>
        <w:t>Selectiecommissie</w:t>
      </w:r>
      <w:bookmarkEnd w:id="50"/>
    </w:p>
    <w:p w:rsidR="00A36182" w:rsidRDefault="00A36182" w:rsidP="007E642A">
      <w:pPr>
        <w:pStyle w:val="LLNormalIndent"/>
      </w:pPr>
      <w:r>
        <w:t xml:space="preserve">Er zal een selectiecommissie worden ingesteld met de samenstelling zoals in onderstaande tabel is weergegeven. De Gemeente behoudt zich het recht voor de samenstelling van de selectiecommissie te wijzigen. </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05"/>
        <w:gridCol w:w="4105"/>
      </w:tblGrid>
      <w:tr w:rsidR="00A36182" w:rsidTr="00C65AAD">
        <w:tc>
          <w:tcPr>
            <w:tcW w:w="8210" w:type="dxa"/>
            <w:gridSpan w:val="2"/>
          </w:tcPr>
          <w:p w:rsidR="00A36182" w:rsidRDefault="00A36182" w:rsidP="00C65AAD">
            <w:pPr>
              <w:pStyle w:val="LLNormalIndent"/>
              <w:ind w:left="0"/>
            </w:pPr>
            <w:r>
              <w:t>Samenstelling selectiecommissie</w:t>
            </w:r>
          </w:p>
        </w:tc>
      </w:tr>
      <w:tr w:rsidR="00A36182" w:rsidTr="00C65AAD">
        <w:tc>
          <w:tcPr>
            <w:tcW w:w="4105" w:type="dxa"/>
          </w:tcPr>
          <w:p w:rsidR="00A36182" w:rsidRDefault="00A36182" w:rsidP="00C65AAD">
            <w:pPr>
              <w:pStyle w:val="LLNormalIndent"/>
              <w:ind w:left="0"/>
            </w:pPr>
            <w:r>
              <w:t>De heer S. Meijer</w:t>
            </w:r>
          </w:p>
        </w:tc>
        <w:tc>
          <w:tcPr>
            <w:tcW w:w="4105" w:type="dxa"/>
          </w:tcPr>
          <w:p w:rsidR="00A36182" w:rsidRDefault="00A36182" w:rsidP="00C65AAD">
            <w:pPr>
              <w:pStyle w:val="LLNormalIndent"/>
              <w:ind w:left="0"/>
            </w:pPr>
            <w:r>
              <w:t>Directeur Schouwburg Cuijk</w:t>
            </w:r>
          </w:p>
        </w:tc>
      </w:tr>
      <w:tr w:rsidR="00A36182" w:rsidTr="00C65AAD">
        <w:tc>
          <w:tcPr>
            <w:tcW w:w="4105" w:type="dxa"/>
          </w:tcPr>
          <w:p w:rsidR="00A36182" w:rsidRDefault="00A36182" w:rsidP="00C65AAD">
            <w:pPr>
              <w:pStyle w:val="LLNormalIndent"/>
              <w:ind w:left="0"/>
            </w:pPr>
            <w:r>
              <w:t>De heer O. de Croon</w:t>
            </w:r>
          </w:p>
        </w:tc>
        <w:tc>
          <w:tcPr>
            <w:tcW w:w="4105" w:type="dxa"/>
          </w:tcPr>
          <w:p w:rsidR="00A36182" w:rsidRDefault="00A36182" w:rsidP="00C65AAD">
            <w:pPr>
              <w:pStyle w:val="LLNormalIndent"/>
              <w:ind w:left="0"/>
            </w:pPr>
            <w:r>
              <w:t>Projectmanager Gemeente</w:t>
            </w:r>
          </w:p>
        </w:tc>
      </w:tr>
      <w:tr w:rsidR="00A36182" w:rsidTr="00C65AAD">
        <w:tc>
          <w:tcPr>
            <w:tcW w:w="4105" w:type="dxa"/>
          </w:tcPr>
          <w:p w:rsidR="00A36182" w:rsidRDefault="00A36182" w:rsidP="00C65AAD">
            <w:pPr>
              <w:pStyle w:val="LLNormalIndent"/>
              <w:ind w:left="0"/>
            </w:pPr>
            <w:r>
              <w:t>De heer G. Kersten</w:t>
            </w:r>
          </w:p>
        </w:tc>
        <w:tc>
          <w:tcPr>
            <w:tcW w:w="4105" w:type="dxa"/>
          </w:tcPr>
          <w:p w:rsidR="00A36182" w:rsidRDefault="00A36182" w:rsidP="00C65AAD">
            <w:pPr>
              <w:pStyle w:val="LLNormalIndent"/>
              <w:ind w:left="0"/>
            </w:pPr>
            <w:r>
              <w:t>Inkoopadviseur Gemeente</w:t>
            </w:r>
          </w:p>
        </w:tc>
      </w:tr>
      <w:tr w:rsidR="00A36182" w:rsidTr="00C65AAD">
        <w:tc>
          <w:tcPr>
            <w:tcW w:w="4105" w:type="dxa"/>
          </w:tcPr>
          <w:p w:rsidR="00A36182" w:rsidRDefault="00A36182" w:rsidP="00C65AAD">
            <w:pPr>
              <w:pStyle w:val="LLNormalIndent"/>
              <w:ind w:left="0"/>
            </w:pPr>
            <w:r>
              <w:t>De heer K. Franken</w:t>
            </w:r>
          </w:p>
        </w:tc>
        <w:tc>
          <w:tcPr>
            <w:tcW w:w="4105" w:type="dxa"/>
          </w:tcPr>
          <w:p w:rsidR="00A36182" w:rsidRDefault="00A36182" w:rsidP="00C65AAD">
            <w:pPr>
              <w:pStyle w:val="LLNormalIndent"/>
              <w:ind w:left="0"/>
            </w:pPr>
            <w:r>
              <w:t>Projectmanagement en directievoering namens de Gemeente</w:t>
            </w:r>
          </w:p>
        </w:tc>
      </w:tr>
    </w:tbl>
    <w:p w:rsidR="00A36182" w:rsidRDefault="00A36182" w:rsidP="0090651F">
      <w:pPr>
        <w:pStyle w:val="LLAgrHeading2"/>
        <w:numPr>
          <w:ilvl w:val="0"/>
          <w:numId w:val="0"/>
        </w:numPr>
        <w:ind w:left="851"/>
      </w:pPr>
    </w:p>
    <w:p w:rsidR="00A36182" w:rsidRDefault="00A36182" w:rsidP="00135E69">
      <w:pPr>
        <w:pStyle w:val="LLAgrHeading2"/>
      </w:pPr>
      <w:bookmarkStart w:id="51" w:name="_Toc358124912"/>
      <w:r>
        <w:t>Toetsing</w:t>
      </w:r>
      <w:bookmarkEnd w:id="51"/>
    </w:p>
    <w:p w:rsidR="00A36182" w:rsidRDefault="00A36182" w:rsidP="00D73200">
      <w:pPr>
        <w:pStyle w:val="LLNormalIndent"/>
      </w:pPr>
      <w:r>
        <w:t xml:space="preserve">De selectiecommissie toetst de verzoeken tot deelname aan de uitsluitingsgronden en minimumeisen, zoals genoemd in hoofdstuk </w:t>
      </w:r>
      <w:r>
        <w:fldChar w:fldCharType="begin"/>
      </w:r>
      <w:r>
        <w:instrText xml:space="preserve"> REF _Ref352854863 \n \h </w:instrText>
      </w:r>
      <w:r>
        <w:fldChar w:fldCharType="separate"/>
      </w:r>
      <w:r>
        <w:t>4</w:t>
      </w:r>
      <w:r>
        <w:fldChar w:fldCharType="end"/>
      </w:r>
      <w:r>
        <w:t xml:space="preserve">. Indien een van de uitsluitingsgronden van toepassing is of het verzoek tot deelname niet voldoet aan een of meer minimumeisen, zal de Gemeente de gegadigde uitsluiten van verdere deelname aan de aanbestedingsprocedure. </w:t>
      </w:r>
    </w:p>
    <w:p w:rsidR="00A36182" w:rsidRDefault="00A36182" w:rsidP="002B4D7E">
      <w:pPr>
        <w:pStyle w:val="LLNormalIndent"/>
      </w:pPr>
      <w:r>
        <w:t>Indien de gegadigde het verzoek tot deelname heeft gedaan als combinatie, geldt dat ieder van de deelnemers aan de combinatie wordt getoetst op de uitsluitingsgronden, en elke deelnemer aan de gestelde minimumeisen moet voldoen, tenzij uit de onderhavige selectieleidraad anders blijkt. Indien op een van de deelnemers een uitsluitingsgrond van toepassing is en/of een van de deelnemers niet voldoet aan de gestelde minimumeisen, wordt de combinatie als geheel uitgesloten van (verdere) deelname aan de aanbestedingsprocedure.</w:t>
      </w:r>
    </w:p>
    <w:p w:rsidR="00A36182" w:rsidRDefault="00A36182" w:rsidP="006E2441">
      <w:pPr>
        <w:pStyle w:val="LLAgrHeading2"/>
      </w:pPr>
      <w:bookmarkStart w:id="52" w:name="_Ref352935460"/>
      <w:bookmarkStart w:id="53" w:name="_Toc358124913"/>
      <w:r>
        <w:t>Selectiecriteria</w:t>
      </w:r>
      <w:bookmarkEnd w:id="52"/>
      <w:bookmarkEnd w:id="53"/>
    </w:p>
    <w:p w:rsidR="00A36182" w:rsidRDefault="00A36182" w:rsidP="006E2441">
      <w:pPr>
        <w:pStyle w:val="LLNormalIndent"/>
      </w:pPr>
      <w:r>
        <w:t>Indien er meer dan vijf</w:t>
      </w:r>
      <w:r w:rsidRPr="00F535DD">
        <w:t xml:space="preserve"> gegadigden voldoen aan de gestelde minimumeisen, waarbij is vastgesteld dat er geen sprake is van toepasselijkheid van u</w:t>
      </w:r>
      <w:r>
        <w:t>itsluitingsgronden, dan zal de Gemeente het aantal gegadigden</w:t>
      </w:r>
      <w:r w:rsidRPr="00F535DD">
        <w:t xml:space="preserve"> op basis van selectiecriteria terugbrengen naar </w:t>
      </w:r>
      <w:r>
        <w:t>vijf</w:t>
      </w:r>
      <w:r w:rsidRPr="00F535DD">
        <w:t xml:space="preserve">. </w:t>
      </w:r>
      <w:r>
        <w:t xml:space="preserve">De selectiecommissie stelt een nadere rangschikking op aan de hand van de ingediende referentieprojecten. </w:t>
      </w:r>
    </w:p>
    <w:p w:rsidR="00A36182" w:rsidRDefault="00A36182" w:rsidP="006E2441">
      <w:pPr>
        <w:pStyle w:val="LLNormalIndent"/>
      </w:pPr>
      <w:r>
        <w:t xml:space="preserve">Voor elk van de referentieprojecten A, B en C kan de gegadigde een score behalen op een glijdende schaal van minimaal 0 (zeer slecht) en maximaal 10 (uitmuntend) punten.  De systematiek is vergelijkbaar met een rapportcijfer per referentie. </w:t>
      </w:r>
    </w:p>
    <w:p w:rsidR="00A36182" w:rsidRDefault="00A36182" w:rsidP="00AD0B39">
      <w:pPr>
        <w:pStyle w:val="LLAgrHeading3"/>
      </w:pPr>
      <w:bookmarkStart w:id="54" w:name="_Toc358124914"/>
      <w:r>
        <w:t>Wijze van beoordeling</w:t>
      </w:r>
      <w:bookmarkEnd w:id="54"/>
    </w:p>
    <w:p w:rsidR="00A36182" w:rsidRDefault="00A36182" w:rsidP="005F15D6">
      <w:pPr>
        <w:pStyle w:val="LLNormalIndent"/>
      </w:pPr>
      <w:r>
        <w:t xml:space="preserve">De selectiecommissie beoordeelt de referentieprojecten concreet op de volgende wijze: </w:t>
      </w:r>
    </w:p>
    <w:p w:rsidR="00A36182" w:rsidRDefault="00A36182" w:rsidP="00852BBB">
      <w:pPr>
        <w:pStyle w:val="LLNormalIndent"/>
        <w:numPr>
          <w:ilvl w:val="0"/>
          <w:numId w:val="27"/>
        </w:numPr>
      </w:pPr>
      <w:r>
        <w:t>De selectiecommissie waardeert elk referentieproject op basis van “de mate van vergelijkbaarheid naar aard en omvang” gelet op de gevraagde kerncompetentie. Naarmate de referentie-opdracht naar aard en omvang meer overeenkomst met de voor het project benodigde kencompetentie, wordt een hoger rapportcijfer behaald (zie hierna onder 5.4.2 voor meer details omtrent de beoordeling).</w:t>
      </w:r>
    </w:p>
    <w:p w:rsidR="00A36182" w:rsidRDefault="00A36182" w:rsidP="00852BBB">
      <w:pPr>
        <w:pStyle w:val="LLNormalIndent"/>
        <w:numPr>
          <w:ilvl w:val="0"/>
          <w:numId w:val="27"/>
        </w:numPr>
      </w:pPr>
      <w:r>
        <w:t>Bij verschil van mening tussen de leden van de selectiecommissie over het toe te kennen cijfer vindt overleg plaats tussen hen om te komen tot een gezamenlijk oordeel.</w:t>
      </w:r>
    </w:p>
    <w:p w:rsidR="00A36182" w:rsidRDefault="00A36182" w:rsidP="00852BBB">
      <w:pPr>
        <w:pStyle w:val="LLNormalIndent"/>
        <w:numPr>
          <w:ilvl w:val="0"/>
          <w:numId w:val="27"/>
        </w:numPr>
      </w:pPr>
      <w:r>
        <w:t xml:space="preserve">Per referentieproject wordt één cijfer toegekend (zonder cijfers achter de komma). Indien de selectiebeslissing niet tot overeenstemming kan komen over dit cijfer, dan wordt het gemiddelde genomen van de cijfers die de individuele leden van de selectiecommissie hebben toegekend. In die situatie wordt afgerond op hele cijfers (waarbij ,5 steeds naar boven wordt afgerond). </w:t>
      </w:r>
    </w:p>
    <w:p w:rsidR="00A36182" w:rsidRDefault="00A36182" w:rsidP="00852BBB">
      <w:pPr>
        <w:pStyle w:val="LLNormalIndent"/>
        <w:numPr>
          <w:ilvl w:val="0"/>
          <w:numId w:val="27"/>
        </w:numPr>
      </w:pPr>
      <w:r>
        <w:t>De selectiecommissie bepaalt de eindscore door de punten van elk referentieproject bij elkaar op te tellen.</w:t>
      </w:r>
    </w:p>
    <w:p w:rsidR="00A36182" w:rsidRDefault="00A36182" w:rsidP="00852BBB">
      <w:pPr>
        <w:pStyle w:val="LLNormalIndent"/>
        <w:numPr>
          <w:ilvl w:val="0"/>
          <w:numId w:val="27"/>
        </w:numPr>
      </w:pPr>
      <w:r>
        <w:t>Op basis van de eindscore die iedere partij heeft behaald, wordt de rangorde tussen de gegadigden vastgesteld, waarbij geldt: hoe meer punten hoe hoger de plaats in de rangorde.</w:t>
      </w:r>
    </w:p>
    <w:p w:rsidR="00A36182" w:rsidRDefault="00A36182" w:rsidP="00852BBB">
      <w:pPr>
        <w:pStyle w:val="LLNormalIndent"/>
      </w:pPr>
      <w:r w:rsidRPr="006508BE">
        <w:t>Wanneer meerdere gegadigden met een gelijke score op de vijfde plaats eindigen, gaan de gelijk eindigende partijen allen door naar de gunningsfase.</w:t>
      </w:r>
    </w:p>
    <w:p w:rsidR="00A36182" w:rsidRDefault="00A36182" w:rsidP="00852BBB">
      <w:pPr>
        <w:pStyle w:val="LLNormalIndent"/>
      </w:pPr>
      <w:r>
        <w:t xml:space="preserve">Als er een (voorlopig) geselecteerde gegadigde afvalt of zich terugtrekt om welke reden dan ook, behoudt de Gemeente zich het recht voor reservepartijen in volgorde van rangorde alsnog te selecteren en uit te nodigen tot het doen van een inschrijving. </w:t>
      </w:r>
    </w:p>
    <w:p w:rsidR="00A36182" w:rsidRDefault="00A36182" w:rsidP="00852BBB">
      <w:pPr>
        <w:pStyle w:val="LLNormalIndent"/>
      </w:pPr>
      <w:r>
        <w:t xml:space="preserve">De reservepartijen kunnen - in volgorde van rangorde - ook worden uitgenodigd wanneer een (voorlopig) geselecteerde dan wel een gegadigde die een definitieve uitnodiging tot inschrijving heeft ontvangen alsnog afziet van inschrijving. </w:t>
      </w:r>
    </w:p>
    <w:p w:rsidR="00A36182" w:rsidRDefault="00A36182" w:rsidP="002A02AC">
      <w:pPr>
        <w:pStyle w:val="LLAgrHeading3"/>
      </w:pPr>
      <w:bookmarkStart w:id="55" w:name="_Toc358124915"/>
      <w:r>
        <w:t>Relevante factoren</w:t>
      </w:r>
      <w:bookmarkEnd w:id="55"/>
    </w:p>
    <w:p w:rsidR="00A36182" w:rsidRDefault="00A36182" w:rsidP="005F15D6">
      <w:pPr>
        <w:pStyle w:val="LLNormalIndent"/>
      </w:pPr>
      <w:r>
        <w:t>De selectiecommissie let (niet-limitatief) op de volgende factoren bij de beoordeling van de referentie-opdrachten:</w:t>
      </w:r>
    </w:p>
    <w:p w:rsidR="00A36182" w:rsidRDefault="00A36182" w:rsidP="00277CF3">
      <w:pPr>
        <w:pStyle w:val="LLNormalIndent"/>
        <w:numPr>
          <w:ilvl w:val="0"/>
          <w:numId w:val="25"/>
        </w:numPr>
      </w:pPr>
      <w:r>
        <w:t>Mate van vergelijkbaarheid ten aanzien van omvang van de referentie.</w:t>
      </w:r>
    </w:p>
    <w:p w:rsidR="00A36182" w:rsidRDefault="00A36182" w:rsidP="00277CF3">
      <w:pPr>
        <w:pStyle w:val="LLNormalIndent"/>
        <w:numPr>
          <w:ilvl w:val="0"/>
          <w:numId w:val="25"/>
        </w:numPr>
      </w:pPr>
      <w:r>
        <w:t>Mate van vergelijkbaarheid ten aanzien van complexiteit van het bouwwerk.</w:t>
      </w:r>
    </w:p>
    <w:p w:rsidR="00A36182" w:rsidRDefault="00A36182" w:rsidP="00277CF3">
      <w:pPr>
        <w:pStyle w:val="LLNormalIndent"/>
        <w:numPr>
          <w:ilvl w:val="0"/>
          <w:numId w:val="25"/>
        </w:numPr>
      </w:pPr>
      <w:r>
        <w:t xml:space="preserve">Een tevredenheidsverklaring van de referent levert meer punten op. </w:t>
      </w:r>
    </w:p>
    <w:p w:rsidR="00A36182" w:rsidRDefault="00A36182" w:rsidP="002A02AC">
      <w:pPr>
        <w:pStyle w:val="LLNormalIndent"/>
        <w:numPr>
          <w:ilvl w:val="0"/>
          <w:numId w:val="25"/>
        </w:numPr>
      </w:pPr>
      <w:r>
        <w:t>Social return bij de referentieopdracht wordt positief gewaardeerd.</w:t>
      </w:r>
    </w:p>
    <w:p w:rsidR="00A36182" w:rsidRDefault="00A36182" w:rsidP="002A02AC">
      <w:pPr>
        <w:pStyle w:val="LLNormalIndent"/>
        <w:numPr>
          <w:ilvl w:val="0"/>
          <w:numId w:val="25"/>
        </w:numPr>
      </w:pPr>
      <w:r>
        <w:t>Maatregelen voor duurzaamheid worden positief gewaardeerd.</w:t>
      </w:r>
    </w:p>
    <w:p w:rsidR="00A36182" w:rsidRDefault="00A36182" w:rsidP="00BC0A57">
      <w:pPr>
        <w:pStyle w:val="LLNormalIndent"/>
      </w:pPr>
      <w:r>
        <w:t>Voor de goede orde: de selectiecommissie beoordeelt het totaalplaatje van de ingediende referentie op basis en let daarbij onder andere op bovengenoemde factoren.</w:t>
      </w:r>
    </w:p>
    <w:p w:rsidR="00A36182" w:rsidRDefault="00A36182" w:rsidP="005F15D6">
      <w:pPr>
        <w:pStyle w:val="LLNormalIndent"/>
      </w:pPr>
      <w:r>
        <w:t xml:space="preserve">Gegadigden vullen het als </w:t>
      </w:r>
      <w:r>
        <w:rPr>
          <w:b/>
        </w:rPr>
        <w:t xml:space="preserve">Bijlage B </w:t>
      </w:r>
      <w:r>
        <w:t xml:space="preserve"> opgenomen formulier in voor de referenties die zij willen opgeven. Door middel van – aanvullend - een toelichting op </w:t>
      </w:r>
      <w:r>
        <w:rPr>
          <w:b/>
        </w:rPr>
        <w:t>maximaal 1 A4-tje</w:t>
      </w:r>
      <w:r>
        <w:t xml:space="preserve"> geeft de gegadigde aan hoe en waarom in zijn ogen de referentie op basis van het voorgaande moet worden gewaardeerd. Het staat de gemeente vrij om in aanvulling daarop informatie in te winnen rechtstreeks bij de referent en die informatie eventueel mee te wegen bij de selectiebeslissing.</w:t>
      </w:r>
    </w:p>
    <w:p w:rsidR="00A36182" w:rsidRDefault="00A36182" w:rsidP="00943227">
      <w:pPr>
        <w:pStyle w:val="LLAgrHeading3"/>
      </w:pPr>
      <w:bookmarkStart w:id="56" w:name="_Toc358124916"/>
      <w:r>
        <w:t>Advies selectiecommissie aan College van B&amp;W</w:t>
      </w:r>
      <w:bookmarkEnd w:id="56"/>
    </w:p>
    <w:p w:rsidR="00A36182" w:rsidRDefault="00A36182" w:rsidP="00943227">
      <w:pPr>
        <w:pStyle w:val="LLAgrHeading3"/>
        <w:numPr>
          <w:ilvl w:val="0"/>
          <w:numId w:val="0"/>
        </w:numPr>
        <w:ind w:left="851"/>
      </w:pPr>
      <w:bookmarkStart w:id="57" w:name="_Toc358124917"/>
      <w:r>
        <w:t>De selectiecommissie zal haar bevindingen voorleggen aan het College van B&amp;W. Op basis daarvan zal het College van B&amp;W een selectiebeslissing nemen.</w:t>
      </w:r>
      <w:bookmarkEnd w:id="57"/>
    </w:p>
    <w:p w:rsidR="00A36182" w:rsidRPr="00DC07CA" w:rsidRDefault="00A36182" w:rsidP="00DC07CA">
      <w:pPr>
        <w:pStyle w:val="LLAgrHeading3"/>
        <w:numPr>
          <w:ilvl w:val="0"/>
          <w:numId w:val="0"/>
        </w:numPr>
        <w:ind w:left="851"/>
      </w:pPr>
    </w:p>
    <w:p w:rsidR="00A36182" w:rsidRDefault="00A36182" w:rsidP="00DC07CA">
      <w:pPr>
        <w:pStyle w:val="LLAgrHeading2"/>
      </w:pPr>
      <w:r>
        <w:br w:type="page"/>
      </w:r>
    </w:p>
    <w:p w:rsidR="00A36182" w:rsidRDefault="00A36182" w:rsidP="00F97717">
      <w:pPr>
        <w:pStyle w:val="LLAgrHeading1"/>
      </w:pPr>
      <w:bookmarkStart w:id="58" w:name="_Toc358124918"/>
      <w:r>
        <w:t>Bijlage A: Uniforme eigen verklaring aanbesteden</w:t>
      </w:r>
      <w:bookmarkEnd w:id="58"/>
    </w:p>
    <w:p w:rsidR="00A36182" w:rsidRDefault="00A36182">
      <w:pPr>
        <w:suppressAutoHyphens w:val="0"/>
        <w:spacing w:line="240" w:lineRule="auto"/>
        <w:jc w:val="left"/>
      </w:pPr>
      <w:r>
        <w:br w:type="page"/>
      </w:r>
    </w:p>
    <w:tbl>
      <w:tblPr>
        <w:tblW w:w="8709" w:type="dxa"/>
        <w:tblInd w:w="93" w:type="dxa"/>
        <w:tblLook w:val="00A0"/>
      </w:tblPr>
      <w:tblGrid>
        <w:gridCol w:w="449"/>
        <w:gridCol w:w="3691"/>
        <w:gridCol w:w="2382"/>
        <w:gridCol w:w="1953"/>
        <w:gridCol w:w="248"/>
      </w:tblGrid>
      <w:tr w:rsidR="00A36182" w:rsidRPr="00AB2FDE" w:rsidTr="00843EC3">
        <w:trPr>
          <w:trHeight w:val="464"/>
        </w:trPr>
        <w:tc>
          <w:tcPr>
            <w:tcW w:w="435" w:type="dxa"/>
            <w:tcBorders>
              <w:top w:val="nil"/>
              <w:left w:val="nil"/>
              <w:bottom w:val="nil"/>
              <w:right w:val="nil"/>
            </w:tcBorders>
            <w:shd w:val="clear" w:color="auto" w:fill="FFFFFF"/>
            <w:noWrap/>
            <w:vAlign w:val="bottom"/>
          </w:tcPr>
          <w:p w:rsidR="00A36182" w:rsidRPr="00550636" w:rsidRDefault="00A36182" w:rsidP="00AB2FDE">
            <w:pPr>
              <w:suppressAutoHyphens w:val="0"/>
              <w:spacing w:line="240" w:lineRule="auto"/>
              <w:jc w:val="left"/>
              <w:rPr>
                <w:rFonts w:ascii="Calibri" w:hAnsi="Calibri" w:cs="Arial"/>
                <w:sz w:val="14"/>
                <w:szCs w:val="14"/>
              </w:rPr>
            </w:pPr>
          </w:p>
        </w:tc>
        <w:tc>
          <w:tcPr>
            <w:tcW w:w="6073" w:type="dxa"/>
            <w:gridSpan w:val="2"/>
            <w:tcBorders>
              <w:top w:val="nil"/>
              <w:left w:val="nil"/>
              <w:bottom w:val="nil"/>
              <w:right w:val="nil"/>
            </w:tcBorders>
            <w:shd w:val="clear" w:color="auto" w:fill="FFFFFF"/>
            <w:noWrap/>
            <w:vAlign w:val="center"/>
          </w:tcPr>
          <w:p w:rsidR="00A36182" w:rsidRPr="00AB2FDE" w:rsidRDefault="00A36182" w:rsidP="00785C25">
            <w:pPr>
              <w:pStyle w:val="LLAgrHeading1"/>
              <w:jc w:val="left"/>
              <w:rPr>
                <w:lang w:val="en-US"/>
              </w:rPr>
            </w:pPr>
            <w:bookmarkStart w:id="59" w:name="_Toc358124919"/>
            <w:r>
              <w:rPr>
                <w:lang w:val="en-US"/>
              </w:rPr>
              <w:t xml:space="preserve">BIJlage B1: Gegevens </w:t>
            </w:r>
            <w:r w:rsidRPr="00AB2FDE">
              <w:rPr>
                <w:lang w:val="en-US"/>
              </w:rPr>
              <w:t>Referentieproject</w:t>
            </w:r>
            <w:r>
              <w:rPr>
                <w:lang w:val="en-US"/>
              </w:rPr>
              <w:t xml:space="preserve"> A</w:t>
            </w:r>
            <w:bookmarkEnd w:id="59"/>
          </w:p>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nil"/>
              <w:right w:val="nil"/>
            </w:tcBorders>
            <w:shd w:val="clear" w:color="auto" w:fill="FFFFFF"/>
            <w:noWrap/>
            <w:vAlign w:val="bottom"/>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nil"/>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p>
        </w:tc>
      </w:tr>
      <w:tr w:rsidR="00A36182" w:rsidRPr="00AB2FDE" w:rsidTr="00843EC3">
        <w:trPr>
          <w:trHeight w:val="538"/>
        </w:trPr>
        <w:tc>
          <w:tcPr>
            <w:tcW w:w="435" w:type="dxa"/>
            <w:vMerge w:val="restart"/>
            <w:tcBorders>
              <w:top w:val="single" w:sz="8" w:space="0" w:color="auto"/>
              <w:left w:val="single" w:sz="8" w:space="0" w:color="auto"/>
              <w:bottom w:val="nil"/>
              <w:right w:val="nil"/>
            </w:tcBorders>
            <w:shd w:val="clear" w:color="auto" w:fill="FFFFFF"/>
            <w:noWrap/>
            <w:textDirection w:val="btLr"/>
            <w:vAlign w:val="center"/>
          </w:tcPr>
          <w:p w:rsidR="00A36182" w:rsidRPr="00AB2FDE" w:rsidRDefault="00A36182" w:rsidP="00AB2FDE">
            <w:pPr>
              <w:suppressAutoHyphens w:val="0"/>
              <w:bidi/>
              <w:spacing w:line="240" w:lineRule="auto"/>
              <w:jc w:val="center"/>
              <w:rPr>
                <w:rFonts w:ascii="Calibri" w:hAnsi="Calibri" w:cs="Arial"/>
                <w:sz w:val="18"/>
                <w:szCs w:val="18"/>
                <w:lang w:val="en-US"/>
              </w:rPr>
            </w:pPr>
            <w:r w:rsidRPr="00AB2FDE">
              <w:rPr>
                <w:rFonts w:ascii="Calibri" w:hAnsi="Calibri" w:cs="Arial"/>
                <w:sz w:val="18"/>
                <w:szCs w:val="18"/>
                <w:rtl/>
                <w:lang w:val="en-US"/>
              </w:rPr>
              <w:t> </w:t>
            </w:r>
          </w:p>
        </w:tc>
        <w:tc>
          <w:tcPr>
            <w:tcW w:w="3691" w:type="dxa"/>
            <w:tcBorders>
              <w:top w:val="single" w:sz="8" w:space="0" w:color="auto"/>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Pr>
                <w:rFonts w:cs="Arial"/>
                <w:szCs w:val="20"/>
                <w:lang w:val="en-US"/>
              </w:rPr>
              <w:t>bedrijfsnaam g</w:t>
            </w:r>
            <w:r w:rsidRPr="00AB2FDE">
              <w:rPr>
                <w:rFonts w:cs="Arial"/>
                <w:szCs w:val="20"/>
                <w:lang w:val="en-US"/>
              </w:rPr>
              <w:t xml:space="preserve">egadigde </w:t>
            </w:r>
          </w:p>
        </w:tc>
        <w:tc>
          <w:tcPr>
            <w:tcW w:w="2382" w:type="dxa"/>
            <w:tcBorders>
              <w:top w:val="single" w:sz="8" w:space="0" w:color="auto"/>
              <w:left w:val="nil"/>
              <w:bottom w:val="nil"/>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single" w:sz="8" w:space="0" w:color="auto"/>
              <w:left w:val="nil"/>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single" w:sz="8" w:space="0" w:color="auto"/>
              <w:left w:val="nil"/>
              <w:bottom w:val="nil"/>
              <w:right w:val="single" w:sz="8" w:space="0" w:color="auto"/>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datum</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dd - mm - jjjj</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Pr>
                <w:rFonts w:cs="Arial"/>
                <w:szCs w:val="20"/>
                <w:lang w:val="en-US"/>
              </w:rPr>
              <w:t>r</w:t>
            </w:r>
            <w:r w:rsidRPr="00AB2FDE">
              <w:rPr>
                <w:rFonts w:cs="Arial"/>
                <w:szCs w:val="20"/>
                <w:lang w:val="en-US"/>
              </w:rPr>
              <w:t>eferentieproject</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FC7B6C">
            <w:pPr>
              <w:suppressAutoHyphens w:val="0"/>
              <w:spacing w:line="240" w:lineRule="auto"/>
              <w:jc w:val="center"/>
              <w:rPr>
                <w:rFonts w:cs="Arial"/>
                <w:szCs w:val="20"/>
                <w:lang w:val="en-US"/>
              </w:rPr>
            </w:pPr>
            <w:r w:rsidRPr="00AB2FDE">
              <w:rPr>
                <w:rFonts w:cs="Arial"/>
                <w:szCs w:val="20"/>
                <w:lang w:val="en-US"/>
              </w:rPr>
              <w:t>A</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b/>
                <w:bCs/>
                <w:szCs w:val="20"/>
                <w:lang w:val="en-US"/>
              </w:rPr>
            </w:pPr>
            <w:r>
              <w:rPr>
                <w:rFonts w:cs="Arial"/>
                <w:b/>
                <w:bCs/>
                <w:szCs w:val="20"/>
                <w:lang w:val="en-US"/>
              </w:rPr>
              <w:t>A</w:t>
            </w:r>
            <w:r w:rsidRPr="00AB2FDE">
              <w:rPr>
                <w:rFonts w:cs="Arial"/>
                <w:b/>
                <w:bCs/>
                <w:szCs w:val="20"/>
                <w:lang w:val="en-US"/>
              </w:rPr>
              <w:t>lgemene kenmerken project</w:t>
            </w:r>
          </w:p>
        </w:tc>
        <w:tc>
          <w:tcPr>
            <w:tcW w:w="2382" w:type="dxa"/>
            <w:tcBorders>
              <w:top w:val="nil"/>
              <w:left w:val="nil"/>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single" w:sz="4" w:space="0" w:color="auto"/>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aanduiding project</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785C25">
            <w:pPr>
              <w:suppressAutoHyphens w:val="0"/>
              <w:spacing w:line="240" w:lineRule="auto"/>
              <w:rPr>
                <w:rFonts w:cs="Arial"/>
                <w:szCs w:val="20"/>
                <w:lang w:val="en-US"/>
              </w:rPr>
            </w:pPr>
          </w:p>
        </w:tc>
        <w:tc>
          <w:tcPr>
            <w:tcW w:w="1953" w:type="dxa"/>
            <w:tcBorders>
              <w:top w:val="single" w:sz="4" w:space="0" w:color="auto"/>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single" w:sz="4" w:space="0" w:color="auto"/>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naam opdrachtgever</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single" w:sz="4" w:space="0" w:color="auto"/>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plaats van uitvoering</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naam contactpersoon bij opdrachtgever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telefoonnummer contactpersoon bij opdrachtgever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naam extern projectmanager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telefoonnummer extern projectmanager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Default="00A36182" w:rsidP="00AB2FDE">
            <w:pPr>
              <w:suppressAutoHyphens w:val="0"/>
              <w:spacing w:line="240" w:lineRule="auto"/>
              <w:jc w:val="left"/>
              <w:rPr>
                <w:rFonts w:cs="Arial"/>
                <w:b/>
                <w:bCs/>
                <w:szCs w:val="20"/>
                <w:lang w:val="en-US"/>
              </w:rPr>
            </w:pPr>
          </w:p>
          <w:p w:rsidR="00A36182" w:rsidRDefault="00A36182" w:rsidP="00AB2FDE">
            <w:pPr>
              <w:suppressAutoHyphens w:val="0"/>
              <w:spacing w:line="240" w:lineRule="auto"/>
              <w:jc w:val="left"/>
              <w:rPr>
                <w:rFonts w:cs="Arial"/>
                <w:b/>
                <w:bCs/>
                <w:szCs w:val="20"/>
                <w:lang w:val="en-US"/>
              </w:rPr>
            </w:pPr>
          </w:p>
          <w:p w:rsidR="00A36182" w:rsidRPr="00AB2FDE" w:rsidRDefault="00A36182" w:rsidP="00AB2FDE">
            <w:pPr>
              <w:suppressAutoHyphens w:val="0"/>
              <w:spacing w:line="240" w:lineRule="auto"/>
              <w:jc w:val="left"/>
              <w:rPr>
                <w:rFonts w:cs="Arial"/>
                <w:b/>
                <w:bCs/>
                <w:szCs w:val="20"/>
                <w:lang w:val="en-US"/>
              </w:rPr>
            </w:pPr>
            <w:r w:rsidRPr="00AB2FDE">
              <w:rPr>
                <w:rFonts w:cs="Arial"/>
                <w:b/>
                <w:bCs/>
                <w:szCs w:val="20"/>
                <w:lang w:val="en-US"/>
              </w:rPr>
              <w:t>omvang van het referentieproject</w:t>
            </w:r>
          </w:p>
        </w:tc>
        <w:tc>
          <w:tcPr>
            <w:tcW w:w="2382" w:type="dxa"/>
            <w:tcBorders>
              <w:top w:val="nil"/>
              <w:left w:val="nil"/>
              <w:bottom w:val="nil"/>
              <w:right w:val="nil"/>
            </w:tcBorders>
            <w:shd w:val="clear" w:color="auto" w:fill="FFFFFF"/>
            <w:noWrap/>
            <w:vAlign w:val="center"/>
          </w:tcPr>
          <w:p w:rsidR="00A36182" w:rsidRDefault="00A36182" w:rsidP="00AB2FDE">
            <w:pPr>
              <w:suppressAutoHyphens w:val="0"/>
              <w:spacing w:line="240" w:lineRule="auto"/>
              <w:jc w:val="center"/>
              <w:rPr>
                <w:rFonts w:cs="Arial"/>
                <w:i/>
                <w:iCs/>
                <w:szCs w:val="20"/>
                <w:lang w:val="en-US"/>
              </w:rPr>
            </w:pPr>
          </w:p>
          <w:p w:rsidR="00A36182" w:rsidRPr="00AB2FDE" w:rsidRDefault="00A36182" w:rsidP="00AB2FDE">
            <w:pPr>
              <w:suppressAutoHyphens w:val="0"/>
              <w:spacing w:line="240" w:lineRule="auto"/>
              <w:jc w:val="center"/>
              <w:rPr>
                <w:rFonts w:cs="Arial"/>
                <w:i/>
                <w:iCs/>
                <w:szCs w:val="20"/>
                <w:lang w:val="en-US"/>
              </w:rPr>
            </w:pPr>
            <w:r w:rsidRPr="00AB2FDE">
              <w:rPr>
                <w:rFonts w:cs="Arial"/>
                <w:i/>
                <w:iCs/>
                <w:szCs w:val="20"/>
                <w:lang w:val="en-US"/>
              </w:rPr>
              <w:t>omvang in m2 BVO</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omvang totale project</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0 m² bvo</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omvang renovatie</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0 m² bvo</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nil"/>
              <w:bottom w:val="single" w:sz="4" w:space="0" w:color="auto"/>
              <w:right w:val="nil"/>
            </w:tcBorders>
            <w:shd w:val="clear" w:color="auto" w:fill="FFFFFF"/>
            <w:noWrap/>
            <w:vAlign w:val="center"/>
          </w:tcPr>
          <w:p w:rsidR="00A36182" w:rsidRDefault="00A36182" w:rsidP="00AB2FDE">
            <w:pPr>
              <w:suppressAutoHyphens w:val="0"/>
              <w:spacing w:line="240" w:lineRule="auto"/>
              <w:jc w:val="center"/>
              <w:rPr>
                <w:rFonts w:cs="Arial"/>
                <w:i/>
                <w:iCs/>
                <w:szCs w:val="20"/>
                <w:lang w:val="en-US"/>
              </w:rPr>
            </w:pPr>
          </w:p>
          <w:p w:rsidR="00A36182" w:rsidRPr="00AB2FDE" w:rsidRDefault="00A36182" w:rsidP="00AB2FDE">
            <w:pPr>
              <w:suppressAutoHyphens w:val="0"/>
              <w:spacing w:line="240" w:lineRule="auto"/>
              <w:jc w:val="center"/>
              <w:rPr>
                <w:rFonts w:cs="Arial"/>
                <w:i/>
                <w:iCs/>
                <w:szCs w:val="20"/>
                <w:lang w:val="en-US"/>
              </w:rPr>
            </w:pPr>
            <w:r w:rsidRPr="00AB2FDE">
              <w:rPr>
                <w:rFonts w:cs="Arial"/>
                <w:i/>
                <w:iCs/>
                <w:szCs w:val="20"/>
                <w:lang w:val="en-US"/>
              </w:rPr>
              <w:t>omvang in aantal stoelen</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omvang gebouw voor podiumkunsten</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0 stoelen</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b/>
                <w:bCs/>
                <w:szCs w:val="20"/>
                <w:lang w:val="en-US"/>
              </w:rPr>
            </w:pPr>
            <w:r w:rsidRPr="00AB2FDE">
              <w:rPr>
                <w:rFonts w:cs="Arial"/>
                <w:b/>
                <w:bCs/>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b/>
                <w:bCs/>
                <w:szCs w:val="20"/>
                <w:lang w:val="en-US"/>
              </w:rPr>
            </w:pPr>
            <w:r w:rsidRPr="00AB2FDE">
              <w:rPr>
                <w:rFonts w:cs="Arial"/>
                <w:b/>
                <w:bCs/>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550636" w:rsidRDefault="00A36182" w:rsidP="00AB2FDE">
            <w:pPr>
              <w:suppressAutoHyphens w:val="0"/>
              <w:spacing w:line="240" w:lineRule="auto"/>
              <w:jc w:val="left"/>
              <w:rPr>
                <w:rFonts w:cs="Arial"/>
                <w:szCs w:val="20"/>
              </w:rPr>
            </w:pPr>
            <w:r w:rsidRPr="00550636">
              <w:rPr>
                <w:rFonts w:cs="Arial"/>
                <w:szCs w:val="20"/>
              </w:rPr>
              <w:t>aanneemsom referentieproject (excl. installaties, meerwerk en btw)</w:t>
            </w:r>
          </w:p>
        </w:tc>
        <w:tc>
          <w:tcPr>
            <w:tcW w:w="2382"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550636">
              <w:rPr>
                <w:rFonts w:cs="Arial"/>
                <w:szCs w:val="20"/>
              </w:rPr>
              <w:t xml:space="preserve"> </w:t>
            </w:r>
            <w:r w:rsidRPr="00AB2FDE">
              <w:rPr>
                <w:rFonts w:cs="Arial"/>
                <w:szCs w:val="20"/>
                <w:lang w:val="en-US"/>
              </w:rPr>
              <w:t xml:space="preserve">€                                                               -   </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meerwerk (excl. btw)</w:t>
            </w:r>
          </w:p>
        </w:tc>
        <w:tc>
          <w:tcPr>
            <w:tcW w:w="238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xml:space="preserve"> €                                                               -   </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AB2FDE">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b/>
                <w:bCs/>
                <w:szCs w:val="20"/>
                <w:lang w:val="en-US"/>
              </w:rPr>
            </w:pPr>
            <w:r w:rsidRPr="00AB2FDE">
              <w:rPr>
                <w:rFonts w:cs="Arial"/>
                <w:b/>
                <w:bCs/>
                <w:szCs w:val="20"/>
                <w:lang w:val="en-US"/>
              </w:rPr>
              <w:t>aanvangs- en einddata</w:t>
            </w:r>
          </w:p>
        </w:tc>
        <w:tc>
          <w:tcPr>
            <w:tcW w:w="2382"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tcBorders>
              <w:top w:val="nil"/>
              <w:left w:val="single" w:sz="8" w:space="0" w:color="auto"/>
              <w:bottom w:val="nil"/>
              <w:right w:val="nil"/>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cs="Arial"/>
                <w:szCs w:val="20"/>
                <w:lang w:val="en-US"/>
              </w:rPr>
            </w:pPr>
            <w:r w:rsidRPr="00AB2FDE">
              <w:rPr>
                <w:rFonts w:cs="Arial"/>
                <w:szCs w:val="20"/>
                <w:lang w:val="en-US"/>
              </w:rPr>
              <w:t>opleverdatum</w:t>
            </w:r>
          </w:p>
        </w:tc>
        <w:tc>
          <w:tcPr>
            <w:tcW w:w="2382"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center"/>
              <w:rPr>
                <w:rFonts w:cs="Arial"/>
                <w:szCs w:val="20"/>
                <w:lang w:val="en-US"/>
              </w:rPr>
            </w:pPr>
            <w:r w:rsidRPr="00AB2FDE">
              <w:rPr>
                <w:rFonts w:cs="Arial"/>
                <w:szCs w:val="20"/>
                <w:lang w:val="en-US"/>
              </w:rPr>
              <w:t>dd - mm - jjjj</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tcBorders>
              <w:top w:val="nil"/>
              <w:left w:val="single" w:sz="8" w:space="0" w:color="auto"/>
              <w:bottom w:val="nil"/>
              <w:right w:val="nil"/>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color w:val="0000FF"/>
                <w:sz w:val="14"/>
                <w:szCs w:val="14"/>
                <w:lang w:val="en-US"/>
              </w:rPr>
            </w:pPr>
            <w:r w:rsidRPr="00AB2FDE">
              <w:rPr>
                <w:rFonts w:ascii="Calibri" w:hAnsi="Calibri" w:cs="Arial"/>
                <w:color w:val="0000FF"/>
                <w:sz w:val="14"/>
                <w:szCs w:val="14"/>
                <w:lang w:val="en-US"/>
              </w:rPr>
              <w:t> </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ascii="Calibri" w:hAnsi="Calibri" w:cs="Arial"/>
                <w:sz w:val="14"/>
                <w:szCs w:val="14"/>
                <w:lang w:val="en-US"/>
              </w:rPr>
            </w:pPr>
            <w:r w:rsidRPr="00AB2FDE">
              <w:rPr>
                <w:rFonts w:ascii="Calibri" w:hAnsi="Calibri" w:cs="Arial"/>
                <w:sz w:val="14"/>
                <w:szCs w:val="14"/>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AB2FDE">
            <w:pPr>
              <w:suppressAutoHyphens w:val="0"/>
              <w:spacing w:line="240" w:lineRule="auto"/>
              <w:jc w:val="center"/>
              <w:rPr>
                <w:rFonts w:ascii="Calibri" w:hAnsi="Calibri" w:cs="Arial"/>
                <w:sz w:val="14"/>
                <w:szCs w:val="14"/>
                <w:lang w:val="en-US"/>
              </w:rPr>
            </w:pPr>
            <w:r w:rsidRPr="00AB2FDE">
              <w:rPr>
                <w:rFonts w:ascii="Calibri" w:hAnsi="Calibri" w:cs="Arial"/>
                <w:sz w:val="14"/>
                <w:szCs w:val="14"/>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299"/>
        </w:trPr>
        <w:tc>
          <w:tcPr>
            <w:tcW w:w="435" w:type="dxa"/>
            <w:tcBorders>
              <w:top w:val="nil"/>
              <w:left w:val="single" w:sz="8" w:space="0" w:color="auto"/>
              <w:bottom w:val="single" w:sz="8" w:space="0" w:color="auto"/>
              <w:right w:val="nil"/>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single" w:sz="8" w:space="0" w:color="auto"/>
              <w:right w:val="nil"/>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color w:val="0000FF"/>
                <w:sz w:val="14"/>
                <w:szCs w:val="14"/>
                <w:lang w:val="en-US"/>
              </w:rPr>
            </w:pPr>
          </w:p>
        </w:tc>
        <w:tc>
          <w:tcPr>
            <w:tcW w:w="2382" w:type="dxa"/>
            <w:tcBorders>
              <w:top w:val="nil"/>
              <w:left w:val="nil"/>
              <w:bottom w:val="single" w:sz="8" w:space="0" w:color="auto"/>
              <w:right w:val="nil"/>
            </w:tcBorders>
            <w:shd w:val="clear" w:color="auto" w:fill="FFFFFF"/>
            <w:noWrap/>
            <w:vAlign w:val="center"/>
          </w:tcPr>
          <w:p w:rsidR="00A36182" w:rsidRPr="00AB2FDE" w:rsidRDefault="00A36182" w:rsidP="00AB2FDE">
            <w:pPr>
              <w:suppressAutoHyphens w:val="0"/>
              <w:spacing w:line="240" w:lineRule="auto"/>
              <w:jc w:val="right"/>
              <w:rPr>
                <w:rFonts w:ascii="Calibri" w:hAnsi="Calibri" w:cs="Arial"/>
                <w:sz w:val="14"/>
                <w:szCs w:val="14"/>
                <w:lang w:val="en-US"/>
              </w:rPr>
            </w:pPr>
          </w:p>
        </w:tc>
        <w:tc>
          <w:tcPr>
            <w:tcW w:w="1953" w:type="dxa"/>
            <w:tcBorders>
              <w:top w:val="nil"/>
              <w:left w:val="nil"/>
              <w:bottom w:val="single" w:sz="8" w:space="0" w:color="auto"/>
              <w:right w:val="nil"/>
            </w:tcBorders>
            <w:shd w:val="clear" w:color="auto" w:fill="FFFFFF"/>
            <w:noWrap/>
            <w:vAlign w:val="center"/>
          </w:tcPr>
          <w:p w:rsidR="00A36182" w:rsidRPr="00AB2FDE" w:rsidRDefault="00A36182" w:rsidP="00AB2FDE">
            <w:pPr>
              <w:suppressAutoHyphens w:val="0"/>
              <w:spacing w:line="240" w:lineRule="auto"/>
              <w:jc w:val="center"/>
              <w:rPr>
                <w:rFonts w:ascii="Calibri" w:hAnsi="Calibri" w:cs="Arial"/>
                <w:sz w:val="14"/>
                <w:szCs w:val="14"/>
                <w:lang w:val="en-US"/>
              </w:rPr>
            </w:pPr>
          </w:p>
        </w:tc>
        <w:tc>
          <w:tcPr>
            <w:tcW w:w="248" w:type="dxa"/>
            <w:tcBorders>
              <w:top w:val="nil"/>
              <w:left w:val="nil"/>
              <w:bottom w:val="single" w:sz="8" w:space="0" w:color="auto"/>
              <w:right w:val="single" w:sz="8" w:space="0" w:color="auto"/>
            </w:tcBorders>
            <w:shd w:val="clear" w:color="auto" w:fill="FFFFFF"/>
            <w:noWrap/>
            <w:vAlign w:val="center"/>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843EC3">
        <w:trPr>
          <w:trHeight w:val="179"/>
        </w:trPr>
        <w:tc>
          <w:tcPr>
            <w:tcW w:w="435" w:type="dxa"/>
            <w:tcBorders>
              <w:top w:val="nil"/>
              <w:left w:val="nil"/>
              <w:bottom w:val="nil"/>
              <w:right w:val="nil"/>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2382" w:type="dxa"/>
            <w:tcBorders>
              <w:top w:val="nil"/>
              <w:left w:val="nil"/>
              <w:bottom w:val="nil"/>
              <w:right w:val="nil"/>
            </w:tcBorders>
            <w:shd w:val="clear" w:color="auto" w:fill="FFFFFF"/>
            <w:noWrap/>
            <w:vAlign w:val="bottom"/>
          </w:tcPr>
          <w:p w:rsidR="00A36182" w:rsidRPr="00AB2FDE" w:rsidRDefault="00A36182" w:rsidP="00AB2FDE">
            <w:pPr>
              <w:suppressAutoHyphens w:val="0"/>
              <w:spacing w:line="240" w:lineRule="auto"/>
              <w:jc w:val="right"/>
              <w:rPr>
                <w:rFonts w:ascii="Calibri" w:hAnsi="Calibri" w:cs="Arial"/>
                <w:sz w:val="14"/>
                <w:szCs w:val="14"/>
                <w:lang w:val="en-US"/>
              </w:rPr>
            </w:pPr>
            <w:r w:rsidRPr="00AB2FDE">
              <w:rPr>
                <w:rFonts w:ascii="Calibri" w:hAnsi="Calibri" w:cs="Arial"/>
                <w:sz w:val="14"/>
                <w:szCs w:val="14"/>
                <w:lang w:val="en-US"/>
              </w:rPr>
              <w:t> </w:t>
            </w:r>
          </w:p>
        </w:tc>
        <w:tc>
          <w:tcPr>
            <w:tcW w:w="1953" w:type="dxa"/>
            <w:tcBorders>
              <w:top w:val="nil"/>
              <w:left w:val="nil"/>
              <w:bottom w:val="nil"/>
              <w:right w:val="nil"/>
            </w:tcBorders>
            <w:shd w:val="clear" w:color="auto" w:fill="FFFFFF"/>
            <w:noWrap/>
            <w:vAlign w:val="bottom"/>
          </w:tcPr>
          <w:p w:rsidR="00A36182" w:rsidRPr="00AB2FDE" w:rsidRDefault="00A36182" w:rsidP="00AB2FDE">
            <w:pPr>
              <w:suppressAutoHyphens w:val="0"/>
              <w:spacing w:line="240" w:lineRule="auto"/>
              <w:jc w:val="center"/>
              <w:rPr>
                <w:rFonts w:ascii="Calibri" w:hAnsi="Calibri" w:cs="Arial"/>
                <w:sz w:val="14"/>
                <w:szCs w:val="14"/>
                <w:lang w:val="en-US"/>
              </w:rPr>
            </w:pPr>
            <w:r w:rsidRPr="00AB2FDE">
              <w:rPr>
                <w:rFonts w:ascii="Calibri" w:hAnsi="Calibri" w:cs="Arial"/>
                <w:sz w:val="14"/>
                <w:szCs w:val="14"/>
                <w:lang w:val="en-US"/>
              </w:rPr>
              <w:t> </w:t>
            </w:r>
          </w:p>
        </w:tc>
        <w:tc>
          <w:tcPr>
            <w:tcW w:w="248" w:type="dxa"/>
            <w:tcBorders>
              <w:top w:val="nil"/>
              <w:left w:val="nil"/>
              <w:bottom w:val="nil"/>
              <w:right w:val="nil"/>
            </w:tcBorders>
            <w:shd w:val="clear" w:color="auto" w:fill="FFFFFF"/>
            <w:noWrap/>
            <w:vAlign w:val="bottom"/>
          </w:tcPr>
          <w:p w:rsidR="00A36182" w:rsidRPr="00AB2FDE" w:rsidRDefault="00A36182" w:rsidP="00AB2FDE">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bl>
    <w:p w:rsidR="00A36182" w:rsidRDefault="00A36182" w:rsidP="00AB2FDE">
      <w:pPr>
        <w:suppressAutoHyphens w:val="0"/>
        <w:spacing w:line="240" w:lineRule="auto"/>
        <w:jc w:val="left"/>
      </w:pPr>
      <w:r>
        <w:t xml:space="preserve">Het is gegadigde op straffe van uitsluiting niet toegestaan wijzigingen aan te brengen op dit formulier. </w:t>
      </w:r>
    </w:p>
    <w:p w:rsidR="00A36182" w:rsidRDefault="00A36182">
      <w:pPr>
        <w:suppressAutoHyphens w:val="0"/>
        <w:spacing w:line="240" w:lineRule="auto"/>
        <w:jc w:val="left"/>
      </w:pPr>
      <w:r>
        <w:br w:type="page"/>
      </w:r>
    </w:p>
    <w:p w:rsidR="00A36182" w:rsidRPr="00AB2FDE" w:rsidRDefault="00A36182" w:rsidP="00FC7B6C">
      <w:pPr>
        <w:pStyle w:val="LLAgrHeading1"/>
        <w:jc w:val="left"/>
        <w:rPr>
          <w:lang w:val="en-US"/>
        </w:rPr>
      </w:pPr>
      <w:bookmarkStart w:id="60" w:name="_Toc358124920"/>
      <w:r>
        <w:rPr>
          <w:lang w:val="en-US"/>
        </w:rPr>
        <w:t xml:space="preserve">BIJlage B2: Gegevens </w:t>
      </w:r>
      <w:r w:rsidRPr="00AB2FDE">
        <w:rPr>
          <w:lang w:val="en-US"/>
        </w:rPr>
        <w:t>Referentieproject</w:t>
      </w:r>
      <w:r>
        <w:rPr>
          <w:lang w:val="en-US"/>
        </w:rPr>
        <w:t xml:space="preserve"> B</w:t>
      </w:r>
      <w:bookmarkEnd w:id="60"/>
    </w:p>
    <w:tbl>
      <w:tblPr>
        <w:tblW w:w="8709" w:type="dxa"/>
        <w:tblInd w:w="93" w:type="dxa"/>
        <w:tblLook w:val="00A0"/>
      </w:tblPr>
      <w:tblGrid>
        <w:gridCol w:w="435"/>
        <w:gridCol w:w="3691"/>
        <w:gridCol w:w="2382"/>
        <w:gridCol w:w="1953"/>
        <w:gridCol w:w="248"/>
      </w:tblGrid>
      <w:tr w:rsidR="00A36182" w:rsidRPr="00AB2FDE" w:rsidTr="00557E45">
        <w:trPr>
          <w:trHeight w:val="538"/>
        </w:trPr>
        <w:tc>
          <w:tcPr>
            <w:tcW w:w="435" w:type="dxa"/>
            <w:vMerge w:val="restart"/>
            <w:tcBorders>
              <w:top w:val="single" w:sz="8" w:space="0" w:color="auto"/>
              <w:left w:val="single" w:sz="8" w:space="0" w:color="auto"/>
              <w:bottom w:val="nil"/>
              <w:right w:val="nil"/>
            </w:tcBorders>
            <w:shd w:val="clear" w:color="auto" w:fill="FFFFFF"/>
            <w:noWrap/>
            <w:textDirection w:val="btLr"/>
            <w:vAlign w:val="center"/>
          </w:tcPr>
          <w:p w:rsidR="00A36182" w:rsidRPr="00AB2FDE" w:rsidRDefault="00A36182" w:rsidP="00FC7B6C">
            <w:pPr>
              <w:pStyle w:val="LLAgrHeading1"/>
              <w:numPr>
                <w:ilvl w:val="0"/>
                <w:numId w:val="0"/>
              </w:numPr>
              <w:ind w:left="141"/>
              <w:rPr>
                <w:lang w:val="en-US"/>
              </w:rPr>
            </w:pPr>
          </w:p>
        </w:tc>
        <w:tc>
          <w:tcPr>
            <w:tcW w:w="3691" w:type="dxa"/>
            <w:tcBorders>
              <w:top w:val="single" w:sz="8" w:space="0" w:color="auto"/>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Pr>
                <w:rFonts w:cs="Arial"/>
                <w:szCs w:val="20"/>
                <w:lang w:val="en-US"/>
              </w:rPr>
              <w:t>bedrijfsnaam g</w:t>
            </w:r>
            <w:r w:rsidRPr="00AB2FDE">
              <w:rPr>
                <w:rFonts w:cs="Arial"/>
                <w:szCs w:val="20"/>
                <w:lang w:val="en-US"/>
              </w:rPr>
              <w:t xml:space="preserve">egadigde </w:t>
            </w:r>
          </w:p>
        </w:tc>
        <w:tc>
          <w:tcPr>
            <w:tcW w:w="2382" w:type="dxa"/>
            <w:tcBorders>
              <w:top w:val="single" w:sz="8" w:space="0" w:color="auto"/>
              <w:left w:val="nil"/>
              <w:bottom w:val="nil"/>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single" w:sz="8" w:space="0" w:color="auto"/>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single" w:sz="8" w:space="0" w:color="auto"/>
              <w:left w:val="nil"/>
              <w:bottom w:val="nil"/>
              <w:right w:val="single" w:sz="8" w:space="0" w:color="auto"/>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datum</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dd - mm - jjjj</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Pr>
                <w:rFonts w:cs="Arial"/>
                <w:szCs w:val="20"/>
                <w:lang w:val="en-US"/>
              </w:rPr>
              <w:t>r</w:t>
            </w:r>
            <w:r w:rsidRPr="00AB2FDE">
              <w:rPr>
                <w:rFonts w:cs="Arial"/>
                <w:szCs w:val="20"/>
                <w:lang w:val="en-US"/>
              </w:rPr>
              <w:t>eferentieproject</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Pr>
                <w:rFonts w:cs="Arial"/>
                <w:szCs w:val="20"/>
                <w:lang w:val="en-US"/>
              </w:rPr>
              <w:t>B</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b/>
                <w:bCs/>
                <w:szCs w:val="20"/>
                <w:lang w:val="en-US"/>
              </w:rPr>
            </w:pPr>
            <w:r>
              <w:rPr>
                <w:rFonts w:cs="Arial"/>
                <w:b/>
                <w:bCs/>
                <w:szCs w:val="20"/>
                <w:lang w:val="en-US"/>
              </w:rPr>
              <w:t>A</w:t>
            </w:r>
            <w:r w:rsidRPr="00AB2FDE">
              <w:rPr>
                <w:rFonts w:cs="Arial"/>
                <w:b/>
                <w:bCs/>
                <w:szCs w:val="20"/>
                <w:lang w:val="en-US"/>
              </w:rPr>
              <w:t>lgemene kenmerken project</w:t>
            </w:r>
          </w:p>
        </w:tc>
        <w:tc>
          <w:tcPr>
            <w:tcW w:w="2382" w:type="dxa"/>
            <w:tcBorders>
              <w:top w:val="nil"/>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single" w:sz="4" w:space="0" w:color="auto"/>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aanduiding project</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rPr>
                <w:rFonts w:cs="Arial"/>
                <w:szCs w:val="20"/>
                <w:lang w:val="en-US"/>
              </w:rPr>
            </w:pPr>
          </w:p>
        </w:tc>
        <w:tc>
          <w:tcPr>
            <w:tcW w:w="1953" w:type="dxa"/>
            <w:tcBorders>
              <w:top w:val="single" w:sz="4" w:space="0" w:color="auto"/>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single" w:sz="4" w:space="0" w:color="auto"/>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naam opdrachtgever</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single" w:sz="4" w:space="0" w:color="auto"/>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plaats van uitvoering</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naam contactpersoon bij opdrachtgever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telefoonnummer contactpersoon bij opdrachtgever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naam extern projectmanager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telefoonnummer extern projectmanager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Default="00A36182" w:rsidP="00557E45">
            <w:pPr>
              <w:suppressAutoHyphens w:val="0"/>
              <w:spacing w:line="240" w:lineRule="auto"/>
              <w:jc w:val="left"/>
              <w:rPr>
                <w:rFonts w:cs="Arial"/>
                <w:b/>
                <w:bCs/>
                <w:szCs w:val="20"/>
                <w:lang w:val="en-US"/>
              </w:rPr>
            </w:pPr>
          </w:p>
          <w:p w:rsidR="00A36182" w:rsidRDefault="00A36182" w:rsidP="00557E45">
            <w:pPr>
              <w:suppressAutoHyphens w:val="0"/>
              <w:spacing w:line="240" w:lineRule="auto"/>
              <w:jc w:val="left"/>
              <w:rPr>
                <w:rFonts w:cs="Arial"/>
                <w:b/>
                <w:bCs/>
                <w:szCs w:val="20"/>
                <w:lang w:val="en-US"/>
              </w:rPr>
            </w:pPr>
          </w:p>
          <w:p w:rsidR="00A36182" w:rsidRPr="00AB2FDE" w:rsidRDefault="00A36182" w:rsidP="00557E45">
            <w:pPr>
              <w:suppressAutoHyphens w:val="0"/>
              <w:spacing w:line="240" w:lineRule="auto"/>
              <w:jc w:val="left"/>
              <w:rPr>
                <w:rFonts w:cs="Arial"/>
                <w:b/>
                <w:bCs/>
                <w:szCs w:val="20"/>
                <w:lang w:val="en-US"/>
              </w:rPr>
            </w:pPr>
            <w:r w:rsidRPr="00AB2FDE">
              <w:rPr>
                <w:rFonts w:cs="Arial"/>
                <w:b/>
                <w:bCs/>
                <w:szCs w:val="20"/>
                <w:lang w:val="en-US"/>
              </w:rPr>
              <w:t>omvang van het referentieproject</w:t>
            </w:r>
          </w:p>
        </w:tc>
        <w:tc>
          <w:tcPr>
            <w:tcW w:w="2382" w:type="dxa"/>
            <w:tcBorders>
              <w:top w:val="nil"/>
              <w:left w:val="nil"/>
              <w:bottom w:val="nil"/>
              <w:right w:val="nil"/>
            </w:tcBorders>
            <w:shd w:val="clear" w:color="auto" w:fill="FFFFFF"/>
            <w:noWrap/>
            <w:vAlign w:val="center"/>
          </w:tcPr>
          <w:p w:rsidR="00A36182" w:rsidRDefault="00A36182" w:rsidP="00557E45">
            <w:pPr>
              <w:suppressAutoHyphens w:val="0"/>
              <w:spacing w:line="240" w:lineRule="auto"/>
              <w:jc w:val="center"/>
              <w:rPr>
                <w:rFonts w:cs="Arial"/>
                <w:i/>
                <w:iCs/>
                <w:szCs w:val="20"/>
                <w:lang w:val="en-US"/>
              </w:rPr>
            </w:pPr>
          </w:p>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omvang in m2 BVO</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omvang totale project</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0 m² bvo</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omvang renovatie</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0 m² bvo</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nil"/>
              <w:bottom w:val="single" w:sz="4" w:space="0" w:color="auto"/>
              <w:right w:val="nil"/>
            </w:tcBorders>
            <w:shd w:val="clear" w:color="auto" w:fill="FFFFFF"/>
            <w:noWrap/>
            <w:vAlign w:val="center"/>
          </w:tcPr>
          <w:p w:rsidR="00A36182" w:rsidRDefault="00A36182" w:rsidP="00557E45">
            <w:pPr>
              <w:suppressAutoHyphens w:val="0"/>
              <w:spacing w:line="240" w:lineRule="auto"/>
              <w:jc w:val="center"/>
              <w:rPr>
                <w:rFonts w:cs="Arial"/>
                <w:i/>
                <w:iCs/>
                <w:szCs w:val="20"/>
                <w:lang w:val="en-US"/>
              </w:rPr>
            </w:pPr>
          </w:p>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omvang in aantal stoelen</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omvang gebouw voor podiumkunsten</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0 stoelen</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b/>
                <w:bCs/>
                <w:szCs w:val="20"/>
                <w:lang w:val="en-US"/>
              </w:rPr>
            </w:pPr>
            <w:r w:rsidRPr="00AB2FDE">
              <w:rPr>
                <w:rFonts w:cs="Arial"/>
                <w:b/>
                <w:bCs/>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b/>
                <w:bCs/>
                <w:szCs w:val="20"/>
                <w:lang w:val="en-US"/>
              </w:rPr>
            </w:pPr>
            <w:r w:rsidRPr="00AB2FDE">
              <w:rPr>
                <w:rFonts w:cs="Arial"/>
                <w:b/>
                <w:bCs/>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550636" w:rsidRDefault="00A36182" w:rsidP="00557E45">
            <w:pPr>
              <w:suppressAutoHyphens w:val="0"/>
              <w:spacing w:line="240" w:lineRule="auto"/>
              <w:jc w:val="left"/>
              <w:rPr>
                <w:rFonts w:cs="Arial"/>
                <w:szCs w:val="20"/>
              </w:rPr>
            </w:pPr>
            <w:r w:rsidRPr="00550636">
              <w:rPr>
                <w:rFonts w:cs="Arial"/>
                <w:szCs w:val="20"/>
              </w:rPr>
              <w:t>aanneemsom referentieproject (excl. installaties, meerwerk en btw)</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550636">
              <w:rPr>
                <w:rFonts w:cs="Arial"/>
                <w:szCs w:val="20"/>
              </w:rPr>
              <w:t xml:space="preserve"> </w:t>
            </w:r>
            <w:r w:rsidRPr="00AB2FDE">
              <w:rPr>
                <w:rFonts w:cs="Arial"/>
                <w:szCs w:val="20"/>
                <w:lang w:val="en-US"/>
              </w:rPr>
              <w:t xml:space="preserve">€                                                               -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meerwerk (excl. btw)</w:t>
            </w:r>
          </w:p>
        </w:tc>
        <w:tc>
          <w:tcPr>
            <w:tcW w:w="238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xml:space="preserve"> €                                                               -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b/>
                <w:bCs/>
                <w:szCs w:val="20"/>
                <w:lang w:val="en-US"/>
              </w:rPr>
            </w:pPr>
            <w:r w:rsidRPr="00AB2FDE">
              <w:rPr>
                <w:rFonts w:cs="Arial"/>
                <w:b/>
                <w:bCs/>
                <w:szCs w:val="20"/>
                <w:lang w:val="en-US"/>
              </w:rPr>
              <w:t>aanvangs- en einddata</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tcBorders>
              <w:top w:val="nil"/>
              <w:left w:val="single" w:sz="8" w:space="0" w:color="auto"/>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opleverdatum</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dd - mm - jjjj</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tcBorders>
              <w:top w:val="nil"/>
              <w:left w:val="single" w:sz="8" w:space="0" w:color="auto"/>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color w:val="0000FF"/>
                <w:sz w:val="14"/>
                <w:szCs w:val="14"/>
                <w:lang w:val="en-US"/>
              </w:rPr>
            </w:pPr>
            <w:r w:rsidRPr="00AB2FDE">
              <w:rPr>
                <w:rFonts w:ascii="Calibri" w:hAnsi="Calibri" w:cs="Arial"/>
                <w:color w:val="0000FF"/>
                <w:sz w:val="14"/>
                <w:szCs w:val="14"/>
                <w:lang w:val="en-US"/>
              </w:rPr>
              <w:t> </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ascii="Calibri" w:hAnsi="Calibri" w:cs="Arial"/>
                <w:sz w:val="14"/>
                <w:szCs w:val="14"/>
                <w:lang w:val="en-US"/>
              </w:rPr>
            </w:pPr>
            <w:r w:rsidRPr="00AB2FDE">
              <w:rPr>
                <w:rFonts w:ascii="Calibri" w:hAnsi="Calibri" w:cs="Arial"/>
                <w:sz w:val="14"/>
                <w:szCs w:val="14"/>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ascii="Calibri" w:hAnsi="Calibri" w:cs="Arial"/>
                <w:sz w:val="14"/>
                <w:szCs w:val="14"/>
                <w:lang w:val="en-US"/>
              </w:rPr>
            </w:pPr>
            <w:r w:rsidRPr="00AB2FDE">
              <w:rPr>
                <w:rFonts w:ascii="Calibri" w:hAnsi="Calibri" w:cs="Arial"/>
                <w:sz w:val="14"/>
                <w:szCs w:val="14"/>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tcBorders>
              <w:top w:val="nil"/>
              <w:left w:val="single" w:sz="8" w:space="0" w:color="auto"/>
              <w:bottom w:val="single" w:sz="8" w:space="0" w:color="auto"/>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single" w:sz="8" w:space="0" w:color="auto"/>
              <w:right w:val="nil"/>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color w:val="0000FF"/>
                <w:sz w:val="14"/>
                <w:szCs w:val="14"/>
                <w:lang w:val="en-US"/>
              </w:rPr>
            </w:pPr>
          </w:p>
        </w:tc>
        <w:tc>
          <w:tcPr>
            <w:tcW w:w="2382" w:type="dxa"/>
            <w:tcBorders>
              <w:top w:val="nil"/>
              <w:left w:val="nil"/>
              <w:bottom w:val="single" w:sz="8"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ascii="Calibri" w:hAnsi="Calibri" w:cs="Arial"/>
                <w:sz w:val="14"/>
                <w:szCs w:val="14"/>
                <w:lang w:val="en-US"/>
              </w:rPr>
            </w:pPr>
          </w:p>
        </w:tc>
        <w:tc>
          <w:tcPr>
            <w:tcW w:w="1953" w:type="dxa"/>
            <w:tcBorders>
              <w:top w:val="nil"/>
              <w:left w:val="nil"/>
              <w:bottom w:val="single" w:sz="8"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ascii="Calibri" w:hAnsi="Calibri" w:cs="Arial"/>
                <w:sz w:val="14"/>
                <w:szCs w:val="14"/>
                <w:lang w:val="en-US"/>
              </w:rPr>
            </w:pPr>
          </w:p>
        </w:tc>
        <w:tc>
          <w:tcPr>
            <w:tcW w:w="248" w:type="dxa"/>
            <w:tcBorders>
              <w:top w:val="nil"/>
              <w:left w:val="nil"/>
              <w:bottom w:val="single" w:sz="8" w:space="0" w:color="auto"/>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179"/>
        </w:trPr>
        <w:tc>
          <w:tcPr>
            <w:tcW w:w="435"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2382"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right"/>
              <w:rPr>
                <w:rFonts w:ascii="Calibri" w:hAnsi="Calibri" w:cs="Arial"/>
                <w:sz w:val="14"/>
                <w:szCs w:val="14"/>
                <w:lang w:val="en-US"/>
              </w:rPr>
            </w:pPr>
            <w:r w:rsidRPr="00AB2FDE">
              <w:rPr>
                <w:rFonts w:ascii="Calibri" w:hAnsi="Calibri" w:cs="Arial"/>
                <w:sz w:val="14"/>
                <w:szCs w:val="14"/>
                <w:lang w:val="en-US"/>
              </w:rPr>
              <w:t> </w:t>
            </w:r>
          </w:p>
        </w:tc>
        <w:tc>
          <w:tcPr>
            <w:tcW w:w="1953"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center"/>
              <w:rPr>
                <w:rFonts w:ascii="Calibri" w:hAnsi="Calibri" w:cs="Arial"/>
                <w:sz w:val="14"/>
                <w:szCs w:val="14"/>
                <w:lang w:val="en-US"/>
              </w:rPr>
            </w:pPr>
            <w:r w:rsidRPr="00AB2FDE">
              <w:rPr>
                <w:rFonts w:ascii="Calibri" w:hAnsi="Calibri" w:cs="Arial"/>
                <w:sz w:val="14"/>
                <w:szCs w:val="14"/>
                <w:lang w:val="en-US"/>
              </w:rPr>
              <w:t> </w:t>
            </w:r>
          </w:p>
        </w:tc>
        <w:tc>
          <w:tcPr>
            <w:tcW w:w="248"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bl>
    <w:p w:rsidR="00A36182" w:rsidRDefault="00A36182" w:rsidP="00FC7B6C">
      <w:pPr>
        <w:suppressAutoHyphens w:val="0"/>
        <w:spacing w:line="240" w:lineRule="auto"/>
        <w:jc w:val="left"/>
      </w:pPr>
      <w:r>
        <w:t xml:space="preserve">Het is gegadigde op straffe van uitsluiting niet toegestaan wijzigingen aan te brengen op dit formulier. </w:t>
      </w:r>
    </w:p>
    <w:p w:rsidR="00A36182" w:rsidRDefault="00A36182">
      <w:pPr>
        <w:suppressAutoHyphens w:val="0"/>
        <w:spacing w:line="240" w:lineRule="auto"/>
        <w:jc w:val="left"/>
      </w:pPr>
      <w:r>
        <w:br w:type="page"/>
      </w:r>
    </w:p>
    <w:p w:rsidR="00A36182" w:rsidRPr="00FC7B6C" w:rsidRDefault="00A36182" w:rsidP="00FC7B6C">
      <w:pPr>
        <w:pStyle w:val="LLAgrHeading1"/>
        <w:numPr>
          <w:ilvl w:val="0"/>
          <w:numId w:val="43"/>
        </w:numPr>
        <w:jc w:val="left"/>
        <w:rPr>
          <w:lang w:val="en-US"/>
        </w:rPr>
      </w:pPr>
      <w:bookmarkStart w:id="61" w:name="_Toc358124921"/>
      <w:r w:rsidRPr="00FC7B6C">
        <w:rPr>
          <w:lang w:val="en-US"/>
        </w:rPr>
        <w:t>BIJlage B</w:t>
      </w:r>
      <w:r>
        <w:rPr>
          <w:lang w:val="en-US"/>
        </w:rPr>
        <w:t>3</w:t>
      </w:r>
      <w:r w:rsidRPr="00FC7B6C">
        <w:rPr>
          <w:lang w:val="en-US"/>
        </w:rPr>
        <w:t>: Gegevens Referentieproject</w:t>
      </w:r>
      <w:r>
        <w:rPr>
          <w:lang w:val="en-US"/>
        </w:rPr>
        <w:t xml:space="preserve"> C</w:t>
      </w:r>
      <w:bookmarkEnd w:id="61"/>
    </w:p>
    <w:tbl>
      <w:tblPr>
        <w:tblW w:w="8709" w:type="dxa"/>
        <w:tblInd w:w="93" w:type="dxa"/>
        <w:tblLook w:val="00A0"/>
      </w:tblPr>
      <w:tblGrid>
        <w:gridCol w:w="715"/>
        <w:gridCol w:w="3681"/>
        <w:gridCol w:w="2376"/>
        <w:gridCol w:w="1948"/>
        <w:gridCol w:w="248"/>
      </w:tblGrid>
      <w:tr w:rsidR="00A36182" w:rsidRPr="00AB2FDE" w:rsidTr="00557E45">
        <w:trPr>
          <w:trHeight w:val="538"/>
        </w:trPr>
        <w:tc>
          <w:tcPr>
            <w:tcW w:w="435" w:type="dxa"/>
            <w:vMerge w:val="restart"/>
            <w:tcBorders>
              <w:top w:val="single" w:sz="8" w:space="0" w:color="auto"/>
              <w:left w:val="single" w:sz="8" w:space="0" w:color="auto"/>
              <w:bottom w:val="nil"/>
              <w:right w:val="nil"/>
            </w:tcBorders>
            <w:shd w:val="clear" w:color="auto" w:fill="FFFFFF"/>
            <w:noWrap/>
            <w:textDirection w:val="btLr"/>
            <w:vAlign w:val="center"/>
          </w:tcPr>
          <w:p w:rsidR="00A36182" w:rsidRPr="00FC7B6C" w:rsidRDefault="00A36182" w:rsidP="00FC7B6C">
            <w:pPr>
              <w:pStyle w:val="LLAgrHeading1"/>
              <w:numPr>
                <w:ilvl w:val="0"/>
                <w:numId w:val="0"/>
              </w:numPr>
              <w:rPr>
                <w:lang w:val="en-US"/>
              </w:rPr>
            </w:pPr>
            <w:r w:rsidRPr="00FC7B6C">
              <w:rPr>
                <w:rtl/>
                <w:lang w:val="en-US"/>
              </w:rPr>
              <w:t> </w:t>
            </w:r>
          </w:p>
        </w:tc>
        <w:tc>
          <w:tcPr>
            <w:tcW w:w="3691" w:type="dxa"/>
            <w:tcBorders>
              <w:top w:val="single" w:sz="8" w:space="0" w:color="auto"/>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Pr>
                <w:rFonts w:cs="Arial"/>
                <w:szCs w:val="20"/>
                <w:lang w:val="en-US"/>
              </w:rPr>
              <w:t>bedrijfsnaam g</w:t>
            </w:r>
            <w:r w:rsidRPr="00AB2FDE">
              <w:rPr>
                <w:rFonts w:cs="Arial"/>
                <w:szCs w:val="20"/>
                <w:lang w:val="en-US"/>
              </w:rPr>
              <w:t xml:space="preserve">egadigde </w:t>
            </w:r>
          </w:p>
        </w:tc>
        <w:tc>
          <w:tcPr>
            <w:tcW w:w="2382" w:type="dxa"/>
            <w:tcBorders>
              <w:top w:val="single" w:sz="8" w:space="0" w:color="auto"/>
              <w:left w:val="nil"/>
              <w:bottom w:val="nil"/>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single" w:sz="8" w:space="0" w:color="auto"/>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single" w:sz="8" w:space="0" w:color="auto"/>
              <w:left w:val="nil"/>
              <w:bottom w:val="nil"/>
              <w:right w:val="single" w:sz="8" w:space="0" w:color="auto"/>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datum</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dd - mm - jjjj</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Pr>
                <w:rFonts w:cs="Arial"/>
                <w:szCs w:val="20"/>
                <w:lang w:val="en-US"/>
              </w:rPr>
              <w:t>r</w:t>
            </w:r>
            <w:r w:rsidRPr="00AB2FDE">
              <w:rPr>
                <w:rFonts w:cs="Arial"/>
                <w:szCs w:val="20"/>
                <w:lang w:val="en-US"/>
              </w:rPr>
              <w:t>eferentieproject</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Pr>
                <w:rFonts w:cs="Arial"/>
                <w:szCs w:val="20"/>
                <w:lang w:val="en-US"/>
              </w:rPr>
              <w:t>C</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b/>
                <w:bCs/>
                <w:szCs w:val="20"/>
                <w:lang w:val="en-US"/>
              </w:rPr>
            </w:pPr>
            <w:r>
              <w:rPr>
                <w:rFonts w:cs="Arial"/>
                <w:b/>
                <w:bCs/>
                <w:szCs w:val="20"/>
                <w:lang w:val="en-US"/>
              </w:rPr>
              <w:t>A</w:t>
            </w:r>
            <w:r w:rsidRPr="00AB2FDE">
              <w:rPr>
                <w:rFonts w:cs="Arial"/>
                <w:b/>
                <w:bCs/>
                <w:szCs w:val="20"/>
                <w:lang w:val="en-US"/>
              </w:rPr>
              <w:t>lgemene kenmerken project</w:t>
            </w:r>
          </w:p>
        </w:tc>
        <w:tc>
          <w:tcPr>
            <w:tcW w:w="2382" w:type="dxa"/>
            <w:tcBorders>
              <w:top w:val="nil"/>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single" w:sz="4" w:space="0" w:color="auto"/>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aanduiding project</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rPr>
                <w:rFonts w:cs="Arial"/>
                <w:szCs w:val="20"/>
                <w:lang w:val="en-US"/>
              </w:rPr>
            </w:pPr>
          </w:p>
        </w:tc>
        <w:tc>
          <w:tcPr>
            <w:tcW w:w="1953" w:type="dxa"/>
            <w:tcBorders>
              <w:top w:val="single" w:sz="4" w:space="0" w:color="auto"/>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single" w:sz="4" w:space="0" w:color="auto"/>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naam opdrachtgever</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single" w:sz="4" w:space="0" w:color="auto"/>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plaats van uitvoering</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naam contactpersoon bij opdrachtgever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telefoonnummer contactpersoon bij opdrachtgever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naam extern projectmanager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telefoonnummer extern projectmanager</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Default="00A36182" w:rsidP="00557E45">
            <w:pPr>
              <w:suppressAutoHyphens w:val="0"/>
              <w:spacing w:line="240" w:lineRule="auto"/>
              <w:jc w:val="left"/>
              <w:rPr>
                <w:rFonts w:cs="Arial"/>
                <w:b/>
                <w:bCs/>
                <w:szCs w:val="20"/>
                <w:lang w:val="en-US"/>
              </w:rPr>
            </w:pPr>
          </w:p>
          <w:p w:rsidR="00A36182" w:rsidRDefault="00A36182" w:rsidP="00557E45">
            <w:pPr>
              <w:suppressAutoHyphens w:val="0"/>
              <w:spacing w:line="240" w:lineRule="auto"/>
              <w:jc w:val="left"/>
              <w:rPr>
                <w:rFonts w:cs="Arial"/>
                <w:b/>
                <w:bCs/>
                <w:szCs w:val="20"/>
                <w:lang w:val="en-US"/>
              </w:rPr>
            </w:pPr>
          </w:p>
          <w:p w:rsidR="00A36182" w:rsidRPr="00AB2FDE" w:rsidRDefault="00A36182" w:rsidP="00557E45">
            <w:pPr>
              <w:suppressAutoHyphens w:val="0"/>
              <w:spacing w:line="240" w:lineRule="auto"/>
              <w:jc w:val="left"/>
              <w:rPr>
                <w:rFonts w:cs="Arial"/>
                <w:b/>
                <w:bCs/>
                <w:szCs w:val="20"/>
                <w:lang w:val="en-US"/>
              </w:rPr>
            </w:pPr>
            <w:r w:rsidRPr="00AB2FDE">
              <w:rPr>
                <w:rFonts w:cs="Arial"/>
                <w:b/>
                <w:bCs/>
                <w:szCs w:val="20"/>
                <w:lang w:val="en-US"/>
              </w:rPr>
              <w:t>omvang van het referentieproject</w:t>
            </w:r>
          </w:p>
        </w:tc>
        <w:tc>
          <w:tcPr>
            <w:tcW w:w="2382" w:type="dxa"/>
            <w:tcBorders>
              <w:top w:val="nil"/>
              <w:left w:val="nil"/>
              <w:bottom w:val="nil"/>
              <w:right w:val="nil"/>
            </w:tcBorders>
            <w:shd w:val="clear" w:color="auto" w:fill="FFFFFF"/>
            <w:noWrap/>
            <w:vAlign w:val="center"/>
          </w:tcPr>
          <w:p w:rsidR="00A36182" w:rsidRDefault="00A36182" w:rsidP="00557E45">
            <w:pPr>
              <w:suppressAutoHyphens w:val="0"/>
              <w:spacing w:line="240" w:lineRule="auto"/>
              <w:jc w:val="center"/>
              <w:rPr>
                <w:rFonts w:cs="Arial"/>
                <w:i/>
                <w:iCs/>
                <w:szCs w:val="20"/>
                <w:lang w:val="en-US"/>
              </w:rPr>
            </w:pPr>
          </w:p>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omvang in m2 BVO</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omvang totale project</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0 m² bvo</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omvang renovatie</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0 m² bvo</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nil"/>
              <w:bottom w:val="single" w:sz="4" w:space="0" w:color="auto"/>
              <w:right w:val="nil"/>
            </w:tcBorders>
            <w:shd w:val="clear" w:color="auto" w:fill="FFFFFF"/>
            <w:noWrap/>
            <w:vAlign w:val="center"/>
          </w:tcPr>
          <w:p w:rsidR="00A36182" w:rsidRDefault="00A36182" w:rsidP="00557E45">
            <w:pPr>
              <w:suppressAutoHyphens w:val="0"/>
              <w:spacing w:line="240" w:lineRule="auto"/>
              <w:jc w:val="center"/>
              <w:rPr>
                <w:rFonts w:cs="Arial"/>
                <w:i/>
                <w:iCs/>
                <w:szCs w:val="20"/>
                <w:lang w:val="en-US"/>
              </w:rPr>
            </w:pPr>
          </w:p>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omvang in aantal stoelen</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omvang gebouw voor podiumkunsten</w:t>
            </w:r>
          </w:p>
        </w:tc>
        <w:tc>
          <w:tcPr>
            <w:tcW w:w="2382" w:type="dxa"/>
            <w:tcBorders>
              <w:top w:val="nil"/>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0 stoelen</w:t>
            </w:r>
          </w:p>
        </w:tc>
        <w:tc>
          <w:tcPr>
            <w:tcW w:w="1953" w:type="dxa"/>
            <w:tcBorders>
              <w:top w:val="nil"/>
              <w:left w:val="single" w:sz="4" w:space="0" w:color="auto"/>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i/>
                <w:iCs/>
                <w:szCs w:val="20"/>
                <w:lang w:val="en-US"/>
              </w:rPr>
            </w:pPr>
            <w:r w:rsidRPr="00AB2FDE">
              <w:rPr>
                <w:rFonts w:cs="Arial"/>
                <w:i/>
                <w:iCs/>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b/>
                <w:bCs/>
                <w:szCs w:val="20"/>
                <w:lang w:val="en-US"/>
              </w:rPr>
            </w:pPr>
            <w:r w:rsidRPr="00AB2FDE">
              <w:rPr>
                <w:rFonts w:cs="Arial"/>
                <w:b/>
                <w:bCs/>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b/>
                <w:bCs/>
                <w:szCs w:val="20"/>
                <w:lang w:val="en-US"/>
              </w:rPr>
            </w:pPr>
            <w:r w:rsidRPr="00AB2FDE">
              <w:rPr>
                <w:rFonts w:cs="Arial"/>
                <w:b/>
                <w:bCs/>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550636" w:rsidRDefault="00A36182" w:rsidP="00557E45">
            <w:pPr>
              <w:suppressAutoHyphens w:val="0"/>
              <w:spacing w:line="240" w:lineRule="auto"/>
              <w:jc w:val="left"/>
              <w:rPr>
                <w:rFonts w:cs="Arial"/>
                <w:szCs w:val="20"/>
              </w:rPr>
            </w:pPr>
            <w:r w:rsidRPr="00550636">
              <w:rPr>
                <w:rFonts w:cs="Arial"/>
                <w:szCs w:val="20"/>
              </w:rPr>
              <w:t>aanneemsom referentieproject (excl. installaties, meerwerk en btw)</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550636">
              <w:rPr>
                <w:rFonts w:cs="Arial"/>
                <w:szCs w:val="20"/>
              </w:rPr>
              <w:t xml:space="preserve"> </w:t>
            </w:r>
            <w:r w:rsidRPr="00AB2FDE">
              <w:rPr>
                <w:rFonts w:cs="Arial"/>
                <w:szCs w:val="20"/>
                <w:lang w:val="en-US"/>
              </w:rPr>
              <w:t xml:space="preserve">€                                                               -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meerwerk (excl. btw)</w:t>
            </w:r>
          </w:p>
        </w:tc>
        <w:tc>
          <w:tcPr>
            <w:tcW w:w="238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xml:space="preserve"> €                                                               -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 </w:t>
            </w:r>
          </w:p>
        </w:tc>
        <w:tc>
          <w:tcPr>
            <w:tcW w:w="2382" w:type="dxa"/>
            <w:tcBorders>
              <w:top w:val="nil"/>
              <w:left w:val="single" w:sz="4" w:space="0" w:color="auto"/>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vMerge/>
            <w:tcBorders>
              <w:top w:val="single" w:sz="8" w:space="0" w:color="auto"/>
              <w:left w:val="single" w:sz="8" w:space="0" w:color="auto"/>
              <w:bottom w:val="nil"/>
              <w:right w:val="nil"/>
            </w:tcBorders>
            <w:shd w:val="clear" w:color="auto" w:fill="FFFFFF"/>
            <w:vAlign w:val="center"/>
          </w:tcPr>
          <w:p w:rsidR="00A36182" w:rsidRPr="00AB2FDE" w:rsidRDefault="00A36182" w:rsidP="00557E45">
            <w:pPr>
              <w:suppressAutoHyphens w:val="0"/>
              <w:spacing w:line="240" w:lineRule="auto"/>
              <w:jc w:val="left"/>
              <w:rPr>
                <w:rFonts w:ascii="Calibri" w:hAnsi="Calibri" w:cs="Arial"/>
                <w:sz w:val="18"/>
                <w:szCs w:val="18"/>
                <w:lang w:val="en-US"/>
              </w:rPr>
            </w:pP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b/>
                <w:bCs/>
                <w:szCs w:val="20"/>
                <w:lang w:val="en-US"/>
              </w:rPr>
            </w:pPr>
            <w:r w:rsidRPr="00AB2FDE">
              <w:rPr>
                <w:rFonts w:cs="Arial"/>
                <w:b/>
                <w:bCs/>
                <w:szCs w:val="20"/>
                <w:lang w:val="en-US"/>
              </w:rPr>
              <w:t>aanvangs- en einddata</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tcBorders>
              <w:top w:val="nil"/>
              <w:left w:val="single" w:sz="8" w:space="0" w:color="auto"/>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cs="Arial"/>
                <w:szCs w:val="20"/>
                <w:lang w:val="en-US"/>
              </w:rPr>
            </w:pPr>
            <w:r w:rsidRPr="00AB2FDE">
              <w:rPr>
                <w:rFonts w:cs="Arial"/>
                <w:szCs w:val="20"/>
                <w:lang w:val="en-US"/>
              </w:rPr>
              <w:t>opleverdatum</w:t>
            </w:r>
          </w:p>
        </w:tc>
        <w:tc>
          <w:tcPr>
            <w:tcW w:w="2382"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right"/>
              <w:rPr>
                <w:rFonts w:cs="Arial"/>
                <w:szCs w:val="20"/>
                <w:lang w:val="en-US"/>
              </w:rPr>
            </w:pPr>
            <w:r w:rsidRPr="00AB2FDE">
              <w:rPr>
                <w:rFonts w:cs="Arial"/>
                <w:szCs w:val="20"/>
                <w:lang w:val="en-US"/>
              </w:rPr>
              <w:t> </w:t>
            </w:r>
          </w:p>
        </w:tc>
        <w:tc>
          <w:tcPr>
            <w:tcW w:w="1953" w:type="dxa"/>
            <w:tcBorders>
              <w:top w:val="nil"/>
              <w:left w:val="nil"/>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cs="Arial"/>
                <w:szCs w:val="20"/>
                <w:lang w:val="en-US"/>
              </w:rPr>
            </w:pPr>
            <w:r w:rsidRPr="00AB2FDE">
              <w:rPr>
                <w:rFonts w:cs="Arial"/>
                <w:szCs w:val="20"/>
                <w:lang w:val="en-US"/>
              </w:rPr>
              <w:t>dd - mm - jjjj</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tcBorders>
              <w:top w:val="nil"/>
              <w:left w:val="single" w:sz="8" w:space="0" w:color="auto"/>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color w:val="0000FF"/>
                <w:sz w:val="14"/>
                <w:szCs w:val="14"/>
                <w:lang w:val="en-US"/>
              </w:rPr>
            </w:pPr>
            <w:r w:rsidRPr="00AB2FDE">
              <w:rPr>
                <w:rFonts w:ascii="Calibri" w:hAnsi="Calibri" w:cs="Arial"/>
                <w:color w:val="0000FF"/>
                <w:sz w:val="14"/>
                <w:szCs w:val="14"/>
                <w:lang w:val="en-US"/>
              </w:rPr>
              <w:t> </w:t>
            </w:r>
          </w:p>
        </w:tc>
        <w:tc>
          <w:tcPr>
            <w:tcW w:w="2382" w:type="dxa"/>
            <w:tcBorders>
              <w:top w:val="single" w:sz="4" w:space="0" w:color="auto"/>
              <w:left w:val="single" w:sz="4" w:space="0" w:color="auto"/>
              <w:bottom w:val="single" w:sz="4"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ascii="Calibri" w:hAnsi="Calibri" w:cs="Arial"/>
                <w:sz w:val="14"/>
                <w:szCs w:val="14"/>
                <w:lang w:val="en-US"/>
              </w:rPr>
            </w:pPr>
            <w:r w:rsidRPr="00AB2FDE">
              <w:rPr>
                <w:rFonts w:ascii="Calibri" w:hAnsi="Calibri" w:cs="Arial"/>
                <w:sz w:val="14"/>
                <w:szCs w:val="14"/>
                <w:lang w:val="en-US"/>
              </w:rPr>
              <w:t> </w:t>
            </w:r>
          </w:p>
        </w:tc>
        <w:tc>
          <w:tcPr>
            <w:tcW w:w="1953" w:type="dxa"/>
            <w:tcBorders>
              <w:top w:val="nil"/>
              <w:left w:val="nil"/>
              <w:bottom w:val="single" w:sz="4" w:space="0" w:color="auto"/>
              <w:right w:val="single" w:sz="4" w:space="0" w:color="auto"/>
            </w:tcBorders>
            <w:shd w:val="clear" w:color="auto" w:fill="FFFFFF"/>
            <w:noWrap/>
            <w:vAlign w:val="center"/>
          </w:tcPr>
          <w:p w:rsidR="00A36182" w:rsidRPr="00AB2FDE" w:rsidRDefault="00A36182" w:rsidP="00557E45">
            <w:pPr>
              <w:suppressAutoHyphens w:val="0"/>
              <w:spacing w:line="240" w:lineRule="auto"/>
              <w:jc w:val="center"/>
              <w:rPr>
                <w:rFonts w:ascii="Calibri" w:hAnsi="Calibri" w:cs="Arial"/>
                <w:sz w:val="14"/>
                <w:szCs w:val="14"/>
                <w:lang w:val="en-US"/>
              </w:rPr>
            </w:pPr>
            <w:r w:rsidRPr="00AB2FDE">
              <w:rPr>
                <w:rFonts w:ascii="Calibri" w:hAnsi="Calibri" w:cs="Arial"/>
                <w:sz w:val="14"/>
                <w:szCs w:val="14"/>
                <w:lang w:val="en-US"/>
              </w:rPr>
              <w:t> </w:t>
            </w:r>
          </w:p>
        </w:tc>
        <w:tc>
          <w:tcPr>
            <w:tcW w:w="248" w:type="dxa"/>
            <w:tcBorders>
              <w:top w:val="nil"/>
              <w:left w:val="nil"/>
              <w:bottom w:val="nil"/>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299"/>
        </w:trPr>
        <w:tc>
          <w:tcPr>
            <w:tcW w:w="435" w:type="dxa"/>
            <w:tcBorders>
              <w:top w:val="nil"/>
              <w:left w:val="single" w:sz="8" w:space="0" w:color="auto"/>
              <w:bottom w:val="single" w:sz="8" w:space="0" w:color="auto"/>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single" w:sz="8" w:space="0" w:color="auto"/>
              <w:right w:val="nil"/>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color w:val="0000FF"/>
                <w:sz w:val="14"/>
                <w:szCs w:val="14"/>
                <w:lang w:val="en-US"/>
              </w:rPr>
            </w:pPr>
          </w:p>
        </w:tc>
        <w:tc>
          <w:tcPr>
            <w:tcW w:w="2382" w:type="dxa"/>
            <w:tcBorders>
              <w:top w:val="nil"/>
              <w:left w:val="nil"/>
              <w:bottom w:val="single" w:sz="8" w:space="0" w:color="auto"/>
              <w:right w:val="nil"/>
            </w:tcBorders>
            <w:shd w:val="clear" w:color="auto" w:fill="FFFFFF"/>
            <w:noWrap/>
            <w:vAlign w:val="center"/>
          </w:tcPr>
          <w:p w:rsidR="00A36182" w:rsidRPr="00AB2FDE" w:rsidRDefault="00A36182" w:rsidP="00557E45">
            <w:pPr>
              <w:suppressAutoHyphens w:val="0"/>
              <w:spacing w:line="240" w:lineRule="auto"/>
              <w:jc w:val="right"/>
              <w:rPr>
                <w:rFonts w:ascii="Calibri" w:hAnsi="Calibri" w:cs="Arial"/>
                <w:sz w:val="14"/>
                <w:szCs w:val="14"/>
                <w:lang w:val="en-US"/>
              </w:rPr>
            </w:pPr>
          </w:p>
        </w:tc>
        <w:tc>
          <w:tcPr>
            <w:tcW w:w="1953" w:type="dxa"/>
            <w:tcBorders>
              <w:top w:val="nil"/>
              <w:left w:val="nil"/>
              <w:bottom w:val="single" w:sz="8" w:space="0" w:color="auto"/>
              <w:right w:val="nil"/>
            </w:tcBorders>
            <w:shd w:val="clear" w:color="auto" w:fill="FFFFFF"/>
            <w:noWrap/>
            <w:vAlign w:val="center"/>
          </w:tcPr>
          <w:p w:rsidR="00A36182" w:rsidRPr="00AB2FDE" w:rsidRDefault="00A36182" w:rsidP="00557E45">
            <w:pPr>
              <w:suppressAutoHyphens w:val="0"/>
              <w:spacing w:line="240" w:lineRule="auto"/>
              <w:jc w:val="center"/>
              <w:rPr>
                <w:rFonts w:ascii="Calibri" w:hAnsi="Calibri" w:cs="Arial"/>
                <w:sz w:val="14"/>
                <w:szCs w:val="14"/>
                <w:lang w:val="en-US"/>
              </w:rPr>
            </w:pPr>
          </w:p>
        </w:tc>
        <w:tc>
          <w:tcPr>
            <w:tcW w:w="248" w:type="dxa"/>
            <w:tcBorders>
              <w:top w:val="nil"/>
              <w:left w:val="nil"/>
              <w:bottom w:val="single" w:sz="8" w:space="0" w:color="auto"/>
              <w:right w:val="single" w:sz="8" w:space="0" w:color="auto"/>
            </w:tcBorders>
            <w:shd w:val="clear" w:color="auto" w:fill="FFFFFF"/>
            <w:noWrap/>
            <w:vAlign w:val="center"/>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r w:rsidR="00A36182" w:rsidRPr="00AB2FDE" w:rsidTr="00557E45">
        <w:trPr>
          <w:trHeight w:val="179"/>
        </w:trPr>
        <w:tc>
          <w:tcPr>
            <w:tcW w:w="435"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3691"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c>
          <w:tcPr>
            <w:tcW w:w="2382"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right"/>
              <w:rPr>
                <w:rFonts w:ascii="Calibri" w:hAnsi="Calibri" w:cs="Arial"/>
                <w:sz w:val="14"/>
                <w:szCs w:val="14"/>
                <w:lang w:val="en-US"/>
              </w:rPr>
            </w:pPr>
            <w:r w:rsidRPr="00AB2FDE">
              <w:rPr>
                <w:rFonts w:ascii="Calibri" w:hAnsi="Calibri" w:cs="Arial"/>
                <w:sz w:val="14"/>
                <w:szCs w:val="14"/>
                <w:lang w:val="en-US"/>
              </w:rPr>
              <w:t> </w:t>
            </w:r>
          </w:p>
        </w:tc>
        <w:tc>
          <w:tcPr>
            <w:tcW w:w="1953"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center"/>
              <w:rPr>
                <w:rFonts w:ascii="Calibri" w:hAnsi="Calibri" w:cs="Arial"/>
                <w:sz w:val="14"/>
                <w:szCs w:val="14"/>
                <w:lang w:val="en-US"/>
              </w:rPr>
            </w:pPr>
            <w:r w:rsidRPr="00AB2FDE">
              <w:rPr>
                <w:rFonts w:ascii="Calibri" w:hAnsi="Calibri" w:cs="Arial"/>
                <w:sz w:val="14"/>
                <w:szCs w:val="14"/>
                <w:lang w:val="en-US"/>
              </w:rPr>
              <w:t> </w:t>
            </w:r>
          </w:p>
        </w:tc>
        <w:tc>
          <w:tcPr>
            <w:tcW w:w="248" w:type="dxa"/>
            <w:tcBorders>
              <w:top w:val="nil"/>
              <w:left w:val="nil"/>
              <w:bottom w:val="nil"/>
              <w:right w:val="nil"/>
            </w:tcBorders>
            <w:shd w:val="clear" w:color="auto" w:fill="FFFFFF"/>
            <w:noWrap/>
            <w:vAlign w:val="bottom"/>
          </w:tcPr>
          <w:p w:rsidR="00A36182" w:rsidRPr="00AB2FDE" w:rsidRDefault="00A36182" w:rsidP="00557E45">
            <w:pPr>
              <w:suppressAutoHyphens w:val="0"/>
              <w:spacing w:line="240" w:lineRule="auto"/>
              <w:jc w:val="left"/>
              <w:rPr>
                <w:rFonts w:ascii="Calibri" w:hAnsi="Calibri" w:cs="Arial"/>
                <w:sz w:val="14"/>
                <w:szCs w:val="14"/>
                <w:lang w:val="en-US"/>
              </w:rPr>
            </w:pPr>
            <w:r w:rsidRPr="00AB2FDE">
              <w:rPr>
                <w:rFonts w:ascii="Calibri" w:hAnsi="Calibri" w:cs="Arial"/>
                <w:sz w:val="14"/>
                <w:szCs w:val="14"/>
                <w:lang w:val="en-US"/>
              </w:rPr>
              <w:t> </w:t>
            </w:r>
          </w:p>
        </w:tc>
      </w:tr>
    </w:tbl>
    <w:p w:rsidR="00A36182" w:rsidRDefault="00A36182" w:rsidP="00FC7B6C">
      <w:pPr>
        <w:suppressAutoHyphens w:val="0"/>
        <w:spacing w:line="240" w:lineRule="auto"/>
        <w:jc w:val="left"/>
      </w:pPr>
      <w:r>
        <w:t xml:space="preserve">Het is gegadigde op straffe van uitsluiting niet toegestaan wijzigingen aan te brengen op dit formulier. </w:t>
      </w:r>
    </w:p>
    <w:p w:rsidR="00A36182" w:rsidRPr="006E2441" w:rsidRDefault="00A36182" w:rsidP="00AB2FDE">
      <w:pPr>
        <w:suppressAutoHyphens w:val="0"/>
        <w:spacing w:line="240" w:lineRule="auto"/>
        <w:jc w:val="left"/>
      </w:pPr>
    </w:p>
    <w:sectPr w:rsidR="00A36182" w:rsidRPr="006E2441" w:rsidSect="001B3D64">
      <w:headerReference w:type="default" r:id="rId8"/>
      <w:footerReference w:type="even" r:id="rId9"/>
      <w:footerReference w:type="default" r:id="rId10"/>
      <w:headerReference w:type="first" r:id="rId11"/>
      <w:footerReference w:type="first" r:id="rId12"/>
      <w:pgSz w:w="11907" w:h="16840" w:code="9"/>
      <w:pgMar w:top="2495" w:right="1531" w:bottom="1814" w:left="1531" w:header="709" w:footer="567" w:gutter="0"/>
      <w:paperSrc w:first="1004" w:other="100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182" w:rsidRDefault="00A36182">
      <w:r>
        <w:separator/>
      </w:r>
    </w:p>
  </w:endnote>
  <w:endnote w:type="continuationSeparator" w:id="0">
    <w:p w:rsidR="00A36182" w:rsidRDefault="00A361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82" w:rsidRDefault="00A36182" w:rsidP="00B319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36182" w:rsidRDefault="00A36182" w:rsidP="00FC123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82" w:rsidRDefault="00A36182" w:rsidP="00242F25">
    <w:pPr>
      <w:pStyle w:val="Footer"/>
    </w:pPr>
    <w:bookmarkStart w:id="63" w:name="bmReferenceFooterNextPage"/>
    <w:r>
      <w:t>13559623</w:t>
    </w:r>
    <w:bookmarkEnd w:id="63"/>
    <w:r>
      <w:rPr>
        <w:noProof/>
        <w:lang w:eastAsia="nl-NL"/>
      </w:rPr>
      <w:pict>
        <v:shapetype id="_x0000_t202" coordsize="21600,21600" o:spt="202" path="m,l,21600r21600,l21600,xe">
          <v:stroke joinstyle="miter"/>
          <v:path gradientshapeok="t" o:connecttype="rect"/>
        </v:shapetype>
        <v:shape id="Text Box 24" o:spid="_x0000_s2050" type="#_x0000_t202" style="position:absolute;left:0;text-align:left;margin-left:516.55pt;margin-top:801.45pt;width:41.9pt;height:17.8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" filled="f" stroked="f">
          <v:textbox inset="0,0,0,0">
            <w:txbxContent>
              <w:p w:rsidR="00A36182" w:rsidRPr="00130670" w:rsidRDefault="00A36182" w:rsidP="00130670">
                <w:pPr>
                  <w:jc w:val="right"/>
                  <w:rPr>
                    <w:sz w:val="16"/>
                    <w:szCs w:val="16"/>
                  </w:rPr>
                </w:pPr>
                <w:r>
                  <w:rPr>
                    <w:szCs w:val="16"/>
                  </w:rPr>
                  <w:fldChar w:fldCharType="begin"/>
                </w:r>
                <w:r>
                  <w:rPr>
                    <w:szCs w:val="16"/>
                  </w:rPr>
                  <w:instrText xml:space="preserve"> PAGE </w:instrText>
                </w:r>
                <w:r>
                  <w:rPr>
                    <w:szCs w:val="16"/>
                  </w:rPr>
                  <w:fldChar w:fldCharType="separate"/>
                </w:r>
                <w:r>
                  <w:rPr>
                    <w:noProof/>
                    <w:szCs w:val="16"/>
                  </w:rPr>
                  <w:t>6</w:t>
                </w:r>
                <w:r>
                  <w:rPr>
                    <w:szCs w:val="16"/>
                  </w:rPr>
                  <w:fldChar w:fldCharType="end"/>
                </w:r>
                <w:r>
                  <w:rPr>
                    <w:sz w:val="16"/>
                    <w:szCs w:val="16"/>
                  </w:rPr>
                  <w:t>/</w:t>
                </w:r>
                <w:r>
                  <w:rPr>
                    <w:sz w:val="16"/>
                    <w:szCs w:val="16"/>
                  </w:rPr>
                  <w:fldChar w:fldCharType="begin"/>
                </w:r>
                <w:r>
                  <w:rPr>
                    <w:sz w:val="16"/>
                    <w:szCs w:val="16"/>
                  </w:rPr>
                  <w:instrText xml:space="preserve"> NUMPAGES </w:instrText>
                </w:r>
                <w:r>
                  <w:rPr>
                    <w:sz w:val="16"/>
                    <w:szCs w:val="16"/>
                  </w:rPr>
                  <w:fldChar w:fldCharType="separate"/>
                </w:r>
                <w:r>
                  <w:rPr>
                    <w:noProof/>
                    <w:sz w:val="16"/>
                    <w:szCs w:val="16"/>
                  </w:rPr>
                  <w:t>27</w:t>
                </w:r>
                <w:r>
                  <w:rPr>
                    <w:sz w:val="16"/>
                    <w:szCs w:val="16"/>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82" w:rsidRPr="00360D8D" w:rsidRDefault="00A36182" w:rsidP="008855B1">
    <w:pPr>
      <w:pStyle w:val="Footer"/>
    </w:pPr>
    <w:bookmarkStart w:id="65" w:name="bmReferenceFooter"/>
    <w:smartTag w:uri="mitelunifiedcommunicatorsmarttag/smarttagmodule" w:element="MySmartTag">
      <w:r>
        <w:t>13559623</w:t>
      </w:r>
    </w:smartTag>
    <w:bookmarkEnd w:id="65"/>
    <w:r w:rsidRPr="00360D8D">
      <w:fldChar w:fldCharType="begin"/>
    </w:r>
    <w:r w:rsidRPr="00360D8D">
      <w:instrText xml:space="preserve"> </w:instrText>
    </w:r>
    <w:fldSimple w:instr=" NUMPAGES ">
      <w:r>
        <w:rPr>
          <w:noProof/>
        </w:rPr>
        <w:instrText>27</w:instrText>
      </w:r>
    </w:fldSimple>
    <w:r w:rsidRPr="00360D8D">
      <w:fldChar w:fldCharType="separate"/>
    </w:r>
    <w:r w:rsidRPr="00360D8D">
      <w:rPr>
        <w:b/>
        <w:noProof/>
      </w:rPr>
      <w:t>!Unexpected End of Formula</w:t>
    </w:r>
    <w:r w:rsidRPr="00360D8D">
      <w:fldChar w:fldCharType="end"/>
    </w:r>
    <w:r>
      <w:rPr>
        <w:noProof/>
        <w:lang w:eastAsia="nl-NL"/>
      </w:rPr>
      <w:pict>
        <v:shapetype id="_x0000_t202" coordsize="21600,21600" o:spt="202" path="m,l,21600r21600,l21600,xe">
          <v:stroke joinstyle="miter"/>
          <v:path gradientshapeok="t" o:connecttype="rect"/>
        </v:shapetype>
        <v:shape id="Text Box 13" o:spid="_x0000_s2052" type="#_x0000_t202" style="position:absolute;left:0;text-align:left;margin-left:516.55pt;margin-top:801.55pt;width:41.95pt;height:17.8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" filled="f" stroked="f">
          <v:textbox inset="0,0,0,0">
            <w:txbxContent>
              <w:p w:rsidR="00A36182" w:rsidRPr="0016654D" w:rsidRDefault="00A36182" w:rsidP="00AF2BB8">
                <w:pPr>
                  <w:pStyle w:val="PageNumber1"/>
                  <w:jc w:val="right"/>
                  <w:rPr>
                    <w:sz w:val="16"/>
                    <w:szCs w:val="16"/>
                  </w:rPr>
                </w:pPr>
                <w:r w:rsidRPr="0016654D">
                  <w:rPr>
                    <w:sz w:val="16"/>
                    <w:szCs w:val="16"/>
                  </w:rPr>
                  <w:fldChar w:fldCharType="begin"/>
                </w:r>
                <w:r w:rsidRPr="0016654D">
                  <w:rPr>
                    <w:sz w:val="16"/>
                    <w:szCs w:val="16"/>
                  </w:rPr>
                  <w:instrText xml:space="preserve"> IF </w:instrText>
                </w:r>
                <w:r w:rsidRPr="0016654D">
                  <w:rPr>
                    <w:sz w:val="16"/>
                    <w:szCs w:val="16"/>
                  </w:rPr>
                  <w:fldChar w:fldCharType="begin"/>
                </w:r>
                <w:r w:rsidRPr="0016654D">
                  <w:rPr>
                    <w:sz w:val="16"/>
                    <w:szCs w:val="16"/>
                  </w:rPr>
                  <w:instrText xml:space="preserve"> NUMPAGES </w:instrText>
                </w:r>
                <w:r w:rsidRPr="0016654D">
                  <w:rPr>
                    <w:sz w:val="16"/>
                    <w:szCs w:val="16"/>
                  </w:rPr>
                  <w:fldChar w:fldCharType="separate"/>
                </w:r>
                <w:r>
                  <w:rPr>
                    <w:noProof/>
                    <w:sz w:val="16"/>
                    <w:szCs w:val="16"/>
                  </w:rPr>
                  <w:instrText>27</w:instrText>
                </w:r>
                <w:r w:rsidRPr="0016654D">
                  <w:rPr>
                    <w:sz w:val="16"/>
                    <w:szCs w:val="16"/>
                  </w:rPr>
                  <w:fldChar w:fldCharType="end"/>
                </w:r>
                <w:r w:rsidRPr="0016654D">
                  <w:rPr>
                    <w:sz w:val="16"/>
                    <w:szCs w:val="16"/>
                  </w:rPr>
                  <w:instrText xml:space="preserve"> &gt; 1 "</w:instrText>
                </w:r>
                <w:r w:rsidRPr="0016654D">
                  <w:rPr>
                    <w:sz w:val="16"/>
                    <w:szCs w:val="16"/>
                  </w:rPr>
                  <w:fldChar w:fldCharType="begin"/>
                </w:r>
                <w:r w:rsidRPr="0016654D">
                  <w:rPr>
                    <w:sz w:val="16"/>
                    <w:szCs w:val="16"/>
                  </w:rPr>
                  <w:instrText xml:space="preserve"> PAGE </w:instrText>
                </w:r>
                <w:r w:rsidRPr="0016654D">
                  <w:rPr>
                    <w:sz w:val="16"/>
                    <w:szCs w:val="16"/>
                  </w:rPr>
                  <w:fldChar w:fldCharType="separate"/>
                </w:r>
                <w:r>
                  <w:rPr>
                    <w:noProof/>
                    <w:sz w:val="16"/>
                    <w:szCs w:val="16"/>
                  </w:rPr>
                  <w:instrText>1</w:instrText>
                </w:r>
                <w:r w:rsidRPr="0016654D">
                  <w:rPr>
                    <w:sz w:val="16"/>
                    <w:szCs w:val="16"/>
                  </w:rPr>
                  <w:fldChar w:fldCharType="end"/>
                </w:r>
                <w:r w:rsidRPr="0016654D">
                  <w:rPr>
                    <w:sz w:val="16"/>
                    <w:szCs w:val="16"/>
                  </w:rPr>
                  <w:instrText>/</w:instrText>
                </w:r>
                <w:r w:rsidRPr="0016654D">
                  <w:rPr>
                    <w:sz w:val="16"/>
                    <w:szCs w:val="16"/>
                  </w:rPr>
                  <w:fldChar w:fldCharType="begin"/>
                </w:r>
                <w:r w:rsidRPr="0016654D">
                  <w:rPr>
                    <w:sz w:val="16"/>
                    <w:szCs w:val="16"/>
                  </w:rPr>
                  <w:instrText xml:space="preserve"> NUMPAGES </w:instrText>
                </w:r>
                <w:r w:rsidRPr="0016654D">
                  <w:rPr>
                    <w:sz w:val="16"/>
                    <w:szCs w:val="16"/>
                  </w:rPr>
                  <w:fldChar w:fldCharType="separate"/>
                </w:r>
                <w:r>
                  <w:rPr>
                    <w:noProof/>
                    <w:sz w:val="16"/>
                    <w:szCs w:val="16"/>
                  </w:rPr>
                  <w:instrText>27</w:instrText>
                </w:r>
                <w:r w:rsidRPr="0016654D">
                  <w:rPr>
                    <w:sz w:val="16"/>
                    <w:szCs w:val="16"/>
                  </w:rPr>
                  <w:fldChar w:fldCharType="end"/>
                </w:r>
                <w:r w:rsidRPr="0016654D">
                  <w:rPr>
                    <w:sz w:val="16"/>
                    <w:szCs w:val="16"/>
                  </w:rPr>
                  <w:instrText xml:space="preserve">" "" \* CHARFORMAT </w:instrText>
                </w:r>
                <w:r w:rsidRPr="0016654D">
                  <w:rPr>
                    <w:sz w:val="16"/>
                    <w:szCs w:val="16"/>
                  </w:rPr>
                  <w:fldChar w:fldCharType="separate"/>
                </w:r>
                <w:r>
                  <w:rPr>
                    <w:noProof/>
                    <w:sz w:val="16"/>
                    <w:szCs w:val="16"/>
                  </w:rPr>
                  <w:t>1</w:t>
                </w:r>
                <w:r w:rsidRPr="0016654D">
                  <w:rPr>
                    <w:noProof/>
                    <w:sz w:val="16"/>
                    <w:szCs w:val="16"/>
                  </w:rPr>
                  <w:t>/</w:t>
                </w:r>
                <w:r>
                  <w:rPr>
                    <w:noProof/>
                    <w:sz w:val="16"/>
                    <w:szCs w:val="16"/>
                  </w:rPr>
                  <w:t>27</w:t>
                </w:r>
                <w:r w:rsidRPr="0016654D">
                  <w:rPr>
                    <w:sz w:val="16"/>
                    <w:szCs w:val="16"/>
                  </w:rPr>
                  <w:fldChar w:fldCharType="end"/>
                </w:r>
              </w:p>
              <w:p w:rsidR="00A36182" w:rsidRPr="0016654D" w:rsidRDefault="00A36182" w:rsidP="00AF2BB8">
                <w:pPr>
                  <w:rPr>
                    <w:sz w:val="16"/>
                    <w:szCs w:val="16"/>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182" w:rsidRDefault="00A36182">
      <w:r>
        <w:separator/>
      </w:r>
    </w:p>
  </w:footnote>
  <w:footnote w:type="continuationSeparator" w:id="0">
    <w:p w:rsidR="00A36182" w:rsidRDefault="00A361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82" w:rsidRDefault="00A36182" w:rsidP="009F7756">
    <w:pPr>
      <w:framePr w:w="119" w:h="363" w:wrap="around" w:hAnchor="margin" w:x="-1417" w:y="-2267"/>
    </w:pPr>
    <w:bookmarkStart w:id="62" w:name="bmNextPage"/>
    <w:r>
      <w:t xml:space="preserve"> </w:t>
    </w:r>
    <w:r>
      <w:rPr>
        <w:noProof/>
        <w:lang w:eastAsia="nl-NL"/>
      </w:rPr>
      <w:pict>
        <v:shapetype id="_x0000_t202" coordsize="21600,21600" o:spt="202" path="m,l,21600r21600,l21600,xe">
          <v:stroke joinstyle="miter"/>
          <v:path gradientshapeok="t" o:connecttype="rect"/>
        </v:shapetype>
        <v:shape id="LogoNextPage" o:spid="_x0000_s2049" type="#_x0000_t202" style="position:absolute;left:0;text-align:left;margin-left:-2pt;margin-top:-76pt;width:139.6pt;height:24.65pt;z-index:251659264;mso-position-horizontal-relative:margin;mso-position-vertical-relative:margin" filled="f" stroked="f">
          <v:textbox style="mso-next-textbox:#LogoNextPage" inset="0,0,0,0">
            <w:txbxContent>
              <w:p w:rsidR="00A36182" w:rsidRDefault="00A36182" w:rsidP="00A52A5B">
                <w:pPr>
                  <w:pStyle w:val="Hidden"/>
                </w:pPr>
              </w:p>
              <w:p w:rsidR="00A36182" w:rsidRDefault="00A36182" w:rsidP="00A52A5B">
                <w:pPr>
                  <w:pStyle w:val="Hidden"/>
                </w:pPr>
              </w:p>
            </w:txbxContent>
          </v:textbox>
          <w10:wrap anchorx="margin" anchory="margin"/>
          <w10:anchorlock/>
        </v:shape>
      </w:pict>
    </w:r>
    <w:r>
      <w:t xml:space="preserve"> </w:t>
    </w:r>
    <w:bookmarkEnd w:id="62"/>
  </w:p>
  <w:p w:rsidR="00A36182" w:rsidRDefault="00A36182" w:rsidP="00A54D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82" w:rsidRPr="00AE33F6" w:rsidRDefault="00A36182" w:rsidP="009F7756">
    <w:pPr>
      <w:framePr w:w="119" w:h="363" w:wrap="around" w:hAnchor="margin" w:x="-1417" w:y="-2267"/>
      <w:rPr>
        <w:szCs w:val="18"/>
      </w:rPr>
    </w:pPr>
    <w:bookmarkStart w:id="64" w:name="bmFirstPage"/>
    <w:r>
      <w:rPr>
        <w:vanish/>
      </w:rPr>
      <w:t xml:space="preserve"> </w:t>
    </w:r>
    <w:r>
      <w:rPr>
        <w:noProof/>
        <w:lang w:eastAsia="nl-NL"/>
      </w:rPr>
      <w:pict>
        <v:shapetype id="_x0000_t202" coordsize="21600,21600" o:spt="202" path="m,l,21600r21600,l21600,xe">
          <v:stroke joinstyle="miter"/>
          <v:path gradientshapeok="t" o:connecttype="rect"/>
        </v:shapetype>
        <v:shape id="LogoFirstPage" o:spid="_x0000_s2051" type="#_x0000_t202" style="position:absolute;left:0;text-align:left;margin-left:-2pt;margin-top:-76pt;width:139.5pt;height:24.75pt;z-index:251658240;mso-position-horizontal-relative:margin;mso-position-vertical-relative:margin" filled="f" stroked="f">
          <v:textbox style="mso-next-textbox:#LogoFirstPage" inset="0,0,0,0">
            <w:txbxContent>
              <w:p w:rsidR="00A36182" w:rsidRPr="00651B3F" w:rsidRDefault="00A36182" w:rsidP="00A52A5B">
                <w:pPr>
                  <w:pStyle w:val="Hidden"/>
                </w:pPr>
              </w:p>
              <w:p w:rsidR="00A36182" w:rsidRPr="00651B3F" w:rsidRDefault="00A36182" w:rsidP="00A52A5B">
                <w:pPr>
                  <w:pStyle w:val="Hidden"/>
                </w:pPr>
              </w:p>
            </w:txbxContent>
          </v:textbox>
          <w10:wrap anchorx="margin" anchory="margin"/>
          <w10:anchorlock/>
        </v:shape>
      </w:pict>
    </w:r>
    <w:r>
      <w:rPr>
        <w:vanish/>
      </w:rPr>
      <w:t xml:space="preserve"> </w:t>
    </w:r>
    <w:bookmarkEnd w:id="64"/>
  </w:p>
  <w:p w:rsidR="00A36182" w:rsidRDefault="00A36182">
    <w:pPr>
      <w:pStyle w:val="Concept"/>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58F7"/>
    <w:multiLevelType w:val="hybridMultilevel"/>
    <w:tmpl w:val="8DE4FC5E"/>
    <w:lvl w:ilvl="0" w:tplc="CA2ED90E">
      <w:start w:val="1"/>
      <w:numFmt w:val="low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1">
    <w:nsid w:val="026763F9"/>
    <w:multiLevelType w:val="multilevel"/>
    <w:tmpl w:val="9EC6C214"/>
    <w:name w:val="LL_NumA"/>
    <w:lvl w:ilvl="0">
      <w:start w:val="1"/>
      <w:numFmt w:val="lowerLetter"/>
      <w:pStyle w:val="LLNuma"/>
      <w:lvlText w:val="(%1)"/>
      <w:lvlJc w:val="left"/>
      <w:pPr>
        <w:tabs>
          <w:tab w:val="num" w:pos="1702"/>
        </w:tabs>
        <w:ind w:left="1702" w:hanging="851"/>
      </w:pPr>
      <w:rPr>
        <w:rFonts w:cs="Times New Roman" w:hint="default"/>
      </w:rPr>
    </w:lvl>
    <w:lvl w:ilvl="1">
      <w:start w:val="1"/>
      <w:numFmt w:val="lowerRoman"/>
      <w:lvlText w:val="(%2)"/>
      <w:lvlJc w:val="left"/>
      <w:pPr>
        <w:tabs>
          <w:tab w:val="num" w:pos="2269"/>
        </w:tabs>
        <w:ind w:left="2269" w:hanging="567"/>
      </w:pPr>
      <w:rPr>
        <w:rFonts w:cs="Times New Roman" w:hint="default"/>
      </w:rPr>
    </w:lvl>
    <w:lvl w:ilvl="2">
      <w:start w:val="1"/>
      <w:numFmt w:val="bullet"/>
      <w:lvlText w:val="-"/>
      <w:lvlJc w:val="left"/>
      <w:pPr>
        <w:tabs>
          <w:tab w:val="num" w:pos="2836"/>
        </w:tabs>
        <w:ind w:left="2836" w:hanging="567"/>
      </w:pPr>
      <w:rPr>
        <w:rFonts w:ascii="Garamond" w:hAnsi="Garamond" w:hint="default"/>
      </w:rPr>
    </w:lvl>
    <w:lvl w:ilvl="3">
      <w:start w:val="1"/>
      <w:numFmt w:val="bullet"/>
      <w:lvlText w:val="-"/>
      <w:lvlJc w:val="left"/>
      <w:pPr>
        <w:tabs>
          <w:tab w:val="num" w:pos="3403"/>
        </w:tabs>
        <w:ind w:left="3403" w:hanging="567"/>
      </w:pPr>
      <w:rPr>
        <w:rFonts w:ascii="Garamond" w:hAnsi="Garamond" w:hint="default"/>
      </w:rPr>
    </w:lvl>
    <w:lvl w:ilvl="4">
      <w:start w:val="1"/>
      <w:numFmt w:val="bullet"/>
      <w:lvlText w:val="-"/>
      <w:lvlJc w:val="left"/>
      <w:pPr>
        <w:tabs>
          <w:tab w:val="num" w:pos="3970"/>
        </w:tabs>
        <w:ind w:left="3970" w:hanging="567"/>
      </w:pPr>
      <w:rPr>
        <w:rFonts w:ascii="Garamond" w:hAnsi="Garamond" w:hint="default"/>
      </w:rPr>
    </w:lvl>
    <w:lvl w:ilvl="5">
      <w:start w:val="1"/>
      <w:numFmt w:val="none"/>
      <w:lvlText w:val=""/>
      <w:lvlJc w:val="left"/>
      <w:pPr>
        <w:ind w:left="851"/>
      </w:pPr>
      <w:rPr>
        <w:rFonts w:cs="Times New Roman" w:hint="default"/>
      </w:rPr>
    </w:lvl>
    <w:lvl w:ilvl="6">
      <w:start w:val="1"/>
      <w:numFmt w:val="none"/>
      <w:lvlText w:val=""/>
      <w:lvlJc w:val="left"/>
      <w:pPr>
        <w:ind w:left="851"/>
      </w:pPr>
      <w:rPr>
        <w:rFonts w:cs="Times New Roman" w:hint="default"/>
      </w:rPr>
    </w:lvl>
    <w:lvl w:ilvl="7">
      <w:start w:val="1"/>
      <w:numFmt w:val="none"/>
      <w:lvlText w:val=""/>
      <w:lvlJc w:val="left"/>
      <w:pPr>
        <w:ind w:left="851"/>
      </w:pPr>
      <w:rPr>
        <w:rFonts w:cs="Times New Roman" w:hint="default"/>
      </w:rPr>
    </w:lvl>
    <w:lvl w:ilvl="8">
      <w:start w:val="1"/>
      <w:numFmt w:val="none"/>
      <w:lvlText w:val=""/>
      <w:lvlJc w:val="left"/>
      <w:pPr>
        <w:ind w:left="851"/>
      </w:pPr>
      <w:rPr>
        <w:rFonts w:cs="Times New Roman" w:hint="default"/>
      </w:rPr>
    </w:lvl>
  </w:abstractNum>
  <w:abstractNum w:abstractNumId="2">
    <w:nsid w:val="058A2153"/>
    <w:multiLevelType w:val="multilevel"/>
    <w:tmpl w:val="63A6320E"/>
    <w:name w:val="LL_Agr2Heading"/>
    <w:lvl w:ilvl="0">
      <w:start w:val="1"/>
      <w:numFmt w:val="decimal"/>
      <w:pStyle w:val="LLAgr2Heading1"/>
      <w:lvlText w:val="%1"/>
      <w:lvlJc w:val="left"/>
      <w:pPr>
        <w:tabs>
          <w:tab w:val="num" w:pos="851"/>
        </w:tabs>
        <w:ind w:left="851" w:hanging="851"/>
      </w:pPr>
      <w:rPr>
        <w:rFonts w:cs="Times New Roman" w:hint="default"/>
      </w:rPr>
    </w:lvl>
    <w:lvl w:ilvl="1">
      <w:start w:val="1"/>
      <w:numFmt w:val="decimal"/>
      <w:pStyle w:val="LLAgr2Heading2"/>
      <w:lvlText w:val="%1.%2"/>
      <w:lvlJc w:val="left"/>
      <w:pPr>
        <w:tabs>
          <w:tab w:val="num" w:pos="851"/>
        </w:tabs>
        <w:ind w:left="851" w:hanging="851"/>
      </w:pPr>
      <w:rPr>
        <w:rFonts w:cs="Times New Roman" w:hint="default"/>
      </w:rPr>
    </w:lvl>
    <w:lvl w:ilvl="2">
      <w:start w:val="1"/>
      <w:numFmt w:val="decimal"/>
      <w:pStyle w:val="LLAgr2Heading3"/>
      <w:lvlText w:val="%1.%2.%3"/>
      <w:lvlJc w:val="left"/>
      <w:pPr>
        <w:tabs>
          <w:tab w:val="num" w:pos="851"/>
        </w:tabs>
        <w:ind w:left="851" w:hanging="851"/>
      </w:pPr>
      <w:rPr>
        <w:rFonts w:cs="Times New Roman" w:hint="default"/>
      </w:rPr>
    </w:lvl>
    <w:lvl w:ilvl="3">
      <w:start w:val="1"/>
      <w:numFmt w:val="decimal"/>
      <w:pStyle w:val="LLAgr2Heading4"/>
      <w:lvlText w:val="%1.%2.%3.%4"/>
      <w:lvlJc w:val="left"/>
      <w:pPr>
        <w:tabs>
          <w:tab w:val="num" w:pos="851"/>
        </w:tabs>
        <w:ind w:left="851" w:hanging="851"/>
      </w:pPr>
      <w:rPr>
        <w:rFonts w:cs="Times New Roman" w:hint="default"/>
      </w:rPr>
    </w:lvl>
    <w:lvl w:ilvl="4">
      <w:start w:val="1"/>
      <w:numFmt w:val="decimal"/>
      <w:pStyle w:val="LLAgr2Heading5"/>
      <w:lvlText w:val="%1.%2.%3.%4.%5"/>
      <w:lvlJc w:val="left"/>
      <w:pPr>
        <w:tabs>
          <w:tab w:val="num" w:pos="851"/>
        </w:tabs>
        <w:ind w:left="851" w:hanging="851"/>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3">
    <w:nsid w:val="0CA55286"/>
    <w:multiLevelType w:val="hybridMultilevel"/>
    <w:tmpl w:val="FA7E4ED6"/>
    <w:lvl w:ilvl="0" w:tplc="EC727F24">
      <w:start w:val="1"/>
      <w:numFmt w:val="upp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4">
    <w:nsid w:val="10B1164D"/>
    <w:multiLevelType w:val="multilevel"/>
    <w:tmpl w:val="7256AD5E"/>
    <w:name w:val="LL_Dash"/>
    <w:lvl w:ilvl="0">
      <w:start w:val="1"/>
      <w:numFmt w:val="bullet"/>
      <w:pStyle w:val="LLDash1"/>
      <w:lvlText w:val=""/>
      <w:lvlJc w:val="left"/>
      <w:pPr>
        <w:tabs>
          <w:tab w:val="num" w:pos="851"/>
        </w:tabs>
        <w:ind w:left="851" w:hanging="851"/>
      </w:pPr>
      <w:rPr>
        <w:rFonts w:ascii="Symbol" w:hAnsi="Symbol" w:hint="default"/>
        <w:color w:val="auto"/>
      </w:rPr>
    </w:lvl>
    <w:lvl w:ilvl="1">
      <w:start w:val="1"/>
      <w:numFmt w:val="bullet"/>
      <w:pStyle w:val="LLDash2"/>
      <w:lvlText w:val=""/>
      <w:lvlJc w:val="left"/>
      <w:pPr>
        <w:tabs>
          <w:tab w:val="num" w:pos="1418"/>
        </w:tabs>
        <w:ind w:left="1418" w:hanging="567"/>
      </w:pPr>
      <w:rPr>
        <w:rFonts w:ascii="Symbol" w:hAnsi="Symbol" w:hint="default"/>
        <w:color w:val="auto"/>
      </w:rPr>
    </w:lvl>
    <w:lvl w:ilvl="2">
      <w:start w:val="1"/>
      <w:numFmt w:val="bullet"/>
      <w:pStyle w:val="LLDash3"/>
      <w:lvlText w:val=""/>
      <w:lvlJc w:val="left"/>
      <w:pPr>
        <w:tabs>
          <w:tab w:val="num" w:pos="1985"/>
        </w:tabs>
        <w:ind w:left="1985" w:hanging="567"/>
      </w:pPr>
      <w:rPr>
        <w:rFonts w:ascii="Symbol" w:hAnsi="Symbol" w:hint="default"/>
        <w:color w:val="auto"/>
      </w:rPr>
    </w:lvl>
    <w:lvl w:ilvl="3">
      <w:start w:val="1"/>
      <w:numFmt w:val="bullet"/>
      <w:pStyle w:val="LLDash4"/>
      <w:lvlText w:val=""/>
      <w:lvlJc w:val="left"/>
      <w:pPr>
        <w:tabs>
          <w:tab w:val="num" w:pos="2552"/>
        </w:tabs>
        <w:ind w:left="2552" w:hanging="567"/>
      </w:pPr>
      <w:rPr>
        <w:rFonts w:ascii="Symbol" w:hAnsi="Symbol" w:hint="default"/>
        <w:color w:val="auto"/>
      </w:rPr>
    </w:lvl>
    <w:lvl w:ilvl="4">
      <w:start w:val="1"/>
      <w:numFmt w:val="bullet"/>
      <w:pStyle w:val="LLDash5"/>
      <w:lvlText w:val=""/>
      <w:lvlJc w:val="left"/>
      <w:pPr>
        <w:tabs>
          <w:tab w:val="num" w:pos="3119"/>
        </w:tabs>
        <w:ind w:left="3119" w:hanging="567"/>
      </w:pPr>
      <w:rPr>
        <w:rFonts w:ascii="Symbol" w:hAnsi="Symbol" w:hint="default"/>
        <w:color w:val="auto"/>
      </w:rPr>
    </w:lvl>
    <w:lvl w:ilvl="5">
      <w:start w:val="1"/>
      <w:numFmt w:val="none"/>
      <w:lvlText w:val=""/>
      <w:lvlJc w:val="left"/>
      <w:rPr>
        <w:rFonts w:cs="Times New Roman" w:hint="default"/>
      </w:rPr>
    </w:lvl>
    <w:lvl w:ilvl="6">
      <w:start w:val="1"/>
      <w:numFmt w:val="none"/>
      <w:lvlText w:val=""/>
      <w:lvlJc w:val="left"/>
      <w:rPr>
        <w:rFonts w:cs="Times New Roman" w:hint="default"/>
      </w:rPr>
    </w:lvl>
    <w:lvl w:ilvl="7">
      <w:start w:val="1"/>
      <w:numFmt w:val="none"/>
      <w:lvlText w:val=""/>
      <w:lvlJc w:val="left"/>
      <w:rPr>
        <w:rFonts w:cs="Times New Roman" w:hint="default"/>
      </w:rPr>
    </w:lvl>
    <w:lvl w:ilvl="8">
      <w:start w:val="1"/>
      <w:numFmt w:val="none"/>
      <w:lvlText w:val=""/>
      <w:lvlJc w:val="left"/>
      <w:rPr>
        <w:rFonts w:cs="Times New Roman" w:hint="default"/>
      </w:rPr>
    </w:lvl>
  </w:abstractNum>
  <w:abstractNum w:abstractNumId="5">
    <w:nsid w:val="12CD7D2F"/>
    <w:multiLevelType w:val="multilevel"/>
    <w:tmpl w:val="83086BC4"/>
    <w:name w:val="LL_Headings"/>
    <w:lvl w:ilvl="0">
      <w:start w:val="1"/>
      <w:numFmt w:val="decimal"/>
      <w:lvlRestart w:val="0"/>
      <w:lvlText w:val="%1"/>
      <w:lvlJc w:val="left"/>
      <w:pPr>
        <w:tabs>
          <w:tab w:val="num" w:pos="850"/>
        </w:tabs>
        <w:ind w:left="850" w:hanging="850"/>
      </w:pPr>
      <w:rPr>
        <w:rFonts w:ascii="Arial" w:hAnsi="Arial" w:cs="Arial"/>
        <w:b/>
        <w:i w:val="0"/>
        <w:sz w:val="20"/>
      </w:rPr>
    </w:lvl>
    <w:lvl w:ilvl="1">
      <w:start w:val="1"/>
      <w:numFmt w:val="decimal"/>
      <w:lvlText w:val="%1.%2"/>
      <w:lvlJc w:val="left"/>
      <w:pPr>
        <w:tabs>
          <w:tab w:val="num" w:pos="850"/>
        </w:tabs>
        <w:ind w:left="850" w:hanging="850"/>
      </w:pPr>
      <w:rPr>
        <w:rFonts w:ascii="Arial" w:hAnsi="Arial" w:cs="Arial"/>
        <w:b/>
        <w:i w:val="0"/>
        <w:caps w:val="0"/>
        <w:sz w:val="20"/>
      </w:rPr>
    </w:lvl>
    <w:lvl w:ilvl="2">
      <w:start w:val="1"/>
      <w:numFmt w:val="decimal"/>
      <w:lvlText w:val="%1.%2.%3"/>
      <w:lvlJc w:val="left"/>
      <w:pPr>
        <w:tabs>
          <w:tab w:val="num" w:pos="850"/>
        </w:tabs>
        <w:ind w:left="850" w:hanging="850"/>
      </w:pPr>
      <w:rPr>
        <w:rFonts w:ascii="Arial" w:hAnsi="Arial" w:cs="Arial"/>
        <w:b/>
        <w:caps w:val="0"/>
        <w:sz w:val="20"/>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13415184"/>
    <w:multiLevelType w:val="multilevel"/>
    <w:tmpl w:val="978C57FA"/>
    <w:name w:val="LL_Number"/>
    <w:lvl w:ilvl="0">
      <w:start w:val="1"/>
      <w:numFmt w:val="decimal"/>
      <w:pStyle w:val="LLNumber"/>
      <w:lvlText w:val="%1"/>
      <w:lvlJc w:val="left"/>
      <w:pPr>
        <w:tabs>
          <w:tab w:val="num" w:pos="851"/>
        </w:tabs>
        <w:ind w:left="851" w:hanging="851"/>
      </w:pPr>
      <w:rPr>
        <w:rFonts w:cs="Times New Roman" w:hint="default"/>
      </w:rPr>
    </w:lvl>
    <w:lvl w:ilvl="1">
      <w:start w:val="1"/>
      <w:numFmt w:val="bullet"/>
      <w:lvlText w:val="-"/>
      <w:lvlJc w:val="left"/>
      <w:pPr>
        <w:tabs>
          <w:tab w:val="num" w:pos="851"/>
        </w:tabs>
        <w:ind w:left="851" w:hanging="851"/>
      </w:pPr>
      <w:rPr>
        <w:rFonts w:ascii="Garamond" w:hAnsi="Garamond" w:hint="default"/>
      </w:rPr>
    </w:lvl>
    <w:lvl w:ilvl="2">
      <w:start w:val="1"/>
      <w:numFmt w:val="bullet"/>
      <w:lvlText w:val="-"/>
      <w:lvlJc w:val="left"/>
      <w:pPr>
        <w:tabs>
          <w:tab w:val="num" w:pos="1418"/>
        </w:tabs>
        <w:ind w:left="1418" w:hanging="567"/>
      </w:pPr>
      <w:rPr>
        <w:rFonts w:ascii="Garamond" w:hAnsi="Garamond" w:hint="default"/>
      </w:rPr>
    </w:lvl>
    <w:lvl w:ilvl="3">
      <w:start w:val="1"/>
      <w:numFmt w:val="bullet"/>
      <w:lvlText w:val="-"/>
      <w:lvlJc w:val="left"/>
      <w:pPr>
        <w:tabs>
          <w:tab w:val="num" w:pos="1985"/>
        </w:tabs>
        <w:ind w:left="1985" w:hanging="567"/>
      </w:pPr>
      <w:rPr>
        <w:rFonts w:ascii="Garamond" w:hAnsi="Garamond" w:hint="default"/>
      </w:rPr>
    </w:lvl>
    <w:lvl w:ilvl="4">
      <w:start w:val="1"/>
      <w:numFmt w:val="bullet"/>
      <w:lvlText w:val="-"/>
      <w:lvlJc w:val="left"/>
      <w:pPr>
        <w:tabs>
          <w:tab w:val="num" w:pos="1985"/>
        </w:tabs>
        <w:ind w:left="2552" w:hanging="567"/>
      </w:pPr>
      <w:rPr>
        <w:rFonts w:ascii="Garamond" w:hAnsi="Garamond"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7">
    <w:nsid w:val="15947465"/>
    <w:multiLevelType w:val="multilevel"/>
    <w:tmpl w:val="F6883FC2"/>
    <w:name w:val="BodyTextBullets"/>
    <w:lvl w:ilvl="0">
      <w:start w:val="1"/>
      <w:numFmt w:val="bullet"/>
      <w:pStyle w:val="LLBodytextBullets"/>
      <w:lvlText w:val=""/>
      <w:lvlJc w:val="left"/>
      <w:pPr>
        <w:tabs>
          <w:tab w:val="num" w:pos="284"/>
        </w:tabs>
        <w:ind w:left="284" w:hanging="284"/>
      </w:pPr>
      <w:rPr>
        <w:rFonts w:ascii="Symbol" w:hAnsi="Symbol" w:hint="default"/>
        <w:color w:val="4D4D4F"/>
      </w:rPr>
    </w:lvl>
    <w:lvl w:ilvl="1">
      <w:start w:val="1"/>
      <w:numFmt w:val="bullet"/>
      <w:lvlText w:val=""/>
      <w:lvlJc w:val="left"/>
      <w:pPr>
        <w:tabs>
          <w:tab w:val="num" w:pos="567"/>
        </w:tabs>
        <w:ind w:left="567" w:hanging="283"/>
      </w:pPr>
      <w:rPr>
        <w:rFonts w:ascii="Symbol" w:hAnsi="Symbol" w:hint="default"/>
        <w:color w:val="4D4D4F"/>
      </w:rPr>
    </w:lvl>
    <w:lvl w:ilvl="2">
      <w:start w:val="1"/>
      <w:numFmt w:val="bullet"/>
      <w:lvlText w:val=""/>
      <w:lvlJc w:val="left"/>
      <w:pPr>
        <w:tabs>
          <w:tab w:val="num" w:pos="851"/>
        </w:tabs>
        <w:ind w:left="851" w:hanging="284"/>
      </w:pPr>
      <w:rPr>
        <w:rFonts w:ascii="Symbol" w:hAnsi="Symbol" w:hint="default"/>
        <w:color w:val="4D4D4F"/>
      </w:rPr>
    </w:lvl>
    <w:lvl w:ilvl="3">
      <w:start w:val="1"/>
      <w:numFmt w:val="bullet"/>
      <w:lvlText w:val=""/>
      <w:lvlJc w:val="left"/>
      <w:pPr>
        <w:tabs>
          <w:tab w:val="num" w:pos="1134"/>
        </w:tabs>
        <w:ind w:left="1134" w:hanging="283"/>
      </w:pPr>
      <w:rPr>
        <w:rFonts w:ascii="Symbol" w:hAnsi="Symbol" w:hint="default"/>
        <w:color w:val="4D4D4F"/>
      </w:rPr>
    </w:lvl>
    <w:lvl w:ilvl="4">
      <w:start w:val="1"/>
      <w:numFmt w:val="bullet"/>
      <w:lvlText w:val=""/>
      <w:lvlJc w:val="left"/>
      <w:pPr>
        <w:tabs>
          <w:tab w:val="num" w:pos="1418"/>
        </w:tabs>
        <w:ind w:left="1418" w:hanging="284"/>
      </w:pPr>
      <w:rPr>
        <w:rFonts w:ascii="Symbol" w:hAnsi="Symbol" w:hint="default"/>
        <w:color w:val="4D4D4F"/>
      </w:rPr>
    </w:lvl>
    <w:lvl w:ilvl="5">
      <w:start w:val="1"/>
      <w:numFmt w:val="none"/>
      <w:lvlText w:val=""/>
      <w:lvlJc w:val="left"/>
      <w:rPr>
        <w:rFonts w:cs="Times New Roman" w:hint="default"/>
      </w:rPr>
    </w:lvl>
    <w:lvl w:ilvl="6">
      <w:start w:val="1"/>
      <w:numFmt w:val="none"/>
      <w:lvlText w:val="%7"/>
      <w:lvlJc w:val="left"/>
      <w:rPr>
        <w:rFonts w:cs="Times New Roman" w:hint="default"/>
      </w:rPr>
    </w:lvl>
    <w:lvl w:ilvl="7">
      <w:start w:val="1"/>
      <w:numFmt w:val="none"/>
      <w:lvlText w:val="%8"/>
      <w:lvlJc w:val="left"/>
      <w:rPr>
        <w:rFonts w:cs="Times New Roman" w:hint="default"/>
      </w:rPr>
    </w:lvl>
    <w:lvl w:ilvl="8">
      <w:start w:val="1"/>
      <w:numFmt w:val="none"/>
      <w:lvlText w:val="%9"/>
      <w:lvlJc w:val="left"/>
      <w:rPr>
        <w:rFonts w:cs="Times New Roman" w:hint="default"/>
      </w:rPr>
    </w:lvl>
  </w:abstractNum>
  <w:abstractNum w:abstractNumId="8">
    <w:nsid w:val="15FA42A1"/>
    <w:multiLevelType w:val="hybridMultilevel"/>
    <w:tmpl w:val="DCE49CE6"/>
    <w:lvl w:ilvl="0" w:tplc="2B56F544">
      <w:start w:val="1"/>
      <w:numFmt w:val="low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9">
    <w:nsid w:val="167E0703"/>
    <w:multiLevelType w:val="multilevel"/>
    <w:tmpl w:val="DE2617E2"/>
    <w:name w:val="LL_Num123ab"/>
    <w:lvl w:ilvl="0">
      <w:start w:val="1"/>
      <w:numFmt w:val="decimal"/>
      <w:pStyle w:val="LLNum123ab1"/>
      <w:lvlText w:val="%1"/>
      <w:lvlJc w:val="left"/>
      <w:pPr>
        <w:tabs>
          <w:tab w:val="num" w:pos="851"/>
        </w:tabs>
        <w:ind w:left="851" w:hanging="851"/>
      </w:pPr>
      <w:rPr>
        <w:rFonts w:cs="Times New Roman" w:hint="default"/>
      </w:rPr>
    </w:lvl>
    <w:lvl w:ilvl="1">
      <w:start w:val="1"/>
      <w:numFmt w:val="lowerLetter"/>
      <w:pStyle w:val="LLNum123ab2"/>
      <w:lvlText w:val="(%2)"/>
      <w:lvlJc w:val="left"/>
      <w:pPr>
        <w:tabs>
          <w:tab w:val="num" w:pos="1418"/>
        </w:tabs>
        <w:ind w:left="1418" w:hanging="567"/>
      </w:pPr>
      <w:rPr>
        <w:rFonts w:cs="Times New Roman" w:hint="default"/>
      </w:rPr>
    </w:lvl>
    <w:lvl w:ilvl="2">
      <w:start w:val="1"/>
      <w:numFmt w:val="none"/>
      <w:lvlText w:val=""/>
      <w:lvlJc w:val="left"/>
      <w:rPr>
        <w:rFonts w:cs="Times New Roman" w:hint="default"/>
      </w:rPr>
    </w:lvl>
    <w:lvl w:ilvl="3">
      <w:start w:val="1"/>
      <w:numFmt w:val="none"/>
      <w:lvlText w:val=""/>
      <w:lvlJc w:val="left"/>
      <w:rPr>
        <w:rFonts w:cs="Times New Roman" w:hint="default"/>
      </w:rPr>
    </w:lvl>
    <w:lvl w:ilvl="4">
      <w:start w:val="1"/>
      <w:numFmt w:val="none"/>
      <w:lvlText w:val=""/>
      <w:lvlJc w:val="left"/>
      <w:rPr>
        <w:rFonts w:cs="Times New Roman" w:hint="default"/>
      </w:rPr>
    </w:lvl>
    <w:lvl w:ilvl="5">
      <w:start w:val="1"/>
      <w:numFmt w:val="none"/>
      <w:lvlText w:val=""/>
      <w:lvlJc w:val="left"/>
      <w:rPr>
        <w:rFonts w:cs="Times New Roman" w:hint="default"/>
      </w:rPr>
    </w:lvl>
    <w:lvl w:ilvl="6">
      <w:start w:val="1"/>
      <w:numFmt w:val="none"/>
      <w:lvlText w:val=""/>
      <w:lvlJc w:val="left"/>
      <w:rPr>
        <w:rFonts w:cs="Times New Roman" w:hint="default"/>
      </w:rPr>
    </w:lvl>
    <w:lvl w:ilvl="7">
      <w:start w:val="1"/>
      <w:numFmt w:val="none"/>
      <w:lvlText w:val=""/>
      <w:lvlJc w:val="left"/>
      <w:rPr>
        <w:rFonts w:cs="Times New Roman" w:hint="default"/>
      </w:rPr>
    </w:lvl>
    <w:lvl w:ilvl="8">
      <w:start w:val="1"/>
      <w:numFmt w:val="none"/>
      <w:lvlText w:val=""/>
      <w:lvlJc w:val="left"/>
      <w:rPr>
        <w:rFonts w:cs="Times New Roman" w:hint="default"/>
      </w:rPr>
    </w:lvl>
  </w:abstractNum>
  <w:abstractNum w:abstractNumId="10">
    <w:nsid w:val="238D0D31"/>
    <w:multiLevelType w:val="multilevel"/>
    <w:tmpl w:val="DB5ABD26"/>
    <w:name w:val="LL_AgrHeading"/>
    <w:lvl w:ilvl="0">
      <w:start w:val="1"/>
      <w:numFmt w:val="decimal"/>
      <w:pStyle w:val="LLAgrHeading1"/>
      <w:lvlText w:val="%1"/>
      <w:lvlJc w:val="left"/>
      <w:pPr>
        <w:tabs>
          <w:tab w:val="num" w:pos="851"/>
        </w:tabs>
        <w:ind w:left="851" w:hanging="851"/>
      </w:pPr>
      <w:rPr>
        <w:rFonts w:ascii="Arial" w:hAnsi="Arial" w:cs="Times New Roman" w:hint="default"/>
        <w:b/>
        <w:i w:val="0"/>
        <w:sz w:val="20"/>
      </w:rPr>
    </w:lvl>
    <w:lvl w:ilvl="1">
      <w:start w:val="1"/>
      <w:numFmt w:val="decimal"/>
      <w:pStyle w:val="LLAgrHeading2"/>
      <w:lvlText w:val="%1.%2"/>
      <w:lvlJc w:val="left"/>
      <w:pPr>
        <w:tabs>
          <w:tab w:val="num" w:pos="851"/>
        </w:tabs>
        <w:ind w:left="851" w:hanging="851"/>
      </w:pPr>
      <w:rPr>
        <w:rFonts w:ascii="Arial" w:hAnsi="Arial" w:cs="Times New Roman" w:hint="default"/>
        <w:b/>
        <w:i w:val="0"/>
        <w:sz w:val="20"/>
      </w:rPr>
    </w:lvl>
    <w:lvl w:ilvl="2">
      <w:start w:val="1"/>
      <w:numFmt w:val="decimal"/>
      <w:pStyle w:val="LLAgrHeading3"/>
      <w:lvlText w:val="%1.%2.%3"/>
      <w:lvlJc w:val="left"/>
      <w:pPr>
        <w:tabs>
          <w:tab w:val="num" w:pos="851"/>
        </w:tabs>
        <w:ind w:left="851" w:hanging="851"/>
      </w:pPr>
      <w:rPr>
        <w:rFonts w:ascii="Arial" w:hAnsi="Arial" w:cs="Times New Roman" w:hint="default"/>
        <w:b w:val="0"/>
        <w:i w:val="0"/>
      </w:rPr>
    </w:lvl>
    <w:lvl w:ilvl="3">
      <w:start w:val="1"/>
      <w:numFmt w:val="decimal"/>
      <w:pStyle w:val="LLAgrHeading4"/>
      <w:lvlText w:val="%1.%2.%3.%4"/>
      <w:lvlJc w:val="left"/>
      <w:pPr>
        <w:tabs>
          <w:tab w:val="num" w:pos="851"/>
        </w:tabs>
        <w:ind w:left="851" w:hanging="851"/>
      </w:pPr>
      <w:rPr>
        <w:rFonts w:ascii="Arial" w:hAnsi="Arial" w:cs="Times New Roman" w:hint="default"/>
        <w:b w:val="0"/>
        <w:i w:val="0"/>
        <w:sz w:val="20"/>
      </w:rPr>
    </w:lvl>
    <w:lvl w:ilvl="4">
      <w:start w:val="1"/>
      <w:numFmt w:val="decimal"/>
      <w:pStyle w:val="LLAgrHeading5"/>
      <w:lvlText w:val="%1.%2.%3.%4.%5"/>
      <w:lvlJc w:val="left"/>
      <w:pPr>
        <w:tabs>
          <w:tab w:val="num" w:pos="851"/>
        </w:tabs>
        <w:ind w:left="851" w:hanging="851"/>
      </w:pPr>
      <w:rPr>
        <w:rFonts w:cs="Times New Roman" w:hint="default"/>
      </w:rPr>
    </w:lvl>
    <w:lvl w:ilvl="5">
      <w:start w:val="1"/>
      <w:numFmt w:val="none"/>
      <w:lvlText w:val=""/>
      <w:lvlJc w:val="left"/>
      <w:pPr>
        <w:tabs>
          <w:tab w:val="num" w:pos="1418"/>
        </w:tabs>
        <w:ind w:left="1418" w:hanging="567"/>
      </w:pPr>
      <w:rPr>
        <w:rFonts w:cs="Times New Roman" w:hint="default"/>
      </w:rPr>
    </w:lvl>
    <w:lvl w:ilvl="6">
      <w:start w:val="1"/>
      <w:numFmt w:val="none"/>
      <w:lvlText w:val="%7"/>
      <w:lvlJc w:val="left"/>
      <w:pPr>
        <w:tabs>
          <w:tab w:val="num" w:pos="1418"/>
        </w:tabs>
        <w:ind w:left="1418" w:hanging="567"/>
      </w:pPr>
      <w:rPr>
        <w:rFonts w:cs="Times New Roman" w:hint="default"/>
      </w:rPr>
    </w:lvl>
    <w:lvl w:ilvl="7">
      <w:start w:val="1"/>
      <w:numFmt w:val="none"/>
      <w:lvlText w:val=""/>
      <w:lvlJc w:val="left"/>
      <w:pPr>
        <w:tabs>
          <w:tab w:val="num" w:pos="1418"/>
        </w:tabs>
        <w:ind w:left="1418" w:hanging="567"/>
      </w:pPr>
      <w:rPr>
        <w:rFonts w:cs="Times New Roman" w:hint="default"/>
      </w:rPr>
    </w:lvl>
    <w:lvl w:ilvl="8">
      <w:start w:val="1"/>
      <w:numFmt w:val="none"/>
      <w:lvlText w:val=""/>
      <w:lvlJc w:val="left"/>
      <w:pPr>
        <w:tabs>
          <w:tab w:val="num" w:pos="1418"/>
        </w:tabs>
        <w:ind w:left="1418" w:hanging="567"/>
      </w:pPr>
      <w:rPr>
        <w:rFonts w:cs="Times New Roman" w:hint="default"/>
      </w:rPr>
    </w:lvl>
  </w:abstractNum>
  <w:abstractNum w:abstractNumId="11">
    <w:nsid w:val="28062AF3"/>
    <w:multiLevelType w:val="hybridMultilevel"/>
    <w:tmpl w:val="FAD8EA12"/>
    <w:lvl w:ilvl="0" w:tplc="275A057A">
      <w:start w:val="1"/>
      <w:numFmt w:val="lowerLetter"/>
      <w:lvlText w:val="%1."/>
      <w:lvlJc w:val="left"/>
      <w:pPr>
        <w:ind w:left="1211" w:hanging="360"/>
      </w:pPr>
      <w:rPr>
        <w:rFonts w:cs="Times New Roman" w:hint="default"/>
      </w:rPr>
    </w:lvl>
    <w:lvl w:ilvl="1" w:tplc="0409001B">
      <w:start w:val="1"/>
      <w:numFmt w:val="lowerRoman"/>
      <w:lvlText w:val="%2."/>
      <w:lvlJc w:val="righ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12">
    <w:nsid w:val="3FD46B26"/>
    <w:multiLevelType w:val="multilevel"/>
    <w:tmpl w:val="589CAA34"/>
    <w:name w:val="LL_LitAHeading"/>
    <w:lvl w:ilvl="0">
      <w:start w:val="1"/>
      <w:numFmt w:val="lowerLetter"/>
      <w:pStyle w:val="LLLitAHeading"/>
      <w:lvlText w:val="(%1)"/>
      <w:lvlJc w:val="left"/>
      <w:pPr>
        <w:tabs>
          <w:tab w:val="num" w:pos="1418"/>
        </w:tabs>
        <w:ind w:left="1418" w:hanging="567"/>
      </w:pPr>
      <w:rPr>
        <w:rFonts w:cs="Times New Roman" w:hint="default"/>
      </w:rPr>
    </w:lvl>
    <w:lvl w:ilvl="1">
      <w:start w:val="1"/>
      <w:numFmt w:val="lowerRoman"/>
      <w:lvlText w:val="(%2)"/>
      <w:lvlJc w:val="left"/>
      <w:pPr>
        <w:tabs>
          <w:tab w:val="num" w:pos="1985"/>
        </w:tabs>
        <w:ind w:left="1985" w:hanging="567"/>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3">
    <w:nsid w:val="443D2679"/>
    <w:multiLevelType w:val="hybridMultilevel"/>
    <w:tmpl w:val="14126F4C"/>
    <w:lvl w:ilvl="0" w:tplc="0409001B">
      <w:start w:val="1"/>
      <w:numFmt w:val="lowerRoman"/>
      <w:lvlText w:val="%1."/>
      <w:lvlJc w:val="righ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14">
    <w:nsid w:val="444965EF"/>
    <w:multiLevelType w:val="hybridMultilevel"/>
    <w:tmpl w:val="2188DBC6"/>
    <w:lvl w:ilvl="0" w:tplc="71C86FFA">
      <w:start w:val="1"/>
      <w:numFmt w:val="low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15">
    <w:nsid w:val="489F4CE1"/>
    <w:multiLevelType w:val="multilevel"/>
    <w:tmpl w:val="1C2AC41C"/>
    <w:name w:val="LL_NumdefA"/>
    <w:lvl w:ilvl="0">
      <w:start w:val="1"/>
      <w:numFmt w:val="lowerLetter"/>
      <w:pStyle w:val="LLNumDefa"/>
      <w:lvlText w:val="(%1)"/>
      <w:lvlJc w:val="left"/>
      <w:pPr>
        <w:tabs>
          <w:tab w:val="num" w:pos="851"/>
        </w:tabs>
        <w:ind w:left="851" w:hanging="851"/>
      </w:pPr>
      <w:rPr>
        <w:rFonts w:cs="Times New Roman" w:hint="default"/>
      </w:rPr>
    </w:lvl>
    <w:lvl w:ilvl="1">
      <w:start w:val="1"/>
      <w:numFmt w:val="lowerRoman"/>
      <w:lvlText w:val="(%2)"/>
      <w:lvlJc w:val="left"/>
      <w:pPr>
        <w:tabs>
          <w:tab w:val="num" w:pos="1418"/>
        </w:tabs>
        <w:ind w:left="1418" w:hanging="567"/>
      </w:pPr>
      <w:rPr>
        <w:rFonts w:cs="Times New Roman" w:hint="default"/>
      </w:rPr>
    </w:lvl>
    <w:lvl w:ilvl="2">
      <w:start w:val="1"/>
      <w:numFmt w:val="bullet"/>
      <w:lvlText w:val="-"/>
      <w:lvlJc w:val="left"/>
      <w:pPr>
        <w:tabs>
          <w:tab w:val="num" w:pos="1985"/>
        </w:tabs>
        <w:ind w:left="1985" w:hanging="567"/>
      </w:pPr>
      <w:rPr>
        <w:rFonts w:ascii="Garamond" w:hAnsi="Garamond" w:hint="default"/>
      </w:rPr>
    </w:lvl>
    <w:lvl w:ilvl="3">
      <w:start w:val="1"/>
      <w:numFmt w:val="bullet"/>
      <w:lvlText w:val="-"/>
      <w:lvlJc w:val="left"/>
      <w:pPr>
        <w:tabs>
          <w:tab w:val="num" w:pos="2552"/>
        </w:tabs>
        <w:ind w:left="2552" w:hanging="567"/>
      </w:pPr>
      <w:rPr>
        <w:rFonts w:ascii="Garamond" w:hAnsi="Garamond"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6">
    <w:nsid w:val="4A6E2CDF"/>
    <w:multiLevelType w:val="hybridMultilevel"/>
    <w:tmpl w:val="2188DBC6"/>
    <w:lvl w:ilvl="0" w:tplc="71C86FFA">
      <w:start w:val="1"/>
      <w:numFmt w:val="low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17">
    <w:nsid w:val="4CB91956"/>
    <w:multiLevelType w:val="multilevel"/>
    <w:tmpl w:val="372CE5F6"/>
    <w:name w:val="LL_NumIndentA"/>
    <w:lvl w:ilvl="0">
      <w:start w:val="1"/>
      <w:numFmt w:val="lowerLetter"/>
      <w:lvlText w:val="(%1)"/>
      <w:lvlJc w:val="left"/>
      <w:pPr>
        <w:tabs>
          <w:tab w:val="num" w:pos="1418"/>
        </w:tabs>
        <w:ind w:left="1418" w:hanging="567"/>
      </w:pPr>
      <w:rPr>
        <w:rFonts w:cs="Times New Roman" w:hint="default"/>
      </w:rPr>
    </w:lvl>
    <w:lvl w:ilvl="1">
      <w:start w:val="1"/>
      <w:numFmt w:val="lowerRoman"/>
      <w:lvlText w:val="(%2)"/>
      <w:lvlJc w:val="left"/>
      <w:pPr>
        <w:tabs>
          <w:tab w:val="num" w:pos="1985"/>
        </w:tabs>
        <w:ind w:left="1985" w:hanging="567"/>
      </w:pPr>
      <w:rPr>
        <w:rFonts w:cs="Times New Roman" w:hint="default"/>
      </w:rPr>
    </w:lvl>
    <w:lvl w:ilvl="2">
      <w:start w:val="1"/>
      <w:numFmt w:val="bullet"/>
      <w:lvlText w:val="-"/>
      <w:lvlJc w:val="left"/>
      <w:pPr>
        <w:tabs>
          <w:tab w:val="num" w:pos="2552"/>
        </w:tabs>
        <w:ind w:left="2552" w:hanging="567"/>
      </w:pPr>
      <w:rPr>
        <w:rFonts w:ascii="Garamond" w:hAnsi="Garamond" w:hint="default"/>
      </w:rPr>
    </w:lvl>
    <w:lvl w:ilvl="3">
      <w:start w:val="1"/>
      <w:numFmt w:val="bullet"/>
      <w:lvlText w:val="-"/>
      <w:lvlJc w:val="left"/>
      <w:pPr>
        <w:tabs>
          <w:tab w:val="num" w:pos="3119"/>
        </w:tabs>
        <w:ind w:left="3119" w:hanging="567"/>
      </w:pPr>
      <w:rPr>
        <w:rFonts w:ascii="Garamond" w:hAnsi="Garamond" w:hint="default"/>
      </w:rPr>
    </w:lvl>
    <w:lvl w:ilvl="4">
      <w:start w:val="1"/>
      <w:numFmt w:val="bullet"/>
      <w:lvlText w:val="-"/>
      <w:lvlJc w:val="left"/>
      <w:pPr>
        <w:tabs>
          <w:tab w:val="num" w:pos="3686"/>
        </w:tabs>
        <w:ind w:left="3686" w:hanging="567"/>
      </w:pPr>
      <w:rPr>
        <w:rFonts w:ascii="Garamond" w:hAnsi="Garamond" w:hint="default"/>
      </w:rPr>
    </w:lvl>
    <w:lvl w:ilvl="5">
      <w:start w:val="1"/>
      <w:numFmt w:val="none"/>
      <w:lvlText w:val=""/>
      <w:lvlJc w:val="lef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8">
    <w:nsid w:val="4CF76AE6"/>
    <w:multiLevelType w:val="hybridMultilevel"/>
    <w:tmpl w:val="A620A5C8"/>
    <w:lvl w:ilvl="0" w:tplc="E42CEAAE">
      <w:start w:val="1"/>
      <w:numFmt w:val="decimal"/>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19">
    <w:nsid w:val="50BB5E9A"/>
    <w:multiLevelType w:val="multilevel"/>
    <w:tmpl w:val="DE7E3432"/>
    <w:name w:val="LL_Whereas"/>
    <w:lvl w:ilvl="0">
      <w:start w:val="1"/>
      <w:numFmt w:val="upperLetter"/>
      <w:pStyle w:val="LLWhereas"/>
      <w:lvlText w:val="(%1)"/>
      <w:lvlJc w:val="left"/>
      <w:pPr>
        <w:tabs>
          <w:tab w:val="num" w:pos="851"/>
        </w:tabs>
        <w:ind w:left="851" w:hanging="851"/>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20">
    <w:nsid w:val="5AB060BF"/>
    <w:multiLevelType w:val="multilevel"/>
    <w:tmpl w:val="DC3C81BC"/>
    <w:lvl w:ilvl="0">
      <w:start w:val="1"/>
      <w:numFmt w:val="decimal"/>
      <w:pStyle w:val="LLHeadingBold"/>
      <w:lvlText w:val="%1"/>
      <w:lvlJc w:val="left"/>
      <w:pPr>
        <w:tabs>
          <w:tab w:val="num" w:pos="851"/>
        </w:tabs>
        <w:ind w:left="851" w:hanging="851"/>
      </w:pPr>
      <w:rPr>
        <w:rFonts w:cs="Times New Roman" w:hint="default"/>
      </w:rPr>
    </w:lvl>
    <w:lvl w:ilvl="1">
      <w:start w:val="1"/>
      <w:numFmt w:val="decimal"/>
      <w:pStyle w:val="LLSubheadingbold"/>
      <w:lvlText w:val="%1.%2"/>
      <w:lvlJc w:val="left"/>
      <w:pPr>
        <w:tabs>
          <w:tab w:val="num" w:pos="851"/>
        </w:tabs>
        <w:ind w:left="851" w:hanging="851"/>
      </w:pPr>
      <w:rPr>
        <w:rFonts w:cs="Times New Roman" w:hint="default"/>
      </w:rPr>
    </w:lvl>
    <w:lvl w:ilvl="2">
      <w:start w:val="1"/>
      <w:numFmt w:val="none"/>
      <w:suff w:val="nothing"/>
      <w:lvlText w:val="%3"/>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7"/>
      <w:lvlJc w:val="left"/>
      <w:rPr>
        <w:rFonts w:cs="Times New Roman" w:hint="default"/>
      </w:rPr>
    </w:lvl>
    <w:lvl w:ilvl="7">
      <w:start w:val="1"/>
      <w:numFmt w:val="none"/>
      <w:suff w:val="nothing"/>
      <w:lvlText w:val="%8"/>
      <w:lvlJc w:val="left"/>
      <w:rPr>
        <w:rFonts w:cs="Times New Roman" w:hint="default"/>
      </w:rPr>
    </w:lvl>
    <w:lvl w:ilvl="8">
      <w:start w:val="1"/>
      <w:numFmt w:val="none"/>
      <w:suff w:val="nothing"/>
      <w:lvlText w:val="%9"/>
      <w:lvlJc w:val="left"/>
      <w:rPr>
        <w:rFonts w:cs="Times New Roman" w:hint="default"/>
      </w:rPr>
    </w:lvl>
  </w:abstractNum>
  <w:abstractNum w:abstractNumId="21">
    <w:nsid w:val="5C53150C"/>
    <w:multiLevelType w:val="multilevel"/>
    <w:tmpl w:val="34809668"/>
    <w:name w:val="LL_LitHeading"/>
    <w:lvl w:ilvl="0">
      <w:start w:val="1"/>
      <w:numFmt w:val="upperRoman"/>
      <w:pStyle w:val="LLLitHeading1"/>
      <w:lvlText w:val="%1"/>
      <w:lvlJc w:val="left"/>
      <w:pPr>
        <w:tabs>
          <w:tab w:val="num" w:pos="1571"/>
        </w:tabs>
        <w:ind w:left="1571" w:hanging="851"/>
      </w:pPr>
      <w:rPr>
        <w:rFonts w:cs="Times New Roman" w:hint="default"/>
      </w:rPr>
    </w:lvl>
    <w:lvl w:ilvl="1">
      <w:start w:val="1"/>
      <w:numFmt w:val="decimal"/>
      <w:pStyle w:val="LLLitHeading2"/>
      <w:lvlText w:val="%1.%2"/>
      <w:lvlJc w:val="left"/>
      <w:pPr>
        <w:tabs>
          <w:tab w:val="num" w:pos="1571"/>
        </w:tabs>
        <w:ind w:left="1571" w:hanging="851"/>
      </w:pPr>
      <w:rPr>
        <w:rFonts w:cs="Times New Roman" w:hint="default"/>
      </w:rPr>
    </w:lvl>
    <w:lvl w:ilvl="2">
      <w:start w:val="1"/>
      <w:numFmt w:val="decimal"/>
      <w:pStyle w:val="LLLitHeading3"/>
      <w:lvlText w:val="%1.%2.%3"/>
      <w:lvlJc w:val="left"/>
      <w:pPr>
        <w:tabs>
          <w:tab w:val="num" w:pos="1571"/>
        </w:tabs>
        <w:ind w:left="1571" w:hanging="851"/>
      </w:pPr>
      <w:rPr>
        <w:rFonts w:cs="Times New Roman" w:hint="default"/>
      </w:rPr>
    </w:lvl>
    <w:lvl w:ilvl="3">
      <w:start w:val="1"/>
      <w:numFmt w:val="decimal"/>
      <w:pStyle w:val="LLLitHeading4"/>
      <w:lvlText w:val="%1.%2.%3.%4"/>
      <w:lvlJc w:val="left"/>
      <w:pPr>
        <w:tabs>
          <w:tab w:val="num" w:pos="1571"/>
        </w:tabs>
        <w:ind w:left="1571" w:hanging="851"/>
      </w:pPr>
      <w:rPr>
        <w:rFonts w:cs="Times New Roman" w:hint="default"/>
      </w:rPr>
    </w:lvl>
    <w:lvl w:ilvl="4">
      <w:start w:val="1"/>
      <w:numFmt w:val="decimal"/>
      <w:pStyle w:val="LLLitHeading5"/>
      <w:lvlText w:val="%1.%2.%3.%4.%5"/>
      <w:lvlJc w:val="left"/>
      <w:pPr>
        <w:tabs>
          <w:tab w:val="num" w:pos="1571"/>
        </w:tabs>
        <w:ind w:left="1571" w:hanging="851"/>
      </w:pPr>
      <w:rPr>
        <w:rFonts w:cs="Times New Roman" w:hint="default"/>
      </w:rPr>
    </w:lvl>
    <w:lvl w:ilvl="5">
      <w:start w:val="1"/>
      <w:numFmt w:val="none"/>
      <w:lvlText w:val=""/>
      <w:lvlJc w:val="left"/>
      <w:pPr>
        <w:ind w:left="2880" w:hanging="360"/>
      </w:pPr>
      <w:rPr>
        <w:rFonts w:cs="Times New Roman" w:hint="default"/>
      </w:rPr>
    </w:lvl>
    <w:lvl w:ilvl="6">
      <w:start w:val="1"/>
      <w:numFmt w:val="none"/>
      <w:lvlText w:val=""/>
      <w:lvlJc w:val="left"/>
      <w:pPr>
        <w:ind w:left="3240" w:hanging="360"/>
      </w:pPr>
      <w:rPr>
        <w:rFonts w:cs="Times New Roman" w:hint="default"/>
      </w:rPr>
    </w:lvl>
    <w:lvl w:ilvl="7">
      <w:start w:val="1"/>
      <w:numFmt w:val="none"/>
      <w:lvlText w:val=""/>
      <w:lvlJc w:val="left"/>
      <w:pPr>
        <w:ind w:left="3600" w:hanging="360"/>
      </w:pPr>
      <w:rPr>
        <w:rFonts w:cs="Times New Roman" w:hint="default"/>
      </w:rPr>
    </w:lvl>
    <w:lvl w:ilvl="8">
      <w:start w:val="1"/>
      <w:numFmt w:val="none"/>
      <w:lvlText w:val=""/>
      <w:lvlJc w:val="left"/>
      <w:pPr>
        <w:ind w:left="3960" w:hanging="360"/>
      </w:pPr>
      <w:rPr>
        <w:rFonts w:cs="Times New Roman" w:hint="default"/>
      </w:rPr>
    </w:lvl>
  </w:abstractNum>
  <w:abstractNum w:abstractNumId="22">
    <w:nsid w:val="5D474898"/>
    <w:multiLevelType w:val="hybridMultilevel"/>
    <w:tmpl w:val="C3BA53F4"/>
    <w:lvl w:ilvl="0" w:tplc="AA6EF0A6">
      <w:start w:val="1"/>
      <w:numFmt w:val="low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23">
    <w:nsid w:val="618F737D"/>
    <w:multiLevelType w:val="multilevel"/>
    <w:tmpl w:val="E01E6F2E"/>
    <w:name w:val="LL_Parties"/>
    <w:lvl w:ilvl="0">
      <w:start w:val="1"/>
      <w:numFmt w:val="decimal"/>
      <w:pStyle w:val="LLParties"/>
      <w:lvlText w:val="(%1)"/>
      <w:lvlJc w:val="left"/>
      <w:pPr>
        <w:tabs>
          <w:tab w:val="num" w:pos="851"/>
        </w:tabs>
        <w:ind w:left="851" w:hanging="851"/>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24">
    <w:nsid w:val="62400B24"/>
    <w:multiLevelType w:val="hybridMultilevel"/>
    <w:tmpl w:val="DC2059BE"/>
    <w:lvl w:ilvl="0" w:tplc="4DA63828">
      <w:start w:val="1"/>
      <w:numFmt w:val="decimal"/>
      <w:lvlText w:val="%1."/>
      <w:lvlJc w:val="left"/>
      <w:pPr>
        <w:ind w:left="1436" w:hanging="585"/>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25">
    <w:nsid w:val="6BFE50C0"/>
    <w:multiLevelType w:val="multilevel"/>
    <w:tmpl w:val="2ED62EBA"/>
    <w:name w:val="LLHeading"/>
    <w:lvl w:ilvl="0">
      <w:start w:val="1"/>
      <w:numFmt w:val="decimal"/>
      <w:pStyle w:val="LLHeading1"/>
      <w:lvlText w:val="%1"/>
      <w:lvlJc w:val="left"/>
      <w:pPr>
        <w:tabs>
          <w:tab w:val="num" w:pos="1702"/>
        </w:tabs>
        <w:ind w:left="1702" w:hanging="851"/>
      </w:pPr>
      <w:rPr>
        <w:rFonts w:cs="Times New Roman" w:hint="default"/>
      </w:rPr>
    </w:lvl>
    <w:lvl w:ilvl="1">
      <w:start w:val="1"/>
      <w:numFmt w:val="decimal"/>
      <w:pStyle w:val="LLHeading2"/>
      <w:lvlText w:val="%1.%2"/>
      <w:lvlJc w:val="left"/>
      <w:pPr>
        <w:tabs>
          <w:tab w:val="num" w:pos="1702"/>
        </w:tabs>
        <w:ind w:left="1702" w:hanging="851"/>
      </w:pPr>
      <w:rPr>
        <w:rFonts w:cs="Times New Roman" w:hint="default"/>
      </w:rPr>
    </w:lvl>
    <w:lvl w:ilvl="2">
      <w:start w:val="1"/>
      <w:numFmt w:val="decimal"/>
      <w:pStyle w:val="LLHeading3"/>
      <w:lvlText w:val="%1.%2.%3"/>
      <w:lvlJc w:val="left"/>
      <w:pPr>
        <w:tabs>
          <w:tab w:val="num" w:pos="1702"/>
        </w:tabs>
        <w:ind w:left="1702" w:hanging="851"/>
      </w:pPr>
      <w:rPr>
        <w:rFonts w:cs="Times New Roman" w:hint="default"/>
      </w:rPr>
    </w:lvl>
    <w:lvl w:ilvl="3">
      <w:start w:val="1"/>
      <w:numFmt w:val="decimal"/>
      <w:pStyle w:val="LLHeading4"/>
      <w:lvlText w:val="%1.%2.%3.%4"/>
      <w:lvlJc w:val="left"/>
      <w:pPr>
        <w:tabs>
          <w:tab w:val="num" w:pos="1702"/>
        </w:tabs>
        <w:ind w:left="1702" w:hanging="851"/>
      </w:pPr>
      <w:rPr>
        <w:rFonts w:cs="Times New Roman" w:hint="default"/>
      </w:rPr>
    </w:lvl>
    <w:lvl w:ilvl="4">
      <w:start w:val="1"/>
      <w:numFmt w:val="decimal"/>
      <w:pStyle w:val="LLHeading5"/>
      <w:lvlText w:val="%1.%2.%3.%4.%5"/>
      <w:lvlJc w:val="left"/>
      <w:pPr>
        <w:tabs>
          <w:tab w:val="num" w:pos="1702"/>
        </w:tabs>
        <w:ind w:left="1702" w:hanging="851"/>
      </w:pPr>
      <w:rPr>
        <w:rFonts w:cs="Times New Roman" w:hint="default"/>
      </w:rPr>
    </w:lvl>
    <w:lvl w:ilvl="5">
      <w:start w:val="1"/>
      <w:numFmt w:val="none"/>
      <w:lvlText w:val=""/>
      <w:lvlJc w:val="left"/>
      <w:pPr>
        <w:ind w:left="3011" w:hanging="360"/>
      </w:pPr>
      <w:rPr>
        <w:rFonts w:cs="Times New Roman" w:hint="default"/>
      </w:rPr>
    </w:lvl>
    <w:lvl w:ilvl="6">
      <w:start w:val="1"/>
      <w:numFmt w:val="none"/>
      <w:lvlText w:val=""/>
      <w:lvlJc w:val="left"/>
      <w:pPr>
        <w:ind w:left="3371" w:hanging="360"/>
      </w:pPr>
      <w:rPr>
        <w:rFonts w:cs="Times New Roman" w:hint="default"/>
      </w:rPr>
    </w:lvl>
    <w:lvl w:ilvl="7">
      <w:start w:val="1"/>
      <w:numFmt w:val="none"/>
      <w:lvlText w:val=""/>
      <w:lvlJc w:val="left"/>
      <w:pPr>
        <w:ind w:left="3731" w:hanging="360"/>
      </w:pPr>
      <w:rPr>
        <w:rFonts w:cs="Times New Roman" w:hint="default"/>
      </w:rPr>
    </w:lvl>
    <w:lvl w:ilvl="8">
      <w:start w:val="1"/>
      <w:numFmt w:val="none"/>
      <w:lvlText w:val=""/>
      <w:lvlJc w:val="left"/>
      <w:pPr>
        <w:ind w:left="4091" w:hanging="360"/>
      </w:pPr>
      <w:rPr>
        <w:rFonts w:cs="Times New Roman" w:hint="default"/>
      </w:rPr>
    </w:lvl>
  </w:abstractNum>
  <w:abstractNum w:abstractNumId="26">
    <w:nsid w:val="6CC35154"/>
    <w:multiLevelType w:val="hybridMultilevel"/>
    <w:tmpl w:val="2188DBC6"/>
    <w:lvl w:ilvl="0" w:tplc="71C86FFA">
      <w:start w:val="1"/>
      <w:numFmt w:val="low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27">
    <w:nsid w:val="6E270AC2"/>
    <w:multiLevelType w:val="hybridMultilevel"/>
    <w:tmpl w:val="3F005A78"/>
    <w:lvl w:ilvl="0" w:tplc="384E8ECA">
      <w:start w:val="1"/>
      <w:numFmt w:val="lowerLetter"/>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28">
    <w:nsid w:val="78D13CA1"/>
    <w:multiLevelType w:val="multilevel"/>
    <w:tmpl w:val="25044E98"/>
    <w:name w:val="LL_HeadingBlue"/>
    <w:lvl w:ilvl="0">
      <w:start w:val="1"/>
      <w:numFmt w:val="decimal"/>
      <w:pStyle w:val="LLHeadingblue1"/>
      <w:lvlText w:val="%1"/>
      <w:lvlJc w:val="left"/>
      <w:pPr>
        <w:tabs>
          <w:tab w:val="num" w:pos="851"/>
        </w:tabs>
        <w:ind w:left="851" w:hanging="851"/>
      </w:pPr>
      <w:rPr>
        <w:rFonts w:ascii="Arial" w:hAnsi="Arial" w:cs="Times New Roman" w:hint="default"/>
        <w:b/>
        <w:i w:val="0"/>
        <w:color w:val="111F63"/>
        <w:sz w:val="24"/>
      </w:rPr>
    </w:lvl>
    <w:lvl w:ilvl="1">
      <w:start w:val="1"/>
      <w:numFmt w:val="decimal"/>
      <w:pStyle w:val="LLHeadingblue2"/>
      <w:lvlText w:val="%1.%2"/>
      <w:lvlJc w:val="left"/>
      <w:pPr>
        <w:tabs>
          <w:tab w:val="num" w:pos="851"/>
        </w:tabs>
        <w:ind w:left="851" w:hanging="851"/>
      </w:pPr>
      <w:rPr>
        <w:rFonts w:cs="Times New Roman" w:hint="default"/>
      </w:rPr>
    </w:lvl>
    <w:lvl w:ilvl="2">
      <w:start w:val="1"/>
      <w:numFmt w:val="decimal"/>
      <w:pStyle w:val="LLHeadingblue3"/>
      <w:lvlText w:val="%1.%2.%3"/>
      <w:lvlJc w:val="left"/>
      <w:pPr>
        <w:tabs>
          <w:tab w:val="num" w:pos="851"/>
        </w:tabs>
        <w:ind w:left="851" w:hanging="851"/>
      </w:pPr>
      <w:rPr>
        <w:rFonts w:cs="Times New Roman" w:hint="default"/>
        <w:b w:val="0"/>
        <w:i w:val="0"/>
      </w:rPr>
    </w:lvl>
    <w:lvl w:ilvl="3">
      <w:start w:val="1"/>
      <w:numFmt w:val="decimal"/>
      <w:pStyle w:val="LLHeadingblue4"/>
      <w:lvlText w:val="%1.%2.%3.%4"/>
      <w:lvlJc w:val="left"/>
      <w:pPr>
        <w:tabs>
          <w:tab w:val="num" w:pos="851"/>
        </w:tabs>
        <w:ind w:left="851" w:hanging="851"/>
      </w:pPr>
      <w:rPr>
        <w:rFonts w:cs="Times New Roman" w:hint="default"/>
      </w:rPr>
    </w:lvl>
    <w:lvl w:ilvl="4">
      <w:start w:val="1"/>
      <w:numFmt w:val="decimal"/>
      <w:pStyle w:val="LLHeadingblue5"/>
      <w:lvlText w:val="%1.%2.%3.%4.%5"/>
      <w:lvlJc w:val="left"/>
      <w:pPr>
        <w:tabs>
          <w:tab w:val="num" w:pos="851"/>
        </w:tabs>
        <w:ind w:left="851" w:hanging="851"/>
      </w:pPr>
      <w:rPr>
        <w:rFonts w:cs="Times New Roman" w:hint="default"/>
      </w:rPr>
    </w:lvl>
    <w:lvl w:ilvl="5">
      <w:start w:val="1"/>
      <w:numFmt w:val="none"/>
      <w:lvlText w:val=""/>
      <w:lvlJc w:val="left"/>
      <w:rPr>
        <w:rFonts w:cs="Times New Roman" w:hint="default"/>
      </w:rPr>
    </w:lvl>
    <w:lvl w:ilvl="6">
      <w:start w:val="1"/>
      <w:numFmt w:val="none"/>
      <w:lvlText w:val=""/>
      <w:lvlJc w:val="left"/>
      <w:rPr>
        <w:rFonts w:cs="Times New Roman" w:hint="default"/>
      </w:rPr>
    </w:lvl>
    <w:lvl w:ilvl="7">
      <w:start w:val="1"/>
      <w:numFmt w:val="none"/>
      <w:lvlText w:val=""/>
      <w:lvlJc w:val="left"/>
      <w:rPr>
        <w:rFonts w:cs="Times New Roman" w:hint="default"/>
      </w:rPr>
    </w:lvl>
    <w:lvl w:ilvl="8">
      <w:start w:val="1"/>
      <w:numFmt w:val="none"/>
      <w:lvlText w:val=""/>
      <w:lvlJc w:val="left"/>
      <w:rPr>
        <w:rFonts w:cs="Times New Roman" w:hint="default"/>
      </w:rPr>
    </w:lvl>
  </w:abstractNum>
  <w:abstractNum w:abstractNumId="29">
    <w:nsid w:val="793E0303"/>
    <w:multiLevelType w:val="hybridMultilevel"/>
    <w:tmpl w:val="B510D7D2"/>
    <w:lvl w:ilvl="0" w:tplc="D7988CD8">
      <w:start w:val="1"/>
      <w:numFmt w:val="decimal"/>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30">
    <w:nsid w:val="7B0B1EC4"/>
    <w:multiLevelType w:val="multilevel"/>
    <w:tmpl w:val="61F0B9B6"/>
    <w:name w:val="LL_Numbering"/>
    <w:lvl w:ilvl="0">
      <w:start w:val="1"/>
      <w:numFmt w:val="decimal"/>
      <w:pStyle w:val="LLNumbering"/>
      <w:lvlText w:val="%1"/>
      <w:lvlJc w:val="left"/>
      <w:pPr>
        <w:tabs>
          <w:tab w:val="num" w:pos="851"/>
        </w:tabs>
        <w:ind w:left="851" w:hanging="851"/>
      </w:pPr>
      <w:rPr>
        <w:rFonts w:cs="Times New Roman" w:hint="default"/>
      </w:rPr>
    </w:lvl>
    <w:lvl w:ilvl="1">
      <w:start w:val="1"/>
      <w:numFmt w:val="lowerRoman"/>
      <w:lvlText w:val="(%2)"/>
      <w:lvlJc w:val="left"/>
      <w:pPr>
        <w:tabs>
          <w:tab w:val="num" w:pos="1418"/>
        </w:tabs>
        <w:ind w:left="1418" w:hanging="567"/>
      </w:pPr>
      <w:rPr>
        <w:rFonts w:cs="Times New Roman" w:hint="default"/>
      </w:rPr>
    </w:lvl>
    <w:lvl w:ilvl="2">
      <w:start w:val="1"/>
      <w:numFmt w:val="lowerLetter"/>
      <w:lvlText w:val="(%3)"/>
      <w:lvlJc w:val="left"/>
      <w:pPr>
        <w:tabs>
          <w:tab w:val="num" w:pos="1985"/>
        </w:tabs>
        <w:ind w:left="1985" w:hanging="567"/>
      </w:pPr>
      <w:rPr>
        <w:rFonts w:cs="Times New Roman" w:hint="default"/>
      </w:rPr>
    </w:lvl>
    <w:lvl w:ilvl="3">
      <w:start w:val="1"/>
      <w:numFmt w:val="bullet"/>
      <w:lvlText w:val="-"/>
      <w:lvlJc w:val="left"/>
      <w:pPr>
        <w:tabs>
          <w:tab w:val="num" w:pos="2552"/>
        </w:tabs>
        <w:ind w:left="2552" w:hanging="567"/>
      </w:pPr>
      <w:rPr>
        <w:rFonts w:ascii="Garamond" w:hAnsi="Garamond" w:hint="default"/>
      </w:rPr>
    </w:lvl>
    <w:lvl w:ilvl="4">
      <w:start w:val="1"/>
      <w:numFmt w:val="bullet"/>
      <w:lvlText w:val="-"/>
      <w:lvlJc w:val="left"/>
      <w:pPr>
        <w:tabs>
          <w:tab w:val="num" w:pos="3119"/>
        </w:tabs>
        <w:ind w:left="3119" w:hanging="567"/>
      </w:pPr>
      <w:rPr>
        <w:rFonts w:ascii="Garamond" w:hAnsi="Garamond"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31">
    <w:nsid w:val="7D3D6704"/>
    <w:multiLevelType w:val="multilevel"/>
    <w:tmpl w:val="6FB04B1A"/>
    <w:name w:val="LL_Schedule"/>
    <w:lvl w:ilvl="0">
      <w:start w:val="1"/>
      <w:numFmt w:val="decimal"/>
      <w:pStyle w:val="LLSchedule"/>
      <w:suff w:val="nothing"/>
      <w:lvlText w:val="Schedule %1"/>
      <w:lvlJc w:val="left"/>
      <w:rPr>
        <w:rFonts w:ascii="Arial" w:hAnsi="Arial" w:cs="Times New Roman" w:hint="default"/>
        <w:b/>
        <w:i w:val="0"/>
        <w:caps w:val="0"/>
        <w:u w:val="single"/>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num w:numId="1">
    <w:abstractNumId w:val="10"/>
  </w:num>
  <w:num w:numId="2">
    <w:abstractNumId w:val="2"/>
  </w:num>
  <w:num w:numId="3">
    <w:abstractNumId w:val="6"/>
  </w:num>
  <w:num w:numId="4">
    <w:abstractNumId w:val="30"/>
  </w:num>
  <w:num w:numId="5">
    <w:abstractNumId w:val="21"/>
  </w:num>
  <w:num w:numId="6">
    <w:abstractNumId w:val="1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19"/>
  </w:num>
  <w:num w:numId="10">
    <w:abstractNumId w:val="20"/>
  </w:num>
  <w:num w:numId="11">
    <w:abstractNumId w:val="7"/>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1"/>
  </w:num>
  <w:num w:numId="15">
    <w:abstractNumId w:val="28"/>
  </w:num>
  <w:num w:numId="16">
    <w:abstractNumId w:val="9"/>
  </w:num>
  <w:num w:numId="17">
    <w:abstractNumId w:val="4"/>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4"/>
  </w:num>
  <w:num w:numId="21">
    <w:abstractNumId w:val="8"/>
  </w:num>
  <w:num w:numId="22">
    <w:abstractNumId w:val="11"/>
  </w:num>
  <w:num w:numId="23">
    <w:abstractNumId w:val="13"/>
  </w:num>
  <w:num w:numId="24">
    <w:abstractNumId w:val="27"/>
  </w:num>
  <w:num w:numId="25">
    <w:abstractNumId w:val="16"/>
  </w:num>
  <w:num w:numId="26">
    <w:abstractNumId w:val="3"/>
  </w:num>
  <w:num w:numId="27">
    <w:abstractNumId w:val="22"/>
  </w:num>
  <w:num w:numId="28">
    <w:abstractNumId w:val="18"/>
  </w:num>
  <w:num w:numId="29">
    <w:abstractNumId w:val="10"/>
  </w:num>
  <w:num w:numId="30">
    <w:abstractNumId w:val="10"/>
  </w:num>
  <w:num w:numId="31">
    <w:abstractNumId w:val="5"/>
  </w:num>
  <w:num w:numId="32">
    <w:abstractNumId w:val="14"/>
  </w:num>
  <w:num w:numId="33">
    <w:abstractNumId w:val="26"/>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29"/>
  </w:num>
  <w:num w:numId="42">
    <w:abstractNumId w:val="10"/>
  </w:num>
  <w:num w:numId="4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F01"/>
  <w:defaultTabStop w:val="720"/>
  <w:hyphenationZone w:val="425"/>
  <w:drawingGridHorizontalSpacing w:val="100"/>
  <w:displayHorizontalDrawingGridEvery w:val="2"/>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Init" w:val="レㄬﮨĝŪ㙬ㅝ"/>
    <w:docVar w:name="Stijlen" w:val=""/>
  </w:docVars>
  <w:rsids>
    <w:rsidRoot w:val="009F7756"/>
    <w:rsid w:val="00001E09"/>
    <w:rsid w:val="00007CA2"/>
    <w:rsid w:val="00011420"/>
    <w:rsid w:val="00012A0F"/>
    <w:rsid w:val="000170BB"/>
    <w:rsid w:val="00017E0B"/>
    <w:rsid w:val="00025B28"/>
    <w:rsid w:val="00030083"/>
    <w:rsid w:val="00032E7E"/>
    <w:rsid w:val="0003451E"/>
    <w:rsid w:val="00034621"/>
    <w:rsid w:val="00050652"/>
    <w:rsid w:val="00050A5E"/>
    <w:rsid w:val="00056244"/>
    <w:rsid w:val="00064092"/>
    <w:rsid w:val="00084869"/>
    <w:rsid w:val="000867D6"/>
    <w:rsid w:val="00091D2B"/>
    <w:rsid w:val="00095BA9"/>
    <w:rsid w:val="00097106"/>
    <w:rsid w:val="000A4019"/>
    <w:rsid w:val="000A5A39"/>
    <w:rsid w:val="000B591C"/>
    <w:rsid w:val="000C320C"/>
    <w:rsid w:val="000C44D5"/>
    <w:rsid w:val="000D16BC"/>
    <w:rsid w:val="000D4782"/>
    <w:rsid w:val="000E10B9"/>
    <w:rsid w:val="000E33C1"/>
    <w:rsid w:val="000E51BD"/>
    <w:rsid w:val="000E6684"/>
    <w:rsid w:val="000F5FDE"/>
    <w:rsid w:val="000F70E4"/>
    <w:rsid w:val="001074D8"/>
    <w:rsid w:val="00112746"/>
    <w:rsid w:val="001131AA"/>
    <w:rsid w:val="001152B9"/>
    <w:rsid w:val="00122A2E"/>
    <w:rsid w:val="001237B8"/>
    <w:rsid w:val="00130670"/>
    <w:rsid w:val="00132382"/>
    <w:rsid w:val="00132410"/>
    <w:rsid w:val="00133B83"/>
    <w:rsid w:val="00135E69"/>
    <w:rsid w:val="00136BE8"/>
    <w:rsid w:val="0014224E"/>
    <w:rsid w:val="00151193"/>
    <w:rsid w:val="00152F86"/>
    <w:rsid w:val="00163C6F"/>
    <w:rsid w:val="0016654D"/>
    <w:rsid w:val="00170BDE"/>
    <w:rsid w:val="00177C11"/>
    <w:rsid w:val="0019258C"/>
    <w:rsid w:val="00196557"/>
    <w:rsid w:val="001A2F25"/>
    <w:rsid w:val="001A66F8"/>
    <w:rsid w:val="001B1D04"/>
    <w:rsid w:val="001B3D64"/>
    <w:rsid w:val="001B792D"/>
    <w:rsid w:val="001C619A"/>
    <w:rsid w:val="001E4CDB"/>
    <w:rsid w:val="001E721E"/>
    <w:rsid w:val="001F70BB"/>
    <w:rsid w:val="00203CF8"/>
    <w:rsid w:val="00217E09"/>
    <w:rsid w:val="0023138A"/>
    <w:rsid w:val="00232925"/>
    <w:rsid w:val="00242F25"/>
    <w:rsid w:val="002514B9"/>
    <w:rsid w:val="00251A7F"/>
    <w:rsid w:val="002609B6"/>
    <w:rsid w:val="002619B1"/>
    <w:rsid w:val="002642CB"/>
    <w:rsid w:val="00271669"/>
    <w:rsid w:val="0027214F"/>
    <w:rsid w:val="002742C8"/>
    <w:rsid w:val="00277CF3"/>
    <w:rsid w:val="002938CF"/>
    <w:rsid w:val="00294D14"/>
    <w:rsid w:val="002A02AC"/>
    <w:rsid w:val="002B4D7E"/>
    <w:rsid w:val="002C1C65"/>
    <w:rsid w:val="002D13FA"/>
    <w:rsid w:val="002E0C6D"/>
    <w:rsid w:val="002F4C55"/>
    <w:rsid w:val="00301864"/>
    <w:rsid w:val="0030580E"/>
    <w:rsid w:val="00327A46"/>
    <w:rsid w:val="00331EDE"/>
    <w:rsid w:val="003324ED"/>
    <w:rsid w:val="00337AF4"/>
    <w:rsid w:val="003440E6"/>
    <w:rsid w:val="00344C31"/>
    <w:rsid w:val="00354915"/>
    <w:rsid w:val="00354F28"/>
    <w:rsid w:val="00356013"/>
    <w:rsid w:val="00360D8D"/>
    <w:rsid w:val="003610E8"/>
    <w:rsid w:val="00361EA2"/>
    <w:rsid w:val="0036209F"/>
    <w:rsid w:val="00384238"/>
    <w:rsid w:val="00394764"/>
    <w:rsid w:val="003A47B8"/>
    <w:rsid w:val="003B0C29"/>
    <w:rsid w:val="003B7447"/>
    <w:rsid w:val="003C0388"/>
    <w:rsid w:val="003C1403"/>
    <w:rsid w:val="003C1DD1"/>
    <w:rsid w:val="003C3F2A"/>
    <w:rsid w:val="003C4CDD"/>
    <w:rsid w:val="003C5AD1"/>
    <w:rsid w:val="003C7602"/>
    <w:rsid w:val="003E10E8"/>
    <w:rsid w:val="003E7614"/>
    <w:rsid w:val="003E76FA"/>
    <w:rsid w:val="003F06BC"/>
    <w:rsid w:val="003F0E45"/>
    <w:rsid w:val="003F6F75"/>
    <w:rsid w:val="004027B9"/>
    <w:rsid w:val="00403385"/>
    <w:rsid w:val="00403D8D"/>
    <w:rsid w:val="00406006"/>
    <w:rsid w:val="00410AA4"/>
    <w:rsid w:val="00413605"/>
    <w:rsid w:val="00415717"/>
    <w:rsid w:val="00416399"/>
    <w:rsid w:val="00416AD2"/>
    <w:rsid w:val="00421235"/>
    <w:rsid w:val="0042525D"/>
    <w:rsid w:val="004311A8"/>
    <w:rsid w:val="00435689"/>
    <w:rsid w:val="004640DC"/>
    <w:rsid w:val="0046683C"/>
    <w:rsid w:val="00471333"/>
    <w:rsid w:val="00473143"/>
    <w:rsid w:val="00473F48"/>
    <w:rsid w:val="00474CD3"/>
    <w:rsid w:val="004870C1"/>
    <w:rsid w:val="0049110D"/>
    <w:rsid w:val="00495E01"/>
    <w:rsid w:val="004A0264"/>
    <w:rsid w:val="004B00D6"/>
    <w:rsid w:val="004B0213"/>
    <w:rsid w:val="004B6BD9"/>
    <w:rsid w:val="004C0B20"/>
    <w:rsid w:val="004E0E22"/>
    <w:rsid w:val="004E5BC7"/>
    <w:rsid w:val="004F480C"/>
    <w:rsid w:val="004F4B14"/>
    <w:rsid w:val="004F636E"/>
    <w:rsid w:val="004F6B27"/>
    <w:rsid w:val="00500DD4"/>
    <w:rsid w:val="00505FCF"/>
    <w:rsid w:val="00524188"/>
    <w:rsid w:val="005243DE"/>
    <w:rsid w:val="0052554B"/>
    <w:rsid w:val="00535F70"/>
    <w:rsid w:val="00540DB4"/>
    <w:rsid w:val="00550636"/>
    <w:rsid w:val="00557E45"/>
    <w:rsid w:val="00577042"/>
    <w:rsid w:val="00593CD3"/>
    <w:rsid w:val="005A2E5E"/>
    <w:rsid w:val="005B581E"/>
    <w:rsid w:val="005B7185"/>
    <w:rsid w:val="005B7DCA"/>
    <w:rsid w:val="005C44E7"/>
    <w:rsid w:val="005E60BB"/>
    <w:rsid w:val="005F15D6"/>
    <w:rsid w:val="00601EAC"/>
    <w:rsid w:val="00604070"/>
    <w:rsid w:val="00607FD2"/>
    <w:rsid w:val="00612E1C"/>
    <w:rsid w:val="006140A9"/>
    <w:rsid w:val="00615CA3"/>
    <w:rsid w:val="00625DE0"/>
    <w:rsid w:val="00633508"/>
    <w:rsid w:val="006508BE"/>
    <w:rsid w:val="00651B3F"/>
    <w:rsid w:val="00656730"/>
    <w:rsid w:val="00660A1E"/>
    <w:rsid w:val="00661459"/>
    <w:rsid w:val="00671CB8"/>
    <w:rsid w:val="006816A8"/>
    <w:rsid w:val="00695439"/>
    <w:rsid w:val="006B4F41"/>
    <w:rsid w:val="006C5350"/>
    <w:rsid w:val="006D0F32"/>
    <w:rsid w:val="006D1229"/>
    <w:rsid w:val="006E2212"/>
    <w:rsid w:val="006E2441"/>
    <w:rsid w:val="006E2E97"/>
    <w:rsid w:val="006E3941"/>
    <w:rsid w:val="006F6C52"/>
    <w:rsid w:val="006F7722"/>
    <w:rsid w:val="007000A2"/>
    <w:rsid w:val="00712291"/>
    <w:rsid w:val="007171A1"/>
    <w:rsid w:val="00717B0F"/>
    <w:rsid w:val="00722525"/>
    <w:rsid w:val="0073220A"/>
    <w:rsid w:val="00732BC5"/>
    <w:rsid w:val="00736D20"/>
    <w:rsid w:val="007440E0"/>
    <w:rsid w:val="007573DF"/>
    <w:rsid w:val="00763651"/>
    <w:rsid w:val="007650C9"/>
    <w:rsid w:val="00776902"/>
    <w:rsid w:val="00780BE7"/>
    <w:rsid w:val="00785A9A"/>
    <w:rsid w:val="00785C25"/>
    <w:rsid w:val="00790FDA"/>
    <w:rsid w:val="007A0409"/>
    <w:rsid w:val="007B19F1"/>
    <w:rsid w:val="007B1E40"/>
    <w:rsid w:val="007B7510"/>
    <w:rsid w:val="007C0BE1"/>
    <w:rsid w:val="007C4FAF"/>
    <w:rsid w:val="007C56F5"/>
    <w:rsid w:val="007D006D"/>
    <w:rsid w:val="007D01B9"/>
    <w:rsid w:val="007D58B7"/>
    <w:rsid w:val="007E642A"/>
    <w:rsid w:val="007E7968"/>
    <w:rsid w:val="007F2B38"/>
    <w:rsid w:val="00811B36"/>
    <w:rsid w:val="00814EF5"/>
    <w:rsid w:val="00820837"/>
    <w:rsid w:val="00824F2D"/>
    <w:rsid w:val="008251F8"/>
    <w:rsid w:val="00843EC3"/>
    <w:rsid w:val="00851C2E"/>
    <w:rsid w:val="00852BBB"/>
    <w:rsid w:val="00857622"/>
    <w:rsid w:val="00860A12"/>
    <w:rsid w:val="00863106"/>
    <w:rsid w:val="00881B7C"/>
    <w:rsid w:val="008855B1"/>
    <w:rsid w:val="00887684"/>
    <w:rsid w:val="008A0EBA"/>
    <w:rsid w:val="008A5435"/>
    <w:rsid w:val="008B0612"/>
    <w:rsid w:val="008C35DD"/>
    <w:rsid w:val="008D518C"/>
    <w:rsid w:val="008E2036"/>
    <w:rsid w:val="008E50CB"/>
    <w:rsid w:val="008E5834"/>
    <w:rsid w:val="008F4612"/>
    <w:rsid w:val="00903D52"/>
    <w:rsid w:val="00903EAA"/>
    <w:rsid w:val="0090651F"/>
    <w:rsid w:val="00910D09"/>
    <w:rsid w:val="0091173D"/>
    <w:rsid w:val="00914FEE"/>
    <w:rsid w:val="009170E3"/>
    <w:rsid w:val="00941302"/>
    <w:rsid w:val="00942F3F"/>
    <w:rsid w:val="00943227"/>
    <w:rsid w:val="009445AC"/>
    <w:rsid w:val="009474CD"/>
    <w:rsid w:val="00972671"/>
    <w:rsid w:val="00977E9E"/>
    <w:rsid w:val="009854D1"/>
    <w:rsid w:val="00994637"/>
    <w:rsid w:val="00996272"/>
    <w:rsid w:val="009A01AC"/>
    <w:rsid w:val="009A3D3E"/>
    <w:rsid w:val="009A4A9F"/>
    <w:rsid w:val="009B4B68"/>
    <w:rsid w:val="009C3CB4"/>
    <w:rsid w:val="009C417C"/>
    <w:rsid w:val="009D0E26"/>
    <w:rsid w:val="009D1699"/>
    <w:rsid w:val="009E2795"/>
    <w:rsid w:val="009E2B1E"/>
    <w:rsid w:val="009E5C93"/>
    <w:rsid w:val="009F3CCD"/>
    <w:rsid w:val="009F7756"/>
    <w:rsid w:val="00A01AC1"/>
    <w:rsid w:val="00A159A7"/>
    <w:rsid w:val="00A16E75"/>
    <w:rsid w:val="00A224DC"/>
    <w:rsid w:val="00A236BF"/>
    <w:rsid w:val="00A25021"/>
    <w:rsid w:val="00A303B5"/>
    <w:rsid w:val="00A32875"/>
    <w:rsid w:val="00A36182"/>
    <w:rsid w:val="00A37222"/>
    <w:rsid w:val="00A37949"/>
    <w:rsid w:val="00A37C13"/>
    <w:rsid w:val="00A52A5B"/>
    <w:rsid w:val="00A54D6B"/>
    <w:rsid w:val="00A6092E"/>
    <w:rsid w:val="00A67BC3"/>
    <w:rsid w:val="00A7028E"/>
    <w:rsid w:val="00A73198"/>
    <w:rsid w:val="00A808CA"/>
    <w:rsid w:val="00A833A6"/>
    <w:rsid w:val="00A97623"/>
    <w:rsid w:val="00AA70F3"/>
    <w:rsid w:val="00AB02AD"/>
    <w:rsid w:val="00AB1186"/>
    <w:rsid w:val="00AB22D3"/>
    <w:rsid w:val="00AB2FDE"/>
    <w:rsid w:val="00AB3CC5"/>
    <w:rsid w:val="00AD0B39"/>
    <w:rsid w:val="00AD1AEE"/>
    <w:rsid w:val="00AD425C"/>
    <w:rsid w:val="00AD4B08"/>
    <w:rsid w:val="00AD7814"/>
    <w:rsid w:val="00AE04A8"/>
    <w:rsid w:val="00AE33F6"/>
    <w:rsid w:val="00AE4B68"/>
    <w:rsid w:val="00AF2BB8"/>
    <w:rsid w:val="00AF3B59"/>
    <w:rsid w:val="00B00E96"/>
    <w:rsid w:val="00B02577"/>
    <w:rsid w:val="00B059AB"/>
    <w:rsid w:val="00B23C86"/>
    <w:rsid w:val="00B319F9"/>
    <w:rsid w:val="00B36D4C"/>
    <w:rsid w:val="00B54DFF"/>
    <w:rsid w:val="00B57257"/>
    <w:rsid w:val="00B60DF9"/>
    <w:rsid w:val="00B63CFE"/>
    <w:rsid w:val="00B6746D"/>
    <w:rsid w:val="00B730F0"/>
    <w:rsid w:val="00BA50A8"/>
    <w:rsid w:val="00BA5CDD"/>
    <w:rsid w:val="00BA755B"/>
    <w:rsid w:val="00BB17A7"/>
    <w:rsid w:val="00BB3293"/>
    <w:rsid w:val="00BC0A57"/>
    <w:rsid w:val="00BC45B4"/>
    <w:rsid w:val="00BD707E"/>
    <w:rsid w:val="00C04C8E"/>
    <w:rsid w:val="00C05162"/>
    <w:rsid w:val="00C264C3"/>
    <w:rsid w:val="00C31B99"/>
    <w:rsid w:val="00C328AB"/>
    <w:rsid w:val="00C41C15"/>
    <w:rsid w:val="00C44BF8"/>
    <w:rsid w:val="00C541BE"/>
    <w:rsid w:val="00C65AAD"/>
    <w:rsid w:val="00C71C99"/>
    <w:rsid w:val="00C71D28"/>
    <w:rsid w:val="00C87664"/>
    <w:rsid w:val="00C87C97"/>
    <w:rsid w:val="00C94D8A"/>
    <w:rsid w:val="00C97DD4"/>
    <w:rsid w:val="00CA19E5"/>
    <w:rsid w:val="00CB00F2"/>
    <w:rsid w:val="00CB4060"/>
    <w:rsid w:val="00CC60FC"/>
    <w:rsid w:val="00CE3025"/>
    <w:rsid w:val="00CE36C1"/>
    <w:rsid w:val="00CE5AA8"/>
    <w:rsid w:val="00CF20ED"/>
    <w:rsid w:val="00D018B2"/>
    <w:rsid w:val="00D12761"/>
    <w:rsid w:val="00D16E11"/>
    <w:rsid w:val="00D21E42"/>
    <w:rsid w:val="00D22C57"/>
    <w:rsid w:val="00D37352"/>
    <w:rsid w:val="00D40517"/>
    <w:rsid w:val="00D40B17"/>
    <w:rsid w:val="00D53C6A"/>
    <w:rsid w:val="00D6208B"/>
    <w:rsid w:val="00D62881"/>
    <w:rsid w:val="00D64F88"/>
    <w:rsid w:val="00D66E3B"/>
    <w:rsid w:val="00D677F4"/>
    <w:rsid w:val="00D73200"/>
    <w:rsid w:val="00D74C46"/>
    <w:rsid w:val="00D75AAD"/>
    <w:rsid w:val="00D82823"/>
    <w:rsid w:val="00D840A3"/>
    <w:rsid w:val="00D84294"/>
    <w:rsid w:val="00D84997"/>
    <w:rsid w:val="00D84F2D"/>
    <w:rsid w:val="00D85B5C"/>
    <w:rsid w:val="00D969C5"/>
    <w:rsid w:val="00DB1EF9"/>
    <w:rsid w:val="00DB60DF"/>
    <w:rsid w:val="00DB6ABB"/>
    <w:rsid w:val="00DB7818"/>
    <w:rsid w:val="00DC07CA"/>
    <w:rsid w:val="00DC33F8"/>
    <w:rsid w:val="00DC5727"/>
    <w:rsid w:val="00DC6CBC"/>
    <w:rsid w:val="00DC7A9D"/>
    <w:rsid w:val="00DC7FDC"/>
    <w:rsid w:val="00DD0D0B"/>
    <w:rsid w:val="00DD1A16"/>
    <w:rsid w:val="00DD3350"/>
    <w:rsid w:val="00DD55A7"/>
    <w:rsid w:val="00DE23DE"/>
    <w:rsid w:val="00DE2802"/>
    <w:rsid w:val="00DE4395"/>
    <w:rsid w:val="00DE736D"/>
    <w:rsid w:val="00DF0A1D"/>
    <w:rsid w:val="00DF21A0"/>
    <w:rsid w:val="00DF5906"/>
    <w:rsid w:val="00E00317"/>
    <w:rsid w:val="00E103F2"/>
    <w:rsid w:val="00E3245F"/>
    <w:rsid w:val="00E4613E"/>
    <w:rsid w:val="00E47689"/>
    <w:rsid w:val="00E5657D"/>
    <w:rsid w:val="00E63B0F"/>
    <w:rsid w:val="00E7060C"/>
    <w:rsid w:val="00E727B3"/>
    <w:rsid w:val="00E906E4"/>
    <w:rsid w:val="00E91FA4"/>
    <w:rsid w:val="00E95949"/>
    <w:rsid w:val="00EA04A4"/>
    <w:rsid w:val="00EA769A"/>
    <w:rsid w:val="00EB11CB"/>
    <w:rsid w:val="00EB3C29"/>
    <w:rsid w:val="00EB78CF"/>
    <w:rsid w:val="00EC368B"/>
    <w:rsid w:val="00ED17E4"/>
    <w:rsid w:val="00EE304D"/>
    <w:rsid w:val="00EE360B"/>
    <w:rsid w:val="00EE40FC"/>
    <w:rsid w:val="00EE4B84"/>
    <w:rsid w:val="00EF5D95"/>
    <w:rsid w:val="00F00760"/>
    <w:rsid w:val="00F03640"/>
    <w:rsid w:val="00F05810"/>
    <w:rsid w:val="00F15ED3"/>
    <w:rsid w:val="00F23ECE"/>
    <w:rsid w:val="00F24341"/>
    <w:rsid w:val="00F26628"/>
    <w:rsid w:val="00F278F3"/>
    <w:rsid w:val="00F32BC0"/>
    <w:rsid w:val="00F34111"/>
    <w:rsid w:val="00F44DF0"/>
    <w:rsid w:val="00F44FF6"/>
    <w:rsid w:val="00F4527F"/>
    <w:rsid w:val="00F535DD"/>
    <w:rsid w:val="00F733CD"/>
    <w:rsid w:val="00F75169"/>
    <w:rsid w:val="00F76341"/>
    <w:rsid w:val="00F80732"/>
    <w:rsid w:val="00F911A3"/>
    <w:rsid w:val="00F92305"/>
    <w:rsid w:val="00F95CFA"/>
    <w:rsid w:val="00F96F51"/>
    <w:rsid w:val="00F97717"/>
    <w:rsid w:val="00FA214F"/>
    <w:rsid w:val="00FA2AD6"/>
    <w:rsid w:val="00FA683A"/>
    <w:rsid w:val="00FC1232"/>
    <w:rsid w:val="00FC4886"/>
    <w:rsid w:val="00FC7B6C"/>
    <w:rsid w:val="00FE311D"/>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mitelunifiedcommunicatorsmarttag/smarttagmodule" w:name="MySmartTag"/>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1A0"/>
    <w:pPr>
      <w:suppressAutoHyphens/>
      <w:spacing w:line="280" w:lineRule="atLeast"/>
      <w:jc w:val="both"/>
    </w:pPr>
    <w:rPr>
      <w:rFonts w:ascii="Arial" w:hAnsi="Arial"/>
      <w:sz w:val="20"/>
      <w:lang w:eastAsia="en-US"/>
    </w:rPr>
  </w:style>
  <w:style w:type="paragraph" w:styleId="Heading1">
    <w:name w:val="heading 1"/>
    <w:aliases w:val="Hoofdstukkop"/>
    <w:basedOn w:val="Normal"/>
    <w:next w:val="Normal"/>
    <w:link w:val="Heading1Char"/>
    <w:uiPriority w:val="99"/>
    <w:qFormat/>
    <w:rsid w:val="00DF21A0"/>
    <w:pPr>
      <w:keepNext/>
      <w:spacing w:before="240" w:after="60"/>
      <w:outlineLvl w:val="0"/>
    </w:pPr>
    <w:rPr>
      <w:rFonts w:ascii="Cambria" w:hAnsi="Cambria"/>
      <w:b/>
      <w:bCs/>
      <w:kern w:val="32"/>
      <w:sz w:val="32"/>
      <w:szCs w:val="32"/>
    </w:rPr>
  </w:style>
  <w:style w:type="paragraph" w:styleId="Heading2">
    <w:name w:val="heading 2"/>
    <w:aliases w:val="Paragraafkop"/>
    <w:basedOn w:val="Normal"/>
    <w:next w:val="Normal"/>
    <w:link w:val="Heading2Char"/>
    <w:uiPriority w:val="99"/>
    <w:qFormat/>
    <w:rsid w:val="00DF21A0"/>
    <w:pPr>
      <w:keepNext/>
      <w:spacing w:before="240" w:after="60"/>
      <w:outlineLvl w:val="1"/>
    </w:pPr>
    <w:rPr>
      <w:rFonts w:ascii="Cambria" w:hAnsi="Cambria"/>
      <w:b/>
      <w:bCs/>
      <w:i/>
      <w:iCs/>
      <w:sz w:val="28"/>
      <w:szCs w:val="28"/>
    </w:rPr>
  </w:style>
  <w:style w:type="paragraph" w:styleId="Heading3">
    <w:name w:val="heading 3"/>
    <w:aliases w:val="Subparagraafkop"/>
    <w:basedOn w:val="Normal"/>
    <w:next w:val="Normal"/>
    <w:link w:val="Heading3Char"/>
    <w:uiPriority w:val="99"/>
    <w:qFormat/>
    <w:rsid w:val="00DF21A0"/>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D018B2"/>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oofdstukkop Char"/>
    <w:basedOn w:val="DefaultParagraphFont"/>
    <w:link w:val="Heading1"/>
    <w:uiPriority w:val="99"/>
    <w:locked/>
    <w:rsid w:val="00DF21A0"/>
    <w:rPr>
      <w:rFonts w:ascii="Cambria" w:hAnsi="Cambria" w:cs="Times New Roman"/>
      <w:b/>
      <w:kern w:val="32"/>
      <w:sz w:val="32"/>
    </w:rPr>
  </w:style>
  <w:style w:type="character" w:customStyle="1" w:styleId="Heading2Char">
    <w:name w:val="Heading 2 Char"/>
    <w:aliases w:val="Paragraafkop Char"/>
    <w:basedOn w:val="DefaultParagraphFont"/>
    <w:link w:val="Heading2"/>
    <w:uiPriority w:val="99"/>
    <w:locked/>
    <w:rsid w:val="00DF21A0"/>
    <w:rPr>
      <w:rFonts w:ascii="Cambria" w:hAnsi="Cambria" w:cs="Times New Roman"/>
      <w:b/>
      <w:i/>
      <w:sz w:val="28"/>
    </w:rPr>
  </w:style>
  <w:style w:type="character" w:customStyle="1" w:styleId="Heading3Char">
    <w:name w:val="Heading 3 Char"/>
    <w:aliases w:val="Subparagraafkop Char"/>
    <w:basedOn w:val="DefaultParagraphFont"/>
    <w:link w:val="Heading3"/>
    <w:uiPriority w:val="99"/>
    <w:locked/>
    <w:rsid w:val="00DF21A0"/>
    <w:rPr>
      <w:rFonts w:ascii="Cambria" w:hAnsi="Cambria" w:cs="Times New Roman"/>
      <w:b/>
      <w:sz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eastAsia="en-US"/>
    </w:rPr>
  </w:style>
  <w:style w:type="paragraph" w:customStyle="1" w:styleId="Hidden">
    <w:name w:val="Hidden"/>
    <w:basedOn w:val="Normal"/>
    <w:uiPriority w:val="99"/>
    <w:rsid w:val="00820837"/>
    <w:pPr>
      <w:framePr w:w="119" w:h="363" w:wrap="around" w:hAnchor="margin" w:x="-1417" w:y="-2267"/>
    </w:pPr>
    <w:rPr>
      <w:szCs w:val="20"/>
    </w:rPr>
  </w:style>
  <w:style w:type="paragraph" w:customStyle="1" w:styleId="SendingOption2">
    <w:name w:val="SendingOption2"/>
    <w:basedOn w:val="Normal"/>
    <w:uiPriority w:val="99"/>
    <w:rsid w:val="00D018B2"/>
    <w:rPr>
      <w:b/>
    </w:rPr>
  </w:style>
  <w:style w:type="paragraph" w:styleId="Header">
    <w:name w:val="header"/>
    <w:basedOn w:val="Normal"/>
    <w:link w:val="HeaderChar"/>
    <w:uiPriority w:val="99"/>
    <w:rsid w:val="00D018B2"/>
    <w:pPr>
      <w:tabs>
        <w:tab w:val="center" w:pos="4320"/>
        <w:tab w:val="right" w:pos="8640"/>
      </w:tabs>
    </w:pPr>
  </w:style>
  <w:style w:type="character" w:customStyle="1" w:styleId="HeaderChar">
    <w:name w:val="Header Char"/>
    <w:basedOn w:val="DefaultParagraphFont"/>
    <w:link w:val="Header"/>
    <w:uiPriority w:val="99"/>
    <w:semiHidden/>
    <w:locked/>
    <w:rPr>
      <w:rFonts w:ascii="Arial" w:hAnsi="Arial" w:cs="Times New Roman"/>
      <w:sz w:val="20"/>
      <w:lang w:eastAsia="en-US"/>
    </w:rPr>
  </w:style>
  <w:style w:type="paragraph" w:styleId="Footer">
    <w:name w:val="footer"/>
    <w:basedOn w:val="Normal"/>
    <w:link w:val="FooterChar"/>
    <w:uiPriority w:val="99"/>
    <w:rsid w:val="004F6B27"/>
    <w:pPr>
      <w:tabs>
        <w:tab w:val="center" w:pos="4320"/>
        <w:tab w:val="right" w:pos="8640"/>
      </w:tabs>
      <w:spacing w:line="200" w:lineRule="atLeast"/>
    </w:pPr>
    <w:rPr>
      <w:sz w:val="16"/>
    </w:rPr>
  </w:style>
  <w:style w:type="character" w:customStyle="1" w:styleId="FooterChar">
    <w:name w:val="Footer Char"/>
    <w:basedOn w:val="DefaultParagraphFont"/>
    <w:link w:val="Footer"/>
    <w:uiPriority w:val="99"/>
    <w:semiHidden/>
    <w:locked/>
    <w:rPr>
      <w:rFonts w:ascii="Arial" w:hAnsi="Arial" w:cs="Times New Roman"/>
      <w:sz w:val="20"/>
      <w:lang w:eastAsia="en-US"/>
    </w:rPr>
  </w:style>
  <w:style w:type="paragraph" w:customStyle="1" w:styleId="Concept">
    <w:name w:val="Concept"/>
    <w:basedOn w:val="Header"/>
    <w:uiPriority w:val="99"/>
    <w:rsid w:val="00D018B2"/>
    <w:pPr>
      <w:spacing w:before="1040" w:after="280"/>
      <w:ind w:right="4207"/>
    </w:pPr>
    <w:rPr>
      <w:spacing w:val="60"/>
      <w:sz w:val="16"/>
      <w:szCs w:val="16"/>
    </w:rPr>
  </w:style>
  <w:style w:type="character" w:styleId="PageNumber">
    <w:name w:val="page number"/>
    <w:basedOn w:val="DefaultParagraphFont"/>
    <w:uiPriority w:val="99"/>
    <w:rsid w:val="00FC1232"/>
    <w:rPr>
      <w:rFonts w:cs="Times New Roman"/>
    </w:rPr>
  </w:style>
  <w:style w:type="paragraph" w:customStyle="1" w:styleId="Voorwaarden">
    <w:name w:val="Voorwaarden"/>
    <w:basedOn w:val="Footer"/>
    <w:uiPriority w:val="99"/>
    <w:rsid w:val="00D018B2"/>
    <w:pPr>
      <w:tabs>
        <w:tab w:val="clear" w:pos="4320"/>
        <w:tab w:val="clear" w:pos="8640"/>
      </w:tabs>
      <w:spacing w:line="240" w:lineRule="auto"/>
    </w:pPr>
    <w:rPr>
      <w:i/>
      <w:noProof/>
      <w:vanish/>
      <w:spacing w:val="-4"/>
      <w:sz w:val="12"/>
      <w:szCs w:val="12"/>
    </w:rPr>
  </w:style>
  <w:style w:type="paragraph" w:customStyle="1" w:styleId="PageNumber1">
    <w:name w:val="Page Number1"/>
    <w:basedOn w:val="Normal"/>
    <w:uiPriority w:val="99"/>
    <w:rsid w:val="005B7185"/>
    <w:rPr>
      <w:sz w:val="14"/>
    </w:rPr>
  </w:style>
  <w:style w:type="paragraph" w:styleId="FootnoteText">
    <w:name w:val="footnote text"/>
    <w:basedOn w:val="Normal"/>
    <w:link w:val="FootnoteTextChar"/>
    <w:uiPriority w:val="99"/>
    <w:rsid w:val="00DF21A0"/>
    <w:pPr>
      <w:keepLines/>
      <w:tabs>
        <w:tab w:val="left" w:pos="284"/>
      </w:tabs>
      <w:spacing w:line="240" w:lineRule="auto"/>
      <w:ind w:left="284" w:hanging="284"/>
    </w:pPr>
    <w:rPr>
      <w:rFonts w:cs="Arial"/>
      <w:sz w:val="16"/>
      <w:szCs w:val="20"/>
      <w:lang w:val="en-GB" w:eastAsia="nl-NL"/>
    </w:rPr>
  </w:style>
  <w:style w:type="character" w:customStyle="1" w:styleId="FootnoteTextChar">
    <w:name w:val="Footnote Text Char"/>
    <w:basedOn w:val="DefaultParagraphFont"/>
    <w:link w:val="FootnoteText"/>
    <w:uiPriority w:val="99"/>
    <w:semiHidden/>
    <w:locked/>
    <w:rPr>
      <w:rFonts w:ascii="Arial" w:hAnsi="Arial" w:cs="Times New Roman"/>
      <w:sz w:val="20"/>
      <w:szCs w:val="20"/>
      <w:lang w:eastAsia="en-US"/>
    </w:rPr>
  </w:style>
  <w:style w:type="paragraph" w:customStyle="1" w:styleId="LLNormal">
    <w:name w:val="LL_Normal"/>
    <w:basedOn w:val="Normal"/>
    <w:uiPriority w:val="99"/>
    <w:rsid w:val="00DF21A0"/>
    <w:pPr>
      <w:spacing w:after="200"/>
    </w:pPr>
  </w:style>
  <w:style w:type="paragraph" w:customStyle="1" w:styleId="LLNormalIndent">
    <w:name w:val="LL_NormalIndent"/>
    <w:basedOn w:val="LLNormal"/>
    <w:uiPriority w:val="99"/>
    <w:rsid w:val="00DF21A0"/>
    <w:pPr>
      <w:ind w:left="851"/>
    </w:pPr>
  </w:style>
  <w:style w:type="paragraph" w:customStyle="1" w:styleId="LLAgrHeading1">
    <w:name w:val="LL_AgrHeading 1"/>
    <w:basedOn w:val="LLNormal"/>
    <w:uiPriority w:val="99"/>
    <w:rsid w:val="00DF21A0"/>
    <w:pPr>
      <w:keepNext/>
      <w:numPr>
        <w:numId w:val="1"/>
      </w:numPr>
      <w:outlineLvl w:val="0"/>
    </w:pPr>
    <w:rPr>
      <w:b/>
      <w:caps/>
    </w:rPr>
  </w:style>
  <w:style w:type="paragraph" w:customStyle="1" w:styleId="LLAgrHeading2">
    <w:name w:val="LL_AgrHeading 2"/>
    <w:basedOn w:val="LLNormal"/>
    <w:uiPriority w:val="99"/>
    <w:rsid w:val="00DF21A0"/>
    <w:pPr>
      <w:keepNext/>
      <w:numPr>
        <w:ilvl w:val="1"/>
        <w:numId w:val="1"/>
      </w:numPr>
      <w:outlineLvl w:val="1"/>
    </w:pPr>
    <w:rPr>
      <w:b/>
    </w:rPr>
  </w:style>
  <w:style w:type="paragraph" w:customStyle="1" w:styleId="LLAgrHeading3">
    <w:name w:val="LL_AgrHeading 3"/>
    <w:basedOn w:val="LLNormal"/>
    <w:uiPriority w:val="99"/>
    <w:rsid w:val="00DF21A0"/>
    <w:pPr>
      <w:numPr>
        <w:ilvl w:val="2"/>
        <w:numId w:val="1"/>
      </w:numPr>
      <w:outlineLvl w:val="2"/>
    </w:pPr>
  </w:style>
  <w:style w:type="paragraph" w:customStyle="1" w:styleId="LLAgrHeading4">
    <w:name w:val="LL_AgrHeading 4"/>
    <w:basedOn w:val="LLNormal"/>
    <w:uiPriority w:val="99"/>
    <w:rsid w:val="00DF21A0"/>
    <w:pPr>
      <w:numPr>
        <w:ilvl w:val="3"/>
        <w:numId w:val="1"/>
      </w:numPr>
      <w:outlineLvl w:val="3"/>
    </w:pPr>
  </w:style>
  <w:style w:type="paragraph" w:customStyle="1" w:styleId="LLAgrHeading5">
    <w:name w:val="LL_AgrHeading 5"/>
    <w:basedOn w:val="LLNormal"/>
    <w:uiPriority w:val="99"/>
    <w:rsid w:val="00DF21A0"/>
    <w:pPr>
      <w:numPr>
        <w:ilvl w:val="4"/>
        <w:numId w:val="1"/>
      </w:numPr>
      <w:outlineLvl w:val="4"/>
    </w:pPr>
  </w:style>
  <w:style w:type="paragraph" w:customStyle="1" w:styleId="LLAgr2Heading1">
    <w:name w:val="LL_Agr2Heading 1"/>
    <w:basedOn w:val="LLNormal"/>
    <w:uiPriority w:val="99"/>
    <w:rsid w:val="00DF21A0"/>
    <w:pPr>
      <w:keepNext/>
      <w:numPr>
        <w:numId w:val="2"/>
      </w:numPr>
      <w:outlineLvl w:val="0"/>
    </w:pPr>
    <w:rPr>
      <w:b/>
      <w:caps/>
    </w:rPr>
  </w:style>
  <w:style w:type="paragraph" w:customStyle="1" w:styleId="LLAgr2Heading2">
    <w:name w:val="LL_Agr2Heading 2"/>
    <w:basedOn w:val="LLNormal"/>
    <w:uiPriority w:val="99"/>
    <w:rsid w:val="00DF21A0"/>
    <w:pPr>
      <w:numPr>
        <w:ilvl w:val="1"/>
        <w:numId w:val="2"/>
      </w:numPr>
      <w:outlineLvl w:val="1"/>
    </w:pPr>
  </w:style>
  <w:style w:type="paragraph" w:customStyle="1" w:styleId="LLAgr2Heading3">
    <w:name w:val="LL_Agr2Heading 3"/>
    <w:basedOn w:val="LLNormal"/>
    <w:uiPriority w:val="99"/>
    <w:rsid w:val="00DF21A0"/>
    <w:pPr>
      <w:numPr>
        <w:ilvl w:val="2"/>
        <w:numId w:val="2"/>
      </w:numPr>
      <w:outlineLvl w:val="2"/>
    </w:pPr>
  </w:style>
  <w:style w:type="paragraph" w:customStyle="1" w:styleId="LLAgr2Heading4">
    <w:name w:val="LL_Agr2Heading 4"/>
    <w:basedOn w:val="LLNormal"/>
    <w:uiPriority w:val="99"/>
    <w:rsid w:val="00DF21A0"/>
    <w:pPr>
      <w:numPr>
        <w:ilvl w:val="3"/>
        <w:numId w:val="2"/>
      </w:numPr>
      <w:outlineLvl w:val="3"/>
    </w:pPr>
  </w:style>
  <w:style w:type="paragraph" w:customStyle="1" w:styleId="LLAgr2Heading5">
    <w:name w:val="LL_Agr2Heading 5"/>
    <w:basedOn w:val="LLNormal"/>
    <w:uiPriority w:val="99"/>
    <w:rsid w:val="00DF21A0"/>
    <w:pPr>
      <w:numPr>
        <w:ilvl w:val="4"/>
        <w:numId w:val="2"/>
      </w:numPr>
      <w:outlineLvl w:val="4"/>
    </w:pPr>
  </w:style>
  <w:style w:type="paragraph" w:customStyle="1" w:styleId="LLNumber">
    <w:name w:val="LL_Number"/>
    <w:basedOn w:val="LLNormal"/>
    <w:uiPriority w:val="99"/>
    <w:rsid w:val="00DF21A0"/>
    <w:pPr>
      <w:numPr>
        <w:numId w:val="3"/>
      </w:numPr>
    </w:pPr>
  </w:style>
  <w:style w:type="paragraph" w:customStyle="1" w:styleId="LLNumbering">
    <w:name w:val="LL_Numbering"/>
    <w:basedOn w:val="LLNormal"/>
    <w:uiPriority w:val="99"/>
    <w:rsid w:val="00DF21A0"/>
    <w:pPr>
      <w:numPr>
        <w:numId w:val="4"/>
      </w:numPr>
    </w:pPr>
  </w:style>
  <w:style w:type="paragraph" w:customStyle="1" w:styleId="LLLitHeading1">
    <w:name w:val="LL_LitHeading 1"/>
    <w:basedOn w:val="LLNormal"/>
    <w:uiPriority w:val="99"/>
    <w:rsid w:val="00DF21A0"/>
    <w:pPr>
      <w:keepNext/>
      <w:numPr>
        <w:numId w:val="5"/>
      </w:numPr>
      <w:outlineLvl w:val="0"/>
    </w:pPr>
    <w:rPr>
      <w:b/>
      <w:caps/>
    </w:rPr>
  </w:style>
  <w:style w:type="paragraph" w:customStyle="1" w:styleId="LLLitHeading2">
    <w:name w:val="LL_LitHeading 2"/>
    <w:basedOn w:val="LLNormal"/>
    <w:uiPriority w:val="99"/>
    <w:rsid w:val="00DF21A0"/>
    <w:pPr>
      <w:keepNext/>
      <w:numPr>
        <w:ilvl w:val="1"/>
        <w:numId w:val="5"/>
      </w:numPr>
      <w:outlineLvl w:val="1"/>
    </w:pPr>
    <w:rPr>
      <w:b/>
    </w:rPr>
  </w:style>
  <w:style w:type="paragraph" w:customStyle="1" w:styleId="LLLitHeading3">
    <w:name w:val="LL_LitHeading 3"/>
    <w:basedOn w:val="LLNormal"/>
    <w:uiPriority w:val="99"/>
    <w:rsid w:val="00DF21A0"/>
    <w:pPr>
      <w:keepNext/>
      <w:numPr>
        <w:ilvl w:val="2"/>
        <w:numId w:val="5"/>
      </w:numPr>
      <w:outlineLvl w:val="2"/>
    </w:pPr>
    <w:rPr>
      <w:b/>
    </w:rPr>
  </w:style>
  <w:style w:type="paragraph" w:customStyle="1" w:styleId="LLLitHeading4">
    <w:name w:val="LL_LitHeading 4"/>
    <w:basedOn w:val="LLNormal"/>
    <w:uiPriority w:val="99"/>
    <w:rsid w:val="00DF21A0"/>
    <w:pPr>
      <w:keepNext/>
      <w:numPr>
        <w:ilvl w:val="3"/>
        <w:numId w:val="5"/>
      </w:numPr>
      <w:outlineLvl w:val="3"/>
    </w:pPr>
    <w:rPr>
      <w:b/>
    </w:rPr>
  </w:style>
  <w:style w:type="paragraph" w:customStyle="1" w:styleId="LLLitHeading5">
    <w:name w:val="LL_LitHeading 5"/>
    <w:basedOn w:val="LLNormal"/>
    <w:uiPriority w:val="99"/>
    <w:rsid w:val="00DF21A0"/>
    <w:pPr>
      <w:numPr>
        <w:ilvl w:val="4"/>
        <w:numId w:val="5"/>
      </w:numPr>
      <w:outlineLvl w:val="4"/>
    </w:pPr>
    <w:rPr>
      <w:i/>
    </w:rPr>
  </w:style>
  <w:style w:type="paragraph" w:customStyle="1" w:styleId="LLLitAHeading">
    <w:name w:val="LL_LitAHeading"/>
    <w:basedOn w:val="LLNormal"/>
    <w:uiPriority w:val="99"/>
    <w:rsid w:val="00DF21A0"/>
    <w:pPr>
      <w:numPr>
        <w:numId w:val="6"/>
      </w:numPr>
    </w:pPr>
    <w:rPr>
      <w:b/>
    </w:rPr>
  </w:style>
  <w:style w:type="paragraph" w:customStyle="1" w:styleId="LLParties">
    <w:name w:val="LL_Parties"/>
    <w:basedOn w:val="LLNormal"/>
    <w:uiPriority w:val="99"/>
    <w:rsid w:val="00DF21A0"/>
    <w:pPr>
      <w:numPr>
        <w:numId w:val="7"/>
      </w:numPr>
    </w:pPr>
  </w:style>
  <w:style w:type="paragraph" w:customStyle="1" w:styleId="LLSchedule">
    <w:name w:val="LL_Schedule"/>
    <w:basedOn w:val="LLNormal"/>
    <w:next w:val="LLTitleSchedule"/>
    <w:uiPriority w:val="99"/>
    <w:rsid w:val="00DF21A0"/>
    <w:pPr>
      <w:keepNext/>
      <w:numPr>
        <w:numId w:val="8"/>
      </w:numPr>
      <w:jc w:val="center"/>
    </w:pPr>
    <w:rPr>
      <w:b/>
    </w:rPr>
  </w:style>
  <w:style w:type="paragraph" w:customStyle="1" w:styleId="LLTitleSchedule">
    <w:name w:val="LL_TitleSchedule"/>
    <w:basedOn w:val="LLNormal"/>
    <w:next w:val="LLNormal"/>
    <w:uiPriority w:val="99"/>
    <w:rsid w:val="00DF21A0"/>
    <w:pPr>
      <w:keepNext/>
      <w:jc w:val="center"/>
    </w:pPr>
    <w:rPr>
      <w:b/>
      <w:caps/>
    </w:rPr>
  </w:style>
  <w:style w:type="paragraph" w:customStyle="1" w:styleId="LLWhereas">
    <w:name w:val="LL_Whereas"/>
    <w:basedOn w:val="LLNormal"/>
    <w:uiPriority w:val="99"/>
    <w:rsid w:val="00DF21A0"/>
    <w:pPr>
      <w:numPr>
        <w:numId w:val="9"/>
      </w:numPr>
    </w:pPr>
  </w:style>
  <w:style w:type="paragraph" w:styleId="TOC1">
    <w:name w:val="toc 1"/>
    <w:basedOn w:val="Normal"/>
    <w:next w:val="Normal"/>
    <w:uiPriority w:val="99"/>
    <w:rsid w:val="00DF21A0"/>
    <w:pPr>
      <w:tabs>
        <w:tab w:val="right" w:leader="dot" w:pos="8845"/>
      </w:tabs>
      <w:ind w:left="851" w:right="283" w:hanging="851"/>
    </w:pPr>
    <w:rPr>
      <w:rFonts w:cs="Arial"/>
      <w:caps/>
      <w:noProof/>
      <w:szCs w:val="24"/>
      <w:lang w:val="en-GB" w:eastAsia="nl-NL"/>
    </w:rPr>
  </w:style>
  <w:style w:type="paragraph" w:styleId="TOC2">
    <w:name w:val="toc 2"/>
    <w:basedOn w:val="Normal"/>
    <w:next w:val="Normal"/>
    <w:uiPriority w:val="99"/>
    <w:rsid w:val="00DF21A0"/>
    <w:pPr>
      <w:tabs>
        <w:tab w:val="right" w:leader="dot" w:pos="8845"/>
      </w:tabs>
      <w:ind w:left="851" w:right="283" w:hanging="851"/>
    </w:pPr>
    <w:rPr>
      <w:rFonts w:cs="Arial"/>
      <w:noProof/>
      <w:szCs w:val="24"/>
      <w:lang w:val="en-GB" w:eastAsia="nl-NL"/>
    </w:rPr>
  </w:style>
  <w:style w:type="paragraph" w:styleId="TOC3">
    <w:name w:val="toc 3"/>
    <w:basedOn w:val="Normal"/>
    <w:next w:val="Normal"/>
    <w:uiPriority w:val="99"/>
    <w:rsid w:val="00DF21A0"/>
    <w:pPr>
      <w:tabs>
        <w:tab w:val="right" w:leader="dot" w:pos="8845"/>
      </w:tabs>
      <w:ind w:left="851" w:right="283" w:hanging="851"/>
    </w:pPr>
    <w:rPr>
      <w:rFonts w:cs="Arial"/>
      <w:noProof/>
      <w:szCs w:val="24"/>
      <w:lang w:val="en-GB" w:eastAsia="nl-NL"/>
    </w:rPr>
  </w:style>
  <w:style w:type="paragraph" w:styleId="TOC4">
    <w:name w:val="toc 4"/>
    <w:basedOn w:val="Normal"/>
    <w:next w:val="Normal"/>
    <w:uiPriority w:val="99"/>
    <w:rsid w:val="00DF21A0"/>
    <w:pPr>
      <w:tabs>
        <w:tab w:val="right" w:leader="dot" w:pos="8845"/>
      </w:tabs>
      <w:ind w:left="851" w:right="283" w:hanging="851"/>
    </w:pPr>
    <w:rPr>
      <w:rFonts w:cs="Arial"/>
      <w:noProof/>
      <w:szCs w:val="24"/>
      <w:lang w:val="en-GB" w:eastAsia="nl-NL"/>
    </w:rPr>
  </w:style>
  <w:style w:type="paragraph" w:styleId="TOC5">
    <w:name w:val="toc 5"/>
    <w:basedOn w:val="Normal"/>
    <w:next w:val="Normal"/>
    <w:uiPriority w:val="99"/>
    <w:rsid w:val="00DF21A0"/>
    <w:pPr>
      <w:tabs>
        <w:tab w:val="right" w:leader="dot" w:pos="8845"/>
      </w:tabs>
      <w:ind w:left="851" w:right="283" w:hanging="851"/>
    </w:pPr>
    <w:rPr>
      <w:rFonts w:cs="Arial"/>
      <w:noProof/>
      <w:szCs w:val="24"/>
      <w:lang w:val="en-GB" w:eastAsia="nl-NL"/>
    </w:rPr>
  </w:style>
  <w:style w:type="paragraph" w:styleId="TOC6">
    <w:name w:val="toc 6"/>
    <w:basedOn w:val="Normal"/>
    <w:next w:val="Normal"/>
    <w:uiPriority w:val="99"/>
    <w:rsid w:val="00DF21A0"/>
    <w:pPr>
      <w:tabs>
        <w:tab w:val="right" w:leader="dot" w:pos="9639"/>
      </w:tabs>
      <w:ind w:left="851" w:hanging="851"/>
    </w:pPr>
  </w:style>
  <w:style w:type="paragraph" w:styleId="TOC7">
    <w:name w:val="toc 7"/>
    <w:basedOn w:val="Normal"/>
    <w:next w:val="Normal"/>
    <w:uiPriority w:val="99"/>
    <w:rsid w:val="00DF21A0"/>
    <w:pPr>
      <w:tabs>
        <w:tab w:val="right" w:leader="dot" w:pos="9639"/>
      </w:tabs>
      <w:ind w:left="851" w:hanging="851"/>
    </w:pPr>
  </w:style>
  <w:style w:type="paragraph" w:styleId="TOC8">
    <w:name w:val="toc 8"/>
    <w:basedOn w:val="Normal"/>
    <w:next w:val="Normal"/>
    <w:uiPriority w:val="99"/>
    <w:rsid w:val="00DF21A0"/>
    <w:pPr>
      <w:tabs>
        <w:tab w:val="right" w:leader="dot" w:pos="9639"/>
      </w:tabs>
      <w:ind w:left="851" w:hanging="851"/>
    </w:pPr>
  </w:style>
  <w:style w:type="paragraph" w:styleId="TOC9">
    <w:name w:val="toc 9"/>
    <w:basedOn w:val="Normal"/>
    <w:next w:val="Normal"/>
    <w:uiPriority w:val="99"/>
    <w:rsid w:val="00DF21A0"/>
    <w:pPr>
      <w:tabs>
        <w:tab w:val="right" w:leader="dot" w:pos="9639"/>
      </w:tabs>
      <w:ind w:left="851" w:hanging="851"/>
    </w:pPr>
  </w:style>
  <w:style w:type="paragraph" w:customStyle="1" w:styleId="LLHeadingBold">
    <w:name w:val="LL_Heading Bold"/>
    <w:basedOn w:val="Normal"/>
    <w:uiPriority w:val="99"/>
    <w:rsid w:val="00DF21A0"/>
    <w:pPr>
      <w:keepNext/>
      <w:numPr>
        <w:numId w:val="10"/>
      </w:numPr>
      <w:spacing w:line="240" w:lineRule="auto"/>
      <w:jc w:val="left"/>
      <w:outlineLvl w:val="0"/>
    </w:pPr>
    <w:rPr>
      <w:b/>
      <w:color w:val="4D4D4F"/>
      <w:sz w:val="24"/>
    </w:rPr>
  </w:style>
  <w:style w:type="paragraph" w:customStyle="1" w:styleId="LLSubheadingbold">
    <w:name w:val="LL_Subheading bold"/>
    <w:basedOn w:val="Normal"/>
    <w:next w:val="LLBodytext"/>
    <w:uiPriority w:val="99"/>
    <w:rsid w:val="00DF21A0"/>
    <w:pPr>
      <w:keepNext/>
      <w:numPr>
        <w:ilvl w:val="1"/>
        <w:numId w:val="10"/>
      </w:numPr>
      <w:spacing w:before="120" w:line="240" w:lineRule="auto"/>
      <w:jc w:val="left"/>
      <w:outlineLvl w:val="1"/>
    </w:pPr>
    <w:rPr>
      <w:b/>
      <w:color w:val="4D4D4F"/>
    </w:rPr>
  </w:style>
  <w:style w:type="paragraph" w:customStyle="1" w:styleId="LLBodytextsmall">
    <w:name w:val="LL_Bodytext small"/>
    <w:basedOn w:val="Normal"/>
    <w:uiPriority w:val="99"/>
    <w:rsid w:val="00DF21A0"/>
    <w:pPr>
      <w:spacing w:line="320" w:lineRule="atLeast"/>
      <w:jc w:val="left"/>
    </w:pPr>
    <w:rPr>
      <w:color w:val="4D4D4F"/>
      <w:sz w:val="17"/>
    </w:rPr>
  </w:style>
  <w:style w:type="paragraph" w:customStyle="1" w:styleId="LLBodytext">
    <w:name w:val="LL_Bodytext"/>
    <w:basedOn w:val="Normal"/>
    <w:uiPriority w:val="99"/>
    <w:rsid w:val="00DF21A0"/>
    <w:pPr>
      <w:spacing w:line="320" w:lineRule="atLeast"/>
      <w:jc w:val="left"/>
    </w:pPr>
    <w:rPr>
      <w:color w:val="4D4D4F"/>
    </w:rPr>
  </w:style>
  <w:style w:type="paragraph" w:customStyle="1" w:styleId="LLTitle">
    <w:name w:val="LL_Title"/>
    <w:basedOn w:val="Normal"/>
    <w:next w:val="LLBodytext"/>
    <w:uiPriority w:val="99"/>
    <w:rsid w:val="00DF21A0"/>
    <w:pPr>
      <w:keepNext/>
      <w:spacing w:after="80"/>
      <w:jc w:val="left"/>
    </w:pPr>
    <w:rPr>
      <w:color w:val="808285"/>
      <w:sz w:val="40"/>
    </w:rPr>
  </w:style>
  <w:style w:type="paragraph" w:customStyle="1" w:styleId="LLTitleextra">
    <w:name w:val="LL_Title extra"/>
    <w:basedOn w:val="Normal"/>
    <w:next w:val="LLBodytext"/>
    <w:uiPriority w:val="99"/>
    <w:rsid w:val="00DF21A0"/>
    <w:pPr>
      <w:keepNext/>
      <w:jc w:val="left"/>
    </w:pPr>
    <w:rPr>
      <w:color w:val="4D4D4F"/>
      <w:sz w:val="40"/>
    </w:rPr>
  </w:style>
  <w:style w:type="paragraph" w:customStyle="1" w:styleId="LLBodytextBullets">
    <w:name w:val="LL_BodytextBullets"/>
    <w:basedOn w:val="LLBodytext"/>
    <w:uiPriority w:val="99"/>
    <w:rsid w:val="00DF21A0"/>
    <w:pPr>
      <w:numPr>
        <w:numId w:val="11"/>
      </w:numPr>
    </w:pPr>
  </w:style>
  <w:style w:type="paragraph" w:customStyle="1" w:styleId="LLCitation">
    <w:name w:val="LL_Citation"/>
    <w:basedOn w:val="LLNormal"/>
    <w:uiPriority w:val="99"/>
    <w:rsid w:val="00DF21A0"/>
    <w:pPr>
      <w:ind w:left="1418" w:right="851"/>
    </w:pPr>
    <w:rPr>
      <w:i/>
    </w:rPr>
  </w:style>
  <w:style w:type="paragraph" w:customStyle="1" w:styleId="LLNumDefa">
    <w:name w:val="LL_NumDef (a)"/>
    <w:basedOn w:val="LLNormal"/>
    <w:uiPriority w:val="99"/>
    <w:rsid w:val="00DF21A0"/>
    <w:pPr>
      <w:numPr>
        <w:numId w:val="12"/>
      </w:numPr>
      <w:spacing w:after="0"/>
    </w:pPr>
  </w:style>
  <w:style w:type="paragraph" w:customStyle="1" w:styleId="LLSpecStyle">
    <w:name w:val="LL_SpecStyle"/>
    <w:basedOn w:val="Normal"/>
    <w:uiPriority w:val="99"/>
    <w:rsid w:val="00DF21A0"/>
    <w:pPr>
      <w:tabs>
        <w:tab w:val="left" w:pos="5670"/>
        <w:tab w:val="right" w:pos="7088"/>
        <w:tab w:val="left" w:pos="7371"/>
        <w:tab w:val="right" w:pos="8789"/>
      </w:tabs>
    </w:pPr>
  </w:style>
  <w:style w:type="paragraph" w:customStyle="1" w:styleId="LLHeading1">
    <w:name w:val="LLHeading 1"/>
    <w:basedOn w:val="LLNormal"/>
    <w:uiPriority w:val="99"/>
    <w:rsid w:val="00DF21A0"/>
    <w:pPr>
      <w:keepNext/>
      <w:numPr>
        <w:numId w:val="13"/>
      </w:numPr>
      <w:outlineLvl w:val="0"/>
    </w:pPr>
    <w:rPr>
      <w:b/>
    </w:rPr>
  </w:style>
  <w:style w:type="paragraph" w:customStyle="1" w:styleId="LLHeading2">
    <w:name w:val="LLHeading 2"/>
    <w:basedOn w:val="LLNormal"/>
    <w:uiPriority w:val="99"/>
    <w:rsid w:val="00DF21A0"/>
    <w:pPr>
      <w:numPr>
        <w:ilvl w:val="1"/>
        <w:numId w:val="13"/>
      </w:numPr>
      <w:ind w:left="850" w:hanging="850"/>
      <w:outlineLvl w:val="1"/>
    </w:pPr>
  </w:style>
  <w:style w:type="paragraph" w:customStyle="1" w:styleId="LLHeading3">
    <w:name w:val="LLHeading 3"/>
    <w:basedOn w:val="LLNormal"/>
    <w:uiPriority w:val="99"/>
    <w:rsid w:val="00DF21A0"/>
    <w:pPr>
      <w:numPr>
        <w:ilvl w:val="2"/>
        <w:numId w:val="13"/>
      </w:numPr>
      <w:ind w:left="850" w:hanging="850"/>
      <w:outlineLvl w:val="2"/>
    </w:pPr>
  </w:style>
  <w:style w:type="paragraph" w:customStyle="1" w:styleId="LLHeading4">
    <w:name w:val="LLHeading 4"/>
    <w:basedOn w:val="LLNormal"/>
    <w:uiPriority w:val="99"/>
    <w:rsid w:val="00DF21A0"/>
    <w:pPr>
      <w:numPr>
        <w:ilvl w:val="3"/>
        <w:numId w:val="13"/>
      </w:numPr>
      <w:ind w:left="850" w:hanging="850"/>
      <w:outlineLvl w:val="3"/>
    </w:pPr>
  </w:style>
  <w:style w:type="paragraph" w:customStyle="1" w:styleId="LLHeading5">
    <w:name w:val="LLHeading 5"/>
    <w:basedOn w:val="LLNormal"/>
    <w:uiPriority w:val="99"/>
    <w:rsid w:val="00DF21A0"/>
    <w:pPr>
      <w:numPr>
        <w:ilvl w:val="4"/>
        <w:numId w:val="13"/>
      </w:numPr>
      <w:ind w:left="850" w:hanging="850"/>
      <w:outlineLvl w:val="4"/>
    </w:pPr>
  </w:style>
  <w:style w:type="character" w:styleId="Hyperlink">
    <w:name w:val="Hyperlink"/>
    <w:basedOn w:val="DefaultParagraphFont"/>
    <w:uiPriority w:val="99"/>
    <w:rsid w:val="00DF21A0"/>
    <w:rPr>
      <w:rFonts w:cs="Times New Roman"/>
      <w:color w:val="0000FF"/>
      <w:u w:val="single"/>
    </w:rPr>
  </w:style>
  <w:style w:type="character" w:styleId="FootnoteReference">
    <w:name w:val="footnote reference"/>
    <w:basedOn w:val="DefaultParagraphFont"/>
    <w:uiPriority w:val="99"/>
    <w:rsid w:val="00DF21A0"/>
    <w:rPr>
      <w:rFonts w:cs="Times New Roman"/>
      <w:vertAlign w:val="superscript"/>
      <w:lang w:val="nl-NL"/>
    </w:rPr>
  </w:style>
  <w:style w:type="paragraph" w:customStyle="1" w:styleId="LLNuma">
    <w:name w:val="LL_Num(a)"/>
    <w:basedOn w:val="LLNormal"/>
    <w:uiPriority w:val="99"/>
    <w:rsid w:val="00DF21A0"/>
    <w:pPr>
      <w:numPr>
        <w:numId w:val="14"/>
      </w:numPr>
    </w:pPr>
  </w:style>
  <w:style w:type="paragraph" w:customStyle="1" w:styleId="LLNumIndenta">
    <w:name w:val="LL_NumIndent(a)"/>
    <w:basedOn w:val="LLNormal"/>
    <w:uiPriority w:val="99"/>
    <w:rsid w:val="00DF21A0"/>
  </w:style>
  <w:style w:type="paragraph" w:customStyle="1" w:styleId="LLHeadingblue1">
    <w:name w:val="LL_Heading blue 1"/>
    <w:basedOn w:val="LLNormal"/>
    <w:uiPriority w:val="99"/>
    <w:rsid w:val="00DF21A0"/>
    <w:pPr>
      <w:keepNext/>
      <w:numPr>
        <w:numId w:val="15"/>
      </w:numPr>
      <w:spacing w:before="360" w:after="280"/>
      <w:outlineLvl w:val="0"/>
    </w:pPr>
    <w:rPr>
      <w:b/>
      <w:caps/>
      <w:color w:val="111F63"/>
      <w:sz w:val="24"/>
    </w:rPr>
  </w:style>
  <w:style w:type="paragraph" w:customStyle="1" w:styleId="LLHeadingblue2">
    <w:name w:val="LL_Heading blue 2"/>
    <w:basedOn w:val="LLNormal"/>
    <w:uiPriority w:val="99"/>
    <w:rsid w:val="00DF21A0"/>
    <w:pPr>
      <w:keepNext/>
      <w:numPr>
        <w:ilvl w:val="1"/>
        <w:numId w:val="15"/>
      </w:numPr>
      <w:outlineLvl w:val="1"/>
    </w:pPr>
    <w:rPr>
      <w:b/>
    </w:rPr>
  </w:style>
  <w:style w:type="paragraph" w:customStyle="1" w:styleId="LLHeadingblue3">
    <w:name w:val="LL_Heading blue 3"/>
    <w:basedOn w:val="LLNormal"/>
    <w:uiPriority w:val="99"/>
    <w:rsid w:val="00DF21A0"/>
    <w:pPr>
      <w:keepNext/>
      <w:numPr>
        <w:ilvl w:val="2"/>
        <w:numId w:val="15"/>
      </w:numPr>
      <w:outlineLvl w:val="2"/>
    </w:pPr>
    <w:rPr>
      <w:i/>
    </w:rPr>
  </w:style>
  <w:style w:type="paragraph" w:customStyle="1" w:styleId="LLHeadingblue4">
    <w:name w:val="LL_Heading blue 4"/>
    <w:basedOn w:val="LLNormal"/>
    <w:uiPriority w:val="99"/>
    <w:rsid w:val="00DF21A0"/>
    <w:pPr>
      <w:numPr>
        <w:ilvl w:val="3"/>
        <w:numId w:val="15"/>
      </w:numPr>
      <w:outlineLvl w:val="3"/>
    </w:pPr>
  </w:style>
  <w:style w:type="paragraph" w:customStyle="1" w:styleId="LLHeadingblue5">
    <w:name w:val="LL_Heading blue 5"/>
    <w:basedOn w:val="LLNormal"/>
    <w:uiPriority w:val="99"/>
    <w:rsid w:val="00DF21A0"/>
    <w:pPr>
      <w:numPr>
        <w:ilvl w:val="4"/>
        <w:numId w:val="15"/>
      </w:numPr>
      <w:outlineLvl w:val="4"/>
    </w:pPr>
  </w:style>
  <w:style w:type="paragraph" w:customStyle="1" w:styleId="LLNum123ab1">
    <w:name w:val="LL_Num123ab 1"/>
    <w:basedOn w:val="LLNormal"/>
    <w:uiPriority w:val="99"/>
    <w:rsid w:val="00DF21A0"/>
    <w:pPr>
      <w:numPr>
        <w:numId w:val="16"/>
      </w:numPr>
      <w:spacing w:after="0"/>
    </w:pPr>
  </w:style>
  <w:style w:type="paragraph" w:customStyle="1" w:styleId="LLNum123ab2">
    <w:name w:val="LL_Num123ab 2"/>
    <w:basedOn w:val="LLNormal"/>
    <w:uiPriority w:val="99"/>
    <w:rsid w:val="00DF21A0"/>
    <w:pPr>
      <w:numPr>
        <w:ilvl w:val="1"/>
        <w:numId w:val="16"/>
      </w:numPr>
      <w:spacing w:after="0"/>
    </w:pPr>
  </w:style>
  <w:style w:type="paragraph" w:customStyle="1" w:styleId="LLDash1">
    <w:name w:val="LL_Dash 1"/>
    <w:basedOn w:val="LLNormal"/>
    <w:uiPriority w:val="99"/>
    <w:rsid w:val="00DF21A0"/>
    <w:pPr>
      <w:numPr>
        <w:numId w:val="17"/>
      </w:numPr>
      <w:spacing w:after="0"/>
    </w:pPr>
  </w:style>
  <w:style w:type="paragraph" w:customStyle="1" w:styleId="LLDash2">
    <w:name w:val="LL_Dash 2"/>
    <w:basedOn w:val="LLNormal"/>
    <w:uiPriority w:val="99"/>
    <w:rsid w:val="00DF21A0"/>
    <w:pPr>
      <w:numPr>
        <w:ilvl w:val="1"/>
        <w:numId w:val="17"/>
      </w:numPr>
      <w:spacing w:after="0"/>
    </w:pPr>
  </w:style>
  <w:style w:type="paragraph" w:customStyle="1" w:styleId="LLDash3">
    <w:name w:val="LL_Dash 3"/>
    <w:basedOn w:val="LLNormal"/>
    <w:uiPriority w:val="99"/>
    <w:rsid w:val="00DF21A0"/>
    <w:pPr>
      <w:numPr>
        <w:ilvl w:val="2"/>
        <w:numId w:val="17"/>
      </w:numPr>
      <w:spacing w:after="0"/>
    </w:pPr>
  </w:style>
  <w:style w:type="paragraph" w:customStyle="1" w:styleId="LLDash4">
    <w:name w:val="LL_Dash 4"/>
    <w:basedOn w:val="LLNormal"/>
    <w:uiPriority w:val="99"/>
    <w:rsid w:val="00DF21A0"/>
    <w:pPr>
      <w:numPr>
        <w:ilvl w:val="3"/>
        <w:numId w:val="17"/>
      </w:numPr>
      <w:spacing w:after="0"/>
    </w:pPr>
  </w:style>
  <w:style w:type="paragraph" w:customStyle="1" w:styleId="LLDash5">
    <w:name w:val="LL_Dash 5"/>
    <w:basedOn w:val="LLNormal"/>
    <w:uiPriority w:val="99"/>
    <w:rsid w:val="00DF21A0"/>
    <w:pPr>
      <w:numPr>
        <w:ilvl w:val="4"/>
        <w:numId w:val="17"/>
      </w:numPr>
      <w:spacing w:after="0"/>
    </w:pPr>
  </w:style>
  <w:style w:type="table" w:styleId="TableGrid">
    <w:name w:val="Table Grid"/>
    <w:basedOn w:val="TableNormal"/>
    <w:uiPriority w:val="99"/>
    <w:rsid w:val="000A401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rsid w:val="00135E69"/>
    <w:rPr>
      <w:rFonts w:cs="Times New Roman"/>
      <w:sz w:val="16"/>
      <w:szCs w:val="16"/>
    </w:rPr>
  </w:style>
  <w:style w:type="paragraph" w:styleId="CommentText">
    <w:name w:val="annotation text"/>
    <w:basedOn w:val="Normal"/>
    <w:link w:val="CommentTextChar"/>
    <w:uiPriority w:val="99"/>
    <w:rsid w:val="00135E69"/>
    <w:pPr>
      <w:spacing w:line="240" w:lineRule="auto"/>
    </w:pPr>
    <w:rPr>
      <w:szCs w:val="20"/>
    </w:rPr>
  </w:style>
  <w:style w:type="character" w:customStyle="1" w:styleId="CommentTextChar">
    <w:name w:val="Comment Text Char"/>
    <w:basedOn w:val="DefaultParagraphFont"/>
    <w:link w:val="CommentText"/>
    <w:uiPriority w:val="99"/>
    <w:locked/>
    <w:rsid w:val="00135E69"/>
    <w:rPr>
      <w:rFonts w:ascii="Arial" w:hAnsi="Arial" w:cs="Times New Roman"/>
      <w:lang w:eastAsia="en-US"/>
    </w:rPr>
  </w:style>
  <w:style w:type="paragraph" w:styleId="CommentSubject">
    <w:name w:val="annotation subject"/>
    <w:basedOn w:val="CommentText"/>
    <w:next w:val="CommentText"/>
    <w:link w:val="CommentSubjectChar"/>
    <w:uiPriority w:val="99"/>
    <w:rsid w:val="00135E69"/>
    <w:rPr>
      <w:b/>
      <w:bCs/>
    </w:rPr>
  </w:style>
  <w:style w:type="character" w:customStyle="1" w:styleId="CommentSubjectChar">
    <w:name w:val="Comment Subject Char"/>
    <w:basedOn w:val="CommentTextChar"/>
    <w:link w:val="CommentSubject"/>
    <w:uiPriority w:val="99"/>
    <w:locked/>
    <w:rsid w:val="00135E69"/>
    <w:rPr>
      <w:b/>
      <w:bCs/>
    </w:rPr>
  </w:style>
  <w:style w:type="paragraph" w:styleId="BalloonText">
    <w:name w:val="Balloon Text"/>
    <w:basedOn w:val="Normal"/>
    <w:link w:val="BalloonTextChar"/>
    <w:uiPriority w:val="99"/>
    <w:rsid w:val="00135E6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135E69"/>
    <w:rPr>
      <w:rFonts w:ascii="Tahoma" w:hAnsi="Tahoma" w:cs="Tahoma"/>
      <w:sz w:val="16"/>
      <w:szCs w:val="16"/>
      <w:lang w:eastAsia="en-US"/>
    </w:rPr>
  </w:style>
  <w:style w:type="character" w:styleId="FollowedHyperlink">
    <w:name w:val="FollowedHyperlink"/>
    <w:basedOn w:val="DefaultParagraphFont"/>
    <w:uiPriority w:val="99"/>
    <w:rsid w:val="00C328AB"/>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969356901">
      <w:marLeft w:val="0"/>
      <w:marRight w:val="0"/>
      <w:marTop w:val="0"/>
      <w:marBottom w:val="0"/>
      <w:divBdr>
        <w:top w:val="none" w:sz="0" w:space="0" w:color="auto"/>
        <w:left w:val="none" w:sz="0" w:space="0" w:color="auto"/>
        <w:bottom w:val="none" w:sz="0" w:space="0" w:color="auto"/>
        <w:right w:val="none" w:sz="0" w:space="0" w:color="auto"/>
      </w:divBdr>
    </w:div>
    <w:div w:id="19693569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nderned.nl"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OFFICE14\STARTUP\Main\Templates\Empt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Empty</Template>
  <TotalTime>6</TotalTime>
  <Pages>27</Pages>
  <Words>7326</Words>
  <Characters>-32766</Characters>
  <Application>Microsoft Office Outlook</Application>
  <DocSecurity>0</DocSecurity>
  <Lines>0</Lines>
  <Paragraphs>0</Paragraphs>
  <ScaleCrop>false</ScaleCrop>
  <Company>Documentaal Products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Wendy Pronk</dc:creator>
  <cp:keywords/>
  <dc:description/>
  <cp:lastModifiedBy>Gerry Kersten</cp:lastModifiedBy>
  <cp:revision>5</cp:revision>
  <cp:lastPrinted>2013-06-05T09:17:00Z</cp:lastPrinted>
  <dcterms:created xsi:type="dcterms:W3CDTF">2013-06-05T09:23:00Z</dcterms:created>
  <dcterms:modified xsi:type="dcterms:W3CDTF">2013-06-05T10:05:00Z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DOCUMENT</vt:lpwstr>
  </property>
  <property fmtid="{D5CDD505-2E9C-101B-9397-08002B2CF9AE}" pid="3" name="VerticalCorrection">
    <vt:lpwstr>0.0</vt:lpwstr>
  </property>
  <property fmtid="{D5CDD505-2E9C-101B-9397-08002B2CF9AE}" pid="4" name="dmDocType">
    <vt:lpwstr>FOLDER</vt:lpwstr>
  </property>
  <property fmtid="{D5CDD505-2E9C-101B-9397-08002B2CF9AE}" pid="5" name="reference">
    <vt:lpwstr>1</vt:lpwstr>
  </property>
  <property fmtid="{D5CDD505-2E9C-101B-9397-08002B2CF9AE}" pid="6" name="CaseName">
    <vt:lpwstr/>
  </property>
  <property fmtid="{D5CDD505-2E9C-101B-9397-08002B2CF9AE}" pid="7" name="CaseNumber">
    <vt:lpwstr/>
  </property>
  <property fmtid="{D5CDD505-2E9C-101B-9397-08002B2CF9AE}" pid="8" name="version">
    <vt:lpwstr/>
  </property>
  <property fmtid="{D5CDD505-2E9C-101B-9397-08002B2CF9AE}" pid="9" name="dmClient">
    <vt:lpwstr>00058058</vt:lpwstr>
  </property>
  <property fmtid="{D5CDD505-2E9C-101B-9397-08002B2CF9AE}" pid="10" name="dmMatter">
    <vt:lpwstr>70088102</vt:lpwstr>
  </property>
  <property fmtid="{D5CDD505-2E9C-101B-9397-08002B2CF9AE}" pid="11" name="dmCaseName">
    <vt:lpwstr>Gemeente Cuijk/Schouwburg</vt:lpwstr>
  </property>
  <property fmtid="{D5CDD505-2E9C-101B-9397-08002B2CF9AE}" pid="12" name="FileReference">
    <vt:lpwstr>13559623</vt:lpwstr>
  </property>
  <property fmtid="{D5CDD505-2E9C-101B-9397-08002B2CF9AE}" pid="13" name="kvbnummer">
    <vt:lpwstr> </vt:lpwstr>
  </property>
  <property fmtid="{D5CDD505-2E9C-101B-9397-08002B2CF9AE}" pid="14" name="StylesCopied">
    <vt:lpwstr>2</vt:lpwstr>
  </property>
  <property fmtid="{D5CDD505-2E9C-101B-9397-08002B2CF9AE}" pid="15" name="BaseStylesCopied">
    <vt:lpwstr>2</vt:lpwstr>
  </property>
</Properties>
</file>