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horzAnchor="margin" w:tblpY="1185"/>
        <w:tblW w:w="0" w:type="auto"/>
        <w:tblLook w:val="04A0" w:firstRow="1" w:lastRow="0" w:firstColumn="1" w:lastColumn="0" w:noHBand="0" w:noVBand="1"/>
      </w:tblPr>
      <w:tblGrid>
        <w:gridCol w:w="2770"/>
        <w:gridCol w:w="1097"/>
        <w:gridCol w:w="5195"/>
      </w:tblGrid>
      <w:tr w:rsidR="001E2681" w:rsidTr="001E2681">
        <w:tc>
          <w:tcPr>
            <w:tcW w:w="9062" w:type="dxa"/>
            <w:gridSpan w:val="3"/>
            <w:shd w:val="clear" w:color="auto" w:fill="FF0000"/>
          </w:tcPr>
          <w:p w:rsidR="001E2681" w:rsidRPr="009608C4" w:rsidRDefault="002C2E72" w:rsidP="001E2681">
            <w:pPr>
              <w:rPr>
                <w:b/>
                <w:bCs/>
                <w:color w:val="FFFFFF" w:themeColor="background1"/>
              </w:rPr>
            </w:pPr>
            <w:r>
              <w:rPr>
                <w:b/>
                <w:bCs/>
                <w:color w:val="FFFFFF" w:themeColor="background1"/>
              </w:rPr>
              <w:t>Klantprofiel</w:t>
            </w:r>
            <w:r w:rsidR="001E2681" w:rsidRPr="009608C4">
              <w:rPr>
                <w:b/>
                <w:bCs/>
                <w:color w:val="FFFFFF" w:themeColor="background1"/>
              </w:rPr>
              <w:t xml:space="preserve"> </w:t>
            </w:r>
            <w:r w:rsidR="001E2681">
              <w:rPr>
                <w:b/>
                <w:bCs/>
                <w:color w:val="FFFFFF" w:themeColor="background1"/>
              </w:rPr>
              <w:t>4</w:t>
            </w:r>
            <w:r w:rsidR="001E2681" w:rsidRPr="009608C4">
              <w:rPr>
                <w:b/>
                <w:bCs/>
                <w:color w:val="FFFFFF" w:themeColor="background1"/>
              </w:rPr>
              <w:t xml:space="preserve">: </w:t>
            </w:r>
            <w:r w:rsidR="001E2681">
              <w:rPr>
                <w:b/>
                <w:bCs/>
                <w:color w:val="FFFFFF" w:themeColor="background1"/>
              </w:rPr>
              <w:t>Cliënten die zijn aangewezen op zorg en hulpverlening (nog) niet kunnen participeren naar vermogen</w:t>
            </w:r>
          </w:p>
        </w:tc>
      </w:tr>
      <w:tr w:rsidR="001E2681" w:rsidTr="001E2681">
        <w:tc>
          <w:tcPr>
            <w:tcW w:w="2770" w:type="dxa"/>
            <w:shd w:val="clear" w:color="auto" w:fill="FBE4D5" w:themeFill="accent2" w:themeFillTint="33"/>
          </w:tcPr>
          <w:p w:rsidR="001E2681" w:rsidRPr="009608C4" w:rsidRDefault="001E2681" w:rsidP="001E2681">
            <w:pPr>
              <w:rPr>
                <w:b/>
                <w:bCs/>
              </w:rPr>
            </w:pPr>
            <w:r w:rsidRPr="009608C4">
              <w:rPr>
                <w:b/>
                <w:bCs/>
              </w:rPr>
              <w:t>Instrument</w:t>
            </w:r>
          </w:p>
        </w:tc>
        <w:tc>
          <w:tcPr>
            <w:tcW w:w="1097" w:type="dxa"/>
            <w:shd w:val="clear" w:color="auto" w:fill="FBE4D5" w:themeFill="accent2" w:themeFillTint="33"/>
          </w:tcPr>
          <w:p w:rsidR="001E2681" w:rsidRPr="009608C4" w:rsidRDefault="001E2681" w:rsidP="001E2681">
            <w:pPr>
              <w:rPr>
                <w:b/>
                <w:bCs/>
              </w:rPr>
            </w:pPr>
            <w:r>
              <w:rPr>
                <w:b/>
                <w:bCs/>
              </w:rPr>
              <w:t>Aanbod a</w:t>
            </w:r>
            <w:r w:rsidRPr="009608C4">
              <w:rPr>
                <w:b/>
                <w:bCs/>
              </w:rPr>
              <w:t>anwezig</w:t>
            </w:r>
          </w:p>
        </w:tc>
        <w:tc>
          <w:tcPr>
            <w:tcW w:w="5195" w:type="dxa"/>
            <w:shd w:val="clear" w:color="auto" w:fill="FBE4D5" w:themeFill="accent2" w:themeFillTint="33"/>
          </w:tcPr>
          <w:p w:rsidR="001E2681" w:rsidRPr="009608C4" w:rsidRDefault="001E2681" w:rsidP="001E2681">
            <w:pPr>
              <w:rPr>
                <w:b/>
                <w:bCs/>
              </w:rPr>
            </w:pPr>
            <w:r w:rsidRPr="009608C4">
              <w:rPr>
                <w:b/>
                <w:bCs/>
              </w:rPr>
              <w:t>Opmerkin</w:t>
            </w:r>
            <w:bookmarkStart w:id="0" w:name="_GoBack"/>
            <w:bookmarkEnd w:id="0"/>
            <w:r w:rsidRPr="009608C4">
              <w:rPr>
                <w:b/>
                <w:bCs/>
              </w:rPr>
              <w:t>g</w:t>
            </w:r>
          </w:p>
        </w:tc>
      </w:tr>
      <w:tr w:rsidR="001E2681" w:rsidTr="001E2681">
        <w:trPr>
          <w:trHeight w:val="522"/>
        </w:trPr>
        <w:tc>
          <w:tcPr>
            <w:tcW w:w="2770" w:type="dxa"/>
            <w:shd w:val="clear" w:color="auto" w:fill="FF2929"/>
          </w:tcPr>
          <w:p w:rsidR="001E2681" w:rsidRDefault="001E2681" w:rsidP="001E2681">
            <w:r>
              <w:t xml:space="preserve">Individuele begeleiding en coaching </w:t>
            </w:r>
          </w:p>
        </w:tc>
        <w:tc>
          <w:tcPr>
            <w:tcW w:w="1097" w:type="dxa"/>
            <w:vMerge w:val="restart"/>
          </w:tcPr>
          <w:p w:rsidR="001E2681" w:rsidRDefault="001E2681" w:rsidP="001E2681"/>
        </w:tc>
        <w:tc>
          <w:tcPr>
            <w:tcW w:w="5195" w:type="dxa"/>
            <w:vMerge w:val="restart"/>
          </w:tcPr>
          <w:p w:rsidR="001E2681" w:rsidRDefault="001E2681" w:rsidP="001E2681"/>
        </w:tc>
      </w:tr>
      <w:tr w:rsidR="001E2681" w:rsidTr="001E2681">
        <w:trPr>
          <w:trHeight w:val="522"/>
        </w:trPr>
        <w:tc>
          <w:tcPr>
            <w:tcW w:w="2770" w:type="dxa"/>
          </w:tcPr>
          <w:p w:rsidR="001E2681" w:rsidRPr="00415BAC" w:rsidRDefault="001E2681" w:rsidP="001E2681">
            <w:pPr>
              <w:rPr>
                <w:rFonts w:cstheme="minorHAnsi"/>
                <w:i/>
                <w:iCs/>
                <w:color w:val="040404"/>
                <w:sz w:val="20"/>
                <w:szCs w:val="18"/>
              </w:rPr>
            </w:pPr>
            <w:r w:rsidRPr="00415BAC">
              <w:rPr>
                <w:rFonts w:cstheme="minorHAnsi"/>
                <w:i/>
                <w:iCs/>
                <w:color w:val="040404"/>
                <w:sz w:val="20"/>
                <w:szCs w:val="18"/>
              </w:rPr>
              <w:t>Stijging op de part</w:t>
            </w:r>
            <w:r>
              <w:rPr>
                <w:rFonts w:cstheme="minorHAnsi"/>
                <w:i/>
                <w:iCs/>
                <w:color w:val="040404"/>
                <w:sz w:val="20"/>
                <w:szCs w:val="18"/>
              </w:rPr>
              <w:t>i</w:t>
            </w:r>
            <w:r w:rsidRPr="00415BAC">
              <w:rPr>
                <w:rFonts w:cstheme="minorHAnsi"/>
                <w:i/>
                <w:iCs/>
                <w:color w:val="040404"/>
                <w:sz w:val="20"/>
                <w:szCs w:val="18"/>
              </w:rPr>
              <w:t xml:space="preserve">cipatieladder, ZRM, </w:t>
            </w:r>
            <w:proofErr w:type="spellStart"/>
            <w:r w:rsidRPr="00415BAC">
              <w:rPr>
                <w:rFonts w:cstheme="minorHAnsi"/>
                <w:i/>
                <w:iCs/>
                <w:color w:val="040404"/>
                <w:sz w:val="20"/>
                <w:szCs w:val="18"/>
              </w:rPr>
              <w:t>Positive</w:t>
            </w:r>
            <w:proofErr w:type="spellEnd"/>
            <w:r w:rsidRPr="00415BAC">
              <w:rPr>
                <w:rFonts w:cstheme="minorHAnsi"/>
                <w:i/>
                <w:iCs/>
                <w:color w:val="040404"/>
                <w:sz w:val="20"/>
                <w:szCs w:val="18"/>
              </w:rPr>
              <w:t xml:space="preserve"> Health, zingeving. Gericht op persoonlijke groei.</w:t>
            </w:r>
          </w:p>
          <w:p w:rsidR="001E2681" w:rsidRPr="00415BAC" w:rsidRDefault="001E2681" w:rsidP="001E2681">
            <w:pPr>
              <w:rPr>
                <w:rFonts w:cstheme="minorHAnsi"/>
                <w:i/>
                <w:iCs/>
                <w:color w:val="040404"/>
                <w:sz w:val="20"/>
                <w:szCs w:val="18"/>
              </w:rPr>
            </w:pPr>
            <w:r w:rsidRPr="00415BAC">
              <w:rPr>
                <w:rFonts w:cstheme="minorHAnsi"/>
                <w:i/>
                <w:iCs/>
                <w:color w:val="040404"/>
                <w:sz w:val="20"/>
                <w:szCs w:val="18"/>
              </w:rPr>
              <w:t>Persoonlijk inzicht in belemmerende factoren. Accepteren van ziekte en hoe verder.</w:t>
            </w:r>
          </w:p>
          <w:p w:rsidR="001E2681" w:rsidRPr="00415BAC" w:rsidRDefault="001E2681" w:rsidP="001E2681">
            <w:pPr>
              <w:rPr>
                <w:rFonts w:cstheme="minorHAnsi"/>
                <w:i/>
                <w:iCs/>
                <w:color w:val="040404"/>
                <w:sz w:val="20"/>
                <w:szCs w:val="18"/>
              </w:rPr>
            </w:pPr>
          </w:p>
        </w:tc>
        <w:tc>
          <w:tcPr>
            <w:tcW w:w="1097" w:type="dxa"/>
            <w:vMerge/>
          </w:tcPr>
          <w:p w:rsidR="001E2681" w:rsidRDefault="001E2681" w:rsidP="001E2681"/>
        </w:tc>
        <w:tc>
          <w:tcPr>
            <w:tcW w:w="5195" w:type="dxa"/>
            <w:vMerge/>
          </w:tcPr>
          <w:p w:rsidR="001E2681" w:rsidRDefault="001E2681" w:rsidP="001E2681"/>
        </w:tc>
      </w:tr>
      <w:tr w:rsidR="001E2681" w:rsidTr="001E2681">
        <w:trPr>
          <w:trHeight w:val="571"/>
        </w:trPr>
        <w:tc>
          <w:tcPr>
            <w:tcW w:w="2770" w:type="dxa"/>
            <w:shd w:val="clear" w:color="auto" w:fill="FF2929"/>
          </w:tcPr>
          <w:p w:rsidR="001E2681" w:rsidRDefault="001E2681" w:rsidP="001E2681">
            <w:r>
              <w:t>Verhogen psychische weerbaarheid</w:t>
            </w:r>
          </w:p>
        </w:tc>
        <w:tc>
          <w:tcPr>
            <w:tcW w:w="1097" w:type="dxa"/>
            <w:vMerge w:val="restart"/>
          </w:tcPr>
          <w:p w:rsidR="001E2681" w:rsidRDefault="001E2681" w:rsidP="001E2681"/>
        </w:tc>
        <w:tc>
          <w:tcPr>
            <w:tcW w:w="5195" w:type="dxa"/>
            <w:vMerge w:val="restart"/>
          </w:tcPr>
          <w:p w:rsidR="001E2681" w:rsidRDefault="001E2681" w:rsidP="001E2681"/>
        </w:tc>
      </w:tr>
      <w:tr w:rsidR="001E2681" w:rsidTr="001E2681">
        <w:trPr>
          <w:trHeight w:val="571"/>
        </w:trPr>
        <w:tc>
          <w:tcPr>
            <w:tcW w:w="2770" w:type="dxa"/>
          </w:tcPr>
          <w:p w:rsidR="001E2681" w:rsidRPr="00415BAC" w:rsidRDefault="001E2681" w:rsidP="001E2681">
            <w:pPr>
              <w:rPr>
                <w:rFonts w:cstheme="minorHAnsi"/>
                <w:i/>
                <w:iCs/>
                <w:color w:val="040404"/>
                <w:sz w:val="20"/>
                <w:szCs w:val="18"/>
              </w:rPr>
            </w:pPr>
            <w:r w:rsidRPr="00415BAC">
              <w:rPr>
                <w:rFonts w:cstheme="minorHAnsi"/>
                <w:i/>
                <w:iCs/>
                <w:color w:val="040404"/>
                <w:sz w:val="20"/>
                <w:szCs w:val="18"/>
              </w:rPr>
              <w:t>Klant leert gebruik te maken van fysieke, verbale en mentale technieken en methodieken om op te komen voor zichzelf, te oefenen met vechtlust in confronterende situaties en het stroomlijnen van emoties.</w:t>
            </w:r>
          </w:p>
          <w:p w:rsidR="001E2681" w:rsidRPr="00415BAC" w:rsidRDefault="001E2681" w:rsidP="001E2681">
            <w:pPr>
              <w:rPr>
                <w:rFonts w:cstheme="minorHAnsi"/>
                <w:i/>
                <w:iCs/>
                <w:color w:val="040404"/>
                <w:sz w:val="20"/>
                <w:szCs w:val="18"/>
              </w:rPr>
            </w:pPr>
          </w:p>
        </w:tc>
        <w:tc>
          <w:tcPr>
            <w:tcW w:w="1097" w:type="dxa"/>
            <w:vMerge/>
          </w:tcPr>
          <w:p w:rsidR="001E2681" w:rsidRDefault="001E2681" w:rsidP="001E2681"/>
        </w:tc>
        <w:tc>
          <w:tcPr>
            <w:tcW w:w="5195" w:type="dxa"/>
            <w:vMerge/>
          </w:tcPr>
          <w:p w:rsidR="001E2681" w:rsidRDefault="001E2681" w:rsidP="001E2681"/>
        </w:tc>
      </w:tr>
      <w:tr w:rsidR="001E2681" w:rsidTr="001E2681">
        <w:trPr>
          <w:trHeight w:val="552"/>
        </w:trPr>
        <w:tc>
          <w:tcPr>
            <w:tcW w:w="2770" w:type="dxa"/>
            <w:shd w:val="clear" w:color="auto" w:fill="FF2929"/>
          </w:tcPr>
          <w:p w:rsidR="001E2681" w:rsidRDefault="001E2681" w:rsidP="001E2681">
            <w:r>
              <w:t>Begeleiding en vergroten van zelfredzaamheid</w:t>
            </w:r>
          </w:p>
        </w:tc>
        <w:tc>
          <w:tcPr>
            <w:tcW w:w="1097" w:type="dxa"/>
            <w:vMerge w:val="restart"/>
          </w:tcPr>
          <w:p w:rsidR="001E2681" w:rsidRDefault="001E2681" w:rsidP="001E2681"/>
        </w:tc>
        <w:tc>
          <w:tcPr>
            <w:tcW w:w="5195" w:type="dxa"/>
            <w:vMerge w:val="restart"/>
          </w:tcPr>
          <w:p w:rsidR="001E2681" w:rsidRDefault="001E2681" w:rsidP="001E2681"/>
        </w:tc>
      </w:tr>
      <w:tr w:rsidR="001E2681" w:rsidTr="001E2681">
        <w:trPr>
          <w:trHeight w:val="552"/>
        </w:trPr>
        <w:tc>
          <w:tcPr>
            <w:tcW w:w="2770" w:type="dxa"/>
          </w:tcPr>
          <w:p w:rsidR="001E2681" w:rsidRPr="00415BAC" w:rsidRDefault="001E2681" w:rsidP="001E2681">
            <w:pPr>
              <w:rPr>
                <w:rFonts w:cstheme="minorHAnsi"/>
                <w:i/>
                <w:iCs/>
                <w:color w:val="040404"/>
                <w:sz w:val="20"/>
                <w:szCs w:val="18"/>
              </w:rPr>
            </w:pPr>
            <w:r w:rsidRPr="00415BAC">
              <w:rPr>
                <w:rFonts w:cstheme="minorHAnsi"/>
                <w:i/>
                <w:iCs/>
                <w:color w:val="040404"/>
                <w:sz w:val="20"/>
                <w:szCs w:val="18"/>
              </w:rPr>
              <w:t>Klant is in staat om keuzes te maken. Klant heeft inzicht in zijn/haar mogelijkheden en weet wie of wat er nodig is om verder te komen.</w:t>
            </w:r>
          </w:p>
          <w:p w:rsidR="001E2681" w:rsidRDefault="001E2681" w:rsidP="001E2681">
            <w:pPr>
              <w:jc w:val="center"/>
            </w:pPr>
          </w:p>
        </w:tc>
        <w:tc>
          <w:tcPr>
            <w:tcW w:w="1097" w:type="dxa"/>
            <w:vMerge/>
          </w:tcPr>
          <w:p w:rsidR="001E2681" w:rsidRDefault="001E2681" w:rsidP="001E2681"/>
        </w:tc>
        <w:tc>
          <w:tcPr>
            <w:tcW w:w="5195" w:type="dxa"/>
            <w:vMerge/>
          </w:tcPr>
          <w:p w:rsidR="001E2681" w:rsidRDefault="001E2681" w:rsidP="001E2681"/>
        </w:tc>
      </w:tr>
      <w:tr w:rsidR="001E2681" w:rsidTr="001E2681">
        <w:trPr>
          <w:trHeight w:val="559"/>
        </w:trPr>
        <w:tc>
          <w:tcPr>
            <w:tcW w:w="2770" w:type="dxa"/>
            <w:shd w:val="clear" w:color="auto" w:fill="FF2929"/>
          </w:tcPr>
          <w:p w:rsidR="001E2681" w:rsidRDefault="001E2681" w:rsidP="001E2681">
            <w:r>
              <w:t>Traject 4 ‘’in beweging en actief in de maatschappij’’</w:t>
            </w:r>
          </w:p>
        </w:tc>
        <w:tc>
          <w:tcPr>
            <w:tcW w:w="1097" w:type="dxa"/>
            <w:vMerge w:val="restart"/>
          </w:tcPr>
          <w:p w:rsidR="001E2681" w:rsidRDefault="001E2681" w:rsidP="001E2681"/>
        </w:tc>
        <w:tc>
          <w:tcPr>
            <w:tcW w:w="5195" w:type="dxa"/>
            <w:vMerge w:val="restart"/>
          </w:tcPr>
          <w:p w:rsidR="001E2681" w:rsidRDefault="001E2681" w:rsidP="001E2681"/>
        </w:tc>
      </w:tr>
      <w:tr w:rsidR="001E2681" w:rsidTr="001E2681">
        <w:trPr>
          <w:trHeight w:val="3183"/>
        </w:trPr>
        <w:tc>
          <w:tcPr>
            <w:tcW w:w="2770" w:type="dxa"/>
          </w:tcPr>
          <w:p w:rsidR="001E2681" w:rsidRPr="00415BAC" w:rsidRDefault="001E2681" w:rsidP="001E2681">
            <w:pPr>
              <w:rPr>
                <w:rFonts w:cstheme="minorHAnsi"/>
                <w:i/>
                <w:iCs/>
                <w:color w:val="040404"/>
                <w:sz w:val="20"/>
                <w:szCs w:val="18"/>
              </w:rPr>
            </w:pPr>
            <w:r w:rsidRPr="00415BAC">
              <w:rPr>
                <w:rFonts w:cstheme="minorHAnsi"/>
                <w:i/>
                <w:iCs/>
                <w:color w:val="040404"/>
                <w:sz w:val="20"/>
                <w:szCs w:val="18"/>
              </w:rPr>
              <w:t>Het traject bevat de volgende onderdelen:</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Individuele coaching en begeleiding</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 xml:space="preserve">Diagnose </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Vergroten zelfredzaamheid</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 xml:space="preserve">training/scholing </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Activeringstrajecten</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Vrijwilligerswerk</w:t>
            </w:r>
          </w:p>
          <w:p w:rsidR="001E2681" w:rsidRPr="00415BAC" w:rsidRDefault="001E2681" w:rsidP="001E2681">
            <w:pPr>
              <w:pStyle w:val="Lijstalinea"/>
              <w:numPr>
                <w:ilvl w:val="0"/>
                <w:numId w:val="1"/>
              </w:numPr>
              <w:rPr>
                <w:rFonts w:cstheme="minorHAnsi"/>
                <w:i/>
                <w:iCs/>
                <w:color w:val="040404"/>
                <w:sz w:val="20"/>
                <w:szCs w:val="18"/>
              </w:rPr>
            </w:pPr>
            <w:r w:rsidRPr="00415BAC">
              <w:rPr>
                <w:rFonts w:cstheme="minorHAnsi"/>
                <w:i/>
                <w:iCs/>
                <w:color w:val="040404"/>
                <w:sz w:val="20"/>
                <w:szCs w:val="18"/>
              </w:rPr>
              <w:t xml:space="preserve">Nazorg </w:t>
            </w:r>
          </w:p>
          <w:p w:rsidR="001E2681" w:rsidRPr="00415BAC" w:rsidRDefault="001E2681" w:rsidP="001E2681">
            <w:pPr>
              <w:rPr>
                <w:rFonts w:cstheme="minorHAnsi"/>
                <w:i/>
                <w:iCs/>
                <w:color w:val="040404"/>
                <w:sz w:val="20"/>
                <w:szCs w:val="18"/>
              </w:rPr>
            </w:pPr>
          </w:p>
          <w:p w:rsidR="001E2681" w:rsidRDefault="001E2681" w:rsidP="001E2681">
            <w:r w:rsidRPr="00415BAC">
              <w:rPr>
                <w:rFonts w:cstheme="minorHAnsi"/>
                <w:i/>
                <w:iCs/>
                <w:color w:val="040404"/>
                <w:sz w:val="20"/>
                <w:szCs w:val="18"/>
              </w:rPr>
              <w:t>Duur maximaal 24 maanden</w:t>
            </w:r>
          </w:p>
        </w:tc>
        <w:tc>
          <w:tcPr>
            <w:tcW w:w="1097" w:type="dxa"/>
            <w:vMerge/>
          </w:tcPr>
          <w:p w:rsidR="001E2681" w:rsidRDefault="001E2681" w:rsidP="001E2681"/>
        </w:tc>
        <w:tc>
          <w:tcPr>
            <w:tcW w:w="5195" w:type="dxa"/>
            <w:vMerge/>
          </w:tcPr>
          <w:p w:rsidR="001E2681" w:rsidRDefault="001E2681" w:rsidP="001E2681"/>
        </w:tc>
      </w:tr>
    </w:tbl>
    <w:p w:rsidR="001E2681" w:rsidRPr="006432E4" w:rsidRDefault="001E2681" w:rsidP="001E2681">
      <w:pPr>
        <w:jc w:val="center"/>
        <w:rPr>
          <w:b/>
          <w:bCs/>
          <w:sz w:val="36"/>
          <w:szCs w:val="36"/>
        </w:rPr>
      </w:pPr>
      <w:r w:rsidRPr="006432E4">
        <w:rPr>
          <w:b/>
          <w:bCs/>
          <w:sz w:val="36"/>
          <w:szCs w:val="36"/>
        </w:rPr>
        <w:t>Etalageformulier re-integratietrajecten Weststellingwerf</w:t>
      </w:r>
    </w:p>
    <w:tbl>
      <w:tblPr>
        <w:tblStyle w:val="Tabelraster"/>
        <w:tblpPr w:leftFromText="141" w:rightFromText="141" w:vertAnchor="text" w:horzAnchor="margin" w:tblpY="-79"/>
        <w:tblW w:w="0" w:type="auto"/>
        <w:tblLook w:val="04A0" w:firstRow="1" w:lastRow="0" w:firstColumn="1" w:lastColumn="0" w:noHBand="0" w:noVBand="1"/>
      </w:tblPr>
      <w:tblGrid>
        <w:gridCol w:w="1838"/>
        <w:gridCol w:w="7224"/>
      </w:tblGrid>
      <w:tr w:rsidR="001E2681" w:rsidTr="006D4B9B">
        <w:trPr>
          <w:trHeight w:val="425"/>
        </w:trPr>
        <w:tc>
          <w:tcPr>
            <w:tcW w:w="1838" w:type="dxa"/>
            <w:vAlign w:val="center"/>
          </w:tcPr>
          <w:p w:rsidR="001E2681" w:rsidRPr="006432E4" w:rsidRDefault="001E2681" w:rsidP="006D4B9B">
            <w:pPr>
              <w:rPr>
                <w:b/>
                <w:bCs/>
                <w:i/>
                <w:iCs/>
              </w:rPr>
            </w:pPr>
            <w:r w:rsidRPr="006432E4">
              <w:rPr>
                <w:b/>
                <w:bCs/>
                <w:i/>
                <w:iCs/>
              </w:rPr>
              <w:t>Naam uitvoerder</w:t>
            </w:r>
          </w:p>
        </w:tc>
        <w:tc>
          <w:tcPr>
            <w:tcW w:w="7224" w:type="dxa"/>
          </w:tcPr>
          <w:p w:rsidR="001E2681" w:rsidRDefault="001E2681" w:rsidP="006D4B9B"/>
        </w:tc>
      </w:tr>
    </w:tbl>
    <w:p w:rsidR="001E2681" w:rsidRDefault="001E2681"/>
    <w:sectPr w:rsidR="001E268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04D" w:rsidRDefault="0046604D" w:rsidP="001E2681">
      <w:pPr>
        <w:spacing w:after="0" w:line="240" w:lineRule="auto"/>
      </w:pPr>
      <w:r>
        <w:separator/>
      </w:r>
    </w:p>
  </w:endnote>
  <w:endnote w:type="continuationSeparator" w:id="0">
    <w:p w:rsidR="0046604D" w:rsidRDefault="0046604D" w:rsidP="001E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04D" w:rsidRDefault="0046604D" w:rsidP="001E2681">
      <w:pPr>
        <w:spacing w:after="0" w:line="240" w:lineRule="auto"/>
      </w:pPr>
      <w:r>
        <w:separator/>
      </w:r>
    </w:p>
  </w:footnote>
  <w:footnote w:type="continuationSeparator" w:id="0">
    <w:p w:rsidR="0046604D" w:rsidRDefault="0046604D" w:rsidP="001E2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681" w:rsidRDefault="001E2681">
    <w:pPr>
      <w:pStyle w:val="Koptekst"/>
    </w:pPr>
    <w:r>
      <w:rPr>
        <w:noProof/>
      </w:rPr>
      <w:drawing>
        <wp:anchor distT="0" distB="0" distL="114300" distR="114300" simplePos="0" relativeHeight="251659264" behindDoc="1" locked="0" layoutInCell="1" allowOverlap="1" wp14:anchorId="289CD9A8" wp14:editId="2456CD1D">
          <wp:simplePos x="0" y="0"/>
          <wp:positionH relativeFrom="column">
            <wp:posOffset>5010150</wp:posOffset>
          </wp:positionH>
          <wp:positionV relativeFrom="paragraph">
            <wp:posOffset>-314960</wp:posOffset>
          </wp:positionV>
          <wp:extent cx="1493352" cy="699135"/>
          <wp:effectExtent l="0" t="0" r="0" b="5715"/>
          <wp:wrapNone/>
          <wp:docPr id="1" name="Afbeelding 1" descr="C:\Users\BVNG\AppData\Local\Microsoft\Windows\INetCache\Content.MSO\AFAB3BCB.tm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VNG\AppData\Local\Microsoft\Windows\INetCache\Content.MSO\AFAB3BCB.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352" cy="69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D57C6"/>
    <w:multiLevelType w:val="hybridMultilevel"/>
    <w:tmpl w:val="AD4237F4"/>
    <w:lvl w:ilvl="0" w:tplc="0F8E2764">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81"/>
    <w:rsid w:val="001E2681"/>
    <w:rsid w:val="002C2E72"/>
    <w:rsid w:val="0046604D"/>
    <w:rsid w:val="00ED7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6772"/>
  <w15:chartTrackingRefBased/>
  <w15:docId w15:val="{CB52B587-FFC7-48F2-8B1D-E1CD8B36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E26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E2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E2681"/>
    <w:pPr>
      <w:ind w:left="720"/>
      <w:contextualSpacing/>
    </w:pPr>
  </w:style>
  <w:style w:type="paragraph" w:styleId="Koptekst">
    <w:name w:val="header"/>
    <w:basedOn w:val="Standaard"/>
    <w:link w:val="KoptekstChar"/>
    <w:uiPriority w:val="99"/>
    <w:unhideWhenUsed/>
    <w:rsid w:val="001E26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2681"/>
  </w:style>
  <w:style w:type="paragraph" w:styleId="Voettekst">
    <w:name w:val="footer"/>
    <w:basedOn w:val="Standaard"/>
    <w:link w:val="VoettekstChar"/>
    <w:uiPriority w:val="99"/>
    <w:unhideWhenUsed/>
    <w:rsid w:val="001E26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2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nl/imgres?imgurl=https%3A%2F%2Fwww.weststellingwerf.nl%2Ftemplates%2Fimages%2Fflex-v7%2Flogo.png&amp;imgrefurl=https%3A%2F%2Fwww.weststellingwerf.nl%2F&amp;docid=i6JLQczdzvrDxM&amp;tbnid=rACoheW4YQSBOM%3A&amp;vet=10ahUKEwj79OqX1qfkAhVO_KQKHXJTCp4QMwhGKAAwAA..i&amp;w=267&amp;h=125&amp;itg=1&amp;safe=active&amp;bih=651&amp;biw=1366&amp;q=weststellingwerf%20logo&amp;ved=0ahUKEwj79OqX1qfkAhVO_KQKHXJTCp4QMwhGKAAwAA&amp;iact=mrc&amp;uact=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177</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Otter</dc:creator>
  <cp:keywords/>
  <dc:description/>
  <cp:lastModifiedBy>Jasper Otter</cp:lastModifiedBy>
  <cp:revision>2</cp:revision>
  <dcterms:created xsi:type="dcterms:W3CDTF">2019-09-18T10:40:00Z</dcterms:created>
  <dcterms:modified xsi:type="dcterms:W3CDTF">2019-09-18T11:41:00Z</dcterms:modified>
</cp:coreProperties>
</file>