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E94" w:rsidRPr="00A735AC" w:rsidRDefault="00B72E94" w:rsidP="00B72E94">
      <w:pPr>
        <w:rPr>
          <w:rFonts w:ascii="Arial" w:hAnsi="Arial" w:cs="Arial"/>
          <w:sz w:val="20"/>
          <w:szCs w:val="20"/>
        </w:rPr>
      </w:pPr>
      <w:r w:rsidRPr="00A735AC">
        <w:rPr>
          <w:rFonts w:ascii="Arial" w:hAnsi="Arial" w:cs="Arial"/>
          <w:sz w:val="20"/>
          <w:szCs w:val="20"/>
        </w:rPr>
        <w:t xml:space="preserve">Bijlage </w:t>
      </w:r>
      <w:r w:rsidR="0034020E" w:rsidRPr="00A735AC">
        <w:rPr>
          <w:rFonts w:ascii="Arial" w:hAnsi="Arial" w:cs="Arial"/>
          <w:sz w:val="20"/>
          <w:szCs w:val="20"/>
        </w:rPr>
        <w:t>11</w:t>
      </w:r>
      <w:r w:rsidRPr="00A735AC">
        <w:rPr>
          <w:rFonts w:ascii="Arial" w:hAnsi="Arial" w:cs="Arial"/>
          <w:sz w:val="20"/>
          <w:szCs w:val="20"/>
        </w:rPr>
        <w:t xml:space="preserve"> </w:t>
      </w:r>
      <w:r w:rsidRPr="00A735AC">
        <w:rPr>
          <w:rFonts w:ascii="Arial" w:hAnsi="Arial" w:cs="Arial"/>
          <w:sz w:val="20"/>
          <w:szCs w:val="20"/>
        </w:rPr>
        <w:tab/>
      </w:r>
      <w:r w:rsidR="0034020E" w:rsidRPr="00A735AC">
        <w:rPr>
          <w:rFonts w:ascii="Arial" w:hAnsi="Arial" w:cs="Arial"/>
          <w:sz w:val="20"/>
          <w:szCs w:val="20"/>
        </w:rPr>
        <w:t>Apdex</w:t>
      </w:r>
      <w:r w:rsidRPr="00A735AC">
        <w:rPr>
          <w:rFonts w:ascii="Arial" w:hAnsi="Arial" w:cs="Arial"/>
          <w:sz w:val="20"/>
          <w:szCs w:val="20"/>
        </w:rPr>
        <w:t xml:space="preserve"> </w:t>
      </w:r>
    </w:p>
    <w:p w:rsidR="009842A4" w:rsidRPr="00A735AC" w:rsidRDefault="009842A4" w:rsidP="00B72E94">
      <w:pPr>
        <w:ind w:left="708" w:firstLine="708"/>
        <w:rPr>
          <w:rFonts w:ascii="Arial" w:hAnsi="Arial" w:cs="Arial"/>
          <w:bCs/>
          <w:sz w:val="20"/>
          <w:szCs w:val="20"/>
        </w:rPr>
      </w:pPr>
      <w:r w:rsidRPr="00A735AC">
        <w:rPr>
          <w:rFonts w:ascii="Arial" w:hAnsi="Arial" w:cs="Arial"/>
          <w:bCs/>
          <w:sz w:val="20"/>
          <w:szCs w:val="20"/>
        </w:rPr>
        <w:t>ICT-oplossing Energie Management Systeem</w:t>
      </w:r>
    </w:p>
    <w:p w:rsidR="00DF03CB" w:rsidRPr="00A735AC" w:rsidRDefault="00B72E94" w:rsidP="00B72E94">
      <w:pPr>
        <w:ind w:left="708" w:firstLine="708"/>
        <w:rPr>
          <w:rFonts w:ascii="Arial" w:hAnsi="Arial" w:cs="Arial"/>
          <w:b/>
          <w:sz w:val="20"/>
          <w:szCs w:val="20"/>
        </w:rPr>
      </w:pPr>
      <w:r w:rsidRPr="00A735AC">
        <w:rPr>
          <w:rFonts w:ascii="Arial" w:hAnsi="Arial" w:cs="Arial"/>
          <w:sz w:val="20"/>
          <w:szCs w:val="20"/>
        </w:rPr>
        <w:t>Kenmerk</w:t>
      </w:r>
      <w:r w:rsidR="00281431" w:rsidRPr="00A735AC">
        <w:rPr>
          <w:rFonts w:ascii="Arial" w:hAnsi="Arial" w:cs="Arial"/>
          <w:sz w:val="20"/>
          <w:szCs w:val="20"/>
        </w:rPr>
        <w:t xml:space="preserve">     EHV-2018-JA-00</w:t>
      </w:r>
      <w:r w:rsidR="009842A4" w:rsidRPr="00A735AC">
        <w:rPr>
          <w:rFonts w:ascii="Arial" w:hAnsi="Arial" w:cs="Arial"/>
          <w:sz w:val="20"/>
          <w:szCs w:val="20"/>
        </w:rPr>
        <w:t>3</w:t>
      </w:r>
    </w:p>
    <w:p w:rsidR="0034020E" w:rsidRPr="00A735AC" w:rsidRDefault="0034020E" w:rsidP="00A735AC">
      <w:pPr>
        <w:spacing w:line="360" w:lineRule="auto"/>
        <w:jc w:val="both"/>
        <w:rPr>
          <w:rFonts w:ascii="Arial" w:hAnsi="Arial" w:cs="Arial"/>
          <w:sz w:val="20"/>
          <w:szCs w:val="20"/>
        </w:rPr>
      </w:pPr>
      <w:r w:rsidRPr="00A735AC">
        <w:rPr>
          <w:rFonts w:ascii="Arial" w:hAnsi="Arial" w:cs="Arial"/>
          <w:sz w:val="20"/>
          <w:szCs w:val="20"/>
        </w:rPr>
        <w:t xml:space="preserve"> In de SLA is een minimale Apdex van 0,70 opgenomen.</w:t>
      </w:r>
    </w:p>
    <w:p w:rsidR="0034020E" w:rsidRPr="00A735AC" w:rsidRDefault="0034020E" w:rsidP="00A735AC">
      <w:pPr>
        <w:spacing w:line="360" w:lineRule="auto"/>
        <w:jc w:val="both"/>
        <w:rPr>
          <w:rFonts w:ascii="Arial" w:hAnsi="Arial" w:cs="Arial"/>
          <w:sz w:val="20"/>
          <w:szCs w:val="20"/>
        </w:rPr>
      </w:pPr>
      <w:r w:rsidRPr="00A735AC">
        <w:rPr>
          <w:rFonts w:ascii="Arial" w:hAnsi="Arial" w:cs="Arial"/>
          <w:sz w:val="20"/>
          <w:szCs w:val="20"/>
        </w:rPr>
        <w:t>Aanbestedende dienst wil met aanbieder gaan (leren) werken conform de Apdex.</w:t>
      </w:r>
    </w:p>
    <w:p w:rsidR="0034020E" w:rsidRPr="00A735AC" w:rsidRDefault="0034020E" w:rsidP="00A735AC">
      <w:pPr>
        <w:spacing w:line="360" w:lineRule="auto"/>
        <w:jc w:val="both"/>
        <w:rPr>
          <w:rFonts w:ascii="Arial" w:hAnsi="Arial" w:cs="Arial"/>
          <w:sz w:val="20"/>
          <w:szCs w:val="20"/>
        </w:rPr>
      </w:pPr>
      <w:r w:rsidRPr="00A735AC">
        <w:rPr>
          <w:rFonts w:ascii="Arial" w:hAnsi="Arial" w:cs="Arial"/>
          <w:sz w:val="20"/>
          <w:szCs w:val="20"/>
        </w:rPr>
        <w:t>Hieronder volgt een toelichting op de werking van de Apdex:</w:t>
      </w:r>
    </w:p>
    <w:p w:rsidR="0034020E" w:rsidRPr="00A735AC" w:rsidRDefault="0034020E" w:rsidP="00A735AC">
      <w:pPr>
        <w:spacing w:line="360" w:lineRule="auto"/>
        <w:jc w:val="both"/>
        <w:rPr>
          <w:rFonts w:ascii="Arial" w:hAnsi="Arial" w:cs="Arial"/>
          <w:sz w:val="20"/>
          <w:szCs w:val="20"/>
        </w:rPr>
      </w:pPr>
      <w:r w:rsidRPr="00A735AC">
        <w:rPr>
          <w:rFonts w:ascii="Arial" w:hAnsi="Arial" w:cs="Arial"/>
          <w:sz w:val="20"/>
          <w:szCs w:val="20"/>
        </w:rPr>
        <w:t xml:space="preserve">De Apdex (Application Performance Index) is een open industriestandaard voor het indexeren van performance. Meerdere organisaties hebben binnen de ‘Apdex Alliance’ gezamenlijk een formule ontwikkeld op basis waarvan de indexatie plaats vindt. Het idee achter de Apdex is te kunnen meten of responstijden voldoen aan de </w:t>
      </w:r>
      <w:r w:rsidRPr="00A735AC">
        <w:rPr>
          <w:rFonts w:ascii="Arial" w:hAnsi="Arial" w:cs="Arial"/>
          <w:i/>
          <w:iCs/>
          <w:sz w:val="20"/>
          <w:szCs w:val="20"/>
        </w:rPr>
        <w:t>verwachting</w:t>
      </w:r>
      <w:r w:rsidRPr="00A735AC">
        <w:rPr>
          <w:rFonts w:ascii="Arial" w:hAnsi="Arial" w:cs="Arial"/>
          <w:sz w:val="20"/>
          <w:szCs w:val="20"/>
        </w:rPr>
        <w:t xml:space="preserve"> van de eindgebruiker, de business of de IT-manager. Deze verwachtingen moeten worden gedefinieerd en worden omgezet naar grenswaarden binnen de formule.</w:t>
      </w:r>
    </w:p>
    <w:p w:rsidR="0034020E" w:rsidRPr="00A735AC" w:rsidRDefault="00E567C7" w:rsidP="00A735AC">
      <w:pPr>
        <w:spacing w:line="360" w:lineRule="auto"/>
        <w:jc w:val="both"/>
        <w:rPr>
          <w:rFonts w:ascii="Arial" w:hAnsi="Arial" w:cs="Arial"/>
          <w:b/>
          <w:bCs/>
          <w:sz w:val="20"/>
          <w:szCs w:val="20"/>
        </w:rPr>
      </w:pPr>
      <w:r w:rsidRPr="00A735AC">
        <w:rPr>
          <w:rFonts w:ascii="Arial" w:hAnsi="Arial" w:cs="Arial"/>
          <w:b/>
          <w:bCs/>
          <w:sz w:val="20"/>
          <w:szCs w:val="20"/>
        </w:rPr>
        <w:t xml:space="preserve">Starten met transactie </w:t>
      </w:r>
      <w:r w:rsidR="00A735AC">
        <w:rPr>
          <w:rFonts w:ascii="Arial" w:hAnsi="Arial" w:cs="Arial"/>
          <w:b/>
          <w:bCs/>
          <w:sz w:val="20"/>
          <w:szCs w:val="20"/>
        </w:rPr>
        <w:t>“</w:t>
      </w:r>
      <w:r w:rsidRPr="00A735AC">
        <w:rPr>
          <w:rFonts w:ascii="Arial" w:hAnsi="Arial" w:cs="Arial"/>
          <w:b/>
          <w:bCs/>
          <w:sz w:val="20"/>
          <w:szCs w:val="20"/>
        </w:rPr>
        <w:t>inloggen</w:t>
      </w:r>
      <w:r w:rsidR="00A735AC">
        <w:rPr>
          <w:rFonts w:ascii="Arial" w:hAnsi="Arial" w:cs="Arial"/>
          <w:b/>
          <w:bCs/>
          <w:sz w:val="20"/>
          <w:szCs w:val="20"/>
        </w:rPr>
        <w:t>”</w:t>
      </w:r>
    </w:p>
    <w:p w:rsidR="00E567C7" w:rsidRPr="00A735AC" w:rsidRDefault="0034020E" w:rsidP="00A735AC">
      <w:pPr>
        <w:spacing w:line="360" w:lineRule="auto"/>
        <w:jc w:val="both"/>
        <w:rPr>
          <w:rFonts w:ascii="Arial" w:hAnsi="Arial" w:cs="Arial"/>
          <w:sz w:val="20"/>
          <w:szCs w:val="20"/>
        </w:rPr>
      </w:pPr>
      <w:r w:rsidRPr="00A735AC">
        <w:rPr>
          <w:rFonts w:ascii="Arial" w:hAnsi="Arial" w:cs="Arial"/>
          <w:sz w:val="20"/>
          <w:szCs w:val="20"/>
        </w:rPr>
        <w:t xml:space="preserve">Binnen de Apdex formule worden responstijden verdeeld over drie bandbreedtes: ‘satisfied’, ‘tolerated’ en ‘frustrated’. </w:t>
      </w:r>
    </w:p>
    <w:p w:rsidR="0034020E" w:rsidRPr="00A735AC" w:rsidRDefault="00E567C7" w:rsidP="00A735AC">
      <w:pPr>
        <w:spacing w:line="360" w:lineRule="auto"/>
        <w:jc w:val="both"/>
        <w:rPr>
          <w:rFonts w:ascii="Arial" w:hAnsi="Arial" w:cs="Arial"/>
          <w:sz w:val="20"/>
          <w:szCs w:val="20"/>
        </w:rPr>
      </w:pPr>
      <w:r w:rsidRPr="00A735AC">
        <w:rPr>
          <w:rFonts w:ascii="Arial" w:hAnsi="Arial" w:cs="Arial"/>
          <w:sz w:val="20"/>
          <w:szCs w:val="20"/>
        </w:rPr>
        <w:t xml:space="preserve">Aanbestedende dienst wil starten met een (1) transactie. Dat is inloggen: </w:t>
      </w:r>
    </w:p>
    <w:p w:rsidR="0034020E" w:rsidRPr="00A735AC" w:rsidRDefault="0034020E" w:rsidP="00A735AC">
      <w:pPr>
        <w:numPr>
          <w:ilvl w:val="0"/>
          <w:numId w:val="1"/>
        </w:numPr>
        <w:spacing w:line="360" w:lineRule="auto"/>
        <w:jc w:val="both"/>
        <w:rPr>
          <w:rFonts w:ascii="Arial" w:hAnsi="Arial" w:cs="Arial"/>
          <w:sz w:val="20"/>
          <w:szCs w:val="20"/>
        </w:rPr>
      </w:pPr>
      <w:r w:rsidRPr="00A735AC">
        <w:rPr>
          <w:rFonts w:ascii="Arial" w:hAnsi="Arial" w:cs="Arial"/>
          <w:sz w:val="20"/>
          <w:szCs w:val="20"/>
        </w:rPr>
        <w:t xml:space="preserve">Duurt het inloggen op applicatie </w:t>
      </w:r>
      <w:r w:rsidR="00E567C7" w:rsidRPr="00A735AC">
        <w:rPr>
          <w:rFonts w:ascii="Arial" w:hAnsi="Arial" w:cs="Arial"/>
          <w:sz w:val="20"/>
          <w:szCs w:val="20"/>
        </w:rPr>
        <w:t>EMS</w:t>
      </w:r>
      <w:r w:rsidRPr="00A735AC">
        <w:rPr>
          <w:rFonts w:ascii="Arial" w:hAnsi="Arial" w:cs="Arial"/>
          <w:sz w:val="20"/>
          <w:szCs w:val="20"/>
        </w:rPr>
        <w:t xml:space="preserve"> maximaal 4 seconden? Dan wordt die meting als </w:t>
      </w:r>
      <w:r w:rsidRPr="00A735AC">
        <w:rPr>
          <w:rFonts w:ascii="Arial" w:hAnsi="Arial" w:cs="Arial"/>
          <w:i/>
          <w:iCs/>
          <w:sz w:val="20"/>
          <w:szCs w:val="20"/>
        </w:rPr>
        <w:t>satisfied</w:t>
      </w:r>
      <w:r w:rsidRPr="00A735AC">
        <w:rPr>
          <w:rFonts w:ascii="Arial" w:hAnsi="Arial" w:cs="Arial"/>
          <w:sz w:val="20"/>
          <w:szCs w:val="20"/>
        </w:rPr>
        <w:t xml:space="preserve"> gemarkeerd en krijgt de meting een waarde van 1 punt.</w:t>
      </w:r>
    </w:p>
    <w:p w:rsidR="0034020E" w:rsidRPr="00A735AC" w:rsidRDefault="0034020E" w:rsidP="00A735AC">
      <w:pPr>
        <w:numPr>
          <w:ilvl w:val="0"/>
          <w:numId w:val="1"/>
        </w:numPr>
        <w:spacing w:line="360" w:lineRule="auto"/>
        <w:jc w:val="both"/>
        <w:rPr>
          <w:rFonts w:ascii="Arial" w:hAnsi="Arial" w:cs="Arial"/>
          <w:sz w:val="20"/>
          <w:szCs w:val="20"/>
        </w:rPr>
      </w:pPr>
      <w:r w:rsidRPr="00A735AC">
        <w:rPr>
          <w:rFonts w:ascii="Arial" w:hAnsi="Arial" w:cs="Arial"/>
          <w:sz w:val="20"/>
          <w:szCs w:val="20"/>
        </w:rPr>
        <w:t xml:space="preserve">Duurt het inloggen tussen de 4,1 en 7 seconden? Dan wordt die meting als </w:t>
      </w:r>
      <w:r w:rsidRPr="00A735AC">
        <w:rPr>
          <w:rFonts w:ascii="Arial" w:hAnsi="Arial" w:cs="Arial"/>
          <w:i/>
          <w:iCs/>
          <w:sz w:val="20"/>
          <w:szCs w:val="20"/>
        </w:rPr>
        <w:t xml:space="preserve">tolerated </w:t>
      </w:r>
      <w:r w:rsidRPr="00A735AC">
        <w:rPr>
          <w:rFonts w:ascii="Arial" w:hAnsi="Arial" w:cs="Arial"/>
          <w:sz w:val="20"/>
          <w:szCs w:val="20"/>
        </w:rPr>
        <w:t>gemarkeerd en wordt de waarde een halve punt.</w:t>
      </w:r>
    </w:p>
    <w:p w:rsidR="0034020E" w:rsidRPr="00A735AC" w:rsidRDefault="0034020E" w:rsidP="00A735AC">
      <w:pPr>
        <w:numPr>
          <w:ilvl w:val="0"/>
          <w:numId w:val="1"/>
        </w:numPr>
        <w:spacing w:line="360" w:lineRule="auto"/>
        <w:jc w:val="both"/>
        <w:rPr>
          <w:rFonts w:ascii="Arial" w:hAnsi="Arial" w:cs="Arial"/>
          <w:sz w:val="20"/>
          <w:szCs w:val="20"/>
        </w:rPr>
      </w:pPr>
      <w:r w:rsidRPr="00A735AC">
        <w:rPr>
          <w:rFonts w:ascii="Arial" w:hAnsi="Arial" w:cs="Arial"/>
          <w:sz w:val="20"/>
          <w:szCs w:val="20"/>
        </w:rPr>
        <w:t xml:space="preserve">Metingen die langer duren dan 7,1 seconden worden als </w:t>
      </w:r>
      <w:r w:rsidRPr="00A735AC">
        <w:rPr>
          <w:rFonts w:ascii="Arial" w:hAnsi="Arial" w:cs="Arial"/>
          <w:i/>
          <w:iCs/>
          <w:sz w:val="20"/>
          <w:szCs w:val="20"/>
        </w:rPr>
        <w:t>frustrated</w:t>
      </w:r>
      <w:r w:rsidRPr="00A735AC">
        <w:rPr>
          <w:rFonts w:ascii="Arial" w:hAnsi="Arial" w:cs="Arial"/>
          <w:sz w:val="20"/>
          <w:szCs w:val="20"/>
        </w:rPr>
        <w:t> gezien. Deze meting krijgt 0 punten.</w:t>
      </w:r>
    </w:p>
    <w:p w:rsidR="0034020E" w:rsidRPr="00A735AC" w:rsidRDefault="0034020E" w:rsidP="00A735AC">
      <w:pPr>
        <w:spacing w:line="360" w:lineRule="auto"/>
        <w:jc w:val="both"/>
        <w:rPr>
          <w:rFonts w:ascii="Arial" w:hAnsi="Arial" w:cs="Arial"/>
          <w:sz w:val="20"/>
          <w:szCs w:val="20"/>
        </w:rPr>
      </w:pPr>
      <w:r w:rsidRPr="00A735AC">
        <w:rPr>
          <w:rFonts w:ascii="Arial" w:hAnsi="Arial" w:cs="Arial"/>
          <w:sz w:val="20"/>
          <w:szCs w:val="20"/>
        </w:rPr>
        <w:t>Het aantal punten wordt gedeeld door het aantal metingen en uitgezet op een schaal tussen 0 en 1. Bijvoorbeeld: er zijn 100 metingen uitgevoerd:</w:t>
      </w:r>
    </w:p>
    <w:p w:rsidR="0034020E" w:rsidRPr="00A735AC" w:rsidRDefault="00BC3CAE" w:rsidP="00A735AC">
      <w:pPr>
        <w:numPr>
          <w:ilvl w:val="0"/>
          <w:numId w:val="2"/>
        </w:numPr>
        <w:spacing w:line="360" w:lineRule="auto"/>
        <w:jc w:val="both"/>
        <w:rPr>
          <w:rFonts w:ascii="Arial" w:hAnsi="Arial" w:cs="Arial"/>
          <w:sz w:val="20"/>
          <w:szCs w:val="20"/>
        </w:rPr>
      </w:pPr>
      <w:r w:rsidRPr="00A735AC">
        <w:rPr>
          <w:rFonts w:ascii="Arial" w:hAnsi="Arial" w:cs="Arial"/>
          <w:sz w:val="20"/>
          <w:szCs w:val="20"/>
        </w:rPr>
        <w:t>7</w:t>
      </w:r>
      <w:r w:rsidR="0034020E" w:rsidRPr="00A735AC">
        <w:rPr>
          <w:rFonts w:ascii="Arial" w:hAnsi="Arial" w:cs="Arial"/>
          <w:sz w:val="20"/>
          <w:szCs w:val="20"/>
        </w:rPr>
        <w:t>0 metingen waren ‘satisfied’ en krijgen 1 punt (</w:t>
      </w:r>
      <w:r w:rsidRPr="00A735AC">
        <w:rPr>
          <w:rFonts w:ascii="Arial" w:hAnsi="Arial" w:cs="Arial"/>
          <w:sz w:val="20"/>
          <w:szCs w:val="20"/>
        </w:rPr>
        <w:t>7</w:t>
      </w:r>
      <w:r w:rsidR="0034020E" w:rsidRPr="00A735AC">
        <w:rPr>
          <w:rFonts w:ascii="Arial" w:hAnsi="Arial" w:cs="Arial"/>
          <w:sz w:val="20"/>
          <w:szCs w:val="20"/>
        </w:rPr>
        <w:t xml:space="preserve">0*1= </w:t>
      </w:r>
      <w:r w:rsidRPr="00A735AC">
        <w:rPr>
          <w:rFonts w:ascii="Arial" w:hAnsi="Arial" w:cs="Arial"/>
          <w:sz w:val="20"/>
          <w:szCs w:val="20"/>
        </w:rPr>
        <w:t>7</w:t>
      </w:r>
      <w:r w:rsidR="0034020E" w:rsidRPr="00A735AC">
        <w:rPr>
          <w:rFonts w:ascii="Arial" w:hAnsi="Arial" w:cs="Arial"/>
          <w:sz w:val="20"/>
          <w:szCs w:val="20"/>
        </w:rPr>
        <w:t>0)</w:t>
      </w:r>
    </w:p>
    <w:p w:rsidR="0034020E" w:rsidRPr="00A735AC" w:rsidRDefault="00BC3CAE" w:rsidP="00A735AC">
      <w:pPr>
        <w:numPr>
          <w:ilvl w:val="0"/>
          <w:numId w:val="2"/>
        </w:numPr>
        <w:spacing w:line="360" w:lineRule="auto"/>
        <w:jc w:val="both"/>
        <w:rPr>
          <w:rFonts w:ascii="Arial" w:hAnsi="Arial" w:cs="Arial"/>
          <w:sz w:val="20"/>
          <w:szCs w:val="20"/>
        </w:rPr>
      </w:pPr>
      <w:r w:rsidRPr="00A735AC">
        <w:rPr>
          <w:rFonts w:ascii="Arial" w:hAnsi="Arial" w:cs="Arial"/>
          <w:sz w:val="20"/>
          <w:szCs w:val="20"/>
        </w:rPr>
        <w:t>2</w:t>
      </w:r>
      <w:r w:rsidR="0034020E" w:rsidRPr="00A735AC">
        <w:rPr>
          <w:rFonts w:ascii="Arial" w:hAnsi="Arial" w:cs="Arial"/>
          <w:sz w:val="20"/>
          <w:szCs w:val="20"/>
        </w:rPr>
        <w:t>0 metingen waren ‘tolerated’ en krijgen 0,5 punt (</w:t>
      </w:r>
      <w:r w:rsidRPr="00A735AC">
        <w:rPr>
          <w:rFonts w:ascii="Arial" w:hAnsi="Arial" w:cs="Arial"/>
          <w:sz w:val="20"/>
          <w:szCs w:val="20"/>
        </w:rPr>
        <w:t>2</w:t>
      </w:r>
      <w:r w:rsidR="0034020E" w:rsidRPr="00A735AC">
        <w:rPr>
          <w:rFonts w:ascii="Arial" w:hAnsi="Arial" w:cs="Arial"/>
          <w:sz w:val="20"/>
          <w:szCs w:val="20"/>
        </w:rPr>
        <w:t>0*0,5= 1</w:t>
      </w:r>
      <w:r w:rsidRPr="00A735AC">
        <w:rPr>
          <w:rFonts w:ascii="Arial" w:hAnsi="Arial" w:cs="Arial"/>
          <w:sz w:val="20"/>
          <w:szCs w:val="20"/>
        </w:rPr>
        <w:t>0</w:t>
      </w:r>
      <w:r w:rsidR="0034020E" w:rsidRPr="00A735AC">
        <w:rPr>
          <w:rFonts w:ascii="Arial" w:hAnsi="Arial" w:cs="Arial"/>
          <w:sz w:val="20"/>
          <w:szCs w:val="20"/>
        </w:rPr>
        <w:t>)</w:t>
      </w:r>
    </w:p>
    <w:p w:rsidR="0034020E" w:rsidRPr="00A735AC" w:rsidRDefault="0034020E" w:rsidP="00A735AC">
      <w:pPr>
        <w:numPr>
          <w:ilvl w:val="0"/>
          <w:numId w:val="2"/>
        </w:numPr>
        <w:spacing w:line="360" w:lineRule="auto"/>
        <w:jc w:val="both"/>
        <w:rPr>
          <w:rFonts w:ascii="Arial" w:hAnsi="Arial" w:cs="Arial"/>
          <w:sz w:val="20"/>
          <w:szCs w:val="20"/>
        </w:rPr>
      </w:pPr>
      <w:r w:rsidRPr="00A735AC">
        <w:rPr>
          <w:rFonts w:ascii="Arial" w:hAnsi="Arial" w:cs="Arial"/>
          <w:sz w:val="20"/>
          <w:szCs w:val="20"/>
        </w:rPr>
        <w:t>10 metingen waren ‘frustrated’ en krijgen geen punt (10*0= 0)</w:t>
      </w:r>
    </w:p>
    <w:p w:rsidR="00BC3CAE" w:rsidRPr="00A735AC" w:rsidRDefault="00BC3CAE" w:rsidP="00A735AC">
      <w:pPr>
        <w:spacing w:line="360" w:lineRule="auto"/>
        <w:jc w:val="both"/>
        <w:rPr>
          <w:rFonts w:ascii="Arial" w:hAnsi="Arial" w:cs="Arial"/>
          <w:sz w:val="20"/>
          <w:szCs w:val="20"/>
        </w:rPr>
      </w:pPr>
      <w:r w:rsidRPr="00A735AC">
        <w:rPr>
          <w:rFonts w:ascii="Arial" w:hAnsi="Arial" w:cs="Arial"/>
          <w:sz w:val="20"/>
          <w:szCs w:val="20"/>
        </w:rPr>
        <w:t>Apdex = satisfied+(tolerated/2)/totaal metingen</w:t>
      </w:r>
    </w:p>
    <w:p w:rsidR="00BC3CAE" w:rsidRPr="00A735AC" w:rsidRDefault="00BC3CAE" w:rsidP="00A735AC">
      <w:pPr>
        <w:spacing w:line="360" w:lineRule="auto"/>
        <w:jc w:val="both"/>
        <w:rPr>
          <w:rFonts w:ascii="Arial" w:hAnsi="Arial" w:cs="Arial"/>
          <w:sz w:val="20"/>
          <w:szCs w:val="20"/>
        </w:rPr>
      </w:pPr>
      <w:r w:rsidRPr="00A735AC">
        <w:rPr>
          <w:rFonts w:ascii="Arial" w:hAnsi="Arial" w:cs="Arial"/>
          <w:sz w:val="20"/>
          <w:szCs w:val="20"/>
        </w:rPr>
        <w:t xml:space="preserve">             =70+(20/2)/100</w:t>
      </w:r>
    </w:p>
    <w:p w:rsidR="00BC3CAE" w:rsidRPr="00A735AC" w:rsidRDefault="00BC3CAE" w:rsidP="00A735AC">
      <w:pPr>
        <w:spacing w:line="360" w:lineRule="auto"/>
        <w:jc w:val="both"/>
        <w:rPr>
          <w:rFonts w:ascii="Arial" w:hAnsi="Arial" w:cs="Arial"/>
          <w:sz w:val="20"/>
          <w:szCs w:val="20"/>
        </w:rPr>
      </w:pPr>
      <w:r w:rsidRPr="00A735AC">
        <w:rPr>
          <w:rFonts w:ascii="Arial" w:hAnsi="Arial" w:cs="Arial"/>
          <w:sz w:val="20"/>
          <w:szCs w:val="20"/>
        </w:rPr>
        <w:t xml:space="preserve">             = 0,80</w:t>
      </w:r>
    </w:p>
    <w:p w:rsidR="0034020E" w:rsidRPr="00A735AC" w:rsidRDefault="0034020E" w:rsidP="00A735AC">
      <w:pPr>
        <w:spacing w:line="360" w:lineRule="auto"/>
        <w:jc w:val="both"/>
        <w:rPr>
          <w:rFonts w:ascii="Arial" w:hAnsi="Arial" w:cs="Arial"/>
          <w:sz w:val="20"/>
          <w:szCs w:val="20"/>
        </w:rPr>
      </w:pPr>
    </w:p>
    <w:p w:rsidR="0034020E" w:rsidRPr="00A735AC" w:rsidRDefault="00E567C7" w:rsidP="00A735AC">
      <w:pPr>
        <w:spacing w:line="360" w:lineRule="auto"/>
        <w:jc w:val="both"/>
        <w:rPr>
          <w:rFonts w:ascii="Arial" w:hAnsi="Arial" w:cs="Arial"/>
          <w:b/>
          <w:bCs/>
          <w:sz w:val="20"/>
          <w:szCs w:val="20"/>
        </w:rPr>
      </w:pPr>
      <w:r w:rsidRPr="00A735AC">
        <w:rPr>
          <w:rFonts w:ascii="Arial" w:hAnsi="Arial" w:cs="Arial"/>
          <w:b/>
          <w:bCs/>
          <w:sz w:val="20"/>
          <w:szCs w:val="20"/>
        </w:rPr>
        <w:t xml:space="preserve">Binnen SLA worden overige te meten transacties overeengekomen </w:t>
      </w:r>
    </w:p>
    <w:p w:rsidR="0034020E" w:rsidRPr="00A735AC" w:rsidRDefault="0034020E" w:rsidP="00A735AC">
      <w:pPr>
        <w:spacing w:line="360" w:lineRule="auto"/>
        <w:jc w:val="both"/>
        <w:rPr>
          <w:rFonts w:ascii="Arial" w:hAnsi="Arial" w:cs="Arial"/>
          <w:sz w:val="20"/>
          <w:szCs w:val="20"/>
        </w:rPr>
      </w:pPr>
      <w:r w:rsidRPr="00A735AC">
        <w:rPr>
          <w:rFonts w:ascii="Arial" w:hAnsi="Arial" w:cs="Arial"/>
          <w:sz w:val="20"/>
          <w:szCs w:val="20"/>
        </w:rPr>
        <w:t xml:space="preserve">Om te bepalen wat de grenswaarden van de verschillende bandbreedtes van responstijden moeten zijn, is het belangrijk de eindgebruiker en/of business te betrekken. </w:t>
      </w:r>
      <w:r w:rsidR="00E567C7" w:rsidRPr="00A735AC">
        <w:rPr>
          <w:rFonts w:ascii="Arial" w:hAnsi="Arial" w:cs="Arial"/>
          <w:sz w:val="20"/>
          <w:szCs w:val="20"/>
        </w:rPr>
        <w:t xml:space="preserve">Voor de transactie “inloggen” zijn die hierboven reeds vastgelegd. Voor de overige te meten </w:t>
      </w:r>
      <w:r w:rsidRPr="00A735AC">
        <w:rPr>
          <w:rFonts w:ascii="Arial" w:hAnsi="Arial" w:cs="Arial"/>
          <w:sz w:val="20"/>
          <w:szCs w:val="20"/>
        </w:rPr>
        <w:t>transactie</w:t>
      </w:r>
      <w:r w:rsidR="00E567C7" w:rsidRPr="00A735AC">
        <w:rPr>
          <w:rFonts w:ascii="Arial" w:hAnsi="Arial" w:cs="Arial"/>
          <w:sz w:val="20"/>
          <w:szCs w:val="20"/>
        </w:rPr>
        <w:t>s</w:t>
      </w:r>
      <w:r w:rsidRPr="00A735AC">
        <w:rPr>
          <w:rFonts w:ascii="Arial" w:hAnsi="Arial" w:cs="Arial"/>
          <w:sz w:val="20"/>
          <w:szCs w:val="20"/>
        </w:rPr>
        <w:t xml:space="preserve"> wordt besproken welke waarden nodig, haalbaar en wenselijk zijn. Daarna is het eenvoudig om de gemeten prestaties door te rekenen naar een Apdexcijfer </w:t>
      </w:r>
      <w:r w:rsidR="00E567C7" w:rsidRPr="00A735AC">
        <w:rPr>
          <w:rFonts w:ascii="Arial" w:hAnsi="Arial" w:cs="Arial"/>
          <w:sz w:val="20"/>
          <w:szCs w:val="20"/>
        </w:rPr>
        <w:t xml:space="preserve">voor de gehele </w:t>
      </w:r>
      <w:r w:rsidRPr="00A735AC">
        <w:rPr>
          <w:rFonts w:ascii="Arial" w:hAnsi="Arial" w:cs="Arial"/>
          <w:sz w:val="20"/>
          <w:szCs w:val="20"/>
        </w:rPr>
        <w:t>applicatie of zelfs voor een hele keten.</w:t>
      </w:r>
    </w:p>
    <w:p w:rsidR="0034020E" w:rsidRPr="00A735AC" w:rsidRDefault="0034020E" w:rsidP="00A735AC">
      <w:pPr>
        <w:spacing w:line="360" w:lineRule="auto"/>
        <w:jc w:val="both"/>
        <w:rPr>
          <w:rFonts w:ascii="Arial" w:hAnsi="Arial" w:cs="Arial"/>
          <w:sz w:val="20"/>
          <w:szCs w:val="20"/>
        </w:rPr>
      </w:pPr>
      <w:bookmarkStart w:id="0" w:name="_GoBack"/>
      <w:bookmarkEnd w:id="0"/>
    </w:p>
    <w:sectPr w:rsidR="0034020E" w:rsidRPr="00A735A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8F0" w:rsidRDefault="008768F0" w:rsidP="008768F0">
      <w:pPr>
        <w:spacing w:after="0" w:line="240" w:lineRule="auto"/>
      </w:pPr>
      <w:r>
        <w:separator/>
      </w:r>
    </w:p>
  </w:endnote>
  <w:endnote w:type="continuationSeparator" w:id="0">
    <w:p w:rsidR="008768F0" w:rsidRDefault="008768F0" w:rsidP="00876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
    <w:altName w:val="Trebuchet MS"/>
    <w:charset w:val="00"/>
    <w:family w:val="swiss"/>
    <w:pitch w:val="variable"/>
    <w:sig w:usb0="8000002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8F0" w:rsidRDefault="008768F0" w:rsidP="008768F0">
      <w:pPr>
        <w:spacing w:after="0" w:line="240" w:lineRule="auto"/>
      </w:pPr>
      <w:r>
        <w:separator/>
      </w:r>
    </w:p>
  </w:footnote>
  <w:footnote w:type="continuationSeparator" w:id="0">
    <w:p w:rsidR="008768F0" w:rsidRDefault="008768F0" w:rsidP="008768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A86D45"/>
    <w:multiLevelType w:val="multilevel"/>
    <w:tmpl w:val="6D723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0465E2F"/>
    <w:multiLevelType w:val="multilevel"/>
    <w:tmpl w:val="1CD688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F6E7E1C"/>
    <w:multiLevelType w:val="multilevel"/>
    <w:tmpl w:val="B5E83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E94"/>
    <w:rsid w:val="00281431"/>
    <w:rsid w:val="0034020E"/>
    <w:rsid w:val="003961BF"/>
    <w:rsid w:val="008768F0"/>
    <w:rsid w:val="008F18AB"/>
    <w:rsid w:val="009842A4"/>
    <w:rsid w:val="00A735AC"/>
    <w:rsid w:val="00B72E94"/>
    <w:rsid w:val="00BC3CAE"/>
    <w:rsid w:val="00C30B67"/>
    <w:rsid w:val="00C631E6"/>
    <w:rsid w:val="00DF03CB"/>
    <w:rsid w:val="00E567C7"/>
    <w:rsid w:val="00F543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75E5E8-A5B6-41F0-925C-C2C9D3CBE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semiHidden/>
    <w:rsid w:val="008768F0"/>
    <w:rPr>
      <w:vertAlign w:val="superscript"/>
    </w:rPr>
  </w:style>
  <w:style w:type="paragraph" w:customStyle="1" w:styleId="IngesprongenTekst">
    <w:name w:val="Ingesprongen Tekst"/>
    <w:basedOn w:val="Standaard"/>
    <w:link w:val="IngesprongenTekstChar"/>
    <w:autoRedefine/>
    <w:rsid w:val="008768F0"/>
    <w:pPr>
      <w:spacing w:after="0" w:line="284" w:lineRule="exact"/>
      <w:ind w:left="284"/>
    </w:pPr>
    <w:rPr>
      <w:rFonts w:ascii="Myriad" w:eastAsia="Times New Roman" w:hAnsi="Myriad" w:cs="Times New Roman"/>
      <w:sz w:val="20"/>
      <w:szCs w:val="20"/>
    </w:rPr>
  </w:style>
  <w:style w:type="character" w:customStyle="1" w:styleId="IngesprongenTekstChar">
    <w:name w:val="Ingesprongen Tekst Char"/>
    <w:link w:val="IngesprongenTekst"/>
    <w:locked/>
    <w:rsid w:val="008768F0"/>
    <w:rPr>
      <w:rFonts w:ascii="Myriad" w:eastAsia="Times New Roman" w:hAnsi="Myriad" w:cs="Times New Roman"/>
      <w:sz w:val="20"/>
      <w:szCs w:val="20"/>
    </w:rPr>
  </w:style>
  <w:style w:type="paragraph" w:styleId="Tekstopmerking">
    <w:name w:val="annotation text"/>
    <w:basedOn w:val="Standaard"/>
    <w:link w:val="TekstopmerkingChar"/>
    <w:uiPriority w:val="99"/>
    <w:semiHidden/>
    <w:unhideWhenUsed/>
    <w:rsid w:val="003961B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961BF"/>
    <w:rPr>
      <w:sz w:val="20"/>
      <w:szCs w:val="20"/>
    </w:rPr>
  </w:style>
  <w:style w:type="character" w:styleId="Verwijzingopmerking">
    <w:name w:val="annotation reference"/>
    <w:basedOn w:val="Standaardalinea-lettertype"/>
    <w:rsid w:val="003961BF"/>
    <w:rPr>
      <w:sz w:val="16"/>
      <w:szCs w:val="16"/>
    </w:rPr>
  </w:style>
  <w:style w:type="paragraph" w:styleId="Ballontekst">
    <w:name w:val="Balloon Text"/>
    <w:basedOn w:val="Standaard"/>
    <w:link w:val="BallontekstChar"/>
    <w:uiPriority w:val="99"/>
    <w:semiHidden/>
    <w:unhideWhenUsed/>
    <w:rsid w:val="003961B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961BF"/>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E567C7"/>
    <w:rPr>
      <w:b/>
      <w:bCs/>
    </w:rPr>
  </w:style>
  <w:style w:type="character" w:customStyle="1" w:styleId="OnderwerpvanopmerkingChar">
    <w:name w:val="Onderwerp van opmerking Char"/>
    <w:basedOn w:val="TekstopmerkingChar"/>
    <w:link w:val="Onderwerpvanopmerking"/>
    <w:uiPriority w:val="99"/>
    <w:semiHidden/>
    <w:rsid w:val="00E567C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250857">
      <w:bodyDiv w:val="1"/>
      <w:marLeft w:val="0"/>
      <w:marRight w:val="0"/>
      <w:marTop w:val="0"/>
      <w:marBottom w:val="0"/>
      <w:divBdr>
        <w:top w:val="none" w:sz="0" w:space="0" w:color="auto"/>
        <w:left w:val="none" w:sz="0" w:space="0" w:color="auto"/>
        <w:bottom w:val="none" w:sz="0" w:space="0" w:color="auto"/>
        <w:right w:val="none" w:sz="0" w:space="0" w:color="auto"/>
      </w:divBdr>
      <w:divsChild>
        <w:div w:id="510217268">
          <w:marLeft w:val="0"/>
          <w:marRight w:val="0"/>
          <w:marTop w:val="0"/>
          <w:marBottom w:val="0"/>
          <w:divBdr>
            <w:top w:val="none" w:sz="0" w:space="0" w:color="auto"/>
            <w:left w:val="none" w:sz="0" w:space="0" w:color="auto"/>
            <w:bottom w:val="none" w:sz="0" w:space="0" w:color="auto"/>
            <w:right w:val="none" w:sz="0" w:space="0" w:color="auto"/>
          </w:divBdr>
          <w:divsChild>
            <w:div w:id="1047608178">
              <w:marLeft w:val="0"/>
              <w:marRight w:val="0"/>
              <w:marTop w:val="0"/>
              <w:marBottom w:val="0"/>
              <w:divBdr>
                <w:top w:val="none" w:sz="0" w:space="0" w:color="auto"/>
                <w:left w:val="none" w:sz="0" w:space="0" w:color="auto"/>
                <w:bottom w:val="none" w:sz="0" w:space="0" w:color="auto"/>
                <w:right w:val="none" w:sz="0" w:space="0" w:color="auto"/>
              </w:divBdr>
              <w:divsChild>
                <w:div w:id="1165583525">
                  <w:marLeft w:val="0"/>
                  <w:marRight w:val="0"/>
                  <w:marTop w:val="0"/>
                  <w:marBottom w:val="0"/>
                  <w:divBdr>
                    <w:top w:val="none" w:sz="0" w:space="0" w:color="auto"/>
                    <w:left w:val="none" w:sz="0" w:space="0" w:color="auto"/>
                    <w:bottom w:val="none" w:sz="0" w:space="0" w:color="auto"/>
                    <w:right w:val="none" w:sz="0" w:space="0" w:color="auto"/>
                  </w:divBdr>
                  <w:divsChild>
                    <w:div w:id="742413346">
                      <w:marLeft w:val="0"/>
                      <w:marRight w:val="0"/>
                      <w:marTop w:val="100"/>
                      <w:marBottom w:val="100"/>
                      <w:divBdr>
                        <w:top w:val="none" w:sz="0" w:space="0" w:color="auto"/>
                        <w:left w:val="none" w:sz="0" w:space="0" w:color="auto"/>
                        <w:bottom w:val="none" w:sz="0" w:space="0" w:color="auto"/>
                        <w:right w:val="none" w:sz="0" w:space="0" w:color="auto"/>
                      </w:divBdr>
                      <w:divsChild>
                        <w:div w:id="395321204">
                          <w:marLeft w:val="0"/>
                          <w:marRight w:val="0"/>
                          <w:marTop w:val="0"/>
                          <w:marBottom w:val="0"/>
                          <w:divBdr>
                            <w:top w:val="none" w:sz="0" w:space="0" w:color="auto"/>
                            <w:left w:val="none" w:sz="0" w:space="0" w:color="auto"/>
                            <w:bottom w:val="none" w:sz="0" w:space="0" w:color="auto"/>
                            <w:right w:val="none" w:sz="0" w:space="0" w:color="auto"/>
                          </w:divBdr>
                          <w:divsChild>
                            <w:div w:id="1994140162">
                              <w:marLeft w:val="0"/>
                              <w:marRight w:val="0"/>
                              <w:marTop w:val="0"/>
                              <w:marBottom w:val="0"/>
                              <w:divBdr>
                                <w:top w:val="none" w:sz="0" w:space="0" w:color="auto"/>
                                <w:left w:val="none" w:sz="0" w:space="0" w:color="auto"/>
                                <w:bottom w:val="none" w:sz="0" w:space="0" w:color="auto"/>
                                <w:right w:val="none" w:sz="0" w:space="0" w:color="auto"/>
                              </w:divBdr>
                              <w:divsChild>
                                <w:div w:id="1860654409">
                                  <w:marLeft w:val="0"/>
                                  <w:marRight w:val="0"/>
                                  <w:marTop w:val="0"/>
                                  <w:marBottom w:val="0"/>
                                  <w:divBdr>
                                    <w:top w:val="none" w:sz="0" w:space="0" w:color="auto"/>
                                    <w:left w:val="none" w:sz="0" w:space="0" w:color="auto"/>
                                    <w:bottom w:val="none" w:sz="0" w:space="0" w:color="auto"/>
                                    <w:right w:val="none" w:sz="0" w:space="0" w:color="auto"/>
                                  </w:divBdr>
                                  <w:divsChild>
                                    <w:div w:id="147786809">
                                      <w:marLeft w:val="0"/>
                                      <w:marRight w:val="0"/>
                                      <w:marTop w:val="0"/>
                                      <w:marBottom w:val="0"/>
                                      <w:divBdr>
                                        <w:top w:val="none" w:sz="0" w:space="0" w:color="auto"/>
                                        <w:left w:val="none" w:sz="0" w:space="0" w:color="auto"/>
                                        <w:bottom w:val="none" w:sz="0" w:space="0" w:color="auto"/>
                                        <w:right w:val="none" w:sz="0" w:space="0" w:color="auto"/>
                                      </w:divBdr>
                                      <w:divsChild>
                                        <w:div w:id="441925970">
                                          <w:marLeft w:val="0"/>
                                          <w:marRight w:val="0"/>
                                          <w:marTop w:val="0"/>
                                          <w:marBottom w:val="0"/>
                                          <w:divBdr>
                                            <w:top w:val="none" w:sz="0" w:space="0" w:color="auto"/>
                                            <w:left w:val="none" w:sz="0" w:space="0" w:color="auto"/>
                                            <w:bottom w:val="none" w:sz="0" w:space="0" w:color="auto"/>
                                            <w:right w:val="none" w:sz="0" w:space="0" w:color="auto"/>
                                          </w:divBdr>
                                          <w:divsChild>
                                            <w:div w:id="1945459769">
                                              <w:marLeft w:val="0"/>
                                              <w:marRight w:val="0"/>
                                              <w:marTop w:val="0"/>
                                              <w:marBottom w:val="0"/>
                                              <w:divBdr>
                                                <w:top w:val="none" w:sz="0" w:space="0" w:color="auto"/>
                                                <w:left w:val="none" w:sz="0" w:space="0" w:color="auto"/>
                                                <w:bottom w:val="none" w:sz="0" w:space="0" w:color="auto"/>
                                                <w:right w:val="none" w:sz="0" w:space="0" w:color="auto"/>
                                              </w:divBdr>
                                              <w:divsChild>
                                                <w:div w:id="1401441051">
                                                  <w:marLeft w:val="0"/>
                                                  <w:marRight w:val="0"/>
                                                  <w:marTop w:val="100"/>
                                                  <w:marBottom w:val="100"/>
                                                  <w:divBdr>
                                                    <w:top w:val="none" w:sz="0" w:space="0" w:color="auto"/>
                                                    <w:left w:val="none" w:sz="0" w:space="0" w:color="auto"/>
                                                    <w:bottom w:val="none" w:sz="0" w:space="0" w:color="auto"/>
                                                    <w:right w:val="none" w:sz="0" w:space="0" w:color="auto"/>
                                                  </w:divBdr>
                                                  <w:divsChild>
                                                    <w:div w:id="1867788754">
                                                      <w:marLeft w:val="0"/>
                                                      <w:marRight w:val="0"/>
                                                      <w:marTop w:val="0"/>
                                                      <w:marBottom w:val="0"/>
                                                      <w:divBdr>
                                                        <w:top w:val="none" w:sz="0" w:space="0" w:color="auto"/>
                                                        <w:left w:val="none" w:sz="0" w:space="0" w:color="auto"/>
                                                        <w:bottom w:val="none" w:sz="0" w:space="0" w:color="auto"/>
                                                        <w:right w:val="none" w:sz="0" w:space="0" w:color="auto"/>
                                                      </w:divBdr>
                                                      <w:divsChild>
                                                        <w:div w:id="501548145">
                                                          <w:marLeft w:val="0"/>
                                                          <w:marRight w:val="0"/>
                                                          <w:marTop w:val="0"/>
                                                          <w:marBottom w:val="0"/>
                                                          <w:divBdr>
                                                            <w:top w:val="none" w:sz="0" w:space="0" w:color="auto"/>
                                                            <w:left w:val="none" w:sz="0" w:space="0" w:color="auto"/>
                                                            <w:bottom w:val="none" w:sz="0" w:space="0" w:color="auto"/>
                                                            <w:right w:val="none" w:sz="0" w:space="0" w:color="auto"/>
                                                          </w:divBdr>
                                                          <w:divsChild>
                                                            <w:div w:id="1233659640">
                                                              <w:marLeft w:val="0"/>
                                                              <w:marRight w:val="0"/>
                                                              <w:marTop w:val="0"/>
                                                              <w:marBottom w:val="0"/>
                                                              <w:divBdr>
                                                                <w:top w:val="none" w:sz="0" w:space="0" w:color="auto"/>
                                                                <w:left w:val="none" w:sz="0" w:space="0" w:color="auto"/>
                                                                <w:bottom w:val="none" w:sz="0" w:space="0" w:color="auto"/>
                                                                <w:right w:val="none" w:sz="0" w:space="0" w:color="auto"/>
                                                              </w:divBdr>
                                                              <w:divsChild>
                                                                <w:div w:id="12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36760081">
      <w:bodyDiv w:val="1"/>
      <w:marLeft w:val="0"/>
      <w:marRight w:val="0"/>
      <w:marTop w:val="0"/>
      <w:marBottom w:val="0"/>
      <w:divBdr>
        <w:top w:val="none" w:sz="0" w:space="0" w:color="auto"/>
        <w:left w:val="none" w:sz="0" w:space="0" w:color="auto"/>
        <w:bottom w:val="none" w:sz="0" w:space="0" w:color="auto"/>
        <w:right w:val="none" w:sz="0" w:space="0" w:color="auto"/>
      </w:divBdr>
      <w:divsChild>
        <w:div w:id="2109963688">
          <w:marLeft w:val="0"/>
          <w:marRight w:val="0"/>
          <w:marTop w:val="0"/>
          <w:marBottom w:val="0"/>
          <w:divBdr>
            <w:top w:val="none" w:sz="0" w:space="0" w:color="auto"/>
            <w:left w:val="none" w:sz="0" w:space="0" w:color="auto"/>
            <w:bottom w:val="none" w:sz="0" w:space="0" w:color="auto"/>
            <w:right w:val="none" w:sz="0" w:space="0" w:color="auto"/>
          </w:divBdr>
          <w:divsChild>
            <w:div w:id="1738824403">
              <w:marLeft w:val="0"/>
              <w:marRight w:val="0"/>
              <w:marTop w:val="0"/>
              <w:marBottom w:val="0"/>
              <w:divBdr>
                <w:top w:val="none" w:sz="0" w:space="0" w:color="auto"/>
                <w:left w:val="none" w:sz="0" w:space="0" w:color="auto"/>
                <w:bottom w:val="none" w:sz="0" w:space="0" w:color="auto"/>
                <w:right w:val="none" w:sz="0" w:space="0" w:color="auto"/>
              </w:divBdr>
              <w:divsChild>
                <w:div w:id="590552032">
                  <w:marLeft w:val="0"/>
                  <w:marRight w:val="0"/>
                  <w:marTop w:val="0"/>
                  <w:marBottom w:val="0"/>
                  <w:divBdr>
                    <w:top w:val="none" w:sz="0" w:space="0" w:color="auto"/>
                    <w:left w:val="none" w:sz="0" w:space="0" w:color="auto"/>
                    <w:bottom w:val="none" w:sz="0" w:space="0" w:color="auto"/>
                    <w:right w:val="none" w:sz="0" w:space="0" w:color="auto"/>
                  </w:divBdr>
                  <w:divsChild>
                    <w:div w:id="547032646">
                      <w:marLeft w:val="0"/>
                      <w:marRight w:val="0"/>
                      <w:marTop w:val="100"/>
                      <w:marBottom w:val="100"/>
                      <w:divBdr>
                        <w:top w:val="none" w:sz="0" w:space="0" w:color="auto"/>
                        <w:left w:val="none" w:sz="0" w:space="0" w:color="auto"/>
                        <w:bottom w:val="none" w:sz="0" w:space="0" w:color="auto"/>
                        <w:right w:val="none" w:sz="0" w:space="0" w:color="auto"/>
                      </w:divBdr>
                      <w:divsChild>
                        <w:div w:id="903565225">
                          <w:marLeft w:val="0"/>
                          <w:marRight w:val="0"/>
                          <w:marTop w:val="0"/>
                          <w:marBottom w:val="0"/>
                          <w:divBdr>
                            <w:top w:val="none" w:sz="0" w:space="0" w:color="auto"/>
                            <w:left w:val="none" w:sz="0" w:space="0" w:color="auto"/>
                            <w:bottom w:val="none" w:sz="0" w:space="0" w:color="auto"/>
                            <w:right w:val="none" w:sz="0" w:space="0" w:color="auto"/>
                          </w:divBdr>
                          <w:divsChild>
                            <w:div w:id="530151610">
                              <w:marLeft w:val="0"/>
                              <w:marRight w:val="0"/>
                              <w:marTop w:val="0"/>
                              <w:marBottom w:val="0"/>
                              <w:divBdr>
                                <w:top w:val="none" w:sz="0" w:space="0" w:color="auto"/>
                                <w:left w:val="none" w:sz="0" w:space="0" w:color="auto"/>
                                <w:bottom w:val="none" w:sz="0" w:space="0" w:color="auto"/>
                                <w:right w:val="none" w:sz="0" w:space="0" w:color="auto"/>
                              </w:divBdr>
                              <w:divsChild>
                                <w:div w:id="1345401006">
                                  <w:marLeft w:val="0"/>
                                  <w:marRight w:val="0"/>
                                  <w:marTop w:val="0"/>
                                  <w:marBottom w:val="0"/>
                                  <w:divBdr>
                                    <w:top w:val="none" w:sz="0" w:space="0" w:color="auto"/>
                                    <w:left w:val="none" w:sz="0" w:space="0" w:color="auto"/>
                                    <w:bottom w:val="none" w:sz="0" w:space="0" w:color="auto"/>
                                    <w:right w:val="none" w:sz="0" w:space="0" w:color="auto"/>
                                  </w:divBdr>
                                  <w:divsChild>
                                    <w:div w:id="437264041">
                                      <w:marLeft w:val="0"/>
                                      <w:marRight w:val="0"/>
                                      <w:marTop w:val="0"/>
                                      <w:marBottom w:val="0"/>
                                      <w:divBdr>
                                        <w:top w:val="none" w:sz="0" w:space="0" w:color="auto"/>
                                        <w:left w:val="none" w:sz="0" w:space="0" w:color="auto"/>
                                        <w:bottom w:val="none" w:sz="0" w:space="0" w:color="auto"/>
                                        <w:right w:val="none" w:sz="0" w:space="0" w:color="auto"/>
                                      </w:divBdr>
                                      <w:divsChild>
                                        <w:div w:id="452527679">
                                          <w:marLeft w:val="0"/>
                                          <w:marRight w:val="0"/>
                                          <w:marTop w:val="0"/>
                                          <w:marBottom w:val="0"/>
                                          <w:divBdr>
                                            <w:top w:val="none" w:sz="0" w:space="0" w:color="auto"/>
                                            <w:left w:val="none" w:sz="0" w:space="0" w:color="auto"/>
                                            <w:bottom w:val="none" w:sz="0" w:space="0" w:color="auto"/>
                                            <w:right w:val="none" w:sz="0" w:space="0" w:color="auto"/>
                                          </w:divBdr>
                                          <w:divsChild>
                                            <w:div w:id="1689869452">
                                              <w:marLeft w:val="0"/>
                                              <w:marRight w:val="0"/>
                                              <w:marTop w:val="0"/>
                                              <w:marBottom w:val="0"/>
                                              <w:divBdr>
                                                <w:top w:val="none" w:sz="0" w:space="0" w:color="auto"/>
                                                <w:left w:val="none" w:sz="0" w:space="0" w:color="auto"/>
                                                <w:bottom w:val="none" w:sz="0" w:space="0" w:color="auto"/>
                                                <w:right w:val="none" w:sz="0" w:space="0" w:color="auto"/>
                                              </w:divBdr>
                                              <w:divsChild>
                                                <w:div w:id="1405182048">
                                                  <w:marLeft w:val="0"/>
                                                  <w:marRight w:val="0"/>
                                                  <w:marTop w:val="100"/>
                                                  <w:marBottom w:val="100"/>
                                                  <w:divBdr>
                                                    <w:top w:val="none" w:sz="0" w:space="0" w:color="auto"/>
                                                    <w:left w:val="none" w:sz="0" w:space="0" w:color="auto"/>
                                                    <w:bottom w:val="none" w:sz="0" w:space="0" w:color="auto"/>
                                                    <w:right w:val="none" w:sz="0" w:space="0" w:color="auto"/>
                                                  </w:divBdr>
                                                  <w:divsChild>
                                                    <w:div w:id="1994290199">
                                                      <w:marLeft w:val="0"/>
                                                      <w:marRight w:val="0"/>
                                                      <w:marTop w:val="0"/>
                                                      <w:marBottom w:val="0"/>
                                                      <w:divBdr>
                                                        <w:top w:val="none" w:sz="0" w:space="0" w:color="auto"/>
                                                        <w:left w:val="none" w:sz="0" w:space="0" w:color="auto"/>
                                                        <w:bottom w:val="none" w:sz="0" w:space="0" w:color="auto"/>
                                                        <w:right w:val="none" w:sz="0" w:space="0" w:color="auto"/>
                                                      </w:divBdr>
                                                      <w:divsChild>
                                                        <w:div w:id="1279138320">
                                                          <w:marLeft w:val="0"/>
                                                          <w:marRight w:val="0"/>
                                                          <w:marTop w:val="0"/>
                                                          <w:marBottom w:val="0"/>
                                                          <w:divBdr>
                                                            <w:top w:val="none" w:sz="0" w:space="0" w:color="auto"/>
                                                            <w:left w:val="none" w:sz="0" w:space="0" w:color="auto"/>
                                                            <w:bottom w:val="none" w:sz="0" w:space="0" w:color="auto"/>
                                                            <w:right w:val="none" w:sz="0" w:space="0" w:color="auto"/>
                                                          </w:divBdr>
                                                          <w:divsChild>
                                                            <w:div w:id="2050259131">
                                                              <w:marLeft w:val="0"/>
                                                              <w:marRight w:val="0"/>
                                                              <w:marTop w:val="0"/>
                                                              <w:marBottom w:val="0"/>
                                                              <w:divBdr>
                                                                <w:top w:val="none" w:sz="0" w:space="0" w:color="auto"/>
                                                                <w:left w:val="none" w:sz="0" w:space="0" w:color="auto"/>
                                                                <w:bottom w:val="none" w:sz="0" w:space="0" w:color="auto"/>
                                                                <w:right w:val="none" w:sz="0" w:space="0" w:color="auto"/>
                                                              </w:divBdr>
                                                              <w:divsChild>
                                                                <w:div w:id="195824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9704183">
      <w:bodyDiv w:val="1"/>
      <w:marLeft w:val="0"/>
      <w:marRight w:val="0"/>
      <w:marTop w:val="0"/>
      <w:marBottom w:val="0"/>
      <w:divBdr>
        <w:top w:val="none" w:sz="0" w:space="0" w:color="auto"/>
        <w:left w:val="none" w:sz="0" w:space="0" w:color="auto"/>
        <w:bottom w:val="none" w:sz="0" w:space="0" w:color="auto"/>
        <w:right w:val="none" w:sz="0" w:space="0" w:color="auto"/>
      </w:divBdr>
      <w:divsChild>
        <w:div w:id="509759232">
          <w:marLeft w:val="0"/>
          <w:marRight w:val="0"/>
          <w:marTop w:val="0"/>
          <w:marBottom w:val="0"/>
          <w:divBdr>
            <w:top w:val="none" w:sz="0" w:space="0" w:color="auto"/>
            <w:left w:val="none" w:sz="0" w:space="0" w:color="auto"/>
            <w:bottom w:val="none" w:sz="0" w:space="0" w:color="auto"/>
            <w:right w:val="none" w:sz="0" w:space="0" w:color="auto"/>
          </w:divBdr>
          <w:divsChild>
            <w:div w:id="381711856">
              <w:marLeft w:val="0"/>
              <w:marRight w:val="0"/>
              <w:marTop w:val="0"/>
              <w:marBottom w:val="0"/>
              <w:divBdr>
                <w:top w:val="none" w:sz="0" w:space="0" w:color="auto"/>
                <w:left w:val="none" w:sz="0" w:space="0" w:color="auto"/>
                <w:bottom w:val="none" w:sz="0" w:space="0" w:color="auto"/>
                <w:right w:val="none" w:sz="0" w:space="0" w:color="auto"/>
              </w:divBdr>
              <w:divsChild>
                <w:div w:id="529807047">
                  <w:marLeft w:val="0"/>
                  <w:marRight w:val="0"/>
                  <w:marTop w:val="0"/>
                  <w:marBottom w:val="0"/>
                  <w:divBdr>
                    <w:top w:val="none" w:sz="0" w:space="0" w:color="auto"/>
                    <w:left w:val="none" w:sz="0" w:space="0" w:color="auto"/>
                    <w:bottom w:val="none" w:sz="0" w:space="0" w:color="auto"/>
                    <w:right w:val="none" w:sz="0" w:space="0" w:color="auto"/>
                  </w:divBdr>
                  <w:divsChild>
                    <w:div w:id="202252651">
                      <w:marLeft w:val="0"/>
                      <w:marRight w:val="0"/>
                      <w:marTop w:val="100"/>
                      <w:marBottom w:val="100"/>
                      <w:divBdr>
                        <w:top w:val="none" w:sz="0" w:space="0" w:color="auto"/>
                        <w:left w:val="none" w:sz="0" w:space="0" w:color="auto"/>
                        <w:bottom w:val="none" w:sz="0" w:space="0" w:color="auto"/>
                        <w:right w:val="none" w:sz="0" w:space="0" w:color="auto"/>
                      </w:divBdr>
                      <w:divsChild>
                        <w:div w:id="473371696">
                          <w:marLeft w:val="0"/>
                          <w:marRight w:val="0"/>
                          <w:marTop w:val="0"/>
                          <w:marBottom w:val="0"/>
                          <w:divBdr>
                            <w:top w:val="none" w:sz="0" w:space="0" w:color="auto"/>
                            <w:left w:val="none" w:sz="0" w:space="0" w:color="auto"/>
                            <w:bottom w:val="none" w:sz="0" w:space="0" w:color="auto"/>
                            <w:right w:val="none" w:sz="0" w:space="0" w:color="auto"/>
                          </w:divBdr>
                          <w:divsChild>
                            <w:div w:id="1430617347">
                              <w:marLeft w:val="0"/>
                              <w:marRight w:val="0"/>
                              <w:marTop w:val="0"/>
                              <w:marBottom w:val="0"/>
                              <w:divBdr>
                                <w:top w:val="none" w:sz="0" w:space="0" w:color="auto"/>
                                <w:left w:val="none" w:sz="0" w:space="0" w:color="auto"/>
                                <w:bottom w:val="none" w:sz="0" w:space="0" w:color="auto"/>
                                <w:right w:val="none" w:sz="0" w:space="0" w:color="auto"/>
                              </w:divBdr>
                              <w:divsChild>
                                <w:div w:id="1667592556">
                                  <w:marLeft w:val="0"/>
                                  <w:marRight w:val="0"/>
                                  <w:marTop w:val="0"/>
                                  <w:marBottom w:val="0"/>
                                  <w:divBdr>
                                    <w:top w:val="none" w:sz="0" w:space="0" w:color="auto"/>
                                    <w:left w:val="none" w:sz="0" w:space="0" w:color="auto"/>
                                    <w:bottom w:val="none" w:sz="0" w:space="0" w:color="auto"/>
                                    <w:right w:val="none" w:sz="0" w:space="0" w:color="auto"/>
                                  </w:divBdr>
                                  <w:divsChild>
                                    <w:div w:id="71659016">
                                      <w:marLeft w:val="0"/>
                                      <w:marRight w:val="0"/>
                                      <w:marTop w:val="0"/>
                                      <w:marBottom w:val="0"/>
                                      <w:divBdr>
                                        <w:top w:val="none" w:sz="0" w:space="0" w:color="auto"/>
                                        <w:left w:val="none" w:sz="0" w:space="0" w:color="auto"/>
                                        <w:bottom w:val="none" w:sz="0" w:space="0" w:color="auto"/>
                                        <w:right w:val="none" w:sz="0" w:space="0" w:color="auto"/>
                                      </w:divBdr>
                                      <w:divsChild>
                                        <w:div w:id="513766712">
                                          <w:marLeft w:val="0"/>
                                          <w:marRight w:val="0"/>
                                          <w:marTop w:val="0"/>
                                          <w:marBottom w:val="0"/>
                                          <w:divBdr>
                                            <w:top w:val="none" w:sz="0" w:space="0" w:color="auto"/>
                                            <w:left w:val="none" w:sz="0" w:space="0" w:color="auto"/>
                                            <w:bottom w:val="none" w:sz="0" w:space="0" w:color="auto"/>
                                            <w:right w:val="none" w:sz="0" w:space="0" w:color="auto"/>
                                          </w:divBdr>
                                          <w:divsChild>
                                            <w:div w:id="1656838938">
                                              <w:marLeft w:val="0"/>
                                              <w:marRight w:val="0"/>
                                              <w:marTop w:val="0"/>
                                              <w:marBottom w:val="0"/>
                                              <w:divBdr>
                                                <w:top w:val="none" w:sz="0" w:space="0" w:color="auto"/>
                                                <w:left w:val="none" w:sz="0" w:space="0" w:color="auto"/>
                                                <w:bottom w:val="none" w:sz="0" w:space="0" w:color="auto"/>
                                                <w:right w:val="none" w:sz="0" w:space="0" w:color="auto"/>
                                              </w:divBdr>
                                              <w:divsChild>
                                                <w:div w:id="1830709578">
                                                  <w:marLeft w:val="0"/>
                                                  <w:marRight w:val="0"/>
                                                  <w:marTop w:val="100"/>
                                                  <w:marBottom w:val="100"/>
                                                  <w:divBdr>
                                                    <w:top w:val="none" w:sz="0" w:space="0" w:color="auto"/>
                                                    <w:left w:val="none" w:sz="0" w:space="0" w:color="auto"/>
                                                    <w:bottom w:val="none" w:sz="0" w:space="0" w:color="auto"/>
                                                    <w:right w:val="none" w:sz="0" w:space="0" w:color="auto"/>
                                                  </w:divBdr>
                                                  <w:divsChild>
                                                    <w:div w:id="470289889">
                                                      <w:marLeft w:val="0"/>
                                                      <w:marRight w:val="0"/>
                                                      <w:marTop w:val="0"/>
                                                      <w:marBottom w:val="0"/>
                                                      <w:divBdr>
                                                        <w:top w:val="none" w:sz="0" w:space="0" w:color="auto"/>
                                                        <w:left w:val="none" w:sz="0" w:space="0" w:color="auto"/>
                                                        <w:bottom w:val="none" w:sz="0" w:space="0" w:color="auto"/>
                                                        <w:right w:val="none" w:sz="0" w:space="0" w:color="auto"/>
                                                      </w:divBdr>
                                                      <w:divsChild>
                                                        <w:div w:id="1227497959">
                                                          <w:marLeft w:val="0"/>
                                                          <w:marRight w:val="0"/>
                                                          <w:marTop w:val="0"/>
                                                          <w:marBottom w:val="0"/>
                                                          <w:divBdr>
                                                            <w:top w:val="none" w:sz="0" w:space="0" w:color="auto"/>
                                                            <w:left w:val="none" w:sz="0" w:space="0" w:color="auto"/>
                                                            <w:bottom w:val="none" w:sz="0" w:space="0" w:color="auto"/>
                                                            <w:right w:val="none" w:sz="0" w:space="0" w:color="auto"/>
                                                          </w:divBdr>
                                                          <w:divsChild>
                                                            <w:div w:id="191041068">
                                                              <w:marLeft w:val="0"/>
                                                              <w:marRight w:val="0"/>
                                                              <w:marTop w:val="0"/>
                                                              <w:marBottom w:val="0"/>
                                                              <w:divBdr>
                                                                <w:top w:val="none" w:sz="0" w:space="0" w:color="auto"/>
                                                                <w:left w:val="none" w:sz="0" w:space="0" w:color="auto"/>
                                                                <w:bottom w:val="none" w:sz="0" w:space="0" w:color="auto"/>
                                                                <w:right w:val="none" w:sz="0" w:space="0" w:color="auto"/>
                                                              </w:divBdr>
                                                              <w:divsChild>
                                                                <w:div w:id="164712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BE2F0-EBF6-46EB-828C-DCE930C86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Gemeente Eindhoven</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Atgier</dc:creator>
  <cp:lastModifiedBy>John Atgier</cp:lastModifiedBy>
  <cp:revision>2</cp:revision>
  <dcterms:created xsi:type="dcterms:W3CDTF">2019-02-25T15:07:00Z</dcterms:created>
  <dcterms:modified xsi:type="dcterms:W3CDTF">2019-02-25T15:07:00Z</dcterms:modified>
</cp:coreProperties>
</file>