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E23" w:rsidRPr="002F6D28" w:rsidRDefault="009A7E23" w:rsidP="009A7E23">
      <w:pPr>
        <w:pStyle w:val="Kop2"/>
        <w:rPr>
          <w:sz w:val="28"/>
        </w:rPr>
      </w:pPr>
      <w:bookmarkStart w:id="0" w:name="_Toc6917958"/>
      <w:r w:rsidRPr="002F6D28">
        <w:rPr>
          <w:sz w:val="28"/>
        </w:rPr>
        <w:t xml:space="preserve">Bijlage A </w:t>
      </w:r>
      <w:bookmarkEnd w:id="0"/>
      <w:r w:rsidRPr="002F6D28">
        <w:rPr>
          <w:sz w:val="28"/>
        </w:rPr>
        <w:t>Reactiedocument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36"/>
        <w:gridCol w:w="9214"/>
      </w:tblGrid>
      <w:tr w:rsidR="009A7E23" w:rsidRPr="00022D4C" w:rsidTr="002F6D28">
        <w:trPr>
          <w:cantSplit/>
          <w:trHeight w:val="400"/>
        </w:trPr>
        <w:tc>
          <w:tcPr>
            <w:tcW w:w="13750" w:type="dxa"/>
            <w:gridSpan w:val="2"/>
            <w:shd w:val="clear" w:color="auto" w:fill="FFFFFF"/>
            <w:vAlign w:val="center"/>
          </w:tcPr>
          <w:p w:rsidR="009A7E23" w:rsidRPr="00022D4C" w:rsidRDefault="009A7E23" w:rsidP="003A48C7">
            <w:pPr>
              <w:pStyle w:val="Geenafstand"/>
              <w:rPr>
                <w:b/>
              </w:rPr>
            </w:pPr>
            <w:r w:rsidRPr="00022D4C">
              <w:rPr>
                <w:b/>
              </w:rPr>
              <w:t>Bedrijfsgegevens</w:t>
            </w:r>
          </w:p>
        </w:tc>
      </w:tr>
      <w:tr w:rsidR="009A7E23" w:rsidRPr="00022D4C" w:rsidTr="002F6D28">
        <w:trPr>
          <w:trHeight w:val="400"/>
        </w:trPr>
        <w:tc>
          <w:tcPr>
            <w:tcW w:w="4536" w:type="dxa"/>
            <w:vAlign w:val="center"/>
          </w:tcPr>
          <w:p w:rsidR="009A7E23" w:rsidRPr="00022D4C" w:rsidRDefault="00C56407" w:rsidP="00C56407">
            <w:pPr>
              <w:pStyle w:val="Geenafstand"/>
            </w:pPr>
            <w:r>
              <w:t xml:space="preserve">Naam organisatie (conform KvK) en </w:t>
            </w:r>
            <w:r w:rsidR="009A7E23" w:rsidRPr="00022D4C">
              <w:t xml:space="preserve">rechtsvorm </w:t>
            </w:r>
          </w:p>
        </w:tc>
        <w:tc>
          <w:tcPr>
            <w:tcW w:w="9214" w:type="dxa"/>
            <w:vAlign w:val="center"/>
          </w:tcPr>
          <w:p w:rsidR="002F6D28" w:rsidRPr="00022D4C" w:rsidRDefault="002F6D28" w:rsidP="002F6D28">
            <w:pPr>
              <w:pStyle w:val="Geenafstand"/>
            </w:pPr>
          </w:p>
        </w:tc>
      </w:tr>
      <w:tr w:rsidR="009A7E23" w:rsidRPr="00022D4C" w:rsidTr="002F6D28">
        <w:trPr>
          <w:trHeight w:val="400"/>
        </w:trPr>
        <w:tc>
          <w:tcPr>
            <w:tcW w:w="4536" w:type="dxa"/>
            <w:vAlign w:val="center"/>
          </w:tcPr>
          <w:p w:rsidR="009A7E23" w:rsidRPr="00022D4C" w:rsidRDefault="009A7E23" w:rsidP="003A48C7">
            <w:pPr>
              <w:pStyle w:val="Geenafstand"/>
            </w:pPr>
            <w:r w:rsidRPr="00022D4C">
              <w:t>Vestigingsadres</w:t>
            </w:r>
          </w:p>
        </w:tc>
        <w:tc>
          <w:tcPr>
            <w:tcW w:w="9214" w:type="dxa"/>
            <w:vAlign w:val="center"/>
          </w:tcPr>
          <w:p w:rsidR="002F6D28" w:rsidRPr="00022D4C" w:rsidRDefault="002F6D28" w:rsidP="002F6D28">
            <w:pPr>
              <w:pStyle w:val="Geenafstand"/>
            </w:pPr>
          </w:p>
        </w:tc>
      </w:tr>
      <w:tr w:rsidR="009A7E23" w:rsidRPr="00022D4C" w:rsidTr="002F6D28">
        <w:trPr>
          <w:trHeight w:val="400"/>
        </w:trPr>
        <w:tc>
          <w:tcPr>
            <w:tcW w:w="4536" w:type="dxa"/>
            <w:vAlign w:val="center"/>
          </w:tcPr>
          <w:p w:rsidR="009A7E23" w:rsidRPr="00022D4C" w:rsidRDefault="009A7E23" w:rsidP="003A48C7">
            <w:pPr>
              <w:pStyle w:val="Geenafstand"/>
            </w:pPr>
            <w:r w:rsidRPr="00022D4C">
              <w:t>Postcode en plaats</w:t>
            </w:r>
          </w:p>
        </w:tc>
        <w:tc>
          <w:tcPr>
            <w:tcW w:w="9214" w:type="dxa"/>
            <w:vAlign w:val="center"/>
          </w:tcPr>
          <w:p w:rsidR="002F6D28" w:rsidRPr="00022D4C" w:rsidRDefault="002F6D28" w:rsidP="002F6D28">
            <w:pPr>
              <w:pStyle w:val="Geenafstand"/>
            </w:pPr>
          </w:p>
        </w:tc>
      </w:tr>
      <w:tr w:rsidR="009A7E23" w:rsidRPr="00022D4C" w:rsidTr="002F6D28">
        <w:trPr>
          <w:trHeight w:val="400"/>
        </w:trPr>
        <w:tc>
          <w:tcPr>
            <w:tcW w:w="4536" w:type="dxa"/>
            <w:vAlign w:val="center"/>
          </w:tcPr>
          <w:p w:rsidR="009A7E23" w:rsidRPr="00022D4C" w:rsidRDefault="009A7E23" w:rsidP="003A48C7">
            <w:pPr>
              <w:pStyle w:val="Geenafstand"/>
            </w:pPr>
            <w:r w:rsidRPr="00022D4C">
              <w:t>Contactpersoon voor deze marktconsultatie</w:t>
            </w:r>
          </w:p>
        </w:tc>
        <w:tc>
          <w:tcPr>
            <w:tcW w:w="9214" w:type="dxa"/>
            <w:vAlign w:val="center"/>
          </w:tcPr>
          <w:p w:rsidR="002F6D28" w:rsidRPr="00022D4C" w:rsidRDefault="002F6D28" w:rsidP="002F6D28">
            <w:pPr>
              <w:pStyle w:val="Geenafstand"/>
            </w:pPr>
          </w:p>
        </w:tc>
      </w:tr>
      <w:tr w:rsidR="009A7E23" w:rsidRPr="00022D4C" w:rsidTr="002F6D28">
        <w:trPr>
          <w:trHeight w:val="286"/>
        </w:trPr>
        <w:tc>
          <w:tcPr>
            <w:tcW w:w="4536" w:type="dxa"/>
            <w:vAlign w:val="center"/>
          </w:tcPr>
          <w:p w:rsidR="009A7E23" w:rsidRPr="00022D4C" w:rsidRDefault="009A7E23" w:rsidP="00C56407">
            <w:pPr>
              <w:pStyle w:val="Geenafstand"/>
            </w:pPr>
            <w:r w:rsidRPr="00022D4C">
              <w:t>Functie</w:t>
            </w:r>
          </w:p>
        </w:tc>
        <w:tc>
          <w:tcPr>
            <w:tcW w:w="9214" w:type="dxa"/>
            <w:vAlign w:val="center"/>
          </w:tcPr>
          <w:p w:rsidR="002F6D28" w:rsidRPr="00022D4C" w:rsidRDefault="002F6D28" w:rsidP="002F6D28">
            <w:pPr>
              <w:pStyle w:val="Geenafstand"/>
            </w:pPr>
          </w:p>
        </w:tc>
      </w:tr>
      <w:tr w:rsidR="009A7E23" w:rsidRPr="00022D4C" w:rsidTr="002F6D28">
        <w:trPr>
          <w:trHeight w:val="400"/>
        </w:trPr>
        <w:tc>
          <w:tcPr>
            <w:tcW w:w="4536" w:type="dxa"/>
            <w:vAlign w:val="center"/>
          </w:tcPr>
          <w:p w:rsidR="009A7E23" w:rsidRPr="00022D4C" w:rsidRDefault="009A7E23" w:rsidP="003A48C7">
            <w:pPr>
              <w:pStyle w:val="Geenafstand"/>
            </w:pPr>
            <w:r w:rsidRPr="00022D4C">
              <w:t>Telefoon</w:t>
            </w:r>
          </w:p>
        </w:tc>
        <w:tc>
          <w:tcPr>
            <w:tcW w:w="9214" w:type="dxa"/>
            <w:vAlign w:val="center"/>
          </w:tcPr>
          <w:p w:rsidR="002F6D28" w:rsidRPr="00022D4C" w:rsidRDefault="002F6D28" w:rsidP="002F6D28">
            <w:pPr>
              <w:pStyle w:val="Geenafstand"/>
            </w:pPr>
          </w:p>
        </w:tc>
      </w:tr>
      <w:tr w:rsidR="009A7E23" w:rsidRPr="00022D4C" w:rsidTr="002F6D28">
        <w:trPr>
          <w:trHeight w:val="400"/>
        </w:trPr>
        <w:tc>
          <w:tcPr>
            <w:tcW w:w="4536" w:type="dxa"/>
            <w:vAlign w:val="center"/>
          </w:tcPr>
          <w:p w:rsidR="009A7E23" w:rsidRPr="00022D4C" w:rsidRDefault="00C56407" w:rsidP="003A48C7">
            <w:pPr>
              <w:pStyle w:val="Geenafstand"/>
            </w:pPr>
            <w:r>
              <w:t>E</w:t>
            </w:r>
            <w:r w:rsidR="009A7E23" w:rsidRPr="00022D4C">
              <w:t>-mail adres</w:t>
            </w:r>
          </w:p>
        </w:tc>
        <w:tc>
          <w:tcPr>
            <w:tcW w:w="9214" w:type="dxa"/>
            <w:vAlign w:val="center"/>
          </w:tcPr>
          <w:p w:rsidR="002F6D28" w:rsidRPr="00022D4C" w:rsidRDefault="002F6D28" w:rsidP="002F6D28">
            <w:pPr>
              <w:pStyle w:val="Geenafstand"/>
            </w:pPr>
          </w:p>
        </w:tc>
      </w:tr>
    </w:tbl>
    <w:p w:rsidR="009A7E23" w:rsidRDefault="009A7E23" w:rsidP="009A7E23">
      <w:pPr>
        <w:pStyle w:val="Geenafstand"/>
      </w:pPr>
    </w:p>
    <w:p w:rsidR="009A7E23" w:rsidRPr="002F6D28" w:rsidRDefault="009A7E23" w:rsidP="009A7E23">
      <w:pPr>
        <w:pStyle w:val="Geenafstand"/>
        <w:rPr>
          <w:rFonts w:eastAsia="Times New Roman"/>
          <w:b/>
          <w:sz w:val="28"/>
          <w:lang w:eastAsia="nl-NL"/>
        </w:rPr>
      </w:pPr>
      <w:bookmarkStart w:id="1" w:name="_Toc415846504"/>
      <w:bookmarkStart w:id="2" w:name="_Toc416365174"/>
      <w:bookmarkStart w:id="3" w:name="_Toc416963035"/>
      <w:r w:rsidRPr="002F6D28">
        <w:rPr>
          <w:b/>
          <w:sz w:val="28"/>
        </w:rPr>
        <w:t>Consultatievragen</w:t>
      </w:r>
      <w:bookmarkEnd w:id="1"/>
      <w:bookmarkEnd w:id="2"/>
      <w:bookmarkEnd w:id="3"/>
    </w:p>
    <w:tbl>
      <w:tblPr>
        <w:tblStyle w:val="Tabelraster"/>
        <w:tblW w:w="13750" w:type="dxa"/>
        <w:tblInd w:w="108" w:type="dxa"/>
        <w:tblLook w:val="04A0"/>
      </w:tblPr>
      <w:tblGrid>
        <w:gridCol w:w="1202"/>
        <w:gridCol w:w="12548"/>
      </w:tblGrid>
      <w:tr w:rsidR="00A62C65" w:rsidRPr="00022D4C" w:rsidTr="002F6D28">
        <w:tc>
          <w:tcPr>
            <w:tcW w:w="1202" w:type="dxa"/>
          </w:tcPr>
          <w:p w:rsidR="00A62C65" w:rsidRPr="00A61B03" w:rsidRDefault="00A62C65" w:rsidP="00A62C65">
            <w:pPr>
              <w:pStyle w:val="Geenafstand"/>
              <w:rPr>
                <w:rFonts w:cstheme="minorHAnsi"/>
              </w:rPr>
            </w:pPr>
            <w:r>
              <w:rPr>
                <w:rFonts w:cstheme="minorHAnsi"/>
              </w:rPr>
              <w:t>Vraag 1</w:t>
            </w:r>
          </w:p>
        </w:tc>
        <w:tc>
          <w:tcPr>
            <w:tcW w:w="12548" w:type="dxa"/>
          </w:tcPr>
          <w:p w:rsidR="00A62C65" w:rsidRPr="00022D4C" w:rsidRDefault="00780EA6" w:rsidP="00A62C65">
            <w:pPr>
              <w:pStyle w:val="Geenafstand"/>
            </w:pPr>
            <w:r>
              <w:t xml:space="preserve">Welke ontwikkelingen ziet u aan de vraagkant van de dienstverlening </w:t>
            </w:r>
            <w:proofErr w:type="spellStart"/>
            <w:r>
              <w:t>Wmo</w:t>
            </w:r>
            <w:proofErr w:type="spellEnd"/>
            <w:r>
              <w:t xml:space="preserve"> hulpmiddelen? En op welke wijze dient de ISD Bollenstreek dit op te nemen in de voorgenomen aanbesteding?</w:t>
            </w:r>
          </w:p>
        </w:tc>
      </w:tr>
      <w:tr w:rsidR="00A62C65" w:rsidRPr="00022D4C" w:rsidTr="002F6D28">
        <w:tc>
          <w:tcPr>
            <w:tcW w:w="1202" w:type="dxa"/>
          </w:tcPr>
          <w:p w:rsidR="00A62C65" w:rsidRPr="00FD1999" w:rsidRDefault="00A62C65" w:rsidP="003A48C7">
            <w:pPr>
              <w:pStyle w:val="Geenafstand"/>
              <w:rPr>
                <w:b/>
              </w:rPr>
            </w:pPr>
            <w:r>
              <w:rPr>
                <w:b/>
              </w:rPr>
              <w:t>Antwoord vraag 1</w:t>
            </w:r>
          </w:p>
        </w:tc>
        <w:tc>
          <w:tcPr>
            <w:tcW w:w="12548" w:type="dxa"/>
          </w:tcPr>
          <w:p w:rsidR="00A62C65" w:rsidRPr="00FD1999" w:rsidRDefault="00A62C65" w:rsidP="003A48C7">
            <w:pPr>
              <w:pStyle w:val="Geenafstand"/>
              <w:rPr>
                <w:b/>
              </w:rPr>
            </w:pPr>
          </w:p>
        </w:tc>
      </w:tr>
      <w:tr w:rsidR="00A62C65" w:rsidRPr="00022D4C" w:rsidTr="002F6D28">
        <w:tc>
          <w:tcPr>
            <w:tcW w:w="1202" w:type="dxa"/>
          </w:tcPr>
          <w:p w:rsidR="00A62C65" w:rsidRPr="00C53A69" w:rsidRDefault="00A62C65" w:rsidP="00A62C65">
            <w:pPr>
              <w:pStyle w:val="Geenafstand"/>
              <w:rPr>
                <w:rFonts w:cstheme="minorHAnsi"/>
              </w:rPr>
            </w:pPr>
            <w:r>
              <w:rPr>
                <w:rFonts w:cstheme="minorHAnsi"/>
              </w:rPr>
              <w:t>Vraag2</w:t>
            </w:r>
          </w:p>
        </w:tc>
        <w:tc>
          <w:tcPr>
            <w:tcW w:w="12548" w:type="dxa"/>
          </w:tcPr>
          <w:p w:rsidR="002F6D28" w:rsidRPr="00C53A69" w:rsidRDefault="00780EA6" w:rsidP="00780EA6">
            <w:pPr>
              <w:pStyle w:val="Geenafstand"/>
            </w:pPr>
            <w:r>
              <w:t xml:space="preserve">Welke ontwikkelingen ziet u aan de aanbodkant van de </w:t>
            </w:r>
            <w:proofErr w:type="spellStart"/>
            <w:r>
              <w:t>Wmo-hulpmiddelen</w:t>
            </w:r>
            <w:proofErr w:type="spellEnd"/>
            <w:r>
              <w:t>?</w:t>
            </w:r>
            <w:r w:rsidRPr="009A23AF">
              <w:t xml:space="preserve"> </w:t>
            </w:r>
            <w:r>
              <w:t>En op welke wijze dient de ISD Bollenstreek dit op te nemen in de voorgenomen aanbesteding?</w:t>
            </w:r>
          </w:p>
        </w:tc>
      </w:tr>
      <w:tr w:rsidR="00A62C65" w:rsidRPr="00022D4C" w:rsidTr="002F6D28">
        <w:tc>
          <w:tcPr>
            <w:tcW w:w="1202" w:type="dxa"/>
          </w:tcPr>
          <w:p w:rsidR="00A62C65" w:rsidRDefault="00A62C65" w:rsidP="00A015F6">
            <w:pPr>
              <w:pStyle w:val="Geenafstand"/>
              <w:rPr>
                <w:b/>
              </w:rPr>
            </w:pPr>
            <w:r>
              <w:rPr>
                <w:b/>
              </w:rPr>
              <w:t>Antwoord</w:t>
            </w:r>
            <w:r w:rsidRPr="00FD1999">
              <w:rPr>
                <w:b/>
              </w:rPr>
              <w:t xml:space="preserve"> </w:t>
            </w:r>
          </w:p>
          <w:p w:rsidR="00A62C65" w:rsidRPr="00FD1999" w:rsidRDefault="00A62C65" w:rsidP="00A62C65">
            <w:pPr>
              <w:pStyle w:val="Geenafstand"/>
              <w:rPr>
                <w:b/>
              </w:rPr>
            </w:pPr>
            <w:r>
              <w:rPr>
                <w:b/>
              </w:rPr>
              <w:t>vraag 2</w:t>
            </w:r>
          </w:p>
        </w:tc>
        <w:tc>
          <w:tcPr>
            <w:tcW w:w="12548" w:type="dxa"/>
          </w:tcPr>
          <w:p w:rsidR="00A62C65" w:rsidRPr="00FD1999" w:rsidRDefault="00A62C65" w:rsidP="00A62C65">
            <w:pPr>
              <w:pStyle w:val="Geenafstand"/>
              <w:rPr>
                <w:b/>
              </w:rPr>
            </w:pPr>
          </w:p>
        </w:tc>
      </w:tr>
      <w:tr w:rsidR="00A62C65" w:rsidRPr="00022D4C" w:rsidTr="002F6D28">
        <w:tc>
          <w:tcPr>
            <w:tcW w:w="1202" w:type="dxa"/>
          </w:tcPr>
          <w:p w:rsidR="00A62C65" w:rsidRDefault="00A62C65" w:rsidP="00A62C65">
            <w:pPr>
              <w:pStyle w:val="Geenafstand"/>
            </w:pPr>
            <w:r>
              <w:rPr>
                <w:rFonts w:cstheme="minorHAnsi"/>
              </w:rPr>
              <w:t>Vraag 3</w:t>
            </w:r>
          </w:p>
        </w:tc>
        <w:tc>
          <w:tcPr>
            <w:tcW w:w="12548" w:type="dxa"/>
          </w:tcPr>
          <w:p w:rsidR="00A62C65" w:rsidRPr="00022D4C" w:rsidRDefault="00780EA6" w:rsidP="00780EA6">
            <w:pPr>
              <w:pStyle w:val="Geenafstand"/>
            </w:pPr>
            <w:r>
              <w:t xml:space="preserve">Welke ontwikkelingen en innovaties ziet u op het gebied van </w:t>
            </w:r>
            <w:proofErr w:type="spellStart"/>
            <w:r>
              <w:t>Wmo-hulpmiddelen</w:t>
            </w:r>
            <w:proofErr w:type="spellEnd"/>
            <w:r>
              <w:t>?</w:t>
            </w:r>
            <w:r w:rsidRPr="009A23AF">
              <w:t xml:space="preserve"> </w:t>
            </w:r>
            <w:r>
              <w:t>En op welke wijze dient de ISD Bollenstreek dit op te nemen in de voorgenomen aanbesteding?</w:t>
            </w:r>
            <w:r w:rsidRPr="00022D4C">
              <w:t xml:space="preserve"> </w:t>
            </w:r>
          </w:p>
        </w:tc>
      </w:tr>
      <w:tr w:rsidR="00A62C65" w:rsidRPr="00022D4C" w:rsidTr="002F6D28">
        <w:tc>
          <w:tcPr>
            <w:tcW w:w="1202" w:type="dxa"/>
          </w:tcPr>
          <w:p w:rsidR="00A62C65" w:rsidRPr="00FD1999" w:rsidRDefault="00A62C65" w:rsidP="00A62C65">
            <w:pPr>
              <w:pStyle w:val="Geenafstand"/>
              <w:rPr>
                <w:b/>
              </w:rPr>
            </w:pPr>
            <w:r>
              <w:rPr>
                <w:b/>
              </w:rPr>
              <w:t>Antwoord</w:t>
            </w:r>
            <w:r w:rsidRPr="00FD1999">
              <w:rPr>
                <w:b/>
              </w:rPr>
              <w:t xml:space="preserve"> </w:t>
            </w:r>
            <w:r>
              <w:rPr>
                <w:b/>
              </w:rPr>
              <w:t xml:space="preserve"> vraag 3</w:t>
            </w:r>
          </w:p>
        </w:tc>
        <w:tc>
          <w:tcPr>
            <w:tcW w:w="12548" w:type="dxa"/>
          </w:tcPr>
          <w:p w:rsidR="00A62C65" w:rsidRPr="00FD1999" w:rsidRDefault="00A62C65" w:rsidP="00A62C65">
            <w:pPr>
              <w:pStyle w:val="Geenafstand"/>
              <w:rPr>
                <w:b/>
              </w:rPr>
            </w:pPr>
          </w:p>
        </w:tc>
      </w:tr>
      <w:tr w:rsidR="00A62C65" w:rsidRPr="00022D4C" w:rsidTr="002F6D28">
        <w:tc>
          <w:tcPr>
            <w:tcW w:w="1202" w:type="dxa"/>
          </w:tcPr>
          <w:p w:rsidR="00A62C65" w:rsidRDefault="00A62C65" w:rsidP="00A62C65">
            <w:pPr>
              <w:pStyle w:val="Geenafstand"/>
            </w:pPr>
            <w:r>
              <w:t>Vraag 4</w:t>
            </w:r>
          </w:p>
        </w:tc>
        <w:tc>
          <w:tcPr>
            <w:tcW w:w="12548" w:type="dxa"/>
          </w:tcPr>
          <w:p w:rsidR="00780EA6" w:rsidRPr="00A61B03" w:rsidRDefault="00780EA6" w:rsidP="00780EA6">
            <w:pPr>
              <w:pStyle w:val="Geenafstand"/>
            </w:pPr>
            <w:r>
              <w:t xml:space="preserve">De </w:t>
            </w:r>
            <w:r w:rsidRPr="00A61B03">
              <w:t xml:space="preserve">ISD Bollenstreek vindt het belangrijk dat er een voldoende kwalitatief en kwantitatief aanbod van hulpmiddelen voor inwoners van de vier (4) gemeenten beschikbaar is. </w:t>
            </w:r>
            <w:r>
              <w:t xml:space="preserve">De </w:t>
            </w:r>
            <w:r w:rsidRPr="00A61B03">
              <w:t xml:space="preserve">ISD Bollenstreek is voornemens </w:t>
            </w:r>
            <w:r>
              <w:t xml:space="preserve">de indeling van de productcategorieën met bijbehorende minimumeisen zoals weergegeven in bijlage B te continueren en </w:t>
            </w:r>
            <w:r w:rsidRPr="00A61B03">
              <w:t xml:space="preserve">nog niet over te stappen op de indeling </w:t>
            </w:r>
            <w:r>
              <w:t xml:space="preserve">uit de </w:t>
            </w:r>
            <w:r w:rsidRPr="00A61B03">
              <w:t>VNG Handreiking Inkoop Hulpmiddelen</w:t>
            </w:r>
            <w:r>
              <w:t xml:space="preserve">. </w:t>
            </w:r>
            <w:r w:rsidRPr="00A61B03">
              <w:t xml:space="preserve">Levert het hanteren van deze indeling mogelijke problemen of beperkingen op </w:t>
            </w:r>
            <w:r w:rsidRPr="00A61B03">
              <w:rPr>
                <w:rFonts w:cstheme="minorHAnsi"/>
              </w:rPr>
              <w:t xml:space="preserve">voor </w:t>
            </w:r>
            <w:r>
              <w:rPr>
                <w:rFonts w:cstheme="minorHAnsi"/>
              </w:rPr>
              <w:t xml:space="preserve">u als </w:t>
            </w:r>
            <w:r w:rsidRPr="00A61B03">
              <w:rPr>
                <w:rFonts w:cstheme="minorHAnsi"/>
              </w:rPr>
              <w:t>leverancier</w:t>
            </w:r>
            <w:r w:rsidRPr="00A61B03">
              <w:t>?</w:t>
            </w:r>
            <w:r>
              <w:t xml:space="preserve"> Ziet u mogelijkheden om de huidige indeling van productcategorieën van de ISD Bollenstreek te versimpelen? Kunt u concreet aangeven welke </w:t>
            </w:r>
            <w:r>
              <w:lastRenderedPageBreak/>
              <w:t>mogelijkheden dat zijn?</w:t>
            </w:r>
          </w:p>
          <w:p w:rsidR="00A62C65" w:rsidRPr="00022D4C" w:rsidRDefault="00A62C65" w:rsidP="00A62C65">
            <w:pPr>
              <w:pStyle w:val="Geenafstand"/>
            </w:pPr>
          </w:p>
        </w:tc>
      </w:tr>
      <w:tr w:rsidR="00A62C65" w:rsidRPr="00022D4C" w:rsidTr="002F6D28">
        <w:tc>
          <w:tcPr>
            <w:tcW w:w="1202" w:type="dxa"/>
          </w:tcPr>
          <w:p w:rsidR="00A62C65" w:rsidRPr="00FD1999" w:rsidRDefault="00A62C65" w:rsidP="00A62C65">
            <w:pPr>
              <w:pStyle w:val="Geenafstand"/>
              <w:rPr>
                <w:b/>
              </w:rPr>
            </w:pPr>
            <w:r>
              <w:rPr>
                <w:b/>
              </w:rPr>
              <w:lastRenderedPageBreak/>
              <w:t>Antwoord</w:t>
            </w:r>
            <w:r w:rsidRPr="00FD1999">
              <w:rPr>
                <w:b/>
              </w:rPr>
              <w:t xml:space="preserve"> </w:t>
            </w:r>
            <w:r>
              <w:rPr>
                <w:b/>
              </w:rPr>
              <w:t xml:space="preserve"> vraag 4</w:t>
            </w:r>
          </w:p>
        </w:tc>
        <w:tc>
          <w:tcPr>
            <w:tcW w:w="12548" w:type="dxa"/>
          </w:tcPr>
          <w:p w:rsidR="00A62C65" w:rsidRPr="00FD1999" w:rsidRDefault="00A62C65" w:rsidP="00A62C65">
            <w:pPr>
              <w:pStyle w:val="Geenafstand"/>
              <w:rPr>
                <w:b/>
              </w:rPr>
            </w:pPr>
          </w:p>
        </w:tc>
      </w:tr>
      <w:tr w:rsidR="00A62C65" w:rsidRPr="00022D4C" w:rsidTr="002F6D28">
        <w:tc>
          <w:tcPr>
            <w:tcW w:w="1202" w:type="dxa"/>
          </w:tcPr>
          <w:p w:rsidR="00A62C65" w:rsidRDefault="00A62C65" w:rsidP="00A62C65">
            <w:pPr>
              <w:pStyle w:val="Geenafstand"/>
            </w:pPr>
            <w:r>
              <w:t>Vraag 5</w:t>
            </w:r>
          </w:p>
        </w:tc>
        <w:tc>
          <w:tcPr>
            <w:tcW w:w="12548" w:type="dxa"/>
          </w:tcPr>
          <w:p w:rsidR="00A62C65" w:rsidRPr="00022D4C" w:rsidRDefault="00780EA6" w:rsidP="00780EA6">
            <w:pPr>
              <w:pStyle w:val="Geenafstand"/>
            </w:pPr>
            <w:r w:rsidRPr="00A61B03">
              <w:t xml:space="preserve">Alle aangeboden hulpmiddelen dienen te voldoen aan vigerende wet- en regelgeving, betreffende onder andere de kwaliteit, het milieu, de veiligheid en de gezondheid. </w:t>
            </w:r>
            <w:r w:rsidRPr="00A61B03">
              <w:rPr>
                <w:rFonts w:cstheme="minorHAnsi"/>
              </w:rPr>
              <w:t xml:space="preserve">Welke kwaliteitskenmerken of certificaten zou u voor een leverancier willen terugzien in de aanbesteding? </w:t>
            </w:r>
          </w:p>
        </w:tc>
      </w:tr>
      <w:tr w:rsidR="00A62C65" w:rsidRPr="00022D4C" w:rsidTr="002F6D28">
        <w:tc>
          <w:tcPr>
            <w:tcW w:w="1202" w:type="dxa"/>
          </w:tcPr>
          <w:p w:rsidR="00A62C65" w:rsidRPr="00FD1999" w:rsidRDefault="00A62C65" w:rsidP="003A48C7">
            <w:pPr>
              <w:pStyle w:val="Geenafstand"/>
              <w:rPr>
                <w:b/>
              </w:rPr>
            </w:pPr>
            <w:r>
              <w:rPr>
                <w:b/>
              </w:rPr>
              <w:t>Antwoord</w:t>
            </w:r>
            <w:r w:rsidRPr="00FD1999">
              <w:rPr>
                <w:b/>
              </w:rPr>
              <w:t xml:space="preserve"> </w:t>
            </w:r>
            <w:r>
              <w:rPr>
                <w:b/>
              </w:rPr>
              <w:t xml:space="preserve"> vraag 5</w:t>
            </w:r>
          </w:p>
        </w:tc>
        <w:tc>
          <w:tcPr>
            <w:tcW w:w="12548" w:type="dxa"/>
          </w:tcPr>
          <w:p w:rsidR="00A62C65" w:rsidRPr="00FD1999" w:rsidRDefault="00A62C65" w:rsidP="003A48C7">
            <w:pPr>
              <w:pStyle w:val="Geenafstand"/>
              <w:rPr>
                <w:b/>
              </w:rPr>
            </w:pPr>
          </w:p>
        </w:tc>
      </w:tr>
      <w:tr w:rsidR="00A62C65" w:rsidRPr="00022D4C" w:rsidTr="002F6D28">
        <w:tc>
          <w:tcPr>
            <w:tcW w:w="1202" w:type="dxa"/>
          </w:tcPr>
          <w:p w:rsidR="00A62C65" w:rsidRDefault="00063CC8" w:rsidP="00A62C65">
            <w:pPr>
              <w:pStyle w:val="Geenafstand"/>
            </w:pPr>
            <w:r>
              <w:t>Vraag 6</w:t>
            </w:r>
          </w:p>
        </w:tc>
        <w:tc>
          <w:tcPr>
            <w:tcW w:w="12548" w:type="dxa"/>
          </w:tcPr>
          <w:p w:rsidR="00780EA6" w:rsidRPr="00A61B03" w:rsidRDefault="00780EA6" w:rsidP="00780EA6">
            <w:pPr>
              <w:pStyle w:val="Geenafstand"/>
            </w:pPr>
            <w:r w:rsidRPr="00A61B03">
              <w:t xml:space="preserve">Op dit moment gelden de volgende contractafspraken ten aanzien van de lever- en reparatietijden: </w:t>
            </w:r>
          </w:p>
          <w:p w:rsidR="00780EA6" w:rsidRPr="00A61B03" w:rsidRDefault="00780EA6" w:rsidP="00780EA6">
            <w:pPr>
              <w:pStyle w:val="Geenafstand"/>
              <w:tabs>
                <w:tab w:val="left" w:pos="2227"/>
              </w:tabs>
            </w:pPr>
            <w:r>
              <w:tab/>
            </w:r>
          </w:p>
          <w:p w:rsidR="00780EA6" w:rsidRPr="00A61B03" w:rsidRDefault="00780EA6" w:rsidP="00780EA6">
            <w:pPr>
              <w:pStyle w:val="Geenafstand"/>
              <w:rPr>
                <w:u w:val="single"/>
              </w:rPr>
            </w:pPr>
            <w:r w:rsidRPr="00A61B03">
              <w:rPr>
                <w:u w:val="single"/>
              </w:rPr>
              <w:t xml:space="preserve">Levering: </w:t>
            </w:r>
          </w:p>
          <w:p w:rsidR="00780EA6" w:rsidRPr="00A61B03" w:rsidRDefault="00780EA6" w:rsidP="00780EA6">
            <w:pPr>
              <w:pStyle w:val="Geenafstand"/>
              <w:numPr>
                <w:ilvl w:val="0"/>
                <w:numId w:val="7"/>
              </w:numPr>
              <w:ind w:left="993" w:hanging="284"/>
            </w:pPr>
            <w:r w:rsidRPr="00A61B03">
              <w:t>maximaal 5 werkdagen voor Incidentele rolstoelen, scootmobielen en toiletvoorzieningen;</w:t>
            </w:r>
          </w:p>
          <w:p w:rsidR="00780EA6" w:rsidRPr="00A61B03" w:rsidRDefault="00780EA6" w:rsidP="00780EA6">
            <w:pPr>
              <w:pStyle w:val="Geenafstand"/>
              <w:numPr>
                <w:ilvl w:val="0"/>
                <w:numId w:val="7"/>
              </w:numPr>
              <w:ind w:left="993" w:hanging="284"/>
            </w:pPr>
            <w:r w:rsidRPr="00A61B03">
              <w:t xml:space="preserve">maximaal 15 werkdagen voor </w:t>
            </w:r>
            <w:proofErr w:type="spellStart"/>
            <w:r w:rsidRPr="00A61B03">
              <w:t>Driewielfietsen</w:t>
            </w:r>
            <w:proofErr w:type="spellEnd"/>
            <w:r w:rsidRPr="00A61B03">
              <w:t>;</w:t>
            </w:r>
          </w:p>
          <w:p w:rsidR="00780EA6" w:rsidRPr="00A61B03" w:rsidRDefault="00780EA6" w:rsidP="00780EA6">
            <w:pPr>
              <w:pStyle w:val="Geenafstand"/>
              <w:numPr>
                <w:ilvl w:val="0"/>
                <w:numId w:val="7"/>
              </w:numPr>
              <w:ind w:left="993" w:hanging="284"/>
            </w:pPr>
            <w:r w:rsidRPr="00A61B03">
              <w:t xml:space="preserve">maximaal 40 werkdagen voor maatwerk en </w:t>
            </w:r>
            <w:proofErr w:type="spellStart"/>
            <w:r w:rsidRPr="00A61B03">
              <w:t>ortheses</w:t>
            </w:r>
            <w:proofErr w:type="spellEnd"/>
            <w:r w:rsidRPr="00A61B03">
              <w:t>;</w:t>
            </w:r>
          </w:p>
          <w:p w:rsidR="00780EA6" w:rsidRPr="00A61B03" w:rsidRDefault="00780EA6" w:rsidP="00780EA6">
            <w:pPr>
              <w:pStyle w:val="Geenafstand"/>
              <w:numPr>
                <w:ilvl w:val="0"/>
                <w:numId w:val="7"/>
              </w:numPr>
              <w:ind w:left="993" w:hanging="284"/>
            </w:pPr>
            <w:r w:rsidRPr="00A61B03">
              <w:t>maximaal 15 werkdagen voor overige voorzieningen.</w:t>
            </w:r>
          </w:p>
          <w:p w:rsidR="00780EA6" w:rsidRPr="00A61B03" w:rsidRDefault="00780EA6" w:rsidP="00780EA6">
            <w:pPr>
              <w:pStyle w:val="Geenafstand"/>
              <w:ind w:left="360"/>
            </w:pPr>
          </w:p>
          <w:p w:rsidR="00780EA6" w:rsidRPr="00A61B03" w:rsidRDefault="00780EA6" w:rsidP="00780EA6">
            <w:pPr>
              <w:pStyle w:val="Geenafstand"/>
              <w:rPr>
                <w:u w:val="single"/>
              </w:rPr>
            </w:pPr>
            <w:r w:rsidRPr="00A61B03">
              <w:rPr>
                <w:u w:val="single"/>
              </w:rPr>
              <w:t xml:space="preserve">Reparatie: </w:t>
            </w:r>
          </w:p>
          <w:p w:rsidR="00780EA6" w:rsidRPr="00A61B03" w:rsidRDefault="00780EA6" w:rsidP="00780EA6">
            <w:pPr>
              <w:pStyle w:val="Geenafstand"/>
              <w:numPr>
                <w:ilvl w:val="0"/>
                <w:numId w:val="7"/>
              </w:numPr>
              <w:ind w:left="993" w:hanging="284"/>
            </w:pPr>
            <w:r w:rsidRPr="00A61B03">
              <w:t>binnen 48 uur na contact met gebruiker indien de voorziening zonder grote belemmeringen veilig gebruikt kan worden;</w:t>
            </w:r>
          </w:p>
          <w:p w:rsidR="00780EA6" w:rsidRPr="00A61B03" w:rsidRDefault="00780EA6" w:rsidP="00780EA6">
            <w:pPr>
              <w:pStyle w:val="Geenafstand"/>
              <w:numPr>
                <w:ilvl w:val="0"/>
                <w:numId w:val="7"/>
              </w:numPr>
              <w:ind w:left="993" w:hanging="284"/>
            </w:pPr>
            <w:r w:rsidRPr="00A61B03">
              <w:t>binnen 24 uur na contact indien de gebruiker beperkt afhankelijk is van de voorziening. Het betreft: rolstoelen voor incidenteel gebruik, scootmobielen en fietsen.</w:t>
            </w:r>
          </w:p>
          <w:p w:rsidR="00780EA6" w:rsidRDefault="00780EA6" w:rsidP="00780EA6">
            <w:pPr>
              <w:pStyle w:val="Geenafstand"/>
              <w:numPr>
                <w:ilvl w:val="0"/>
                <w:numId w:val="7"/>
              </w:numPr>
              <w:ind w:left="993" w:hanging="284"/>
            </w:pPr>
            <w:r w:rsidRPr="00A61B03">
              <w:t xml:space="preserve">binnen 4 uur indien de gebruiker geheel afhankelijk is van de voorziening. Het betreft: rolstoelen voor permanent gebruik, rolstoelen actief gebruik, elektrische rolstoelen en </w:t>
            </w:r>
            <w:proofErr w:type="spellStart"/>
            <w:r w:rsidRPr="00A61B03">
              <w:t>tilliften</w:t>
            </w:r>
            <w:proofErr w:type="spellEnd"/>
            <w:r w:rsidRPr="00A61B03">
              <w:t>.</w:t>
            </w:r>
          </w:p>
          <w:p w:rsidR="00780EA6" w:rsidRPr="00A61B03" w:rsidRDefault="00780EA6" w:rsidP="00780EA6">
            <w:pPr>
              <w:pStyle w:val="Geenafstand"/>
            </w:pPr>
          </w:p>
          <w:p w:rsidR="00063CC8" w:rsidRPr="00022D4C" w:rsidRDefault="00780EA6" w:rsidP="00780EA6">
            <w:pPr>
              <w:pStyle w:val="Geenafstand"/>
            </w:pPr>
            <w:r w:rsidRPr="00A61B03">
              <w:t xml:space="preserve">Zijn de lever- en reparatietijden voldoende haalbaar </w:t>
            </w:r>
            <w:r w:rsidRPr="00A61B03">
              <w:rPr>
                <w:rFonts w:cstheme="minorHAnsi"/>
              </w:rPr>
              <w:t xml:space="preserve">voor </w:t>
            </w:r>
            <w:r>
              <w:rPr>
                <w:rFonts w:cstheme="minorHAnsi"/>
              </w:rPr>
              <w:t>u als</w:t>
            </w:r>
            <w:r w:rsidRPr="00A61B03">
              <w:rPr>
                <w:rFonts w:cstheme="minorHAnsi"/>
              </w:rPr>
              <w:t xml:space="preserve"> leverancier</w:t>
            </w:r>
            <w:r w:rsidRPr="00A61B03">
              <w:t>? Zo niet, wat zijn wel realistische lever- en reparatietijden en met welke factoren heeft dit te maken?</w:t>
            </w:r>
          </w:p>
        </w:tc>
      </w:tr>
      <w:tr w:rsidR="00A62C65" w:rsidRPr="00022D4C" w:rsidTr="002F6D28">
        <w:tc>
          <w:tcPr>
            <w:tcW w:w="1202" w:type="dxa"/>
          </w:tcPr>
          <w:p w:rsidR="00A62C65" w:rsidRPr="00022D4C" w:rsidRDefault="00A62C65" w:rsidP="003A48C7">
            <w:pPr>
              <w:pStyle w:val="Geenafstand"/>
              <w:rPr>
                <w:b/>
              </w:rPr>
            </w:pPr>
            <w:r>
              <w:rPr>
                <w:b/>
              </w:rPr>
              <w:t>Antwoord</w:t>
            </w:r>
            <w:r w:rsidRPr="00FD1999">
              <w:rPr>
                <w:b/>
              </w:rPr>
              <w:t xml:space="preserve"> </w:t>
            </w:r>
            <w:r>
              <w:rPr>
                <w:b/>
              </w:rPr>
              <w:t xml:space="preserve"> vraag 6</w:t>
            </w:r>
          </w:p>
        </w:tc>
        <w:tc>
          <w:tcPr>
            <w:tcW w:w="12548" w:type="dxa"/>
          </w:tcPr>
          <w:p w:rsidR="00A62C65" w:rsidRPr="00022D4C" w:rsidRDefault="00A62C65" w:rsidP="00A62C65">
            <w:pPr>
              <w:pStyle w:val="Geenafstand"/>
              <w:rPr>
                <w:b/>
              </w:rPr>
            </w:pPr>
          </w:p>
        </w:tc>
      </w:tr>
      <w:tr w:rsidR="00A62C65" w:rsidRPr="00022D4C" w:rsidTr="002F6D28">
        <w:tc>
          <w:tcPr>
            <w:tcW w:w="1202" w:type="dxa"/>
          </w:tcPr>
          <w:p w:rsidR="00A62C65" w:rsidRDefault="00063CC8" w:rsidP="00A62C65">
            <w:pPr>
              <w:pStyle w:val="Geenafstand"/>
            </w:pPr>
            <w:r>
              <w:t>Vraag 7</w:t>
            </w:r>
          </w:p>
        </w:tc>
        <w:tc>
          <w:tcPr>
            <w:tcW w:w="12548" w:type="dxa"/>
          </w:tcPr>
          <w:p w:rsidR="00063CC8" w:rsidRPr="00022D4C" w:rsidRDefault="00780EA6" w:rsidP="00780EA6">
            <w:pPr>
              <w:pStyle w:val="Geenafstand"/>
            </w:pPr>
            <w:r>
              <w:t xml:space="preserve">De </w:t>
            </w:r>
            <w:r w:rsidRPr="00A61B03">
              <w:t xml:space="preserve">ISD Bollenstreek en </w:t>
            </w:r>
            <w:r>
              <w:t>zorg</w:t>
            </w:r>
            <w:r w:rsidRPr="00A61B03">
              <w:t>aanbieders wisselen gegevens over zorgtrajecten zo veel mogelijk geautomatiseerd uit</w:t>
            </w:r>
            <w:r>
              <w:t xml:space="preserve"> via </w:t>
            </w:r>
            <w:proofErr w:type="spellStart"/>
            <w:r>
              <w:t>iWmo</w:t>
            </w:r>
            <w:proofErr w:type="spellEnd"/>
            <w:r w:rsidRPr="00A61B03">
              <w:t xml:space="preserve">. </w:t>
            </w:r>
            <w:r>
              <w:t xml:space="preserve">De </w:t>
            </w:r>
            <w:r w:rsidRPr="00A61B03">
              <w:t xml:space="preserve">ISD Bollenstreek </w:t>
            </w:r>
            <w:r>
              <w:t>is voornemens om ook voor hulpmiddelen gebruik te maken van de</w:t>
            </w:r>
            <w:r w:rsidRPr="00A61B03">
              <w:t xml:space="preserve"> informatiestandaarden</w:t>
            </w:r>
            <w:r>
              <w:t xml:space="preserve"> van</w:t>
            </w:r>
            <w:r w:rsidRPr="00A61B03">
              <w:t xml:space="preserve"> </w:t>
            </w:r>
            <w:proofErr w:type="spellStart"/>
            <w:r w:rsidRPr="00A61B03">
              <w:t>iW</w:t>
            </w:r>
            <w:r>
              <w:t>mo</w:t>
            </w:r>
            <w:proofErr w:type="spellEnd"/>
            <w:r w:rsidRPr="00A61B03">
              <w:t xml:space="preserve">. De keuze om te werken via </w:t>
            </w:r>
            <w:proofErr w:type="spellStart"/>
            <w:r w:rsidRPr="00A61B03">
              <w:t>iW</w:t>
            </w:r>
            <w:r>
              <w:t>mo</w:t>
            </w:r>
            <w:proofErr w:type="spellEnd"/>
            <w:r w:rsidRPr="00A61B03">
              <w:t xml:space="preserve"> zorgt voor administratieve lastenverlichting en voldoet aan alle wettelijk vastgesteld eisen. Hoe kijkt uw bedrijf naar de invoering van </w:t>
            </w:r>
            <w:r>
              <w:t>het</w:t>
            </w:r>
            <w:r w:rsidRPr="00A61B03">
              <w:t xml:space="preserve"> </w:t>
            </w:r>
            <w:proofErr w:type="spellStart"/>
            <w:r w:rsidRPr="00A61B03">
              <w:t>iW</w:t>
            </w:r>
            <w:r>
              <w:t>mo</w:t>
            </w:r>
            <w:proofErr w:type="spellEnd"/>
            <w:r w:rsidRPr="00A61B03">
              <w:t xml:space="preserve"> berichtenverkeer</w:t>
            </w:r>
            <w:r>
              <w:t xml:space="preserve"> voor hulpmiddelen</w:t>
            </w:r>
            <w:r w:rsidRPr="00A61B03">
              <w:t xml:space="preserve"> en werkt u hier al mee? Wat heeft </w:t>
            </w:r>
            <w:r w:rsidRPr="00A61B03">
              <w:rPr>
                <w:rFonts w:cstheme="minorHAnsi"/>
              </w:rPr>
              <w:t>een leverancier</w:t>
            </w:r>
            <w:r w:rsidRPr="00A61B03">
              <w:t xml:space="preserve"> nodig om dit (indien nodig) op een juiste wijze te implementeren?</w:t>
            </w:r>
          </w:p>
        </w:tc>
      </w:tr>
      <w:tr w:rsidR="00A62C65" w:rsidRPr="00022D4C" w:rsidTr="002F6D28">
        <w:tc>
          <w:tcPr>
            <w:tcW w:w="1202" w:type="dxa"/>
          </w:tcPr>
          <w:p w:rsidR="00A62C65" w:rsidRPr="00022D4C" w:rsidRDefault="00A62C65" w:rsidP="003A48C7">
            <w:pPr>
              <w:pStyle w:val="Geenafstand"/>
              <w:rPr>
                <w:b/>
              </w:rPr>
            </w:pPr>
            <w:r>
              <w:rPr>
                <w:b/>
              </w:rPr>
              <w:lastRenderedPageBreak/>
              <w:t>Antwoord</w:t>
            </w:r>
            <w:r w:rsidRPr="00FD1999">
              <w:rPr>
                <w:b/>
              </w:rPr>
              <w:t xml:space="preserve"> </w:t>
            </w:r>
            <w:r>
              <w:rPr>
                <w:b/>
              </w:rPr>
              <w:t xml:space="preserve"> vraag 7</w:t>
            </w:r>
          </w:p>
        </w:tc>
        <w:tc>
          <w:tcPr>
            <w:tcW w:w="12548" w:type="dxa"/>
          </w:tcPr>
          <w:p w:rsidR="00A62C65" w:rsidRPr="00022D4C" w:rsidRDefault="00A62C65" w:rsidP="00A62C65">
            <w:pPr>
              <w:pStyle w:val="Geenafstand"/>
              <w:rPr>
                <w:b/>
              </w:rPr>
            </w:pPr>
          </w:p>
        </w:tc>
      </w:tr>
      <w:tr w:rsidR="00A62C65" w:rsidRPr="00022D4C" w:rsidTr="002F6D28">
        <w:tc>
          <w:tcPr>
            <w:tcW w:w="1202" w:type="dxa"/>
          </w:tcPr>
          <w:p w:rsidR="00A62C65" w:rsidRPr="006B7BE8" w:rsidRDefault="00063CC8" w:rsidP="00A62C65">
            <w:pPr>
              <w:pStyle w:val="Geenafstand"/>
              <w:rPr>
                <w:rFonts w:cstheme="minorHAnsi"/>
              </w:rPr>
            </w:pPr>
            <w:r>
              <w:rPr>
                <w:rFonts w:cstheme="minorHAnsi"/>
              </w:rPr>
              <w:t>Vraag 8</w:t>
            </w:r>
          </w:p>
        </w:tc>
        <w:tc>
          <w:tcPr>
            <w:tcW w:w="12548" w:type="dxa"/>
          </w:tcPr>
          <w:p w:rsidR="00780EA6" w:rsidRDefault="00780EA6" w:rsidP="00780EA6">
            <w:pPr>
              <w:pStyle w:val="Geenafstand"/>
            </w:pPr>
            <w:r>
              <w:t xml:space="preserve">Wat verstaat u als leverancier onder lease van </w:t>
            </w:r>
            <w:proofErr w:type="spellStart"/>
            <w:r>
              <w:t>Wmo</w:t>
            </w:r>
            <w:proofErr w:type="spellEnd"/>
            <w:r>
              <w:t xml:space="preserve"> hulpmiddelen? </w:t>
            </w:r>
          </w:p>
          <w:p w:rsidR="00063CC8" w:rsidRPr="00022D4C" w:rsidRDefault="00063CC8" w:rsidP="00063CC8">
            <w:pPr>
              <w:pStyle w:val="Geenafstand"/>
            </w:pPr>
          </w:p>
        </w:tc>
      </w:tr>
      <w:tr w:rsidR="00A62C65" w:rsidRPr="00022D4C" w:rsidTr="002F6D28">
        <w:tc>
          <w:tcPr>
            <w:tcW w:w="1202" w:type="dxa"/>
          </w:tcPr>
          <w:p w:rsidR="00A62C65" w:rsidRPr="00FD1999" w:rsidRDefault="00063CC8" w:rsidP="00063CC8">
            <w:pPr>
              <w:pStyle w:val="Geenafstand"/>
              <w:rPr>
                <w:b/>
              </w:rPr>
            </w:pPr>
            <w:r>
              <w:rPr>
                <w:b/>
              </w:rPr>
              <w:t>Antwoord vraag 8</w:t>
            </w:r>
          </w:p>
        </w:tc>
        <w:tc>
          <w:tcPr>
            <w:tcW w:w="12548" w:type="dxa"/>
          </w:tcPr>
          <w:p w:rsidR="00A62C65" w:rsidRPr="00FD1999" w:rsidRDefault="00A62C65" w:rsidP="00A62C65">
            <w:pPr>
              <w:pStyle w:val="Geenafstand"/>
              <w:rPr>
                <w:b/>
              </w:rPr>
            </w:pPr>
          </w:p>
        </w:tc>
      </w:tr>
      <w:tr w:rsidR="00A62C65" w:rsidRPr="00022D4C" w:rsidTr="002F6D28">
        <w:tc>
          <w:tcPr>
            <w:tcW w:w="1202" w:type="dxa"/>
          </w:tcPr>
          <w:p w:rsidR="00A62C65" w:rsidRDefault="00063CC8" w:rsidP="00A62C65">
            <w:pPr>
              <w:pStyle w:val="Geenafstand"/>
            </w:pPr>
            <w:r>
              <w:t>Vraag 9</w:t>
            </w:r>
          </w:p>
        </w:tc>
        <w:tc>
          <w:tcPr>
            <w:tcW w:w="12548" w:type="dxa"/>
          </w:tcPr>
          <w:p w:rsidR="00780EA6" w:rsidRPr="00A61B03" w:rsidRDefault="00780EA6" w:rsidP="00780EA6">
            <w:pPr>
              <w:pStyle w:val="Geenafstand"/>
            </w:pPr>
            <w:r>
              <w:t xml:space="preserve">Wat verstaat u als leverancier onder huur van </w:t>
            </w:r>
            <w:proofErr w:type="spellStart"/>
            <w:r>
              <w:t>Wmo</w:t>
            </w:r>
            <w:proofErr w:type="spellEnd"/>
            <w:r>
              <w:t xml:space="preserve"> hulpmiddelen?</w:t>
            </w:r>
          </w:p>
          <w:p w:rsidR="002F6D28" w:rsidRPr="00604A61" w:rsidRDefault="002F6D28" w:rsidP="00063CC8">
            <w:pPr>
              <w:pStyle w:val="Geenafstand"/>
              <w:rPr>
                <w:rFonts w:cstheme="minorHAnsi"/>
              </w:rPr>
            </w:pPr>
          </w:p>
        </w:tc>
      </w:tr>
      <w:tr w:rsidR="00A62C65" w:rsidRPr="00022D4C" w:rsidTr="002F6D28">
        <w:tc>
          <w:tcPr>
            <w:tcW w:w="1202" w:type="dxa"/>
          </w:tcPr>
          <w:p w:rsidR="00A62C65" w:rsidRPr="00FD1999" w:rsidRDefault="00063CC8" w:rsidP="00063CC8">
            <w:pPr>
              <w:pStyle w:val="Geenafstand"/>
              <w:rPr>
                <w:b/>
              </w:rPr>
            </w:pPr>
            <w:r>
              <w:rPr>
                <w:b/>
              </w:rPr>
              <w:t>Antwoord vraag 9</w:t>
            </w:r>
          </w:p>
        </w:tc>
        <w:tc>
          <w:tcPr>
            <w:tcW w:w="12548" w:type="dxa"/>
          </w:tcPr>
          <w:p w:rsidR="00A62C65" w:rsidRPr="00FD1999" w:rsidRDefault="00A62C65" w:rsidP="00A62C65">
            <w:pPr>
              <w:pStyle w:val="Geenafstand"/>
              <w:rPr>
                <w:b/>
              </w:rPr>
            </w:pPr>
          </w:p>
        </w:tc>
      </w:tr>
      <w:tr w:rsidR="00A62C65" w:rsidRPr="00022D4C" w:rsidTr="002F6D28">
        <w:tc>
          <w:tcPr>
            <w:tcW w:w="1202" w:type="dxa"/>
          </w:tcPr>
          <w:p w:rsidR="00A62C65" w:rsidRDefault="00063CC8" w:rsidP="00A62C65">
            <w:pPr>
              <w:pStyle w:val="Geenafstand"/>
            </w:pPr>
            <w:r>
              <w:t>Vraag 10</w:t>
            </w:r>
          </w:p>
        </w:tc>
        <w:tc>
          <w:tcPr>
            <w:tcW w:w="12548" w:type="dxa"/>
          </w:tcPr>
          <w:p w:rsidR="00063CC8" w:rsidRPr="00022D4C" w:rsidRDefault="00780EA6" w:rsidP="00780EA6">
            <w:pPr>
              <w:pStyle w:val="Geenafstand"/>
            </w:pPr>
            <w:r>
              <w:rPr>
                <w:rFonts w:cstheme="minorHAnsi"/>
              </w:rPr>
              <w:t xml:space="preserve">De </w:t>
            </w:r>
            <w:r w:rsidRPr="00BC0B42">
              <w:rPr>
                <w:rFonts w:cstheme="minorHAnsi"/>
              </w:rPr>
              <w:t xml:space="preserve">ISD Bollenstreek vindt het belangrijk dat de beschikbare middelen doelmatig en efficiënt worden ingezet, waarbij maatschappelijk verantwoord inkopen het uitgangspunt is. </w:t>
            </w:r>
            <w:r>
              <w:rPr>
                <w:rFonts w:cstheme="minorHAnsi"/>
              </w:rPr>
              <w:t>Welke eisen op het vlak van duurzaamheid en milieu zijn reëel om te stellen en welke kansen zijn er om te groeien naar meer?</w:t>
            </w:r>
          </w:p>
        </w:tc>
      </w:tr>
      <w:tr w:rsidR="00A62C65" w:rsidRPr="00022D4C" w:rsidTr="002F6D28">
        <w:tc>
          <w:tcPr>
            <w:tcW w:w="1202" w:type="dxa"/>
          </w:tcPr>
          <w:p w:rsidR="00A62C65" w:rsidRPr="00FD1999" w:rsidRDefault="00063CC8" w:rsidP="00063CC8">
            <w:pPr>
              <w:pStyle w:val="Geenafstand"/>
              <w:rPr>
                <w:b/>
              </w:rPr>
            </w:pPr>
            <w:r>
              <w:rPr>
                <w:b/>
              </w:rPr>
              <w:t>Antwoord vraag 10</w:t>
            </w:r>
          </w:p>
        </w:tc>
        <w:tc>
          <w:tcPr>
            <w:tcW w:w="12548" w:type="dxa"/>
          </w:tcPr>
          <w:p w:rsidR="00A62C65" w:rsidRPr="00FD1999" w:rsidRDefault="00A62C65" w:rsidP="00A62C65">
            <w:pPr>
              <w:pStyle w:val="Geenafstand"/>
              <w:rPr>
                <w:b/>
              </w:rPr>
            </w:pPr>
          </w:p>
        </w:tc>
      </w:tr>
      <w:tr w:rsidR="00A62C65" w:rsidRPr="00022D4C" w:rsidTr="002F6D28">
        <w:tc>
          <w:tcPr>
            <w:tcW w:w="1202" w:type="dxa"/>
          </w:tcPr>
          <w:p w:rsidR="00A62C65" w:rsidRPr="00D61A7B" w:rsidRDefault="00063CC8" w:rsidP="00A62C65">
            <w:pPr>
              <w:pStyle w:val="Geenafstand"/>
            </w:pPr>
            <w:r>
              <w:t>Vraag 11</w:t>
            </w:r>
          </w:p>
        </w:tc>
        <w:tc>
          <w:tcPr>
            <w:tcW w:w="12548" w:type="dxa"/>
          </w:tcPr>
          <w:p w:rsidR="00063CC8" w:rsidRPr="00022D4C" w:rsidRDefault="00780EA6" w:rsidP="00780EA6">
            <w:pPr>
              <w:pStyle w:val="Geenafstand"/>
            </w:pPr>
            <w:r w:rsidRPr="007F4A3C">
              <w:rPr>
                <w:rFonts w:cstheme="minorHAnsi"/>
              </w:rPr>
              <w:t xml:space="preserve">Naast aandacht voor het milieu, wordt er ook getracht sociale doelen te realiseren dan wel dat er vanuit sociaal oogpunt positieve neveneffecten worden bereikt. </w:t>
            </w:r>
            <w:proofErr w:type="spellStart"/>
            <w:r w:rsidRPr="007F4A3C">
              <w:rPr>
                <w:rFonts w:cstheme="minorHAnsi"/>
              </w:rPr>
              <w:t>Social</w:t>
            </w:r>
            <w:proofErr w:type="spellEnd"/>
            <w:r w:rsidRPr="007F4A3C">
              <w:rPr>
                <w:rFonts w:cstheme="minorHAnsi"/>
              </w:rPr>
              <w:t xml:space="preserve"> return houdt in dat bij aanbestedingen opdrachtnemers verplicht worden 2% van de opdrachtwaarde besteden aan </w:t>
            </w:r>
            <w:proofErr w:type="spellStart"/>
            <w:r w:rsidRPr="007F4A3C">
              <w:rPr>
                <w:rFonts w:cstheme="minorHAnsi"/>
              </w:rPr>
              <w:t>social</w:t>
            </w:r>
            <w:proofErr w:type="spellEnd"/>
            <w:r w:rsidRPr="007F4A3C">
              <w:rPr>
                <w:rFonts w:cstheme="minorHAnsi"/>
              </w:rPr>
              <w:t xml:space="preserve"> return voor mensen met een afstand tot de arbeidsmarkt. Hierdoor ontstaat voor een aantal werkzoekenden de kortste weg naar werk. Welke mogelijkheden voor een leverancier ziet u bij het invulling geven van </w:t>
            </w:r>
            <w:proofErr w:type="spellStart"/>
            <w:r w:rsidRPr="007F4A3C">
              <w:rPr>
                <w:rFonts w:cstheme="minorHAnsi"/>
              </w:rPr>
              <w:t>social</w:t>
            </w:r>
            <w:proofErr w:type="spellEnd"/>
            <w:r w:rsidRPr="007F4A3C">
              <w:rPr>
                <w:rFonts w:cstheme="minorHAnsi"/>
              </w:rPr>
              <w:t xml:space="preserve"> Return verplichting?</w:t>
            </w:r>
            <w:bookmarkStart w:id="4" w:name="_GoBack"/>
            <w:bookmarkEnd w:id="4"/>
          </w:p>
        </w:tc>
      </w:tr>
      <w:tr w:rsidR="00A62C65" w:rsidRPr="00022D4C" w:rsidTr="002F6D28">
        <w:tc>
          <w:tcPr>
            <w:tcW w:w="1202" w:type="dxa"/>
          </w:tcPr>
          <w:p w:rsidR="00A62C65" w:rsidRPr="00FD1999" w:rsidRDefault="00A62C65" w:rsidP="003A48C7">
            <w:pPr>
              <w:pStyle w:val="Geenafstand"/>
              <w:rPr>
                <w:b/>
              </w:rPr>
            </w:pPr>
            <w:r w:rsidRPr="00FD1999">
              <w:rPr>
                <w:b/>
              </w:rPr>
              <w:t>Antwoord</w:t>
            </w:r>
            <w:r w:rsidR="00063CC8">
              <w:rPr>
                <w:b/>
              </w:rPr>
              <w:t xml:space="preserve"> vraag 11</w:t>
            </w:r>
            <w:r w:rsidRPr="00FD1999">
              <w:rPr>
                <w:b/>
              </w:rPr>
              <w:t xml:space="preserve"> </w:t>
            </w:r>
          </w:p>
        </w:tc>
        <w:tc>
          <w:tcPr>
            <w:tcW w:w="12548" w:type="dxa"/>
          </w:tcPr>
          <w:p w:rsidR="00A62C65" w:rsidRPr="00FD1999" w:rsidRDefault="00A62C65" w:rsidP="00A62C65">
            <w:pPr>
              <w:pStyle w:val="Geenafstand"/>
              <w:rPr>
                <w:b/>
              </w:rPr>
            </w:pPr>
          </w:p>
        </w:tc>
      </w:tr>
      <w:tr w:rsidR="00A62C65" w:rsidRPr="00022D4C" w:rsidTr="002F6D28">
        <w:tc>
          <w:tcPr>
            <w:tcW w:w="1202" w:type="dxa"/>
          </w:tcPr>
          <w:p w:rsidR="00A62C65" w:rsidRDefault="00063CC8" w:rsidP="00A62C65">
            <w:pPr>
              <w:pStyle w:val="Geenafstand"/>
            </w:pPr>
            <w:r>
              <w:t>Vraag 12</w:t>
            </w:r>
          </w:p>
        </w:tc>
        <w:tc>
          <w:tcPr>
            <w:tcW w:w="12548" w:type="dxa"/>
          </w:tcPr>
          <w:p w:rsidR="00063CC8" w:rsidRPr="00AD1356" w:rsidRDefault="00AD1356" w:rsidP="00A62C65">
            <w:pPr>
              <w:pStyle w:val="Geenafstand"/>
              <w:rPr>
                <w:rFonts w:cstheme="minorHAnsi"/>
              </w:rPr>
            </w:pPr>
            <w:r>
              <w:rPr>
                <w:rFonts w:cstheme="minorHAnsi"/>
              </w:rPr>
              <w:t xml:space="preserve">De </w:t>
            </w:r>
            <w:r w:rsidRPr="00A61B03">
              <w:rPr>
                <w:rFonts w:cstheme="minorHAnsi"/>
              </w:rPr>
              <w:t xml:space="preserve">ISD Bollenstreek is voornemens om te werken met vaste tarieven inclusief alle bijkomende kosten. Het is van belang dat de </w:t>
            </w:r>
            <w:r>
              <w:rPr>
                <w:rFonts w:cstheme="minorHAnsi"/>
              </w:rPr>
              <w:t>all-in huur</w:t>
            </w:r>
            <w:r w:rsidRPr="00A61B03">
              <w:rPr>
                <w:rFonts w:cstheme="minorHAnsi"/>
              </w:rPr>
              <w:t xml:space="preserve">prijs die </w:t>
            </w:r>
            <w:r>
              <w:rPr>
                <w:rFonts w:cstheme="minorHAnsi"/>
              </w:rPr>
              <w:t xml:space="preserve">door </w:t>
            </w:r>
            <w:r w:rsidRPr="00A61B03">
              <w:rPr>
                <w:rFonts w:cstheme="minorHAnsi"/>
              </w:rPr>
              <w:t>de ISD Bollenstreek</w:t>
            </w:r>
            <w:r>
              <w:rPr>
                <w:rFonts w:cstheme="minorHAnsi"/>
              </w:rPr>
              <w:t xml:space="preserve"> wordt betaald</w:t>
            </w:r>
            <w:r w:rsidRPr="00A61B03">
              <w:rPr>
                <w:rFonts w:cstheme="minorHAnsi"/>
              </w:rPr>
              <w:t xml:space="preserve"> voor de voorzieningen reëel is. Heeft u </w:t>
            </w:r>
            <w:r>
              <w:rPr>
                <w:rFonts w:cstheme="minorHAnsi"/>
              </w:rPr>
              <w:t xml:space="preserve">ervaring met het uitvoeren van opdrachten voor </w:t>
            </w:r>
            <w:proofErr w:type="spellStart"/>
            <w:r>
              <w:rPr>
                <w:rFonts w:cstheme="minorHAnsi"/>
              </w:rPr>
              <w:t>Wmo</w:t>
            </w:r>
            <w:proofErr w:type="spellEnd"/>
            <w:r>
              <w:rPr>
                <w:rFonts w:cstheme="minorHAnsi"/>
              </w:rPr>
              <w:t xml:space="preserve"> hulpmiddelen waarbij per productcategorie een vast all-in huurtarief geldt</w:t>
            </w:r>
            <w:r w:rsidRPr="00BC0B42">
              <w:rPr>
                <w:rFonts w:cstheme="minorHAnsi"/>
              </w:rPr>
              <w:t xml:space="preserve">? </w:t>
            </w:r>
          </w:p>
        </w:tc>
      </w:tr>
      <w:tr w:rsidR="00A62C65" w:rsidRPr="00022D4C" w:rsidTr="002F6D28">
        <w:tc>
          <w:tcPr>
            <w:tcW w:w="1202" w:type="dxa"/>
          </w:tcPr>
          <w:p w:rsidR="00A62C65" w:rsidRPr="00FD1999" w:rsidRDefault="00063CC8" w:rsidP="003A48C7">
            <w:pPr>
              <w:pStyle w:val="Geenafstand"/>
              <w:rPr>
                <w:b/>
              </w:rPr>
            </w:pPr>
            <w:r>
              <w:rPr>
                <w:b/>
              </w:rPr>
              <w:t>Antwoord vraag 12</w:t>
            </w:r>
            <w:r w:rsidR="00A62C65" w:rsidRPr="00FD1999">
              <w:rPr>
                <w:b/>
              </w:rPr>
              <w:t xml:space="preserve"> </w:t>
            </w:r>
          </w:p>
        </w:tc>
        <w:tc>
          <w:tcPr>
            <w:tcW w:w="12548" w:type="dxa"/>
          </w:tcPr>
          <w:p w:rsidR="00A62C65" w:rsidRPr="00FD1999" w:rsidRDefault="00A62C65" w:rsidP="00A62C65">
            <w:pPr>
              <w:pStyle w:val="Geenafstand"/>
              <w:rPr>
                <w:b/>
              </w:rPr>
            </w:pPr>
          </w:p>
        </w:tc>
      </w:tr>
      <w:tr w:rsidR="00A62C65" w:rsidRPr="00022D4C" w:rsidTr="002F6D28">
        <w:tc>
          <w:tcPr>
            <w:tcW w:w="1202" w:type="dxa"/>
          </w:tcPr>
          <w:p w:rsidR="00A62C65" w:rsidRDefault="00063CC8" w:rsidP="00A62C65">
            <w:pPr>
              <w:pStyle w:val="Geenafstand"/>
            </w:pPr>
            <w:r>
              <w:t>Vraag 13</w:t>
            </w:r>
          </w:p>
        </w:tc>
        <w:tc>
          <w:tcPr>
            <w:tcW w:w="12548" w:type="dxa"/>
          </w:tcPr>
          <w:p w:rsidR="00063CC8" w:rsidRPr="00022D4C" w:rsidRDefault="00AD1356" w:rsidP="00AD1356">
            <w:pPr>
              <w:pStyle w:val="Geenafstand"/>
            </w:pPr>
            <w:r w:rsidRPr="007F4A3C">
              <w:rPr>
                <w:rFonts w:cstheme="minorHAnsi"/>
              </w:rPr>
              <w:t xml:space="preserve">Voor het vaststellen van een reële vaste all-in huurprijs per categorie is het voor de ISD Bollenstreek van belang om te weten uit welke kostprijselementen een prijs is opgebouwd. Kunt u aangeven uit welke elementen een huurprijs is opgebouwd aan de hand van een tweetal voorbeelden? </w:t>
            </w:r>
            <w:r>
              <w:rPr>
                <w:rFonts w:cstheme="minorHAnsi"/>
              </w:rPr>
              <w:t xml:space="preserve">U kunt tweetal voorbeelden als separaat document indienen via </w:t>
            </w:r>
            <w:proofErr w:type="spellStart"/>
            <w:r>
              <w:rPr>
                <w:rFonts w:cstheme="minorHAnsi"/>
              </w:rPr>
              <w:t>TenderNed</w:t>
            </w:r>
            <w:proofErr w:type="spellEnd"/>
            <w:r>
              <w:rPr>
                <w:rFonts w:cstheme="minorHAnsi"/>
              </w:rPr>
              <w:t xml:space="preserve">. Dit is vormvrij. </w:t>
            </w:r>
          </w:p>
        </w:tc>
      </w:tr>
      <w:tr w:rsidR="00A62C65" w:rsidRPr="00022D4C" w:rsidTr="002F6D28">
        <w:trPr>
          <w:trHeight w:val="330"/>
        </w:trPr>
        <w:tc>
          <w:tcPr>
            <w:tcW w:w="1202" w:type="dxa"/>
          </w:tcPr>
          <w:p w:rsidR="00A62C65" w:rsidRPr="00FD1999" w:rsidRDefault="00A62C65" w:rsidP="003A48C7">
            <w:pPr>
              <w:pStyle w:val="Geenafstand"/>
              <w:rPr>
                <w:b/>
              </w:rPr>
            </w:pPr>
            <w:r w:rsidRPr="00FD1999">
              <w:rPr>
                <w:b/>
              </w:rPr>
              <w:t>Antwoord</w:t>
            </w:r>
            <w:r w:rsidR="00063CC8">
              <w:rPr>
                <w:b/>
              </w:rPr>
              <w:t xml:space="preserve"> vraag 13</w:t>
            </w:r>
          </w:p>
        </w:tc>
        <w:tc>
          <w:tcPr>
            <w:tcW w:w="12548" w:type="dxa"/>
          </w:tcPr>
          <w:p w:rsidR="00A62C65" w:rsidRDefault="00A62C65" w:rsidP="00A62C65">
            <w:pPr>
              <w:pStyle w:val="Geenafstand"/>
              <w:rPr>
                <w:b/>
              </w:rPr>
            </w:pPr>
          </w:p>
          <w:p w:rsidR="00063CC8" w:rsidRPr="00FD1999" w:rsidRDefault="00063CC8" w:rsidP="00A62C65">
            <w:pPr>
              <w:pStyle w:val="Geenafstand"/>
              <w:rPr>
                <w:b/>
              </w:rPr>
            </w:pPr>
          </w:p>
        </w:tc>
      </w:tr>
      <w:tr w:rsidR="00A62C65" w:rsidRPr="00022D4C" w:rsidTr="002F6D28">
        <w:trPr>
          <w:trHeight w:val="330"/>
        </w:trPr>
        <w:tc>
          <w:tcPr>
            <w:tcW w:w="1202" w:type="dxa"/>
          </w:tcPr>
          <w:p w:rsidR="00A62C65" w:rsidRPr="006B7BE8" w:rsidRDefault="00063CC8" w:rsidP="00A62C65">
            <w:pPr>
              <w:pStyle w:val="Geenafstand"/>
              <w:rPr>
                <w:rFonts w:cstheme="minorHAnsi"/>
              </w:rPr>
            </w:pPr>
            <w:r>
              <w:rPr>
                <w:rFonts w:cstheme="minorHAnsi"/>
              </w:rPr>
              <w:lastRenderedPageBreak/>
              <w:t>Vraag 14</w:t>
            </w:r>
          </w:p>
        </w:tc>
        <w:tc>
          <w:tcPr>
            <w:tcW w:w="12548" w:type="dxa"/>
          </w:tcPr>
          <w:p w:rsidR="002F6D28" w:rsidRPr="00063CC8" w:rsidRDefault="00AD1356" w:rsidP="00AD1356">
            <w:pPr>
              <w:pStyle w:val="Geenafstand"/>
            </w:pPr>
            <w:r w:rsidRPr="00A61B03">
              <w:t xml:space="preserve">Voorzieningen onder de €500, - worden momenteel gekocht. In de praktijk zijn dit vaak de standaard douche en toiletstoelen. De voorziening wordt door </w:t>
            </w:r>
            <w:r>
              <w:t xml:space="preserve">de </w:t>
            </w:r>
            <w:r w:rsidRPr="00A61B03">
              <w:t xml:space="preserve">ISD Bollenstreek gekocht en wordt in eigendom verstrekt aan de cliënt. De cliënt is als eigenaar verantwoordelijk voor het onderhoud en reparatie. Is €500, - nog een gangbaar bedrag om dergelijke voorzieningen te kunnen aanschaffen? </w:t>
            </w:r>
          </w:p>
        </w:tc>
      </w:tr>
      <w:tr w:rsidR="00A62C65" w:rsidRPr="00022D4C" w:rsidTr="002F6D28">
        <w:trPr>
          <w:trHeight w:val="330"/>
        </w:trPr>
        <w:tc>
          <w:tcPr>
            <w:tcW w:w="1202" w:type="dxa"/>
          </w:tcPr>
          <w:p w:rsidR="00A62C65" w:rsidRPr="00FD1999" w:rsidRDefault="00063CC8" w:rsidP="00063CC8">
            <w:pPr>
              <w:pStyle w:val="Geenafstand"/>
              <w:rPr>
                <w:b/>
              </w:rPr>
            </w:pPr>
            <w:r>
              <w:rPr>
                <w:b/>
              </w:rPr>
              <w:t>Antwoord vraag 14</w:t>
            </w:r>
          </w:p>
        </w:tc>
        <w:tc>
          <w:tcPr>
            <w:tcW w:w="12548" w:type="dxa"/>
          </w:tcPr>
          <w:p w:rsidR="006F3FCD" w:rsidRPr="006B7BE8" w:rsidRDefault="006F3FCD" w:rsidP="00A62C65">
            <w:pPr>
              <w:pStyle w:val="Geenafstand"/>
              <w:rPr>
                <w:rFonts w:cstheme="minorHAnsi"/>
              </w:rPr>
            </w:pPr>
          </w:p>
        </w:tc>
      </w:tr>
      <w:tr w:rsidR="00AD1356" w:rsidRPr="00022D4C" w:rsidTr="002F6D28">
        <w:trPr>
          <w:trHeight w:val="330"/>
        </w:trPr>
        <w:tc>
          <w:tcPr>
            <w:tcW w:w="1202" w:type="dxa"/>
          </w:tcPr>
          <w:p w:rsidR="00AD1356" w:rsidRPr="006B7BE8" w:rsidRDefault="00AD1356" w:rsidP="00F97059">
            <w:pPr>
              <w:pStyle w:val="Geenafstand"/>
              <w:rPr>
                <w:rFonts w:cstheme="minorHAnsi"/>
              </w:rPr>
            </w:pPr>
            <w:r>
              <w:rPr>
                <w:rFonts w:cstheme="minorHAnsi"/>
              </w:rPr>
              <w:t>Vraag 15</w:t>
            </w:r>
          </w:p>
        </w:tc>
        <w:tc>
          <w:tcPr>
            <w:tcW w:w="12548" w:type="dxa"/>
          </w:tcPr>
          <w:p w:rsidR="00AD1356" w:rsidRPr="00AD1356" w:rsidRDefault="00AD1356" w:rsidP="00A62C65">
            <w:pPr>
              <w:pStyle w:val="Geenafstand"/>
            </w:pPr>
            <w:r>
              <w:t>Op welke wijze kunt u voor de ISD Bollenstreek controleren in welke mate er daadwerkelijk gebruik wordt gemaakt van een verstrekt hulpmiddel?</w:t>
            </w:r>
          </w:p>
        </w:tc>
      </w:tr>
      <w:tr w:rsidR="00AD1356" w:rsidRPr="00022D4C" w:rsidTr="002F6D28">
        <w:trPr>
          <w:trHeight w:val="330"/>
        </w:trPr>
        <w:tc>
          <w:tcPr>
            <w:tcW w:w="1202" w:type="dxa"/>
          </w:tcPr>
          <w:p w:rsidR="00AD1356" w:rsidRPr="00FD1999" w:rsidRDefault="00AD1356" w:rsidP="00F97059">
            <w:pPr>
              <w:pStyle w:val="Geenafstand"/>
              <w:rPr>
                <w:b/>
              </w:rPr>
            </w:pPr>
            <w:r>
              <w:rPr>
                <w:b/>
              </w:rPr>
              <w:t>Antwoord vraag 15</w:t>
            </w:r>
          </w:p>
        </w:tc>
        <w:tc>
          <w:tcPr>
            <w:tcW w:w="12548" w:type="dxa"/>
          </w:tcPr>
          <w:p w:rsidR="00AD1356" w:rsidRPr="006B7BE8" w:rsidRDefault="00AD1356" w:rsidP="00A62C65">
            <w:pPr>
              <w:pStyle w:val="Geenafstand"/>
              <w:rPr>
                <w:rFonts w:cstheme="minorHAnsi"/>
              </w:rPr>
            </w:pPr>
          </w:p>
        </w:tc>
      </w:tr>
      <w:tr w:rsidR="00AD1356" w:rsidRPr="00022D4C" w:rsidTr="002F6D28">
        <w:trPr>
          <w:trHeight w:val="330"/>
        </w:trPr>
        <w:tc>
          <w:tcPr>
            <w:tcW w:w="1202" w:type="dxa"/>
          </w:tcPr>
          <w:p w:rsidR="00AD1356" w:rsidRPr="006B7BE8" w:rsidRDefault="00AD1356" w:rsidP="00F97059">
            <w:pPr>
              <w:pStyle w:val="Geenafstand"/>
              <w:rPr>
                <w:rFonts w:cstheme="minorHAnsi"/>
              </w:rPr>
            </w:pPr>
            <w:r>
              <w:rPr>
                <w:rFonts w:cstheme="minorHAnsi"/>
              </w:rPr>
              <w:t>Vraag 16</w:t>
            </w:r>
          </w:p>
        </w:tc>
        <w:tc>
          <w:tcPr>
            <w:tcW w:w="12548" w:type="dxa"/>
          </w:tcPr>
          <w:p w:rsidR="00AD1356" w:rsidRPr="006B7BE8" w:rsidRDefault="00AD1356" w:rsidP="00AD1356">
            <w:pPr>
              <w:pStyle w:val="Geenafstand"/>
              <w:rPr>
                <w:rFonts w:cstheme="minorHAnsi"/>
              </w:rPr>
            </w:pPr>
            <w:r>
              <w:t xml:space="preserve">De </w:t>
            </w:r>
            <w:r w:rsidRPr="00A61B03">
              <w:t>ISD Bollenstreek vind</w:t>
            </w:r>
            <w:r>
              <w:t>t</w:t>
            </w:r>
            <w:r w:rsidRPr="00A61B03">
              <w:t xml:space="preserve"> het belangrijk dat er wordt gestreefd naar</w:t>
            </w:r>
            <w:r>
              <w:t xml:space="preserve"> een</w:t>
            </w:r>
            <w:r w:rsidRPr="00A61B03">
              <w:t xml:space="preserve"> hoogwaardige samenwerking. </w:t>
            </w:r>
            <w:r>
              <w:t xml:space="preserve">Op </w:t>
            </w:r>
            <w:r w:rsidRPr="00A61B03">
              <w:t>welke KPI</w:t>
            </w:r>
            <w:r>
              <w:t>’</w:t>
            </w:r>
            <w:r w:rsidRPr="00A61B03">
              <w:t xml:space="preserve">s </w:t>
            </w:r>
            <w:r>
              <w:t>voor dienstverlening zou moeten worden gestuurd</w:t>
            </w:r>
            <w:r w:rsidRPr="00A61B03">
              <w:t>?</w:t>
            </w:r>
          </w:p>
        </w:tc>
      </w:tr>
      <w:tr w:rsidR="00AD1356" w:rsidRPr="00022D4C" w:rsidTr="002F6D28">
        <w:trPr>
          <w:trHeight w:val="330"/>
        </w:trPr>
        <w:tc>
          <w:tcPr>
            <w:tcW w:w="1202" w:type="dxa"/>
          </w:tcPr>
          <w:p w:rsidR="00AD1356" w:rsidRPr="00FD1999" w:rsidRDefault="00AD1356" w:rsidP="00F97059">
            <w:pPr>
              <w:pStyle w:val="Geenafstand"/>
              <w:rPr>
                <w:b/>
              </w:rPr>
            </w:pPr>
            <w:r>
              <w:rPr>
                <w:b/>
              </w:rPr>
              <w:t>Antwoord vraag 16</w:t>
            </w:r>
          </w:p>
        </w:tc>
        <w:tc>
          <w:tcPr>
            <w:tcW w:w="12548" w:type="dxa"/>
          </w:tcPr>
          <w:p w:rsidR="00AD1356" w:rsidRPr="006B7BE8" w:rsidRDefault="00AD1356" w:rsidP="00A62C65">
            <w:pPr>
              <w:pStyle w:val="Geenafstand"/>
              <w:rPr>
                <w:rFonts w:cstheme="minorHAnsi"/>
              </w:rPr>
            </w:pPr>
          </w:p>
        </w:tc>
      </w:tr>
      <w:tr w:rsidR="00AD1356" w:rsidRPr="00022D4C" w:rsidTr="002F6D28">
        <w:trPr>
          <w:trHeight w:val="330"/>
        </w:trPr>
        <w:tc>
          <w:tcPr>
            <w:tcW w:w="1202" w:type="dxa"/>
          </w:tcPr>
          <w:p w:rsidR="00AD1356" w:rsidRPr="006B7BE8" w:rsidRDefault="00AD1356" w:rsidP="00F97059">
            <w:pPr>
              <w:pStyle w:val="Geenafstand"/>
              <w:rPr>
                <w:rFonts w:cstheme="minorHAnsi"/>
              </w:rPr>
            </w:pPr>
            <w:r>
              <w:rPr>
                <w:rFonts w:cstheme="minorHAnsi"/>
              </w:rPr>
              <w:t>Vraag 17</w:t>
            </w:r>
          </w:p>
        </w:tc>
        <w:tc>
          <w:tcPr>
            <w:tcW w:w="12548" w:type="dxa"/>
          </w:tcPr>
          <w:p w:rsidR="00AD1356" w:rsidRDefault="00AD1356" w:rsidP="00AD1356">
            <w:pPr>
              <w:pStyle w:val="Geenafstand"/>
            </w:pPr>
            <w:r>
              <w:t>De ISD Bollenstreek is voornemens te gaan werken met een boetclausule. De werking van de boeteclausule is als volgt: w</w:t>
            </w:r>
            <w:r w:rsidRPr="00CA7CB1">
              <w:t xml:space="preserve">anneer een leverancier in een kwartaal totaal gemiddeld minder dan 90% op tijd levert, treedt een boetebeding in werking. Alleen overschrijdingen met een interne oorzaak (geen voorraad, te weinig personeel e.d.) worden hierin betrokken. Externe redenen (cliënt niet bereikbaar e.d.) worden buiten beschouwing gelaten. </w:t>
            </w:r>
          </w:p>
          <w:p w:rsidR="00AD1356" w:rsidRDefault="00AD1356" w:rsidP="00AD1356">
            <w:pPr>
              <w:pStyle w:val="Geenafstand"/>
            </w:pPr>
          </w:p>
          <w:p w:rsidR="00AD1356" w:rsidRDefault="00AD1356" w:rsidP="00AD1356">
            <w:pPr>
              <w:pStyle w:val="Geenafstand"/>
            </w:pPr>
            <w:r w:rsidRPr="00CA7CB1">
              <w:t>Onder de 90% is de vergoeding van de maandfacturen over het kwartaal zoals weergegeven in de tabel. Verrekening vindt achteraf per kwartaal door middel van creditering plaats.</w:t>
            </w:r>
          </w:p>
          <w:p w:rsidR="00AD1356" w:rsidRDefault="00AD1356" w:rsidP="00AD1356">
            <w:pPr>
              <w:pStyle w:val="Geenafstand"/>
              <w:ind w:left="720"/>
            </w:pPr>
          </w:p>
          <w:tbl>
            <w:tblPr>
              <w:tblStyle w:val="Lichtelijst1"/>
              <w:tblW w:w="0" w:type="auto"/>
              <w:tblInd w:w="817" w:type="dxa"/>
              <w:tblLook w:val="04A0"/>
            </w:tblPr>
            <w:tblGrid>
              <w:gridCol w:w="4536"/>
              <w:gridCol w:w="3184"/>
            </w:tblGrid>
            <w:tr w:rsidR="00AD1356" w:rsidRPr="00A61B03" w:rsidTr="00F97059">
              <w:trPr>
                <w:cnfStyle w:val="100000000000"/>
              </w:trPr>
              <w:tc>
                <w:tcPr>
                  <w:cnfStyle w:val="001000000000"/>
                  <w:tcW w:w="4536" w:type="dxa"/>
                </w:tcPr>
                <w:p w:rsidR="00AD1356" w:rsidRPr="003A051B" w:rsidRDefault="00AD1356" w:rsidP="00F97059">
                  <w:pPr>
                    <w:pStyle w:val="Geenafstand"/>
                    <w:rPr>
                      <w:color w:val="FFFFFF" w:themeColor="background1"/>
                    </w:rPr>
                  </w:pPr>
                  <w:r w:rsidRPr="003A051B">
                    <w:rPr>
                      <w:color w:val="FFFFFF" w:themeColor="background1"/>
                    </w:rPr>
                    <w:t>Boetebeding Levertijden</w:t>
                  </w:r>
                </w:p>
              </w:tc>
              <w:tc>
                <w:tcPr>
                  <w:tcW w:w="3184" w:type="dxa"/>
                </w:tcPr>
                <w:p w:rsidR="00AD1356" w:rsidRPr="007F4A3C" w:rsidRDefault="00AD1356" w:rsidP="00F97059">
                  <w:pPr>
                    <w:pStyle w:val="Geenafstand"/>
                    <w:cnfStyle w:val="100000000000"/>
                    <w:rPr>
                      <w:color w:val="FFFFFF" w:themeColor="background1"/>
                    </w:rPr>
                  </w:pPr>
                </w:p>
              </w:tc>
            </w:tr>
            <w:tr w:rsidR="00AD1356" w:rsidRPr="00A61B03" w:rsidTr="00F97059">
              <w:trPr>
                <w:cnfStyle w:val="000000100000"/>
              </w:trPr>
              <w:tc>
                <w:tcPr>
                  <w:cnfStyle w:val="001000000000"/>
                  <w:tcW w:w="4536" w:type="dxa"/>
                  <w:shd w:val="clear" w:color="auto" w:fill="595959" w:themeFill="text1" w:themeFillTint="A6"/>
                </w:tcPr>
                <w:p w:rsidR="00AD1356" w:rsidRPr="003A051B" w:rsidRDefault="00AD1356" w:rsidP="00F97059">
                  <w:pPr>
                    <w:pStyle w:val="Geenafstand"/>
                    <w:rPr>
                      <w:bCs w:val="0"/>
                      <w:color w:val="FFFFFF" w:themeColor="background1"/>
                    </w:rPr>
                  </w:pPr>
                  <w:r w:rsidRPr="003A051B">
                    <w:rPr>
                      <w:color w:val="FFFFFF" w:themeColor="background1"/>
                    </w:rPr>
                    <w:t>% op tijd</w:t>
                  </w:r>
                </w:p>
              </w:tc>
              <w:tc>
                <w:tcPr>
                  <w:tcW w:w="3184" w:type="dxa"/>
                  <w:shd w:val="clear" w:color="auto" w:fill="595959" w:themeFill="text1" w:themeFillTint="A6"/>
                </w:tcPr>
                <w:p w:rsidR="00AD1356" w:rsidRPr="003A051B" w:rsidRDefault="00AD1356" w:rsidP="00F97059">
                  <w:pPr>
                    <w:pStyle w:val="Geenafstand"/>
                    <w:cnfStyle w:val="000000100000"/>
                    <w:rPr>
                      <w:b/>
                      <w:color w:val="FFFFFF" w:themeColor="background1"/>
                    </w:rPr>
                  </w:pPr>
                  <w:r w:rsidRPr="003A051B">
                    <w:rPr>
                      <w:b/>
                      <w:color w:val="FFFFFF" w:themeColor="background1"/>
                    </w:rPr>
                    <w:t>Hoogte van de vergoeding in %</w:t>
                  </w:r>
                </w:p>
              </w:tc>
            </w:tr>
            <w:tr w:rsidR="00AD1356" w:rsidRPr="00A61B03" w:rsidTr="00F97059">
              <w:tc>
                <w:tcPr>
                  <w:cnfStyle w:val="001000000000"/>
                  <w:tcW w:w="4536" w:type="dxa"/>
                </w:tcPr>
                <w:p w:rsidR="00AD1356" w:rsidRPr="000A793F" w:rsidRDefault="00AD1356" w:rsidP="00F97059">
                  <w:pPr>
                    <w:rPr>
                      <w:b w:val="0"/>
                      <w:bCs w:val="0"/>
                      <w:color w:val="595959" w:themeColor="text1" w:themeTint="A6"/>
                    </w:rPr>
                  </w:pPr>
                  <w:r w:rsidRPr="000A793F">
                    <w:rPr>
                      <w:b w:val="0"/>
                      <w:bCs w:val="0"/>
                      <w:color w:val="595959" w:themeColor="text1" w:themeTint="A6"/>
                    </w:rPr>
                    <w:t>90-100</w:t>
                  </w:r>
                </w:p>
              </w:tc>
              <w:tc>
                <w:tcPr>
                  <w:tcW w:w="3184" w:type="dxa"/>
                </w:tcPr>
                <w:p w:rsidR="00AD1356" w:rsidRPr="000A793F" w:rsidRDefault="00AD1356" w:rsidP="00F97059">
                  <w:pPr>
                    <w:cnfStyle w:val="000000000000"/>
                    <w:rPr>
                      <w:color w:val="595959" w:themeColor="text1" w:themeTint="A6"/>
                    </w:rPr>
                  </w:pPr>
                  <w:r w:rsidRPr="000A793F">
                    <w:rPr>
                      <w:color w:val="595959" w:themeColor="text1" w:themeTint="A6"/>
                    </w:rPr>
                    <w:t>100</w:t>
                  </w:r>
                </w:p>
              </w:tc>
            </w:tr>
            <w:tr w:rsidR="00AD1356" w:rsidRPr="00A61B03" w:rsidTr="00F97059">
              <w:trPr>
                <w:cnfStyle w:val="000000100000"/>
              </w:trPr>
              <w:tc>
                <w:tcPr>
                  <w:cnfStyle w:val="001000000000"/>
                  <w:tcW w:w="4536" w:type="dxa"/>
                </w:tcPr>
                <w:p w:rsidR="00AD1356" w:rsidRPr="000A793F" w:rsidRDefault="00AD1356" w:rsidP="00F97059">
                  <w:pPr>
                    <w:rPr>
                      <w:b w:val="0"/>
                      <w:bCs w:val="0"/>
                      <w:color w:val="595959" w:themeColor="text1" w:themeTint="A6"/>
                    </w:rPr>
                  </w:pPr>
                  <w:r w:rsidRPr="000A793F">
                    <w:rPr>
                      <w:b w:val="0"/>
                      <w:bCs w:val="0"/>
                      <w:color w:val="595959" w:themeColor="text1" w:themeTint="A6"/>
                    </w:rPr>
                    <w:t>89</w:t>
                  </w:r>
                </w:p>
              </w:tc>
              <w:tc>
                <w:tcPr>
                  <w:tcW w:w="3184" w:type="dxa"/>
                </w:tcPr>
                <w:p w:rsidR="00AD1356" w:rsidRPr="000A793F" w:rsidRDefault="00AD1356" w:rsidP="00F97059">
                  <w:pPr>
                    <w:cnfStyle w:val="000000100000"/>
                    <w:rPr>
                      <w:color w:val="595959" w:themeColor="text1" w:themeTint="A6"/>
                    </w:rPr>
                  </w:pPr>
                  <w:r w:rsidRPr="000A793F">
                    <w:rPr>
                      <w:color w:val="595959" w:themeColor="text1" w:themeTint="A6"/>
                    </w:rPr>
                    <w:t>98</w:t>
                  </w:r>
                </w:p>
              </w:tc>
            </w:tr>
            <w:tr w:rsidR="00AD1356" w:rsidRPr="00A61B03" w:rsidTr="00F97059">
              <w:tc>
                <w:tcPr>
                  <w:cnfStyle w:val="001000000000"/>
                  <w:tcW w:w="4536" w:type="dxa"/>
                </w:tcPr>
                <w:p w:rsidR="00AD1356" w:rsidRPr="000A793F" w:rsidRDefault="00AD1356" w:rsidP="00F97059">
                  <w:pPr>
                    <w:rPr>
                      <w:b w:val="0"/>
                      <w:bCs w:val="0"/>
                      <w:color w:val="595959" w:themeColor="text1" w:themeTint="A6"/>
                    </w:rPr>
                  </w:pPr>
                  <w:r w:rsidRPr="000A793F">
                    <w:rPr>
                      <w:b w:val="0"/>
                      <w:bCs w:val="0"/>
                      <w:color w:val="595959" w:themeColor="text1" w:themeTint="A6"/>
                    </w:rPr>
                    <w:t>88</w:t>
                  </w:r>
                </w:p>
              </w:tc>
              <w:tc>
                <w:tcPr>
                  <w:tcW w:w="3184" w:type="dxa"/>
                </w:tcPr>
                <w:p w:rsidR="00AD1356" w:rsidRPr="000A793F" w:rsidRDefault="00AD1356" w:rsidP="00F97059">
                  <w:pPr>
                    <w:cnfStyle w:val="000000000000"/>
                    <w:rPr>
                      <w:color w:val="595959" w:themeColor="text1" w:themeTint="A6"/>
                    </w:rPr>
                  </w:pPr>
                  <w:r w:rsidRPr="000A793F">
                    <w:rPr>
                      <w:color w:val="595959" w:themeColor="text1" w:themeTint="A6"/>
                    </w:rPr>
                    <w:t>96</w:t>
                  </w:r>
                </w:p>
              </w:tc>
            </w:tr>
            <w:tr w:rsidR="00AD1356" w:rsidRPr="00A61B03" w:rsidTr="00F97059">
              <w:trPr>
                <w:cnfStyle w:val="000000100000"/>
              </w:trPr>
              <w:tc>
                <w:tcPr>
                  <w:cnfStyle w:val="001000000000"/>
                  <w:tcW w:w="4536" w:type="dxa"/>
                </w:tcPr>
                <w:p w:rsidR="00AD1356" w:rsidRPr="000A793F" w:rsidRDefault="00AD1356" w:rsidP="00F97059">
                  <w:pPr>
                    <w:rPr>
                      <w:b w:val="0"/>
                      <w:bCs w:val="0"/>
                      <w:color w:val="595959" w:themeColor="text1" w:themeTint="A6"/>
                    </w:rPr>
                  </w:pPr>
                  <w:r w:rsidRPr="000A793F">
                    <w:rPr>
                      <w:b w:val="0"/>
                      <w:bCs w:val="0"/>
                      <w:color w:val="595959" w:themeColor="text1" w:themeTint="A6"/>
                    </w:rPr>
                    <w:t>87</w:t>
                  </w:r>
                </w:p>
              </w:tc>
              <w:tc>
                <w:tcPr>
                  <w:tcW w:w="3184" w:type="dxa"/>
                </w:tcPr>
                <w:p w:rsidR="00AD1356" w:rsidRPr="000A793F" w:rsidRDefault="00AD1356" w:rsidP="00F97059">
                  <w:pPr>
                    <w:cnfStyle w:val="000000100000"/>
                    <w:rPr>
                      <w:color w:val="595959" w:themeColor="text1" w:themeTint="A6"/>
                    </w:rPr>
                  </w:pPr>
                  <w:r w:rsidRPr="000A793F">
                    <w:rPr>
                      <w:color w:val="595959" w:themeColor="text1" w:themeTint="A6"/>
                    </w:rPr>
                    <w:t>94</w:t>
                  </w:r>
                </w:p>
              </w:tc>
            </w:tr>
            <w:tr w:rsidR="00AD1356" w:rsidRPr="00A61B03" w:rsidTr="00F97059">
              <w:tc>
                <w:tcPr>
                  <w:cnfStyle w:val="001000000000"/>
                  <w:tcW w:w="4536" w:type="dxa"/>
                </w:tcPr>
                <w:p w:rsidR="00AD1356" w:rsidRPr="000A793F" w:rsidRDefault="00AD1356" w:rsidP="00F97059">
                  <w:pPr>
                    <w:rPr>
                      <w:b w:val="0"/>
                      <w:bCs w:val="0"/>
                      <w:color w:val="595959" w:themeColor="text1" w:themeTint="A6"/>
                    </w:rPr>
                  </w:pPr>
                  <w:r w:rsidRPr="000A793F">
                    <w:rPr>
                      <w:b w:val="0"/>
                      <w:bCs w:val="0"/>
                      <w:color w:val="595959" w:themeColor="text1" w:themeTint="A6"/>
                    </w:rPr>
                    <w:t>86</w:t>
                  </w:r>
                </w:p>
              </w:tc>
              <w:tc>
                <w:tcPr>
                  <w:tcW w:w="3184" w:type="dxa"/>
                </w:tcPr>
                <w:p w:rsidR="00AD1356" w:rsidRPr="000A793F" w:rsidRDefault="00AD1356" w:rsidP="00F97059">
                  <w:pPr>
                    <w:cnfStyle w:val="000000000000"/>
                    <w:rPr>
                      <w:color w:val="595959" w:themeColor="text1" w:themeTint="A6"/>
                    </w:rPr>
                  </w:pPr>
                  <w:r w:rsidRPr="000A793F">
                    <w:rPr>
                      <w:color w:val="595959" w:themeColor="text1" w:themeTint="A6"/>
                    </w:rPr>
                    <w:t>92</w:t>
                  </w:r>
                </w:p>
              </w:tc>
            </w:tr>
            <w:tr w:rsidR="00AD1356" w:rsidRPr="00A61B03" w:rsidTr="00F97059">
              <w:trPr>
                <w:cnfStyle w:val="000000100000"/>
              </w:trPr>
              <w:tc>
                <w:tcPr>
                  <w:cnfStyle w:val="001000000000"/>
                  <w:tcW w:w="4536" w:type="dxa"/>
                </w:tcPr>
                <w:p w:rsidR="00AD1356" w:rsidRPr="000A793F" w:rsidRDefault="00AD1356" w:rsidP="00F97059">
                  <w:pPr>
                    <w:rPr>
                      <w:b w:val="0"/>
                      <w:bCs w:val="0"/>
                      <w:color w:val="595959" w:themeColor="text1" w:themeTint="A6"/>
                    </w:rPr>
                  </w:pPr>
                  <w:r w:rsidRPr="000A793F">
                    <w:rPr>
                      <w:b w:val="0"/>
                      <w:bCs w:val="0"/>
                      <w:color w:val="595959" w:themeColor="text1" w:themeTint="A6"/>
                    </w:rPr>
                    <w:t>85</w:t>
                  </w:r>
                </w:p>
              </w:tc>
              <w:tc>
                <w:tcPr>
                  <w:tcW w:w="3184" w:type="dxa"/>
                </w:tcPr>
                <w:p w:rsidR="00AD1356" w:rsidRPr="000A793F" w:rsidRDefault="00AD1356" w:rsidP="00F97059">
                  <w:pPr>
                    <w:cnfStyle w:val="000000100000"/>
                    <w:rPr>
                      <w:color w:val="595959" w:themeColor="text1" w:themeTint="A6"/>
                    </w:rPr>
                  </w:pPr>
                  <w:r w:rsidRPr="000A793F">
                    <w:rPr>
                      <w:color w:val="595959" w:themeColor="text1" w:themeTint="A6"/>
                    </w:rPr>
                    <w:t>90</w:t>
                  </w:r>
                </w:p>
              </w:tc>
            </w:tr>
            <w:tr w:rsidR="00AD1356" w:rsidRPr="00A61B03" w:rsidTr="00F97059">
              <w:tc>
                <w:tcPr>
                  <w:cnfStyle w:val="001000000000"/>
                  <w:tcW w:w="4536" w:type="dxa"/>
                </w:tcPr>
                <w:p w:rsidR="00AD1356" w:rsidRPr="000A793F" w:rsidRDefault="00AD1356" w:rsidP="00F97059">
                  <w:pPr>
                    <w:rPr>
                      <w:b w:val="0"/>
                      <w:bCs w:val="0"/>
                      <w:color w:val="595959" w:themeColor="text1" w:themeTint="A6"/>
                    </w:rPr>
                  </w:pPr>
                  <w:r w:rsidRPr="000A793F">
                    <w:rPr>
                      <w:b w:val="0"/>
                      <w:bCs w:val="0"/>
                      <w:color w:val="595959" w:themeColor="text1" w:themeTint="A6"/>
                    </w:rPr>
                    <w:t>84</w:t>
                  </w:r>
                </w:p>
              </w:tc>
              <w:tc>
                <w:tcPr>
                  <w:tcW w:w="3184" w:type="dxa"/>
                </w:tcPr>
                <w:p w:rsidR="00AD1356" w:rsidRPr="000A793F" w:rsidRDefault="00AD1356" w:rsidP="00F97059">
                  <w:pPr>
                    <w:cnfStyle w:val="000000000000"/>
                    <w:rPr>
                      <w:color w:val="595959" w:themeColor="text1" w:themeTint="A6"/>
                    </w:rPr>
                  </w:pPr>
                  <w:r w:rsidRPr="000A793F">
                    <w:rPr>
                      <w:color w:val="595959" w:themeColor="text1" w:themeTint="A6"/>
                    </w:rPr>
                    <w:t>88</w:t>
                  </w:r>
                </w:p>
              </w:tc>
            </w:tr>
            <w:tr w:rsidR="00AD1356" w:rsidRPr="00A61B03" w:rsidTr="00F97059">
              <w:trPr>
                <w:cnfStyle w:val="000000100000"/>
                <w:trHeight w:val="116"/>
              </w:trPr>
              <w:tc>
                <w:tcPr>
                  <w:cnfStyle w:val="001000000000"/>
                  <w:tcW w:w="4536" w:type="dxa"/>
                </w:tcPr>
                <w:p w:rsidR="00AD1356" w:rsidRPr="000A793F" w:rsidRDefault="00AD1356" w:rsidP="00F97059">
                  <w:pPr>
                    <w:rPr>
                      <w:b w:val="0"/>
                      <w:bCs w:val="0"/>
                      <w:color w:val="595959" w:themeColor="text1" w:themeTint="A6"/>
                    </w:rPr>
                  </w:pPr>
                  <w:r w:rsidRPr="000A793F">
                    <w:rPr>
                      <w:b w:val="0"/>
                      <w:bCs w:val="0"/>
                      <w:color w:val="595959" w:themeColor="text1" w:themeTint="A6"/>
                    </w:rPr>
                    <w:t>83</w:t>
                  </w:r>
                </w:p>
              </w:tc>
              <w:tc>
                <w:tcPr>
                  <w:tcW w:w="3184" w:type="dxa"/>
                </w:tcPr>
                <w:p w:rsidR="00AD1356" w:rsidRPr="000A793F" w:rsidRDefault="00AD1356" w:rsidP="00F97059">
                  <w:pPr>
                    <w:cnfStyle w:val="000000100000"/>
                    <w:rPr>
                      <w:color w:val="595959" w:themeColor="text1" w:themeTint="A6"/>
                    </w:rPr>
                  </w:pPr>
                  <w:r w:rsidRPr="000A793F">
                    <w:rPr>
                      <w:color w:val="595959" w:themeColor="text1" w:themeTint="A6"/>
                    </w:rPr>
                    <w:t>86</w:t>
                  </w:r>
                </w:p>
              </w:tc>
            </w:tr>
            <w:tr w:rsidR="00AD1356" w:rsidRPr="00A61B03" w:rsidTr="00F97059">
              <w:trPr>
                <w:trHeight w:val="116"/>
              </w:trPr>
              <w:tc>
                <w:tcPr>
                  <w:cnfStyle w:val="001000000000"/>
                  <w:tcW w:w="4536" w:type="dxa"/>
                </w:tcPr>
                <w:p w:rsidR="00AD1356" w:rsidRPr="000A793F" w:rsidRDefault="00AD1356" w:rsidP="00F97059">
                  <w:pPr>
                    <w:rPr>
                      <w:b w:val="0"/>
                      <w:bCs w:val="0"/>
                      <w:color w:val="595959" w:themeColor="text1" w:themeTint="A6"/>
                    </w:rPr>
                  </w:pPr>
                  <w:r w:rsidRPr="000A793F">
                    <w:rPr>
                      <w:b w:val="0"/>
                      <w:bCs w:val="0"/>
                      <w:color w:val="595959" w:themeColor="text1" w:themeTint="A6"/>
                    </w:rPr>
                    <w:lastRenderedPageBreak/>
                    <w:t>82</w:t>
                  </w:r>
                </w:p>
              </w:tc>
              <w:tc>
                <w:tcPr>
                  <w:tcW w:w="3184" w:type="dxa"/>
                </w:tcPr>
                <w:p w:rsidR="00AD1356" w:rsidRPr="000A793F" w:rsidRDefault="00AD1356" w:rsidP="00F97059">
                  <w:pPr>
                    <w:cnfStyle w:val="000000000000"/>
                    <w:rPr>
                      <w:color w:val="595959" w:themeColor="text1" w:themeTint="A6"/>
                    </w:rPr>
                  </w:pPr>
                  <w:r w:rsidRPr="000A793F">
                    <w:rPr>
                      <w:color w:val="595959" w:themeColor="text1" w:themeTint="A6"/>
                    </w:rPr>
                    <w:t>84</w:t>
                  </w:r>
                </w:p>
              </w:tc>
            </w:tr>
            <w:tr w:rsidR="00AD1356" w:rsidRPr="00A61B03" w:rsidTr="00F97059">
              <w:trPr>
                <w:cnfStyle w:val="000000100000"/>
                <w:trHeight w:val="116"/>
              </w:trPr>
              <w:tc>
                <w:tcPr>
                  <w:cnfStyle w:val="001000000000"/>
                  <w:tcW w:w="4536" w:type="dxa"/>
                </w:tcPr>
                <w:p w:rsidR="00AD1356" w:rsidRPr="000A793F" w:rsidRDefault="00AD1356" w:rsidP="00F97059">
                  <w:pPr>
                    <w:rPr>
                      <w:b w:val="0"/>
                      <w:bCs w:val="0"/>
                      <w:color w:val="595959" w:themeColor="text1" w:themeTint="A6"/>
                    </w:rPr>
                  </w:pPr>
                  <w:r w:rsidRPr="000A793F">
                    <w:rPr>
                      <w:b w:val="0"/>
                      <w:bCs w:val="0"/>
                      <w:color w:val="595959" w:themeColor="text1" w:themeTint="A6"/>
                    </w:rPr>
                    <w:t>81</w:t>
                  </w:r>
                </w:p>
              </w:tc>
              <w:tc>
                <w:tcPr>
                  <w:tcW w:w="3184" w:type="dxa"/>
                </w:tcPr>
                <w:p w:rsidR="00AD1356" w:rsidRPr="000A793F" w:rsidRDefault="00AD1356" w:rsidP="00F97059">
                  <w:pPr>
                    <w:cnfStyle w:val="000000100000"/>
                    <w:rPr>
                      <w:color w:val="595959" w:themeColor="text1" w:themeTint="A6"/>
                    </w:rPr>
                  </w:pPr>
                  <w:r w:rsidRPr="000A793F">
                    <w:rPr>
                      <w:color w:val="595959" w:themeColor="text1" w:themeTint="A6"/>
                    </w:rPr>
                    <w:t>82</w:t>
                  </w:r>
                </w:p>
              </w:tc>
            </w:tr>
            <w:tr w:rsidR="00AD1356" w:rsidRPr="00A61B03" w:rsidTr="00F97059">
              <w:trPr>
                <w:trHeight w:val="116"/>
              </w:trPr>
              <w:tc>
                <w:tcPr>
                  <w:cnfStyle w:val="001000000000"/>
                  <w:tcW w:w="4536" w:type="dxa"/>
                </w:tcPr>
                <w:p w:rsidR="00AD1356" w:rsidRPr="000A793F" w:rsidRDefault="00AD1356" w:rsidP="00F97059">
                  <w:pPr>
                    <w:rPr>
                      <w:b w:val="0"/>
                      <w:bCs w:val="0"/>
                      <w:color w:val="595959" w:themeColor="text1" w:themeTint="A6"/>
                    </w:rPr>
                  </w:pPr>
                  <w:r w:rsidRPr="000A793F">
                    <w:rPr>
                      <w:b w:val="0"/>
                      <w:bCs w:val="0"/>
                      <w:color w:val="595959" w:themeColor="text1" w:themeTint="A6"/>
                    </w:rPr>
                    <w:t>80</w:t>
                  </w:r>
                </w:p>
              </w:tc>
              <w:tc>
                <w:tcPr>
                  <w:tcW w:w="3184" w:type="dxa"/>
                </w:tcPr>
                <w:p w:rsidR="00AD1356" w:rsidRPr="000A793F" w:rsidRDefault="00AD1356" w:rsidP="00F97059">
                  <w:pPr>
                    <w:cnfStyle w:val="000000000000"/>
                    <w:rPr>
                      <w:color w:val="595959" w:themeColor="text1" w:themeTint="A6"/>
                    </w:rPr>
                  </w:pPr>
                  <w:r w:rsidRPr="000A793F">
                    <w:rPr>
                      <w:color w:val="595959" w:themeColor="text1" w:themeTint="A6"/>
                    </w:rPr>
                    <w:t>80</w:t>
                  </w:r>
                </w:p>
              </w:tc>
            </w:tr>
            <w:tr w:rsidR="00AD1356" w:rsidRPr="00A61B03" w:rsidTr="00F97059">
              <w:trPr>
                <w:cnfStyle w:val="000000100000"/>
                <w:trHeight w:val="116"/>
              </w:trPr>
              <w:tc>
                <w:tcPr>
                  <w:cnfStyle w:val="001000000000"/>
                  <w:tcW w:w="4536" w:type="dxa"/>
                </w:tcPr>
                <w:p w:rsidR="00AD1356" w:rsidRPr="000A793F" w:rsidRDefault="00AD1356" w:rsidP="00F97059">
                  <w:pPr>
                    <w:rPr>
                      <w:b w:val="0"/>
                      <w:bCs w:val="0"/>
                      <w:color w:val="595959" w:themeColor="text1" w:themeTint="A6"/>
                    </w:rPr>
                  </w:pPr>
                  <w:r w:rsidRPr="000A793F">
                    <w:rPr>
                      <w:b w:val="0"/>
                      <w:bCs w:val="0"/>
                      <w:color w:val="595959" w:themeColor="text1" w:themeTint="A6"/>
                    </w:rPr>
                    <w:t>79</w:t>
                  </w:r>
                </w:p>
              </w:tc>
              <w:tc>
                <w:tcPr>
                  <w:tcW w:w="3184" w:type="dxa"/>
                </w:tcPr>
                <w:p w:rsidR="00AD1356" w:rsidRPr="000A793F" w:rsidRDefault="00AD1356" w:rsidP="00F97059">
                  <w:pPr>
                    <w:cnfStyle w:val="000000100000"/>
                    <w:rPr>
                      <w:color w:val="595959" w:themeColor="text1" w:themeTint="A6"/>
                    </w:rPr>
                  </w:pPr>
                  <w:r w:rsidRPr="000A793F">
                    <w:rPr>
                      <w:color w:val="595959" w:themeColor="text1" w:themeTint="A6"/>
                    </w:rPr>
                    <w:t>78</w:t>
                  </w:r>
                </w:p>
              </w:tc>
            </w:tr>
            <w:tr w:rsidR="00AD1356" w:rsidRPr="00A61B03" w:rsidTr="00F97059">
              <w:trPr>
                <w:trHeight w:val="116"/>
              </w:trPr>
              <w:tc>
                <w:tcPr>
                  <w:cnfStyle w:val="001000000000"/>
                  <w:tcW w:w="4536" w:type="dxa"/>
                </w:tcPr>
                <w:p w:rsidR="00AD1356" w:rsidRPr="000A793F" w:rsidRDefault="00AD1356" w:rsidP="00F97059">
                  <w:pPr>
                    <w:rPr>
                      <w:b w:val="0"/>
                      <w:bCs w:val="0"/>
                      <w:color w:val="595959" w:themeColor="text1" w:themeTint="A6"/>
                    </w:rPr>
                  </w:pPr>
                  <w:r w:rsidRPr="000A793F">
                    <w:rPr>
                      <w:b w:val="0"/>
                      <w:bCs w:val="0"/>
                      <w:color w:val="595959" w:themeColor="text1" w:themeTint="A6"/>
                    </w:rPr>
                    <w:t>78</w:t>
                  </w:r>
                </w:p>
              </w:tc>
              <w:tc>
                <w:tcPr>
                  <w:tcW w:w="3184" w:type="dxa"/>
                </w:tcPr>
                <w:p w:rsidR="00AD1356" w:rsidRPr="000A793F" w:rsidRDefault="00AD1356" w:rsidP="00F97059">
                  <w:pPr>
                    <w:cnfStyle w:val="000000000000"/>
                    <w:rPr>
                      <w:color w:val="595959" w:themeColor="text1" w:themeTint="A6"/>
                    </w:rPr>
                  </w:pPr>
                  <w:r w:rsidRPr="000A793F">
                    <w:rPr>
                      <w:color w:val="595959" w:themeColor="text1" w:themeTint="A6"/>
                    </w:rPr>
                    <w:t>76</w:t>
                  </w:r>
                </w:p>
              </w:tc>
            </w:tr>
            <w:tr w:rsidR="00AD1356" w:rsidRPr="00A61B03" w:rsidTr="00F97059">
              <w:trPr>
                <w:cnfStyle w:val="000000100000"/>
                <w:trHeight w:val="116"/>
              </w:trPr>
              <w:tc>
                <w:tcPr>
                  <w:cnfStyle w:val="001000000000"/>
                  <w:tcW w:w="4536" w:type="dxa"/>
                </w:tcPr>
                <w:p w:rsidR="00AD1356" w:rsidRPr="000A793F" w:rsidRDefault="00AD1356" w:rsidP="00F97059">
                  <w:pPr>
                    <w:rPr>
                      <w:b w:val="0"/>
                      <w:bCs w:val="0"/>
                      <w:color w:val="595959" w:themeColor="text1" w:themeTint="A6"/>
                    </w:rPr>
                  </w:pPr>
                  <w:r w:rsidRPr="000A793F">
                    <w:rPr>
                      <w:b w:val="0"/>
                      <w:bCs w:val="0"/>
                      <w:color w:val="595959" w:themeColor="text1" w:themeTint="A6"/>
                    </w:rPr>
                    <w:t>77</w:t>
                  </w:r>
                </w:p>
              </w:tc>
              <w:tc>
                <w:tcPr>
                  <w:tcW w:w="3184" w:type="dxa"/>
                </w:tcPr>
                <w:p w:rsidR="00AD1356" w:rsidRPr="000A793F" w:rsidRDefault="00AD1356" w:rsidP="00F97059">
                  <w:pPr>
                    <w:cnfStyle w:val="000000100000"/>
                    <w:rPr>
                      <w:color w:val="595959" w:themeColor="text1" w:themeTint="A6"/>
                    </w:rPr>
                  </w:pPr>
                  <w:r w:rsidRPr="000A793F">
                    <w:rPr>
                      <w:color w:val="595959" w:themeColor="text1" w:themeTint="A6"/>
                    </w:rPr>
                    <w:t>74</w:t>
                  </w:r>
                </w:p>
              </w:tc>
            </w:tr>
            <w:tr w:rsidR="00AD1356" w:rsidRPr="00A61B03" w:rsidTr="00F97059">
              <w:trPr>
                <w:trHeight w:val="116"/>
              </w:trPr>
              <w:tc>
                <w:tcPr>
                  <w:cnfStyle w:val="001000000000"/>
                  <w:tcW w:w="4536" w:type="dxa"/>
                </w:tcPr>
                <w:p w:rsidR="00AD1356" w:rsidRPr="000A793F" w:rsidRDefault="00AD1356" w:rsidP="00F97059">
                  <w:pPr>
                    <w:rPr>
                      <w:b w:val="0"/>
                      <w:bCs w:val="0"/>
                      <w:color w:val="595959" w:themeColor="text1" w:themeTint="A6"/>
                    </w:rPr>
                  </w:pPr>
                  <w:r w:rsidRPr="000A793F">
                    <w:rPr>
                      <w:b w:val="0"/>
                      <w:bCs w:val="0"/>
                      <w:color w:val="595959" w:themeColor="text1" w:themeTint="A6"/>
                    </w:rPr>
                    <w:t>76</w:t>
                  </w:r>
                </w:p>
              </w:tc>
              <w:tc>
                <w:tcPr>
                  <w:tcW w:w="3184" w:type="dxa"/>
                </w:tcPr>
                <w:p w:rsidR="00AD1356" w:rsidRPr="000A793F" w:rsidRDefault="00AD1356" w:rsidP="00F97059">
                  <w:pPr>
                    <w:cnfStyle w:val="000000000000"/>
                    <w:rPr>
                      <w:color w:val="595959" w:themeColor="text1" w:themeTint="A6"/>
                    </w:rPr>
                  </w:pPr>
                  <w:r w:rsidRPr="000A793F">
                    <w:rPr>
                      <w:color w:val="595959" w:themeColor="text1" w:themeTint="A6"/>
                    </w:rPr>
                    <w:t>72</w:t>
                  </w:r>
                </w:p>
              </w:tc>
            </w:tr>
            <w:tr w:rsidR="00AD1356" w:rsidRPr="00A61B03" w:rsidTr="00F97059">
              <w:trPr>
                <w:cnfStyle w:val="000000100000"/>
                <w:trHeight w:val="116"/>
              </w:trPr>
              <w:tc>
                <w:tcPr>
                  <w:cnfStyle w:val="001000000000"/>
                  <w:tcW w:w="4536" w:type="dxa"/>
                </w:tcPr>
                <w:p w:rsidR="00AD1356" w:rsidRPr="000A793F" w:rsidRDefault="00AD1356" w:rsidP="00F97059">
                  <w:pPr>
                    <w:rPr>
                      <w:b w:val="0"/>
                      <w:bCs w:val="0"/>
                      <w:color w:val="595959" w:themeColor="text1" w:themeTint="A6"/>
                    </w:rPr>
                  </w:pPr>
                  <w:r w:rsidRPr="000A793F">
                    <w:rPr>
                      <w:b w:val="0"/>
                      <w:bCs w:val="0"/>
                      <w:color w:val="595959" w:themeColor="text1" w:themeTint="A6"/>
                    </w:rPr>
                    <w:t>75</w:t>
                  </w:r>
                </w:p>
              </w:tc>
              <w:tc>
                <w:tcPr>
                  <w:tcW w:w="3184" w:type="dxa"/>
                </w:tcPr>
                <w:p w:rsidR="00AD1356" w:rsidRPr="000A793F" w:rsidRDefault="00AD1356" w:rsidP="00F97059">
                  <w:pPr>
                    <w:cnfStyle w:val="000000100000"/>
                    <w:rPr>
                      <w:color w:val="595959" w:themeColor="text1" w:themeTint="A6"/>
                    </w:rPr>
                  </w:pPr>
                  <w:r w:rsidRPr="000A793F">
                    <w:rPr>
                      <w:color w:val="595959" w:themeColor="text1" w:themeTint="A6"/>
                    </w:rPr>
                    <w:t>70</w:t>
                  </w:r>
                </w:p>
              </w:tc>
            </w:tr>
            <w:tr w:rsidR="00AD1356" w:rsidRPr="00A61B03" w:rsidTr="00F97059">
              <w:trPr>
                <w:trHeight w:val="116"/>
              </w:trPr>
              <w:tc>
                <w:tcPr>
                  <w:cnfStyle w:val="001000000000"/>
                  <w:tcW w:w="4536" w:type="dxa"/>
                </w:tcPr>
                <w:p w:rsidR="00AD1356" w:rsidRPr="000A793F" w:rsidRDefault="00AD1356" w:rsidP="00F97059">
                  <w:pPr>
                    <w:rPr>
                      <w:b w:val="0"/>
                      <w:bCs w:val="0"/>
                      <w:color w:val="595959" w:themeColor="text1" w:themeTint="A6"/>
                    </w:rPr>
                  </w:pPr>
                  <w:r w:rsidRPr="000A793F">
                    <w:rPr>
                      <w:b w:val="0"/>
                      <w:bCs w:val="0"/>
                      <w:color w:val="595959" w:themeColor="text1" w:themeTint="A6"/>
                    </w:rPr>
                    <w:t>En verder</w:t>
                  </w:r>
                </w:p>
              </w:tc>
              <w:tc>
                <w:tcPr>
                  <w:tcW w:w="3184" w:type="dxa"/>
                </w:tcPr>
                <w:p w:rsidR="00AD1356" w:rsidRPr="000A793F" w:rsidRDefault="00AD1356" w:rsidP="00F97059">
                  <w:pPr>
                    <w:cnfStyle w:val="000000000000"/>
                    <w:rPr>
                      <w:color w:val="595959" w:themeColor="text1" w:themeTint="A6"/>
                    </w:rPr>
                  </w:pPr>
                  <w:r w:rsidRPr="000A793F">
                    <w:rPr>
                      <w:color w:val="595959" w:themeColor="text1" w:themeTint="A6"/>
                    </w:rPr>
                    <w:t>70</w:t>
                  </w:r>
                </w:p>
              </w:tc>
            </w:tr>
          </w:tbl>
          <w:p w:rsidR="00AD1356" w:rsidRDefault="00AD1356" w:rsidP="00AD1356">
            <w:pPr>
              <w:autoSpaceDE w:val="0"/>
              <w:autoSpaceDN w:val="0"/>
              <w:adjustRightInd w:val="0"/>
              <w:rPr>
                <w:rFonts w:ascii="Calibri" w:hAnsi="Calibri" w:cs="Calibri"/>
                <w:sz w:val="20"/>
                <w:szCs w:val="20"/>
              </w:rPr>
            </w:pPr>
          </w:p>
          <w:p w:rsidR="00AD1356" w:rsidRDefault="00AD1356" w:rsidP="00AD1356">
            <w:pPr>
              <w:pStyle w:val="Geenafstand"/>
              <w:ind w:left="708"/>
            </w:pPr>
            <w:r>
              <w:t xml:space="preserve">Levert het handhaven van de beschreven boeteclausule mogelijke problemen of beperkingen op? </w:t>
            </w:r>
          </w:p>
          <w:p w:rsidR="00AD1356" w:rsidRDefault="00AD1356" w:rsidP="00AD1356">
            <w:pPr>
              <w:pStyle w:val="Geenafstand"/>
            </w:pPr>
          </w:p>
          <w:p w:rsidR="00AD1356" w:rsidRPr="006B7BE8" w:rsidRDefault="00AD1356" w:rsidP="00A62C65">
            <w:pPr>
              <w:pStyle w:val="Geenafstand"/>
              <w:rPr>
                <w:rFonts w:cstheme="minorHAnsi"/>
              </w:rPr>
            </w:pPr>
          </w:p>
        </w:tc>
      </w:tr>
      <w:tr w:rsidR="00AD1356" w:rsidRPr="00022D4C" w:rsidTr="002F6D28">
        <w:trPr>
          <w:trHeight w:val="330"/>
        </w:trPr>
        <w:tc>
          <w:tcPr>
            <w:tcW w:w="1202" w:type="dxa"/>
          </w:tcPr>
          <w:p w:rsidR="00AD1356" w:rsidRPr="00FD1999" w:rsidRDefault="00AD1356" w:rsidP="00F97059">
            <w:pPr>
              <w:pStyle w:val="Geenafstand"/>
              <w:rPr>
                <w:b/>
              </w:rPr>
            </w:pPr>
            <w:r>
              <w:rPr>
                <w:b/>
              </w:rPr>
              <w:lastRenderedPageBreak/>
              <w:t>Antwoord vraag 17</w:t>
            </w:r>
          </w:p>
        </w:tc>
        <w:tc>
          <w:tcPr>
            <w:tcW w:w="12548" w:type="dxa"/>
          </w:tcPr>
          <w:p w:rsidR="00AD1356" w:rsidRPr="006B7BE8" w:rsidRDefault="00AD1356" w:rsidP="00A62C65">
            <w:pPr>
              <w:pStyle w:val="Geenafstand"/>
              <w:rPr>
                <w:rFonts w:cstheme="minorHAnsi"/>
              </w:rPr>
            </w:pPr>
          </w:p>
        </w:tc>
      </w:tr>
      <w:tr w:rsidR="00AD1356" w:rsidRPr="00022D4C" w:rsidTr="002F6D28">
        <w:trPr>
          <w:trHeight w:val="330"/>
        </w:trPr>
        <w:tc>
          <w:tcPr>
            <w:tcW w:w="1202" w:type="dxa"/>
          </w:tcPr>
          <w:p w:rsidR="00AD1356" w:rsidRPr="006B7BE8" w:rsidRDefault="00AD1356" w:rsidP="00F97059">
            <w:pPr>
              <w:pStyle w:val="Geenafstand"/>
              <w:rPr>
                <w:rFonts w:cstheme="minorHAnsi"/>
              </w:rPr>
            </w:pPr>
            <w:r>
              <w:rPr>
                <w:rFonts w:cstheme="minorHAnsi"/>
              </w:rPr>
              <w:t>Vraag 18</w:t>
            </w:r>
          </w:p>
        </w:tc>
        <w:tc>
          <w:tcPr>
            <w:tcW w:w="12548" w:type="dxa"/>
          </w:tcPr>
          <w:p w:rsidR="00AD1356" w:rsidRPr="006B7BE8" w:rsidRDefault="00AD1356" w:rsidP="00AD1356">
            <w:pPr>
              <w:pStyle w:val="Geenafstand"/>
              <w:rPr>
                <w:rFonts w:cstheme="minorHAnsi"/>
              </w:rPr>
            </w:pPr>
            <w:r>
              <w:t>Heeft u ideeën op welke wijze de ISD Bollenstreek bij de inschrijving op de juiste manier op kwaliteit kan toetsen? Welke gunningscriteria zou u hanteren?</w:t>
            </w:r>
          </w:p>
        </w:tc>
      </w:tr>
      <w:tr w:rsidR="00AD1356" w:rsidRPr="00022D4C" w:rsidTr="002F6D28">
        <w:trPr>
          <w:trHeight w:val="330"/>
        </w:trPr>
        <w:tc>
          <w:tcPr>
            <w:tcW w:w="1202" w:type="dxa"/>
          </w:tcPr>
          <w:p w:rsidR="00AD1356" w:rsidRPr="00FD1999" w:rsidRDefault="00AD1356" w:rsidP="00F97059">
            <w:pPr>
              <w:pStyle w:val="Geenafstand"/>
              <w:rPr>
                <w:b/>
              </w:rPr>
            </w:pPr>
            <w:r>
              <w:rPr>
                <w:b/>
              </w:rPr>
              <w:t>Antwoord vraag 18</w:t>
            </w:r>
          </w:p>
        </w:tc>
        <w:tc>
          <w:tcPr>
            <w:tcW w:w="12548" w:type="dxa"/>
          </w:tcPr>
          <w:p w:rsidR="00AD1356" w:rsidRPr="006B7BE8" w:rsidRDefault="00AD1356" w:rsidP="00A62C65">
            <w:pPr>
              <w:pStyle w:val="Geenafstand"/>
              <w:rPr>
                <w:rFonts w:cstheme="minorHAnsi"/>
              </w:rPr>
            </w:pPr>
          </w:p>
        </w:tc>
      </w:tr>
      <w:tr w:rsidR="00AD1356" w:rsidRPr="00022D4C" w:rsidTr="002F6D28">
        <w:trPr>
          <w:trHeight w:val="330"/>
        </w:trPr>
        <w:tc>
          <w:tcPr>
            <w:tcW w:w="1202" w:type="dxa"/>
          </w:tcPr>
          <w:p w:rsidR="00AD1356" w:rsidRPr="006B7BE8" w:rsidRDefault="00AD1356" w:rsidP="00F97059">
            <w:pPr>
              <w:pStyle w:val="Geenafstand"/>
              <w:rPr>
                <w:rFonts w:cstheme="minorHAnsi"/>
              </w:rPr>
            </w:pPr>
            <w:r>
              <w:rPr>
                <w:rFonts w:cstheme="minorHAnsi"/>
              </w:rPr>
              <w:t>Vraag 19</w:t>
            </w:r>
          </w:p>
        </w:tc>
        <w:tc>
          <w:tcPr>
            <w:tcW w:w="12548" w:type="dxa"/>
          </w:tcPr>
          <w:p w:rsidR="00AD1356" w:rsidRPr="00A61B03" w:rsidRDefault="00AD1356" w:rsidP="00AD1356">
            <w:pPr>
              <w:pStyle w:val="Geenafstand"/>
            </w:pPr>
            <w:r w:rsidRPr="00A61B03">
              <w:rPr>
                <w:rFonts w:cstheme="minorHAnsi"/>
              </w:rPr>
              <w:t>Welke aspecten, waarin deze marktconsultatie niet voorziet, zou u onder de aandacht willen brengen?</w:t>
            </w:r>
          </w:p>
          <w:p w:rsidR="00AD1356" w:rsidRPr="006B7BE8" w:rsidRDefault="00AD1356" w:rsidP="00A62C65">
            <w:pPr>
              <w:pStyle w:val="Geenafstand"/>
              <w:rPr>
                <w:rFonts w:cstheme="minorHAnsi"/>
              </w:rPr>
            </w:pPr>
          </w:p>
        </w:tc>
      </w:tr>
      <w:tr w:rsidR="00AD1356" w:rsidRPr="00022D4C" w:rsidTr="002F6D28">
        <w:trPr>
          <w:trHeight w:val="330"/>
        </w:trPr>
        <w:tc>
          <w:tcPr>
            <w:tcW w:w="1202" w:type="dxa"/>
          </w:tcPr>
          <w:p w:rsidR="00AD1356" w:rsidRPr="00FD1999" w:rsidRDefault="00AD1356" w:rsidP="00F97059">
            <w:pPr>
              <w:pStyle w:val="Geenafstand"/>
              <w:rPr>
                <w:b/>
              </w:rPr>
            </w:pPr>
            <w:r>
              <w:rPr>
                <w:b/>
              </w:rPr>
              <w:t>Antwoord vraag 19</w:t>
            </w:r>
          </w:p>
        </w:tc>
        <w:tc>
          <w:tcPr>
            <w:tcW w:w="12548" w:type="dxa"/>
          </w:tcPr>
          <w:p w:rsidR="00AD1356" w:rsidRPr="006B7BE8" w:rsidRDefault="00AD1356" w:rsidP="00A62C65">
            <w:pPr>
              <w:pStyle w:val="Geenafstand"/>
              <w:rPr>
                <w:rFonts w:cstheme="minorHAnsi"/>
              </w:rPr>
            </w:pPr>
          </w:p>
        </w:tc>
      </w:tr>
    </w:tbl>
    <w:p w:rsidR="00604A61" w:rsidRPr="00604A61" w:rsidRDefault="00604A61" w:rsidP="00604A61"/>
    <w:sectPr w:rsidR="00604A61" w:rsidRPr="00604A61" w:rsidSect="002F6D28">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F50" w:rsidRDefault="00204F50" w:rsidP="00C53A69">
      <w:r>
        <w:separator/>
      </w:r>
    </w:p>
  </w:endnote>
  <w:endnote w:type="continuationSeparator" w:id="0">
    <w:p w:rsidR="00204F50" w:rsidRDefault="00204F50" w:rsidP="00C53A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insideV w:val="single" w:sz="18" w:space="0" w:color="4F81BD" w:themeColor="accent1"/>
      </w:tblBorders>
      <w:tblCellMar>
        <w:top w:w="58" w:type="dxa"/>
        <w:left w:w="115" w:type="dxa"/>
        <w:bottom w:w="58" w:type="dxa"/>
        <w:right w:w="115" w:type="dxa"/>
      </w:tblCellMar>
      <w:tblLook w:val="04A0"/>
    </w:tblPr>
    <w:tblGrid>
      <w:gridCol w:w="2135"/>
      <w:gridCol w:w="12099"/>
    </w:tblGrid>
    <w:tr w:rsidR="00C53A69">
      <w:tc>
        <w:tcPr>
          <w:tcW w:w="750" w:type="pct"/>
        </w:tcPr>
        <w:p w:rsidR="00C53A69" w:rsidRDefault="00390F0C">
          <w:pPr>
            <w:pStyle w:val="Voettekst"/>
            <w:jc w:val="right"/>
            <w:rPr>
              <w:color w:val="4F81BD" w:themeColor="accent1"/>
            </w:rPr>
          </w:pPr>
          <w:fldSimple w:instr=" PAGE   \* MERGEFORMAT ">
            <w:r w:rsidR="006F3FCD" w:rsidRPr="006F3FCD">
              <w:rPr>
                <w:noProof/>
                <w:color w:val="4F81BD" w:themeColor="accent1"/>
              </w:rPr>
              <w:t>5</w:t>
            </w:r>
          </w:fldSimple>
        </w:p>
      </w:tc>
      <w:tc>
        <w:tcPr>
          <w:tcW w:w="4250" w:type="pct"/>
        </w:tcPr>
        <w:p w:rsidR="00C53A69" w:rsidRDefault="00C53A69">
          <w:pPr>
            <w:pStyle w:val="Voettekst"/>
            <w:rPr>
              <w:color w:val="4F81BD" w:themeColor="accent1"/>
            </w:rPr>
          </w:pPr>
        </w:p>
      </w:tc>
    </w:tr>
  </w:tbl>
  <w:p w:rsidR="00C53A69" w:rsidRDefault="00C53A69">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F50" w:rsidRDefault="00204F50" w:rsidP="00C53A69">
      <w:r>
        <w:separator/>
      </w:r>
    </w:p>
  </w:footnote>
  <w:footnote w:type="continuationSeparator" w:id="0">
    <w:p w:rsidR="00204F50" w:rsidRDefault="00204F50" w:rsidP="00C53A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A69" w:rsidRDefault="00604A61">
    <w:pPr>
      <w:pStyle w:val="Koptekst"/>
    </w:pPr>
    <w:r>
      <w:rPr>
        <w:noProof/>
        <w:lang w:eastAsia="nl-NL"/>
      </w:rPr>
      <w:drawing>
        <wp:anchor distT="0" distB="0" distL="114300" distR="114300" simplePos="0" relativeHeight="251660288" behindDoc="0" locked="0" layoutInCell="1" allowOverlap="1">
          <wp:simplePos x="0" y="0"/>
          <wp:positionH relativeFrom="column">
            <wp:posOffset>6925310</wp:posOffset>
          </wp:positionH>
          <wp:positionV relativeFrom="paragraph">
            <wp:posOffset>-272415</wp:posOffset>
          </wp:positionV>
          <wp:extent cx="1700530" cy="586740"/>
          <wp:effectExtent l="19050" t="0" r="0" b="0"/>
          <wp:wrapNone/>
          <wp:docPr id="6" name="Afbeelding 2" descr="logo_NIC_inkoop_projec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NIC_inkoop_projecten.png"/>
                  <pic:cNvPicPr/>
                </pic:nvPicPr>
                <pic:blipFill>
                  <a:blip r:embed="rId1" cstate="print"/>
                  <a:stretch>
                    <a:fillRect/>
                  </a:stretch>
                </pic:blipFill>
                <pic:spPr>
                  <a:xfrm>
                    <a:off x="0" y="0"/>
                    <a:ext cx="1700530" cy="586740"/>
                  </a:xfrm>
                  <a:prstGeom prst="rect">
                    <a:avLst/>
                  </a:prstGeom>
                </pic:spPr>
              </pic:pic>
            </a:graphicData>
          </a:graphic>
        </wp:anchor>
      </w:drawing>
    </w:r>
    <w:r w:rsidR="00C53A69">
      <w:rPr>
        <w:noProof/>
        <w:lang w:eastAsia="nl-NL"/>
      </w:rPr>
      <w:drawing>
        <wp:anchor distT="0" distB="0" distL="114300" distR="114300" simplePos="0" relativeHeight="251659264" behindDoc="1" locked="0" layoutInCell="1" allowOverlap="1">
          <wp:simplePos x="0" y="0"/>
          <wp:positionH relativeFrom="column">
            <wp:posOffset>96520</wp:posOffset>
          </wp:positionH>
          <wp:positionV relativeFrom="paragraph">
            <wp:posOffset>-275590</wp:posOffset>
          </wp:positionV>
          <wp:extent cx="1082040" cy="630555"/>
          <wp:effectExtent l="19050" t="0" r="3810" b="0"/>
          <wp:wrapTight wrapText="bothSides">
            <wp:wrapPolygon edited="0">
              <wp:start x="-380" y="0"/>
              <wp:lineTo x="-380" y="20882"/>
              <wp:lineTo x="21676" y="20882"/>
              <wp:lineTo x="21676" y="0"/>
              <wp:lineTo x="-380" y="0"/>
            </wp:wrapPolygon>
          </wp:wrapTight>
          <wp:docPr id="3" name="Afbeelding 1" descr="cid:image003.jpg@01D4FA95.6C5492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4FA95.6C5492A0"/>
                  <pic:cNvPicPr>
                    <a:picLocks noChangeAspect="1" noChangeArrowheads="1"/>
                  </pic:cNvPicPr>
                </pic:nvPicPr>
                <pic:blipFill>
                  <a:blip r:embed="rId2" r:link="rId3" cstate="print"/>
                  <a:srcRect/>
                  <a:stretch>
                    <a:fillRect/>
                  </a:stretch>
                </pic:blipFill>
                <pic:spPr bwMode="auto">
                  <a:xfrm>
                    <a:off x="0" y="0"/>
                    <a:ext cx="1082040" cy="630555"/>
                  </a:xfrm>
                  <a:prstGeom prst="rect">
                    <a:avLst/>
                  </a:prstGeom>
                  <a:noFill/>
                  <a:ln w="9525">
                    <a:noFill/>
                    <a:miter lim="800000"/>
                    <a:headEnd/>
                    <a:tailEnd/>
                  </a:ln>
                </pic:spPr>
              </pic:pic>
            </a:graphicData>
          </a:graphic>
        </wp:anchor>
      </w:drawing>
    </w:r>
  </w:p>
  <w:p w:rsidR="00C53A69" w:rsidRDefault="00C53A69">
    <w:pPr>
      <w:pStyle w:val="Koptekst"/>
    </w:pPr>
  </w:p>
  <w:p w:rsidR="00C53A69" w:rsidRDefault="00C53A69">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76F58"/>
    <w:multiLevelType w:val="hybridMultilevel"/>
    <w:tmpl w:val="3CC26E88"/>
    <w:lvl w:ilvl="0" w:tplc="F88EF0E8">
      <w:start w:val="1"/>
      <w:numFmt w:val="decimal"/>
      <w:lvlText w:val="%1."/>
      <w:lvlJc w:val="left"/>
      <w:pPr>
        <w:ind w:left="720" w:hanging="360"/>
      </w:pPr>
      <w:rPr>
        <w:rFonts w:cstheme="minorHAnsi" w:hint="default"/>
      </w:rPr>
    </w:lvl>
    <w:lvl w:ilvl="1" w:tplc="BB84673E">
      <w:numFmt w:val="bullet"/>
      <w:lvlText w:val="-"/>
      <w:lvlJc w:val="left"/>
      <w:pPr>
        <w:ind w:left="1440" w:hanging="360"/>
      </w:pPr>
      <w:rPr>
        <w:rFonts w:ascii="Calibri" w:eastAsiaTheme="minorHAnsi"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E6C6CC0"/>
    <w:multiLevelType w:val="hybridMultilevel"/>
    <w:tmpl w:val="D32A6A6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6405541"/>
    <w:multiLevelType w:val="hybridMultilevel"/>
    <w:tmpl w:val="FBB6FB76"/>
    <w:lvl w:ilvl="0" w:tplc="85A22F02">
      <w:start w:val="1"/>
      <w:numFmt w:val="decimal"/>
      <w:lvlText w:val="A.%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2292A68"/>
    <w:multiLevelType w:val="hybridMultilevel"/>
    <w:tmpl w:val="171AC5AA"/>
    <w:lvl w:ilvl="0" w:tplc="04130003">
      <w:start w:val="1"/>
      <w:numFmt w:val="bullet"/>
      <w:lvlText w:val="o"/>
      <w:lvlJc w:val="left"/>
      <w:pPr>
        <w:ind w:left="502"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447721C"/>
    <w:multiLevelType w:val="hybridMultilevel"/>
    <w:tmpl w:val="F9D290F0"/>
    <w:lvl w:ilvl="0" w:tplc="CE16C520">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7507369"/>
    <w:multiLevelType w:val="hybridMultilevel"/>
    <w:tmpl w:val="C76E858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5165605F"/>
    <w:multiLevelType w:val="hybridMultilevel"/>
    <w:tmpl w:val="E1841D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5210000C"/>
    <w:multiLevelType w:val="hybridMultilevel"/>
    <w:tmpl w:val="D27EC02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870188D"/>
    <w:multiLevelType w:val="hybridMultilevel"/>
    <w:tmpl w:val="18EC96F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68670195"/>
    <w:multiLevelType w:val="hybridMultilevel"/>
    <w:tmpl w:val="2632ABF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4"/>
  </w:num>
  <w:num w:numId="5">
    <w:abstractNumId w:val="0"/>
  </w:num>
  <w:num w:numId="6">
    <w:abstractNumId w:val="8"/>
  </w:num>
  <w:num w:numId="7">
    <w:abstractNumId w:val="3"/>
  </w:num>
  <w:num w:numId="8">
    <w:abstractNumId w:val="7"/>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425"/>
  <w:drawingGridHorizontalSpacing w:val="11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9A7E23"/>
    <w:rsid w:val="00010FF0"/>
    <w:rsid w:val="00045B47"/>
    <w:rsid w:val="00046762"/>
    <w:rsid w:val="000570F9"/>
    <w:rsid w:val="00063CC8"/>
    <w:rsid w:val="000B1151"/>
    <w:rsid w:val="000C2979"/>
    <w:rsid w:val="00124651"/>
    <w:rsid w:val="001C356D"/>
    <w:rsid w:val="00204F50"/>
    <w:rsid w:val="00265BD3"/>
    <w:rsid w:val="002F6D28"/>
    <w:rsid w:val="00390F0C"/>
    <w:rsid w:val="003F47A1"/>
    <w:rsid w:val="00482EDD"/>
    <w:rsid w:val="00604A61"/>
    <w:rsid w:val="00655BEB"/>
    <w:rsid w:val="006B7BE8"/>
    <w:rsid w:val="006C72B3"/>
    <w:rsid w:val="006F3FCD"/>
    <w:rsid w:val="00780EA6"/>
    <w:rsid w:val="008E29C2"/>
    <w:rsid w:val="009A7E23"/>
    <w:rsid w:val="00A42F9D"/>
    <w:rsid w:val="00A62C65"/>
    <w:rsid w:val="00AD1356"/>
    <w:rsid w:val="00AF7CCB"/>
    <w:rsid w:val="00C53A69"/>
    <w:rsid w:val="00C56407"/>
    <w:rsid w:val="00D61A7B"/>
    <w:rsid w:val="00DE303D"/>
    <w:rsid w:val="00ED1AB2"/>
    <w:rsid w:val="00EE42E4"/>
    <w:rsid w:val="00F31C25"/>
    <w:rsid w:val="00F91E03"/>
    <w:rsid w:val="00FC518C"/>
    <w:rsid w:val="00FD53E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A7E23"/>
    <w:pPr>
      <w:spacing w:after="0" w:line="240" w:lineRule="auto"/>
    </w:pPr>
  </w:style>
  <w:style w:type="paragraph" w:styleId="Kop2">
    <w:name w:val="heading 2"/>
    <w:basedOn w:val="Standaard"/>
    <w:next w:val="Standaard"/>
    <w:link w:val="Kop2Char"/>
    <w:uiPriority w:val="9"/>
    <w:unhideWhenUsed/>
    <w:qFormat/>
    <w:rsid w:val="009A7E23"/>
    <w:pPr>
      <w:keepNext/>
      <w:keepLines/>
      <w:spacing w:before="200"/>
      <w:outlineLvl w:val="1"/>
    </w:pPr>
    <w:rPr>
      <w:rFonts w:eastAsiaTheme="majorEastAsia" w:cstheme="majorBidi"/>
      <w:b/>
      <w:bCs/>
      <w:color w:val="595959" w:themeColor="text1" w:themeTint="A6"/>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A7E23"/>
    <w:rPr>
      <w:rFonts w:eastAsiaTheme="majorEastAsia" w:cstheme="majorBidi"/>
      <w:b/>
      <w:bCs/>
      <w:color w:val="595959" w:themeColor="text1" w:themeTint="A6"/>
      <w:sz w:val="24"/>
      <w:szCs w:val="26"/>
    </w:rPr>
  </w:style>
  <w:style w:type="table" w:styleId="Tabelraster">
    <w:name w:val="Table Grid"/>
    <w:basedOn w:val="Standaardtabel"/>
    <w:uiPriority w:val="59"/>
    <w:rsid w:val="009A7E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eenafstand">
    <w:name w:val="No Spacing"/>
    <w:uiPriority w:val="1"/>
    <w:qFormat/>
    <w:rsid w:val="009A7E23"/>
    <w:pPr>
      <w:spacing w:after="0" w:line="240" w:lineRule="auto"/>
    </w:pPr>
    <w:rPr>
      <w:color w:val="595959" w:themeColor="text1" w:themeTint="A6"/>
    </w:rPr>
  </w:style>
  <w:style w:type="character" w:styleId="Verwijzingopmerking">
    <w:name w:val="annotation reference"/>
    <w:basedOn w:val="Standaardalinea-lettertype"/>
    <w:uiPriority w:val="99"/>
    <w:semiHidden/>
    <w:unhideWhenUsed/>
    <w:rsid w:val="00C53A69"/>
    <w:rPr>
      <w:sz w:val="16"/>
      <w:szCs w:val="16"/>
    </w:rPr>
  </w:style>
  <w:style w:type="paragraph" w:styleId="Tekstopmerking">
    <w:name w:val="annotation text"/>
    <w:basedOn w:val="Standaard"/>
    <w:link w:val="TekstopmerkingChar"/>
    <w:uiPriority w:val="99"/>
    <w:unhideWhenUsed/>
    <w:rsid w:val="00C53A69"/>
    <w:rPr>
      <w:sz w:val="20"/>
      <w:szCs w:val="20"/>
    </w:rPr>
  </w:style>
  <w:style w:type="character" w:customStyle="1" w:styleId="TekstopmerkingChar">
    <w:name w:val="Tekst opmerking Char"/>
    <w:basedOn w:val="Standaardalinea-lettertype"/>
    <w:link w:val="Tekstopmerking"/>
    <w:uiPriority w:val="99"/>
    <w:rsid w:val="00C53A69"/>
    <w:rPr>
      <w:sz w:val="20"/>
      <w:szCs w:val="20"/>
    </w:rPr>
  </w:style>
  <w:style w:type="paragraph" w:styleId="Ballontekst">
    <w:name w:val="Balloon Text"/>
    <w:basedOn w:val="Standaard"/>
    <w:link w:val="BallontekstChar"/>
    <w:uiPriority w:val="99"/>
    <w:semiHidden/>
    <w:unhideWhenUsed/>
    <w:rsid w:val="00C53A69"/>
    <w:rPr>
      <w:rFonts w:ascii="Tahoma" w:hAnsi="Tahoma" w:cs="Tahoma"/>
      <w:sz w:val="16"/>
      <w:szCs w:val="16"/>
    </w:rPr>
  </w:style>
  <w:style w:type="character" w:customStyle="1" w:styleId="BallontekstChar">
    <w:name w:val="Ballontekst Char"/>
    <w:basedOn w:val="Standaardalinea-lettertype"/>
    <w:link w:val="Ballontekst"/>
    <w:uiPriority w:val="99"/>
    <w:semiHidden/>
    <w:rsid w:val="00C53A69"/>
    <w:rPr>
      <w:rFonts w:ascii="Tahoma" w:hAnsi="Tahoma" w:cs="Tahoma"/>
      <w:sz w:val="16"/>
      <w:szCs w:val="16"/>
    </w:rPr>
  </w:style>
  <w:style w:type="paragraph" w:styleId="Lijstalinea">
    <w:name w:val="List Paragraph"/>
    <w:basedOn w:val="Standaard"/>
    <w:uiPriority w:val="34"/>
    <w:qFormat/>
    <w:rsid w:val="00C53A69"/>
    <w:pPr>
      <w:widowControl w:val="0"/>
      <w:spacing w:after="200" w:line="276" w:lineRule="auto"/>
      <w:ind w:left="720"/>
      <w:contextualSpacing/>
    </w:pPr>
  </w:style>
  <w:style w:type="paragraph" w:styleId="Koptekst">
    <w:name w:val="header"/>
    <w:basedOn w:val="Standaard"/>
    <w:link w:val="KoptekstChar"/>
    <w:uiPriority w:val="99"/>
    <w:semiHidden/>
    <w:unhideWhenUsed/>
    <w:rsid w:val="00C53A69"/>
    <w:pPr>
      <w:tabs>
        <w:tab w:val="center" w:pos="4536"/>
        <w:tab w:val="right" w:pos="9072"/>
      </w:tabs>
    </w:pPr>
  </w:style>
  <w:style w:type="character" w:customStyle="1" w:styleId="KoptekstChar">
    <w:name w:val="Koptekst Char"/>
    <w:basedOn w:val="Standaardalinea-lettertype"/>
    <w:link w:val="Koptekst"/>
    <w:uiPriority w:val="99"/>
    <w:semiHidden/>
    <w:rsid w:val="00C53A69"/>
  </w:style>
  <w:style w:type="paragraph" w:styleId="Voettekst">
    <w:name w:val="footer"/>
    <w:basedOn w:val="Standaard"/>
    <w:link w:val="VoettekstChar"/>
    <w:uiPriority w:val="99"/>
    <w:unhideWhenUsed/>
    <w:rsid w:val="00C53A69"/>
    <w:pPr>
      <w:tabs>
        <w:tab w:val="center" w:pos="4536"/>
        <w:tab w:val="right" w:pos="9072"/>
      </w:tabs>
    </w:pPr>
  </w:style>
  <w:style w:type="character" w:customStyle="1" w:styleId="VoettekstChar">
    <w:name w:val="Voettekst Char"/>
    <w:basedOn w:val="Standaardalinea-lettertype"/>
    <w:link w:val="Voettekst"/>
    <w:uiPriority w:val="99"/>
    <w:rsid w:val="00C53A69"/>
  </w:style>
  <w:style w:type="paragraph" w:styleId="Onderwerpvanopmerking">
    <w:name w:val="annotation subject"/>
    <w:basedOn w:val="Tekstopmerking"/>
    <w:next w:val="Tekstopmerking"/>
    <w:link w:val="OnderwerpvanopmerkingChar"/>
    <w:uiPriority w:val="99"/>
    <w:semiHidden/>
    <w:unhideWhenUsed/>
    <w:rsid w:val="00046762"/>
    <w:rPr>
      <w:b/>
      <w:bCs/>
    </w:rPr>
  </w:style>
  <w:style w:type="character" w:customStyle="1" w:styleId="OnderwerpvanopmerkingChar">
    <w:name w:val="Onderwerp van opmerking Char"/>
    <w:basedOn w:val="TekstopmerkingChar"/>
    <w:link w:val="Onderwerpvanopmerking"/>
    <w:uiPriority w:val="99"/>
    <w:semiHidden/>
    <w:rsid w:val="00046762"/>
    <w:rPr>
      <w:b/>
      <w:bCs/>
    </w:rPr>
  </w:style>
  <w:style w:type="table" w:customStyle="1" w:styleId="Lichtelijst1">
    <w:name w:val="Lichte lijst1"/>
    <w:basedOn w:val="Standaardtabel"/>
    <w:uiPriority w:val="61"/>
    <w:rsid w:val="00AD13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cid:image003.jpg@01D4FA95.6C5492A0"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19C3C81-1D3B-4CC1-95A7-F93F23ADA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1130</Words>
  <Characters>6215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Barz</dc:creator>
  <cp:lastModifiedBy>Toon van Straaten</cp:lastModifiedBy>
  <cp:revision>13</cp:revision>
  <dcterms:created xsi:type="dcterms:W3CDTF">2019-04-23T11:40:00Z</dcterms:created>
  <dcterms:modified xsi:type="dcterms:W3CDTF">2019-05-24T11:52:00Z</dcterms:modified>
</cp:coreProperties>
</file>