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BAB66" w14:textId="77777777" w:rsidR="006F425D" w:rsidRDefault="006F425D" w:rsidP="00EB2602">
      <w:pPr>
        <w:suppressAutoHyphens/>
        <w:spacing w:line="360" w:lineRule="auto"/>
        <w:rPr>
          <w:rFonts w:cs="Arial"/>
        </w:rPr>
      </w:pPr>
    </w:p>
    <w:p w14:paraId="477B46D7" w14:textId="77777777" w:rsidR="006F425D" w:rsidRDefault="006F425D" w:rsidP="00EB2602">
      <w:pPr>
        <w:suppressAutoHyphens/>
        <w:spacing w:line="360" w:lineRule="auto"/>
        <w:rPr>
          <w:rFonts w:cs="Arial"/>
        </w:rPr>
      </w:pPr>
    </w:p>
    <w:p w14:paraId="5F597753" w14:textId="77777777" w:rsidR="006F425D" w:rsidRDefault="006F425D" w:rsidP="00EB2602">
      <w:pPr>
        <w:suppressAutoHyphens/>
        <w:spacing w:line="360" w:lineRule="auto"/>
        <w:rPr>
          <w:rFonts w:cs="Arial"/>
        </w:rPr>
      </w:pPr>
    </w:p>
    <w:p w14:paraId="0643A776" w14:textId="77777777" w:rsidR="00EB2602" w:rsidRDefault="002A49C6" w:rsidP="00504DCB">
      <w:pPr>
        <w:suppressAutoHyphens/>
        <w:spacing w:line="360" w:lineRule="auto"/>
        <w:jc w:val="center"/>
        <w:rPr>
          <w:rFonts w:cs="Arial"/>
        </w:rPr>
      </w:pPr>
      <w:r w:rsidRPr="00AB1782">
        <w:rPr>
          <w:rFonts w:cs="Arial"/>
        </w:rPr>
        <w:object w:dxaOrig="3686" w:dyaOrig="511" w14:anchorId="7CB9F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8.5pt" o:ole="">
            <v:imagedata r:id="rId11" o:title=""/>
          </v:shape>
          <o:OLEObject Type="Embed" ProgID="Unknown" ShapeID="_x0000_i1025" DrawAspect="Content" ObjectID="_1617714522" r:id="rId12"/>
        </w:object>
      </w:r>
    </w:p>
    <w:p w14:paraId="6C7C1A74" w14:textId="77777777" w:rsidR="00504DCB" w:rsidRDefault="00504DCB" w:rsidP="00EB2602">
      <w:pPr>
        <w:suppressAutoHyphens/>
        <w:spacing w:line="360" w:lineRule="auto"/>
        <w:rPr>
          <w:rFonts w:cs="Arial"/>
        </w:rPr>
      </w:pPr>
    </w:p>
    <w:p w14:paraId="700FC402" w14:textId="77777777" w:rsidR="00504DCB" w:rsidRDefault="00504DCB" w:rsidP="00EB2602">
      <w:pPr>
        <w:suppressAutoHyphens/>
        <w:spacing w:line="360" w:lineRule="auto"/>
        <w:rPr>
          <w:rFonts w:cs="Arial"/>
        </w:rPr>
      </w:pPr>
    </w:p>
    <w:p w14:paraId="27DF61E9" w14:textId="77777777" w:rsidR="002A49C6" w:rsidRDefault="002A49C6" w:rsidP="00EB2602">
      <w:pPr>
        <w:suppressAutoHyphens/>
        <w:spacing w:line="360" w:lineRule="auto"/>
        <w:rPr>
          <w:rFonts w:cs="Arial"/>
        </w:rPr>
      </w:pPr>
    </w:p>
    <w:p w14:paraId="3FBBF1C0" w14:textId="77777777" w:rsidR="002A49C6" w:rsidRDefault="002A49C6" w:rsidP="00EB2602">
      <w:pPr>
        <w:suppressAutoHyphens/>
        <w:spacing w:line="360" w:lineRule="auto"/>
        <w:rPr>
          <w:rFonts w:cs="Arial"/>
        </w:rPr>
      </w:pPr>
    </w:p>
    <w:p w14:paraId="28361EE1" w14:textId="77777777" w:rsidR="002A49C6" w:rsidRDefault="002A49C6" w:rsidP="00EB2602">
      <w:pPr>
        <w:suppressAutoHyphens/>
        <w:spacing w:line="360" w:lineRule="auto"/>
        <w:rPr>
          <w:rFonts w:cs="Arial"/>
        </w:rPr>
      </w:pPr>
    </w:p>
    <w:p w14:paraId="3F4B6632" w14:textId="77777777" w:rsidR="00504DCB" w:rsidRPr="00FD5CA7" w:rsidRDefault="00FD5CA7" w:rsidP="00504DCB">
      <w:pPr>
        <w:suppressAutoHyphens/>
        <w:spacing w:line="360" w:lineRule="auto"/>
        <w:jc w:val="center"/>
        <w:rPr>
          <w:rFonts w:cs="Arial"/>
          <w:b/>
          <w:sz w:val="32"/>
          <w:u w:val="single"/>
        </w:rPr>
      </w:pPr>
      <w:r w:rsidRPr="00FD5CA7">
        <w:rPr>
          <w:rFonts w:cs="Arial"/>
          <w:b/>
          <w:sz w:val="32"/>
          <w:u w:val="single"/>
        </w:rPr>
        <w:t xml:space="preserve">Overeenkomst voor levering Software as a Service (SaaS) en </w:t>
      </w:r>
      <w:r w:rsidR="00FE7A83">
        <w:rPr>
          <w:rFonts w:cs="Arial"/>
          <w:b/>
          <w:sz w:val="32"/>
          <w:u w:val="single"/>
        </w:rPr>
        <w:t>aanvullende</w:t>
      </w:r>
      <w:r w:rsidRPr="00FD5CA7">
        <w:rPr>
          <w:rFonts w:cs="Arial"/>
          <w:b/>
          <w:sz w:val="32"/>
          <w:u w:val="single"/>
        </w:rPr>
        <w:t xml:space="preserve"> diensten</w:t>
      </w:r>
    </w:p>
    <w:p w14:paraId="4A9C5871" w14:textId="77777777" w:rsidR="00504DCB" w:rsidRDefault="00504DCB" w:rsidP="00DF2D5B">
      <w:pPr>
        <w:suppressAutoHyphens/>
        <w:spacing w:line="360" w:lineRule="auto"/>
        <w:jc w:val="center"/>
        <w:rPr>
          <w:rFonts w:cs="Arial"/>
        </w:rPr>
      </w:pPr>
    </w:p>
    <w:p w14:paraId="6AF9BD71" w14:textId="77777777" w:rsidR="00504DCB" w:rsidRPr="00DF2D5B" w:rsidRDefault="00504DCB" w:rsidP="00504DCB">
      <w:pPr>
        <w:suppressAutoHyphens/>
        <w:spacing w:line="360" w:lineRule="auto"/>
        <w:jc w:val="center"/>
        <w:rPr>
          <w:rFonts w:cs="Arial"/>
          <w:sz w:val="24"/>
          <w:szCs w:val="28"/>
        </w:rPr>
      </w:pPr>
      <w:r w:rsidRPr="00DF2D5B">
        <w:rPr>
          <w:rFonts w:cs="Arial"/>
          <w:sz w:val="24"/>
          <w:szCs w:val="28"/>
        </w:rPr>
        <w:t>TUSSEN</w:t>
      </w:r>
    </w:p>
    <w:p w14:paraId="09E58274" w14:textId="77777777" w:rsidR="00504DCB" w:rsidRPr="00CD4A03" w:rsidRDefault="00504DCB" w:rsidP="00DF2D5B">
      <w:pPr>
        <w:suppressAutoHyphens/>
        <w:spacing w:line="360" w:lineRule="auto"/>
        <w:jc w:val="center"/>
        <w:rPr>
          <w:rFonts w:cs="Arial"/>
        </w:rPr>
      </w:pPr>
    </w:p>
    <w:p w14:paraId="44CA4CEB" w14:textId="77777777" w:rsidR="00504DCB" w:rsidRPr="006162B0" w:rsidRDefault="00504DCB" w:rsidP="00504DCB">
      <w:pPr>
        <w:suppressAutoHyphens/>
        <w:spacing w:line="360" w:lineRule="auto"/>
        <w:jc w:val="center"/>
        <w:rPr>
          <w:rFonts w:cs="Arial"/>
          <w:b/>
          <w:sz w:val="36"/>
          <w:szCs w:val="36"/>
        </w:rPr>
      </w:pPr>
      <w:r w:rsidRPr="006162B0">
        <w:rPr>
          <w:rFonts w:cs="Arial"/>
          <w:b/>
          <w:sz w:val="36"/>
          <w:szCs w:val="36"/>
        </w:rPr>
        <w:t>STICHTING ROC NIJMEGEN E.O.</w:t>
      </w:r>
    </w:p>
    <w:p w14:paraId="1FF5B6BA" w14:textId="77777777" w:rsidR="00504DCB" w:rsidRPr="00CD4A03" w:rsidRDefault="00504DCB" w:rsidP="00504DCB">
      <w:pPr>
        <w:suppressAutoHyphens/>
        <w:spacing w:line="360" w:lineRule="auto"/>
        <w:jc w:val="center"/>
        <w:rPr>
          <w:rFonts w:cs="Arial"/>
        </w:rPr>
      </w:pPr>
    </w:p>
    <w:p w14:paraId="306FD1DE" w14:textId="77777777" w:rsidR="00504DCB" w:rsidRPr="00DF2D5B" w:rsidRDefault="00504DCB" w:rsidP="00504DCB">
      <w:pPr>
        <w:suppressAutoHyphens/>
        <w:spacing w:line="360" w:lineRule="auto"/>
        <w:jc w:val="center"/>
        <w:rPr>
          <w:rFonts w:cs="Arial"/>
          <w:sz w:val="24"/>
          <w:szCs w:val="28"/>
        </w:rPr>
      </w:pPr>
      <w:r w:rsidRPr="00DF2D5B">
        <w:rPr>
          <w:rFonts w:cs="Arial"/>
          <w:sz w:val="24"/>
          <w:szCs w:val="28"/>
        </w:rPr>
        <w:t>EN</w:t>
      </w:r>
    </w:p>
    <w:p w14:paraId="4CD2F263" w14:textId="77777777" w:rsidR="00504DCB" w:rsidRPr="00CD4A03" w:rsidRDefault="00504DCB" w:rsidP="00DF2D5B">
      <w:pPr>
        <w:suppressAutoHyphens/>
        <w:spacing w:line="360" w:lineRule="auto"/>
        <w:jc w:val="center"/>
        <w:rPr>
          <w:rFonts w:cs="Arial"/>
        </w:rPr>
      </w:pPr>
    </w:p>
    <w:p w14:paraId="53A99768" w14:textId="77777777" w:rsidR="00504DCB" w:rsidRPr="006162B0" w:rsidRDefault="00504DCB" w:rsidP="00504DCB">
      <w:pPr>
        <w:suppressAutoHyphens/>
        <w:spacing w:line="360" w:lineRule="auto"/>
        <w:jc w:val="center"/>
        <w:rPr>
          <w:rFonts w:cs="Arial"/>
          <w:b/>
          <w:sz w:val="36"/>
          <w:szCs w:val="36"/>
        </w:rPr>
        <w:sectPr w:rsidR="00504DCB" w:rsidRPr="006162B0" w:rsidSect="00504DCB">
          <w:headerReference w:type="default" r:id="rId13"/>
          <w:headerReference w:type="first" r:id="rId14"/>
          <w:footerReference w:type="first" r:id="rId15"/>
          <w:pgSz w:w="11906" w:h="16838" w:code="9"/>
          <w:pgMar w:top="1985" w:right="1418" w:bottom="1418" w:left="1797" w:header="709" w:footer="709" w:gutter="0"/>
          <w:pgNumType w:start="1"/>
          <w:cols w:space="708"/>
          <w:docGrid w:linePitch="360"/>
        </w:sectPr>
      </w:pPr>
      <w:r>
        <w:rPr>
          <w:rFonts w:cs="Arial"/>
          <w:b/>
          <w:sz w:val="36"/>
          <w:szCs w:val="36"/>
          <w:highlight w:val="yellow"/>
        </w:rPr>
        <w:t>&lt;</w:t>
      </w:r>
      <w:r w:rsidRPr="00504DCB">
        <w:rPr>
          <w:rFonts w:cs="Arial"/>
          <w:b/>
          <w:sz w:val="36"/>
          <w:szCs w:val="36"/>
          <w:highlight w:val="yellow"/>
        </w:rPr>
        <w:t>BEDRIJFSNAAM&gt;</w:t>
      </w:r>
    </w:p>
    <w:p w14:paraId="2C2249A6" w14:textId="77777777" w:rsidR="002D2B06" w:rsidRPr="00B14675" w:rsidRDefault="002D2B06" w:rsidP="002D2B06">
      <w:pPr>
        <w:pStyle w:val="Inhoudkop"/>
        <w:spacing w:line="360" w:lineRule="auto"/>
        <w:rPr>
          <w:rFonts w:cs="Arial"/>
          <w:smallCaps w:val="0"/>
        </w:rPr>
      </w:pPr>
      <w:r w:rsidRPr="00B14675">
        <w:rPr>
          <w:rFonts w:cs="Arial"/>
          <w:smallCaps w:val="0"/>
        </w:rPr>
        <w:lastRenderedPageBreak/>
        <w:t>Inhoudsopgave</w:t>
      </w:r>
    </w:p>
    <w:p w14:paraId="3A70291E" w14:textId="77777777" w:rsidR="0056622F" w:rsidRDefault="002D2B06">
      <w:pPr>
        <w:pStyle w:val="Inhopg1"/>
        <w:rPr>
          <w:rFonts w:asciiTheme="minorHAnsi" w:eastAsiaTheme="minorEastAsia" w:hAnsiTheme="minorHAnsi" w:cstheme="minorBidi"/>
          <w:sz w:val="22"/>
          <w:szCs w:val="22"/>
        </w:rPr>
      </w:pPr>
      <w:r w:rsidRPr="00290F1C">
        <w:rPr>
          <w:sz w:val="20"/>
        </w:rPr>
        <w:fldChar w:fldCharType="begin"/>
      </w:r>
      <w:r w:rsidRPr="00290F1C">
        <w:rPr>
          <w:sz w:val="20"/>
        </w:rPr>
        <w:instrText xml:space="preserve"> TOC \o "1-1" \t "Artikel 1;1" </w:instrText>
      </w:r>
      <w:r w:rsidRPr="00290F1C">
        <w:rPr>
          <w:sz w:val="20"/>
        </w:rPr>
        <w:fldChar w:fldCharType="separate"/>
      </w:r>
      <w:r w:rsidR="0056622F" w:rsidRPr="00BA7928">
        <w:t>Artikel 1</w:t>
      </w:r>
      <w:r w:rsidR="0056622F">
        <w:rPr>
          <w:rFonts w:asciiTheme="minorHAnsi" w:eastAsiaTheme="minorEastAsia" w:hAnsiTheme="minorHAnsi" w:cstheme="minorBidi"/>
          <w:sz w:val="22"/>
          <w:szCs w:val="22"/>
        </w:rPr>
        <w:tab/>
      </w:r>
      <w:r w:rsidR="0056622F" w:rsidRPr="00BA7928">
        <w:t>Definities</w:t>
      </w:r>
      <w:r w:rsidR="0056622F">
        <w:tab/>
      </w:r>
      <w:r w:rsidR="0056622F">
        <w:fldChar w:fldCharType="begin"/>
      </w:r>
      <w:r w:rsidR="0056622F">
        <w:instrText xml:space="preserve"> PAGEREF _Toc5282307 \h </w:instrText>
      </w:r>
      <w:r w:rsidR="0056622F">
        <w:fldChar w:fldCharType="separate"/>
      </w:r>
      <w:r w:rsidR="0056622F">
        <w:t>3</w:t>
      </w:r>
      <w:r w:rsidR="0056622F">
        <w:fldChar w:fldCharType="end"/>
      </w:r>
    </w:p>
    <w:p w14:paraId="7BE62622" w14:textId="77777777" w:rsidR="0056622F" w:rsidRDefault="0056622F">
      <w:pPr>
        <w:pStyle w:val="Inhopg1"/>
        <w:rPr>
          <w:rFonts w:asciiTheme="minorHAnsi" w:eastAsiaTheme="minorEastAsia" w:hAnsiTheme="minorHAnsi" w:cstheme="minorBidi"/>
          <w:sz w:val="22"/>
          <w:szCs w:val="22"/>
        </w:rPr>
      </w:pPr>
      <w:r w:rsidRPr="00BA7928">
        <w:t>Artikel 2</w:t>
      </w:r>
      <w:r>
        <w:rPr>
          <w:rFonts w:asciiTheme="minorHAnsi" w:eastAsiaTheme="minorEastAsia" w:hAnsiTheme="minorHAnsi" w:cstheme="minorBidi"/>
          <w:sz w:val="22"/>
          <w:szCs w:val="22"/>
        </w:rPr>
        <w:tab/>
      </w:r>
      <w:r w:rsidRPr="00BA7928">
        <w:t>Algemeen</w:t>
      </w:r>
      <w:r>
        <w:tab/>
      </w:r>
      <w:r>
        <w:fldChar w:fldCharType="begin"/>
      </w:r>
      <w:r>
        <w:instrText xml:space="preserve"> PAGEREF _Toc5282308 \h </w:instrText>
      </w:r>
      <w:r>
        <w:fldChar w:fldCharType="separate"/>
      </w:r>
      <w:r>
        <w:t>4</w:t>
      </w:r>
      <w:r>
        <w:fldChar w:fldCharType="end"/>
      </w:r>
    </w:p>
    <w:p w14:paraId="4751D612" w14:textId="77777777" w:rsidR="0056622F" w:rsidRDefault="0056622F">
      <w:pPr>
        <w:pStyle w:val="Inhopg1"/>
        <w:rPr>
          <w:rFonts w:asciiTheme="minorHAnsi" w:eastAsiaTheme="minorEastAsia" w:hAnsiTheme="minorHAnsi" w:cstheme="minorBidi"/>
          <w:sz w:val="22"/>
          <w:szCs w:val="22"/>
        </w:rPr>
      </w:pPr>
      <w:r w:rsidRPr="00BA7928">
        <w:t>Artikel 3</w:t>
      </w:r>
      <w:r>
        <w:rPr>
          <w:rFonts w:asciiTheme="minorHAnsi" w:eastAsiaTheme="minorEastAsia" w:hAnsiTheme="minorHAnsi" w:cstheme="minorBidi"/>
          <w:sz w:val="22"/>
          <w:szCs w:val="22"/>
        </w:rPr>
        <w:tab/>
      </w:r>
      <w:r w:rsidRPr="00BA7928">
        <w:t>Prijzen en Tarieven</w:t>
      </w:r>
      <w:r>
        <w:tab/>
      </w:r>
      <w:r>
        <w:fldChar w:fldCharType="begin"/>
      </w:r>
      <w:r>
        <w:instrText xml:space="preserve"> PAGEREF _Toc5282309 \h </w:instrText>
      </w:r>
      <w:r>
        <w:fldChar w:fldCharType="separate"/>
      </w:r>
      <w:r>
        <w:t>4</w:t>
      </w:r>
      <w:r>
        <w:fldChar w:fldCharType="end"/>
      </w:r>
    </w:p>
    <w:p w14:paraId="298E43C9" w14:textId="77777777" w:rsidR="0056622F" w:rsidRDefault="0056622F">
      <w:pPr>
        <w:pStyle w:val="Inhopg1"/>
        <w:rPr>
          <w:rFonts w:asciiTheme="minorHAnsi" w:eastAsiaTheme="minorEastAsia" w:hAnsiTheme="minorHAnsi" w:cstheme="minorBidi"/>
          <w:sz w:val="22"/>
          <w:szCs w:val="22"/>
        </w:rPr>
      </w:pPr>
      <w:r w:rsidRPr="00BA7928">
        <w:t>Artikel 4</w:t>
      </w:r>
      <w:r>
        <w:rPr>
          <w:rFonts w:asciiTheme="minorHAnsi" w:eastAsiaTheme="minorEastAsia" w:hAnsiTheme="minorHAnsi" w:cstheme="minorBidi"/>
          <w:sz w:val="22"/>
          <w:szCs w:val="22"/>
        </w:rPr>
        <w:tab/>
      </w:r>
      <w:r w:rsidRPr="00BA7928">
        <w:t>Facturatie</w:t>
      </w:r>
      <w:r>
        <w:tab/>
      </w:r>
      <w:r>
        <w:fldChar w:fldCharType="begin"/>
      </w:r>
      <w:r>
        <w:instrText xml:space="preserve"> PAGEREF _Toc5282310 \h </w:instrText>
      </w:r>
      <w:r>
        <w:fldChar w:fldCharType="separate"/>
      </w:r>
      <w:r>
        <w:t>4</w:t>
      </w:r>
      <w:r>
        <w:fldChar w:fldCharType="end"/>
      </w:r>
    </w:p>
    <w:p w14:paraId="51CB484A" w14:textId="77777777" w:rsidR="0056622F" w:rsidRDefault="0056622F">
      <w:pPr>
        <w:pStyle w:val="Inhopg1"/>
        <w:rPr>
          <w:rFonts w:asciiTheme="minorHAnsi" w:eastAsiaTheme="minorEastAsia" w:hAnsiTheme="minorHAnsi" w:cstheme="minorBidi"/>
          <w:sz w:val="22"/>
          <w:szCs w:val="22"/>
        </w:rPr>
      </w:pPr>
      <w:r w:rsidRPr="00BA7928">
        <w:t>Artikel 5</w:t>
      </w:r>
      <w:r>
        <w:rPr>
          <w:rFonts w:asciiTheme="minorHAnsi" w:eastAsiaTheme="minorEastAsia" w:hAnsiTheme="minorHAnsi" w:cstheme="minorBidi"/>
          <w:sz w:val="22"/>
          <w:szCs w:val="22"/>
        </w:rPr>
        <w:tab/>
      </w:r>
      <w:r w:rsidRPr="00BA7928">
        <w:t>Duur</w:t>
      </w:r>
      <w:r>
        <w:tab/>
      </w:r>
      <w:r>
        <w:fldChar w:fldCharType="begin"/>
      </w:r>
      <w:r>
        <w:instrText xml:space="preserve"> PAGEREF _Toc5282311 \h </w:instrText>
      </w:r>
      <w:r>
        <w:fldChar w:fldCharType="separate"/>
      </w:r>
      <w:r>
        <w:t>5</w:t>
      </w:r>
      <w:r>
        <w:fldChar w:fldCharType="end"/>
      </w:r>
    </w:p>
    <w:p w14:paraId="7EA129A7" w14:textId="77777777" w:rsidR="0056622F" w:rsidRDefault="0056622F">
      <w:pPr>
        <w:pStyle w:val="Inhopg1"/>
        <w:rPr>
          <w:rFonts w:asciiTheme="minorHAnsi" w:eastAsiaTheme="minorEastAsia" w:hAnsiTheme="minorHAnsi" w:cstheme="minorBidi"/>
          <w:sz w:val="22"/>
          <w:szCs w:val="22"/>
        </w:rPr>
      </w:pPr>
      <w:r w:rsidRPr="00BA7928">
        <w:t>Artikel 6</w:t>
      </w:r>
      <w:r>
        <w:rPr>
          <w:rFonts w:asciiTheme="minorHAnsi" w:eastAsiaTheme="minorEastAsia" w:hAnsiTheme="minorHAnsi" w:cstheme="minorBidi"/>
          <w:sz w:val="22"/>
          <w:szCs w:val="22"/>
        </w:rPr>
        <w:tab/>
      </w:r>
      <w:r w:rsidRPr="00BA7928">
        <w:t>Informatieplicht</w:t>
      </w:r>
      <w:r>
        <w:tab/>
      </w:r>
      <w:r>
        <w:fldChar w:fldCharType="begin"/>
      </w:r>
      <w:r>
        <w:instrText xml:space="preserve"> PAGEREF _Toc5282312 \h </w:instrText>
      </w:r>
      <w:r>
        <w:fldChar w:fldCharType="separate"/>
      </w:r>
      <w:r>
        <w:t>5</w:t>
      </w:r>
      <w:r>
        <w:fldChar w:fldCharType="end"/>
      </w:r>
    </w:p>
    <w:p w14:paraId="07C7E5A8" w14:textId="77777777" w:rsidR="0056622F" w:rsidRDefault="0056622F">
      <w:pPr>
        <w:pStyle w:val="Inhopg1"/>
        <w:rPr>
          <w:rFonts w:asciiTheme="minorHAnsi" w:eastAsiaTheme="minorEastAsia" w:hAnsiTheme="minorHAnsi" w:cstheme="minorBidi"/>
          <w:sz w:val="22"/>
          <w:szCs w:val="22"/>
        </w:rPr>
      </w:pPr>
      <w:r w:rsidRPr="00BA7928">
        <w:t>Artikel 7</w:t>
      </w:r>
      <w:r>
        <w:rPr>
          <w:rFonts w:asciiTheme="minorHAnsi" w:eastAsiaTheme="minorEastAsia" w:hAnsiTheme="minorHAnsi" w:cstheme="minorBidi"/>
          <w:sz w:val="22"/>
          <w:szCs w:val="22"/>
        </w:rPr>
        <w:tab/>
      </w:r>
      <w:r w:rsidRPr="00BA7928">
        <w:t>Geheimhouding</w:t>
      </w:r>
      <w:r>
        <w:tab/>
      </w:r>
      <w:r>
        <w:fldChar w:fldCharType="begin"/>
      </w:r>
      <w:r>
        <w:instrText xml:space="preserve"> PAGEREF _Toc5282313 \h </w:instrText>
      </w:r>
      <w:r>
        <w:fldChar w:fldCharType="separate"/>
      </w:r>
      <w:r>
        <w:t>6</w:t>
      </w:r>
      <w:r>
        <w:fldChar w:fldCharType="end"/>
      </w:r>
    </w:p>
    <w:p w14:paraId="1AC2066C" w14:textId="77777777" w:rsidR="0056622F" w:rsidRDefault="0056622F">
      <w:pPr>
        <w:pStyle w:val="Inhopg1"/>
        <w:rPr>
          <w:rFonts w:asciiTheme="minorHAnsi" w:eastAsiaTheme="minorEastAsia" w:hAnsiTheme="minorHAnsi" w:cstheme="minorBidi"/>
          <w:sz w:val="22"/>
          <w:szCs w:val="22"/>
        </w:rPr>
      </w:pPr>
      <w:r w:rsidRPr="00BA7928">
        <w:t>Artikel 8</w:t>
      </w:r>
      <w:r>
        <w:rPr>
          <w:rFonts w:asciiTheme="minorHAnsi" w:eastAsiaTheme="minorEastAsia" w:hAnsiTheme="minorHAnsi" w:cstheme="minorBidi"/>
          <w:sz w:val="22"/>
          <w:szCs w:val="22"/>
        </w:rPr>
        <w:tab/>
      </w:r>
      <w:r w:rsidRPr="00BA7928">
        <w:t>Geschillen en toepasselijk recht</w:t>
      </w:r>
      <w:r>
        <w:tab/>
      </w:r>
      <w:r>
        <w:fldChar w:fldCharType="begin"/>
      </w:r>
      <w:r>
        <w:instrText xml:space="preserve"> PAGEREF _Toc5282314 \h </w:instrText>
      </w:r>
      <w:r>
        <w:fldChar w:fldCharType="separate"/>
      </w:r>
      <w:r>
        <w:t>6</w:t>
      </w:r>
      <w:r>
        <w:fldChar w:fldCharType="end"/>
      </w:r>
    </w:p>
    <w:p w14:paraId="207D0D0A" w14:textId="77777777" w:rsidR="0056622F" w:rsidRDefault="0056622F">
      <w:pPr>
        <w:pStyle w:val="Inhopg1"/>
        <w:rPr>
          <w:rFonts w:asciiTheme="minorHAnsi" w:eastAsiaTheme="minorEastAsia" w:hAnsiTheme="minorHAnsi" w:cstheme="minorBidi"/>
          <w:sz w:val="22"/>
          <w:szCs w:val="22"/>
        </w:rPr>
      </w:pPr>
      <w:r>
        <w:t>Artikel 9</w:t>
      </w:r>
      <w:r>
        <w:rPr>
          <w:rFonts w:asciiTheme="minorHAnsi" w:eastAsiaTheme="minorEastAsia" w:hAnsiTheme="minorHAnsi" w:cstheme="minorBidi"/>
          <w:sz w:val="22"/>
          <w:szCs w:val="22"/>
        </w:rPr>
        <w:tab/>
      </w:r>
      <w:r w:rsidRPr="00BA7928">
        <w:t>Intellectuele Eigendomsrechten</w:t>
      </w:r>
      <w:r>
        <w:tab/>
      </w:r>
      <w:r>
        <w:fldChar w:fldCharType="begin"/>
      </w:r>
      <w:r>
        <w:instrText xml:space="preserve"> PAGEREF _Toc5282315 \h </w:instrText>
      </w:r>
      <w:r>
        <w:fldChar w:fldCharType="separate"/>
      </w:r>
      <w:r>
        <w:t>6</w:t>
      </w:r>
      <w:r>
        <w:fldChar w:fldCharType="end"/>
      </w:r>
    </w:p>
    <w:p w14:paraId="786A0E1F" w14:textId="77777777" w:rsidR="0056622F" w:rsidRDefault="0056622F">
      <w:pPr>
        <w:pStyle w:val="Inhopg1"/>
        <w:rPr>
          <w:rFonts w:asciiTheme="minorHAnsi" w:eastAsiaTheme="minorEastAsia" w:hAnsiTheme="minorHAnsi" w:cstheme="minorBidi"/>
          <w:sz w:val="22"/>
          <w:szCs w:val="22"/>
        </w:rPr>
      </w:pPr>
      <w:r w:rsidRPr="00BA7928">
        <w:t>Artikel 10</w:t>
      </w:r>
      <w:r>
        <w:rPr>
          <w:rFonts w:asciiTheme="minorHAnsi" w:eastAsiaTheme="minorEastAsia" w:hAnsiTheme="minorHAnsi" w:cstheme="minorBidi"/>
          <w:sz w:val="22"/>
          <w:szCs w:val="22"/>
        </w:rPr>
        <w:tab/>
      </w:r>
      <w:r w:rsidRPr="00BA7928">
        <w:t>Toegang tot gegevens bij beëindiging</w:t>
      </w:r>
      <w:r>
        <w:tab/>
      </w:r>
      <w:r>
        <w:fldChar w:fldCharType="begin"/>
      </w:r>
      <w:r>
        <w:instrText xml:space="preserve"> PAGEREF _Toc5282316 \h </w:instrText>
      </w:r>
      <w:r>
        <w:fldChar w:fldCharType="separate"/>
      </w:r>
      <w:r>
        <w:t>6</w:t>
      </w:r>
      <w:r>
        <w:fldChar w:fldCharType="end"/>
      </w:r>
    </w:p>
    <w:p w14:paraId="17ACC522" w14:textId="77777777" w:rsidR="0056622F" w:rsidRDefault="0056622F">
      <w:pPr>
        <w:pStyle w:val="Inhopg1"/>
        <w:rPr>
          <w:rFonts w:asciiTheme="minorHAnsi" w:eastAsiaTheme="minorEastAsia" w:hAnsiTheme="minorHAnsi" w:cstheme="minorBidi"/>
          <w:sz w:val="22"/>
          <w:szCs w:val="22"/>
        </w:rPr>
      </w:pPr>
      <w:r w:rsidRPr="00BA7928">
        <w:t>Artikel 11</w:t>
      </w:r>
      <w:r>
        <w:rPr>
          <w:rFonts w:asciiTheme="minorHAnsi" w:eastAsiaTheme="minorEastAsia" w:hAnsiTheme="minorHAnsi" w:cstheme="minorBidi"/>
          <w:sz w:val="22"/>
          <w:szCs w:val="22"/>
        </w:rPr>
        <w:tab/>
      </w:r>
      <w:r w:rsidRPr="00BA7928">
        <w:t>Beschikbaarheid SAAS-dienst</w:t>
      </w:r>
      <w:r>
        <w:tab/>
      </w:r>
      <w:r>
        <w:fldChar w:fldCharType="begin"/>
      </w:r>
      <w:r>
        <w:instrText xml:space="preserve"> PAGEREF _Toc5282317 \h </w:instrText>
      </w:r>
      <w:r>
        <w:fldChar w:fldCharType="separate"/>
      </w:r>
      <w:r>
        <w:t>7</w:t>
      </w:r>
      <w:r>
        <w:fldChar w:fldCharType="end"/>
      </w:r>
    </w:p>
    <w:p w14:paraId="5A136538" w14:textId="77777777" w:rsidR="0056622F" w:rsidRDefault="0056622F">
      <w:pPr>
        <w:pStyle w:val="Inhopg1"/>
        <w:rPr>
          <w:rFonts w:asciiTheme="minorHAnsi" w:eastAsiaTheme="minorEastAsia" w:hAnsiTheme="minorHAnsi" w:cstheme="minorBidi"/>
          <w:sz w:val="22"/>
          <w:szCs w:val="22"/>
        </w:rPr>
      </w:pPr>
      <w:r w:rsidRPr="00BA7928">
        <w:t>Artikel 12</w:t>
      </w:r>
      <w:r>
        <w:rPr>
          <w:rFonts w:asciiTheme="minorHAnsi" w:eastAsiaTheme="minorEastAsia" w:hAnsiTheme="minorHAnsi" w:cstheme="minorBidi"/>
          <w:sz w:val="22"/>
          <w:szCs w:val="22"/>
        </w:rPr>
        <w:tab/>
      </w:r>
      <w:r w:rsidRPr="00BA7928">
        <w:t>Service Levels</w:t>
      </w:r>
      <w:r>
        <w:tab/>
      </w:r>
      <w:r>
        <w:fldChar w:fldCharType="begin"/>
      </w:r>
      <w:r>
        <w:instrText xml:space="preserve"> PAGEREF _Toc5282318 \h </w:instrText>
      </w:r>
      <w:r>
        <w:fldChar w:fldCharType="separate"/>
      </w:r>
      <w:r>
        <w:t>7</w:t>
      </w:r>
      <w:r>
        <w:fldChar w:fldCharType="end"/>
      </w:r>
    </w:p>
    <w:p w14:paraId="351EF434" w14:textId="77777777" w:rsidR="0056622F" w:rsidRPr="0056622F" w:rsidRDefault="0056622F">
      <w:pPr>
        <w:pStyle w:val="Inhopg1"/>
        <w:rPr>
          <w:rFonts w:asciiTheme="minorHAnsi" w:eastAsiaTheme="minorEastAsia" w:hAnsiTheme="minorHAnsi" w:cstheme="minorBidi"/>
          <w:sz w:val="22"/>
          <w:szCs w:val="22"/>
          <w:lang w:val="en-US"/>
        </w:rPr>
      </w:pPr>
      <w:r w:rsidRPr="0056622F">
        <w:rPr>
          <w:lang w:val="en-US"/>
        </w:rPr>
        <w:t>Artikel 13</w:t>
      </w:r>
      <w:r w:rsidRPr="0056622F">
        <w:rPr>
          <w:rFonts w:asciiTheme="minorHAnsi" w:eastAsiaTheme="minorEastAsia" w:hAnsiTheme="minorHAnsi" w:cstheme="minorBidi"/>
          <w:sz w:val="22"/>
          <w:szCs w:val="22"/>
          <w:lang w:val="en-US"/>
        </w:rPr>
        <w:tab/>
      </w:r>
      <w:r w:rsidRPr="0056622F">
        <w:rPr>
          <w:lang w:val="en-US"/>
        </w:rPr>
        <w:t>Data Security</w:t>
      </w:r>
      <w:r w:rsidRPr="0056622F">
        <w:rPr>
          <w:lang w:val="en-US"/>
        </w:rPr>
        <w:tab/>
      </w:r>
      <w:r>
        <w:fldChar w:fldCharType="begin"/>
      </w:r>
      <w:r w:rsidRPr="0056622F">
        <w:rPr>
          <w:lang w:val="en-US"/>
        </w:rPr>
        <w:instrText xml:space="preserve"> PAGEREF _Toc5282319 \h </w:instrText>
      </w:r>
      <w:r>
        <w:fldChar w:fldCharType="separate"/>
      </w:r>
      <w:r w:rsidRPr="0056622F">
        <w:rPr>
          <w:lang w:val="en-US"/>
        </w:rPr>
        <w:t>8</w:t>
      </w:r>
      <w:r>
        <w:fldChar w:fldCharType="end"/>
      </w:r>
    </w:p>
    <w:p w14:paraId="7F8B4714" w14:textId="77777777" w:rsidR="0056622F" w:rsidRPr="0056622F" w:rsidRDefault="0056622F">
      <w:pPr>
        <w:pStyle w:val="Inhopg1"/>
        <w:rPr>
          <w:rFonts w:asciiTheme="minorHAnsi" w:eastAsiaTheme="minorEastAsia" w:hAnsiTheme="minorHAnsi" w:cstheme="minorBidi"/>
          <w:sz w:val="22"/>
          <w:szCs w:val="22"/>
          <w:lang w:val="en-US"/>
        </w:rPr>
      </w:pPr>
      <w:r w:rsidRPr="0056622F">
        <w:rPr>
          <w:lang w:val="en-US"/>
        </w:rPr>
        <w:t>Artikel 14</w:t>
      </w:r>
      <w:r w:rsidRPr="0056622F">
        <w:rPr>
          <w:rFonts w:asciiTheme="minorHAnsi" w:eastAsiaTheme="minorEastAsia" w:hAnsiTheme="minorHAnsi" w:cstheme="minorBidi"/>
          <w:sz w:val="22"/>
          <w:szCs w:val="22"/>
          <w:lang w:val="en-US"/>
        </w:rPr>
        <w:tab/>
      </w:r>
      <w:r w:rsidRPr="0056622F">
        <w:rPr>
          <w:lang w:val="en-US"/>
        </w:rPr>
        <w:t>Escrow</w:t>
      </w:r>
      <w:r w:rsidRPr="0056622F">
        <w:rPr>
          <w:lang w:val="en-US"/>
        </w:rPr>
        <w:tab/>
      </w:r>
      <w:r>
        <w:fldChar w:fldCharType="begin"/>
      </w:r>
      <w:r w:rsidRPr="0056622F">
        <w:rPr>
          <w:lang w:val="en-US"/>
        </w:rPr>
        <w:instrText xml:space="preserve"> PAGEREF _Toc5282320 \h </w:instrText>
      </w:r>
      <w:r>
        <w:fldChar w:fldCharType="separate"/>
      </w:r>
      <w:r w:rsidRPr="0056622F">
        <w:rPr>
          <w:lang w:val="en-US"/>
        </w:rPr>
        <w:t>8</w:t>
      </w:r>
      <w:r>
        <w:fldChar w:fldCharType="end"/>
      </w:r>
    </w:p>
    <w:p w14:paraId="1D32C274" w14:textId="77777777" w:rsidR="0056622F" w:rsidRDefault="0056622F">
      <w:pPr>
        <w:pStyle w:val="Inhopg1"/>
        <w:rPr>
          <w:rFonts w:asciiTheme="minorHAnsi" w:eastAsiaTheme="minorEastAsia" w:hAnsiTheme="minorHAnsi" w:cstheme="minorBidi"/>
          <w:sz w:val="22"/>
          <w:szCs w:val="22"/>
        </w:rPr>
      </w:pPr>
      <w:r w:rsidRPr="00BA7928">
        <w:rPr>
          <w:i/>
        </w:rPr>
        <w:t>Bijlage 1.</w:t>
      </w:r>
      <w:r>
        <w:rPr>
          <w:rFonts w:asciiTheme="minorHAnsi" w:eastAsiaTheme="minorEastAsia" w:hAnsiTheme="minorHAnsi" w:cstheme="minorBidi"/>
          <w:sz w:val="22"/>
          <w:szCs w:val="22"/>
        </w:rPr>
        <w:tab/>
      </w:r>
      <w:r w:rsidRPr="00BA7928">
        <w:rPr>
          <w:i/>
        </w:rPr>
        <w:t>Algemene Inkoopvoorwaarden</w:t>
      </w:r>
      <w:r>
        <w:tab/>
      </w:r>
      <w:r>
        <w:fldChar w:fldCharType="begin"/>
      </w:r>
      <w:r>
        <w:instrText xml:space="preserve"> PAGEREF _Toc5282321 \h </w:instrText>
      </w:r>
      <w:r>
        <w:fldChar w:fldCharType="separate"/>
      </w:r>
      <w:r>
        <w:t>10</w:t>
      </w:r>
      <w:r>
        <w:fldChar w:fldCharType="end"/>
      </w:r>
    </w:p>
    <w:p w14:paraId="3F5A9D1B" w14:textId="77777777" w:rsidR="0056622F" w:rsidRDefault="0056622F">
      <w:pPr>
        <w:pStyle w:val="Inhopg1"/>
        <w:rPr>
          <w:rFonts w:asciiTheme="minorHAnsi" w:eastAsiaTheme="minorEastAsia" w:hAnsiTheme="minorHAnsi" w:cstheme="minorBidi"/>
          <w:sz w:val="22"/>
          <w:szCs w:val="22"/>
        </w:rPr>
      </w:pPr>
      <w:r w:rsidRPr="00BA7928">
        <w:rPr>
          <w:i/>
        </w:rPr>
        <w:t>Bijlage 2.</w:t>
      </w:r>
      <w:r>
        <w:rPr>
          <w:rFonts w:asciiTheme="minorHAnsi" w:eastAsiaTheme="minorEastAsia" w:hAnsiTheme="minorHAnsi" w:cstheme="minorBidi"/>
          <w:sz w:val="22"/>
          <w:szCs w:val="22"/>
        </w:rPr>
        <w:tab/>
      </w:r>
      <w:r w:rsidRPr="00BA7928">
        <w:rPr>
          <w:i/>
        </w:rPr>
        <w:t>Prijzen en Tarieven</w:t>
      </w:r>
      <w:r>
        <w:tab/>
      </w:r>
      <w:r>
        <w:fldChar w:fldCharType="begin"/>
      </w:r>
      <w:r>
        <w:instrText xml:space="preserve"> PAGEREF _Toc5282322 \h </w:instrText>
      </w:r>
      <w:r>
        <w:fldChar w:fldCharType="separate"/>
      </w:r>
      <w:r>
        <w:t>11</w:t>
      </w:r>
      <w:r>
        <w:fldChar w:fldCharType="end"/>
      </w:r>
    </w:p>
    <w:p w14:paraId="1249DACB" w14:textId="77777777" w:rsidR="0056622F" w:rsidRDefault="0056622F">
      <w:pPr>
        <w:pStyle w:val="Inhopg1"/>
        <w:rPr>
          <w:rFonts w:asciiTheme="minorHAnsi" w:eastAsiaTheme="minorEastAsia" w:hAnsiTheme="minorHAnsi" w:cstheme="minorBidi"/>
          <w:sz w:val="22"/>
          <w:szCs w:val="22"/>
        </w:rPr>
      </w:pPr>
      <w:r w:rsidRPr="00BA7928">
        <w:rPr>
          <w:i/>
        </w:rPr>
        <w:t>Bijlage 3.</w:t>
      </w:r>
      <w:r>
        <w:rPr>
          <w:rFonts w:asciiTheme="minorHAnsi" w:eastAsiaTheme="minorEastAsia" w:hAnsiTheme="minorHAnsi" w:cstheme="minorBidi"/>
          <w:sz w:val="22"/>
          <w:szCs w:val="22"/>
        </w:rPr>
        <w:tab/>
      </w:r>
      <w:r w:rsidRPr="00BA7928">
        <w:rPr>
          <w:i/>
        </w:rPr>
        <w:t>Offerte</w:t>
      </w:r>
      <w:r>
        <w:tab/>
      </w:r>
      <w:r>
        <w:fldChar w:fldCharType="begin"/>
      </w:r>
      <w:r>
        <w:instrText xml:space="preserve"> PAGEREF _Toc5282323 \h </w:instrText>
      </w:r>
      <w:r>
        <w:fldChar w:fldCharType="separate"/>
      </w:r>
      <w:r>
        <w:t>12</w:t>
      </w:r>
      <w:r>
        <w:fldChar w:fldCharType="end"/>
      </w:r>
    </w:p>
    <w:p w14:paraId="365B6A40" w14:textId="77777777" w:rsidR="0056622F" w:rsidRDefault="0056622F">
      <w:pPr>
        <w:pStyle w:val="Inhopg1"/>
        <w:rPr>
          <w:rFonts w:asciiTheme="minorHAnsi" w:eastAsiaTheme="minorEastAsia" w:hAnsiTheme="minorHAnsi" w:cstheme="minorBidi"/>
          <w:sz w:val="22"/>
          <w:szCs w:val="22"/>
        </w:rPr>
      </w:pPr>
      <w:r w:rsidRPr="00BA7928">
        <w:rPr>
          <w:i/>
        </w:rPr>
        <w:t>Bijlage 4.</w:t>
      </w:r>
      <w:r>
        <w:rPr>
          <w:rFonts w:asciiTheme="minorHAnsi" w:eastAsiaTheme="minorEastAsia" w:hAnsiTheme="minorHAnsi" w:cstheme="minorBidi"/>
          <w:sz w:val="22"/>
          <w:szCs w:val="22"/>
        </w:rPr>
        <w:tab/>
      </w:r>
      <w:r w:rsidRPr="00BA7928">
        <w:rPr>
          <w:i/>
        </w:rPr>
        <w:t>SLA</w:t>
      </w:r>
      <w:r>
        <w:tab/>
      </w:r>
      <w:r>
        <w:fldChar w:fldCharType="begin"/>
      </w:r>
      <w:r>
        <w:instrText xml:space="preserve"> PAGEREF _Toc5282324 \h </w:instrText>
      </w:r>
      <w:r>
        <w:fldChar w:fldCharType="separate"/>
      </w:r>
      <w:r>
        <w:t>13</w:t>
      </w:r>
      <w:r>
        <w:fldChar w:fldCharType="end"/>
      </w:r>
    </w:p>
    <w:p w14:paraId="6C07DE2F" w14:textId="77777777" w:rsidR="009B04F2" w:rsidRPr="00E3601E" w:rsidRDefault="002D2B06" w:rsidP="002D2B06">
      <w:pPr>
        <w:spacing w:line="360" w:lineRule="auto"/>
        <w:rPr>
          <w:rFonts w:cs="Arial"/>
          <w:szCs w:val="20"/>
        </w:rPr>
      </w:pPr>
      <w:r w:rsidRPr="00290F1C">
        <w:rPr>
          <w:rFonts w:cs="Arial"/>
          <w:noProof/>
        </w:rPr>
        <w:fldChar w:fldCharType="end"/>
      </w:r>
    </w:p>
    <w:p w14:paraId="04E38F1D" w14:textId="77777777" w:rsidR="009B04F2" w:rsidRPr="00E3601E" w:rsidRDefault="002D2B06" w:rsidP="00460A21">
      <w:pPr>
        <w:spacing w:line="360" w:lineRule="auto"/>
        <w:rPr>
          <w:rFonts w:cs="Arial"/>
          <w:szCs w:val="20"/>
        </w:rPr>
      </w:pPr>
      <w:r>
        <w:rPr>
          <w:rFonts w:cs="Arial"/>
          <w:szCs w:val="20"/>
        </w:rPr>
        <w:br w:type="page"/>
      </w:r>
      <w:r w:rsidR="009B04F2" w:rsidRPr="00E3601E">
        <w:rPr>
          <w:rFonts w:cs="Arial"/>
          <w:szCs w:val="20"/>
        </w:rPr>
        <w:lastRenderedPageBreak/>
        <w:t>De ondergetekenden</w:t>
      </w:r>
    </w:p>
    <w:p w14:paraId="28F5FD84" w14:textId="77777777" w:rsidR="009B04F2" w:rsidRPr="00E3601E" w:rsidRDefault="009B04F2" w:rsidP="00460A21">
      <w:pPr>
        <w:spacing w:line="360" w:lineRule="auto"/>
        <w:rPr>
          <w:rFonts w:cs="Arial"/>
          <w:szCs w:val="20"/>
        </w:rPr>
      </w:pPr>
    </w:p>
    <w:p w14:paraId="000B6A5A" w14:textId="77777777" w:rsidR="009B04F2" w:rsidRPr="00E3601E" w:rsidRDefault="00B569E1" w:rsidP="00460A21">
      <w:pPr>
        <w:numPr>
          <w:ilvl w:val="0"/>
          <w:numId w:val="1"/>
        </w:numPr>
        <w:spacing w:line="360" w:lineRule="auto"/>
        <w:rPr>
          <w:rFonts w:cs="Arial"/>
          <w:szCs w:val="20"/>
        </w:rPr>
      </w:pPr>
      <w:r>
        <w:rPr>
          <w:rFonts w:cs="Arial"/>
          <w:b/>
          <w:u w:val="single"/>
        </w:rPr>
        <w:t xml:space="preserve">Stichting </w:t>
      </w:r>
      <w:r w:rsidR="00660FE2" w:rsidRPr="00643C78">
        <w:rPr>
          <w:rFonts w:cs="Arial"/>
          <w:b/>
          <w:u w:val="single"/>
        </w:rPr>
        <w:t>ROC Nijmegen</w:t>
      </w:r>
      <w:r w:rsidR="00660FE2" w:rsidRPr="00643C78">
        <w:rPr>
          <w:rFonts w:cs="Arial"/>
        </w:rPr>
        <w:t xml:space="preserve">, gevestigd en kantoorhoudende te Nijmegen aan de </w:t>
      </w:r>
      <w:r w:rsidR="00660FE2" w:rsidRPr="00AD7C19">
        <w:rPr>
          <w:rFonts w:cs="Arial"/>
          <w:bCs/>
        </w:rPr>
        <w:t>Campusbaan 6</w:t>
      </w:r>
      <w:r w:rsidR="00660FE2" w:rsidRPr="00643C78">
        <w:rPr>
          <w:rFonts w:cs="Arial"/>
        </w:rPr>
        <w:t xml:space="preserve">, postcode </w:t>
      </w:r>
      <w:r w:rsidR="00660FE2" w:rsidRPr="00AD7C19">
        <w:rPr>
          <w:rFonts w:cs="Arial"/>
          <w:bCs/>
        </w:rPr>
        <w:t>6512 BT</w:t>
      </w:r>
      <w:r w:rsidR="00660FE2" w:rsidRPr="00643C78">
        <w:rPr>
          <w:rFonts w:cs="Arial"/>
        </w:rPr>
        <w:t>, ingeschreven in het handelsregister onder nummer 41261341, hierbij vertegenwoordigd door</w:t>
      </w:r>
      <w:r w:rsidR="00660FE2">
        <w:rPr>
          <w:rFonts w:cs="Arial"/>
        </w:rPr>
        <w:t xml:space="preserve"> </w:t>
      </w:r>
      <w:r w:rsidR="00660FE2" w:rsidRPr="00643C78">
        <w:rPr>
          <w:rFonts w:cs="Arial"/>
          <w:highlight w:val="yellow"/>
        </w:rPr>
        <w:t xml:space="preserve"> </w:t>
      </w:r>
      <w:r w:rsidR="00F9025D" w:rsidRPr="00643C78">
        <w:rPr>
          <w:rFonts w:cs="Arial"/>
          <w:highlight w:val="yellow"/>
        </w:rPr>
        <w:t>[naam vertegenwoordiger</w:t>
      </w:r>
      <w:r w:rsidR="00F9025D" w:rsidRPr="00643C78">
        <w:rPr>
          <w:rFonts w:cs="Arial"/>
        </w:rPr>
        <w:t>], hierna te noemen “Opdrachtgever”</w:t>
      </w:r>
      <w:r w:rsidR="009B04F2" w:rsidRPr="00E3601E">
        <w:rPr>
          <w:rFonts w:cs="Arial"/>
          <w:szCs w:val="20"/>
        </w:rPr>
        <w:t>,</w:t>
      </w:r>
    </w:p>
    <w:p w14:paraId="50FBB76A" w14:textId="77777777" w:rsidR="009B04F2" w:rsidRPr="00E3601E" w:rsidRDefault="009B04F2" w:rsidP="00460A21">
      <w:pPr>
        <w:spacing w:line="360" w:lineRule="auto"/>
        <w:ind w:left="360"/>
        <w:rPr>
          <w:rFonts w:cs="Arial"/>
          <w:szCs w:val="20"/>
        </w:rPr>
      </w:pPr>
    </w:p>
    <w:p w14:paraId="63B84A9A" w14:textId="77777777" w:rsidR="009B04F2" w:rsidRPr="00E3601E" w:rsidRDefault="009B04F2" w:rsidP="00460A21">
      <w:pPr>
        <w:spacing w:line="360" w:lineRule="auto"/>
        <w:ind w:left="360"/>
        <w:rPr>
          <w:rFonts w:cs="Arial"/>
          <w:szCs w:val="20"/>
        </w:rPr>
      </w:pPr>
      <w:r w:rsidRPr="00E3601E">
        <w:rPr>
          <w:rFonts w:cs="Arial"/>
          <w:szCs w:val="20"/>
        </w:rPr>
        <w:t>En</w:t>
      </w:r>
    </w:p>
    <w:p w14:paraId="3012EF68" w14:textId="77777777" w:rsidR="009B04F2" w:rsidRPr="00E3601E" w:rsidRDefault="009B04F2" w:rsidP="00460A21">
      <w:pPr>
        <w:spacing w:line="360" w:lineRule="auto"/>
        <w:ind w:left="360"/>
        <w:rPr>
          <w:rFonts w:cs="Arial"/>
          <w:szCs w:val="20"/>
        </w:rPr>
      </w:pPr>
    </w:p>
    <w:p w14:paraId="61772D1D" w14:textId="77777777" w:rsidR="009B04F2" w:rsidRPr="00E3601E" w:rsidRDefault="00F9025D" w:rsidP="00460A21">
      <w:pPr>
        <w:numPr>
          <w:ilvl w:val="0"/>
          <w:numId w:val="1"/>
        </w:numPr>
        <w:spacing w:line="360" w:lineRule="auto"/>
        <w:rPr>
          <w:rFonts w:cs="Arial"/>
          <w:szCs w:val="20"/>
        </w:rPr>
      </w:pPr>
      <w:r w:rsidRPr="00450E00">
        <w:rPr>
          <w:rFonts w:cs="Arial"/>
          <w:b/>
          <w:u w:val="single"/>
        </w:rPr>
        <w:t>[</w:t>
      </w:r>
      <w:r w:rsidRPr="00185378">
        <w:rPr>
          <w:rFonts w:cs="Arial"/>
          <w:b/>
          <w:highlight w:val="yellow"/>
          <w:u w:val="single"/>
        </w:rPr>
        <w:t>Naam partij]</w:t>
      </w:r>
      <w:r w:rsidRPr="00450E00">
        <w:rPr>
          <w:rFonts w:cs="Arial"/>
        </w:rPr>
        <w:t xml:space="preserve">, gevestigd te </w:t>
      </w:r>
      <w:r w:rsidRPr="00185378">
        <w:rPr>
          <w:rFonts w:cs="Arial"/>
          <w:highlight w:val="yellow"/>
        </w:rPr>
        <w:t>[statutaire vestigingsplaats]</w:t>
      </w:r>
      <w:r w:rsidRPr="00450E00">
        <w:rPr>
          <w:rFonts w:cs="Arial"/>
        </w:rPr>
        <w:t xml:space="preserve"> en kantoorhoudende te </w:t>
      </w:r>
      <w:r w:rsidRPr="00185378">
        <w:rPr>
          <w:rFonts w:cs="Arial"/>
          <w:highlight w:val="yellow"/>
        </w:rPr>
        <w:t>[plaats]</w:t>
      </w:r>
      <w:r w:rsidRPr="00450E00">
        <w:rPr>
          <w:rFonts w:cs="Arial"/>
        </w:rPr>
        <w:t xml:space="preserve">, aan de </w:t>
      </w:r>
      <w:r w:rsidRPr="00185378">
        <w:rPr>
          <w:rFonts w:cs="Arial"/>
          <w:highlight w:val="yellow"/>
        </w:rPr>
        <w:t>[adres]</w:t>
      </w:r>
      <w:r w:rsidRPr="00450E00">
        <w:rPr>
          <w:rFonts w:cs="Arial"/>
        </w:rPr>
        <w:t xml:space="preserve">, </w:t>
      </w:r>
      <w:r>
        <w:rPr>
          <w:rFonts w:cs="Arial"/>
        </w:rPr>
        <w:t xml:space="preserve">postcode </w:t>
      </w:r>
      <w:r w:rsidRPr="00185378">
        <w:rPr>
          <w:rFonts w:cs="Arial"/>
          <w:highlight w:val="yellow"/>
        </w:rPr>
        <w:t>[</w:t>
      </w:r>
      <w:proofErr w:type="spellStart"/>
      <w:r w:rsidRPr="00185378">
        <w:rPr>
          <w:rFonts w:cs="Arial"/>
          <w:highlight w:val="yellow"/>
        </w:rPr>
        <w:t>xxxx</w:t>
      </w:r>
      <w:proofErr w:type="spellEnd"/>
      <w:r w:rsidRPr="00185378">
        <w:rPr>
          <w:rFonts w:cs="Arial"/>
          <w:highlight w:val="yellow"/>
        </w:rPr>
        <w:t xml:space="preserve"> xx]</w:t>
      </w:r>
      <w:r>
        <w:rPr>
          <w:rFonts w:cs="Arial"/>
        </w:rPr>
        <w:t xml:space="preserve"> </w:t>
      </w:r>
      <w:r w:rsidRPr="00450E00">
        <w:rPr>
          <w:rFonts w:cs="Arial"/>
        </w:rPr>
        <w:t xml:space="preserve">ingeschreven in het handelsregister onder nummer </w:t>
      </w:r>
      <w:r w:rsidRPr="00185378">
        <w:rPr>
          <w:rFonts w:cs="Arial"/>
          <w:highlight w:val="yellow"/>
        </w:rPr>
        <w:t>[nummer]</w:t>
      </w:r>
      <w:r w:rsidRPr="00450E00">
        <w:rPr>
          <w:rFonts w:cs="Arial"/>
        </w:rPr>
        <w:t>, hierbij vertegenwoordigd door [</w:t>
      </w:r>
      <w:r w:rsidRPr="00185378">
        <w:rPr>
          <w:rFonts w:cs="Arial"/>
          <w:highlight w:val="yellow"/>
        </w:rPr>
        <w:t>naam vertegenwoordiger]</w:t>
      </w:r>
      <w:r w:rsidRPr="00450E00">
        <w:rPr>
          <w:rFonts w:cs="Arial"/>
        </w:rPr>
        <w:t>, hierna te noemen “Opdrachtnemer</w:t>
      </w:r>
      <w:r>
        <w:rPr>
          <w:rFonts w:cs="Arial"/>
        </w:rPr>
        <w:t>”</w:t>
      </w:r>
    </w:p>
    <w:p w14:paraId="340AA48D" w14:textId="77777777" w:rsidR="003E2F0C" w:rsidRPr="00E3601E" w:rsidRDefault="003E2F0C" w:rsidP="00460A21">
      <w:pPr>
        <w:spacing w:line="360" w:lineRule="auto"/>
        <w:rPr>
          <w:rFonts w:cs="Arial"/>
          <w:szCs w:val="20"/>
        </w:rPr>
      </w:pPr>
    </w:p>
    <w:p w14:paraId="17578819" w14:textId="77777777" w:rsidR="003E2F0C" w:rsidRDefault="00F9025D" w:rsidP="00460A21">
      <w:pPr>
        <w:spacing w:line="360" w:lineRule="auto"/>
        <w:rPr>
          <w:rFonts w:cs="Arial"/>
          <w:szCs w:val="20"/>
        </w:rPr>
      </w:pPr>
      <w:r>
        <w:rPr>
          <w:rFonts w:cs="Arial"/>
          <w:szCs w:val="20"/>
        </w:rPr>
        <w:t>Hierna ieder afzonderlijk aangeduid als “Partij” en gezamenlijk als “Partijen”</w:t>
      </w:r>
    </w:p>
    <w:p w14:paraId="140CD684" w14:textId="77777777" w:rsidR="00F9025D" w:rsidRPr="00E3601E" w:rsidRDefault="00F9025D" w:rsidP="00460A21">
      <w:pPr>
        <w:spacing w:line="360" w:lineRule="auto"/>
        <w:rPr>
          <w:rFonts w:cs="Arial"/>
          <w:szCs w:val="20"/>
        </w:rPr>
      </w:pPr>
    </w:p>
    <w:p w14:paraId="4B8E389B" w14:textId="77777777" w:rsidR="003E2F0C" w:rsidRPr="00E3601E" w:rsidRDefault="003E2F0C" w:rsidP="00460A21">
      <w:pPr>
        <w:spacing w:line="360" w:lineRule="auto"/>
        <w:rPr>
          <w:rFonts w:cs="Arial"/>
          <w:szCs w:val="20"/>
        </w:rPr>
      </w:pPr>
      <w:r w:rsidRPr="00E3601E">
        <w:rPr>
          <w:rFonts w:cs="Arial"/>
          <w:szCs w:val="20"/>
        </w:rPr>
        <w:t>Nemen het volgende in aanmerking:</w:t>
      </w:r>
    </w:p>
    <w:p w14:paraId="2A1E640F" w14:textId="77777777" w:rsidR="00136EB7" w:rsidRPr="00E3601E" w:rsidRDefault="00136EB7" w:rsidP="00460A21">
      <w:pPr>
        <w:spacing w:line="360" w:lineRule="auto"/>
        <w:rPr>
          <w:rFonts w:cs="Arial"/>
          <w:szCs w:val="20"/>
        </w:rPr>
      </w:pPr>
    </w:p>
    <w:p w14:paraId="6AF14D71" w14:textId="033DDEE9" w:rsidR="003E2F0C" w:rsidRPr="00E3601E" w:rsidRDefault="003E2F0C" w:rsidP="00460A21">
      <w:pPr>
        <w:numPr>
          <w:ilvl w:val="0"/>
          <w:numId w:val="2"/>
        </w:numPr>
        <w:spacing w:line="360" w:lineRule="auto"/>
        <w:rPr>
          <w:rFonts w:cs="Arial"/>
          <w:szCs w:val="20"/>
        </w:rPr>
      </w:pPr>
      <w:r w:rsidRPr="00E3601E">
        <w:rPr>
          <w:rFonts w:cs="Arial"/>
          <w:szCs w:val="20"/>
        </w:rPr>
        <w:t xml:space="preserve">Opdrachtgever heeft </w:t>
      </w:r>
      <w:r w:rsidR="00136EB7" w:rsidRPr="00E3601E">
        <w:rPr>
          <w:rFonts w:cs="Arial"/>
          <w:szCs w:val="20"/>
        </w:rPr>
        <w:t xml:space="preserve">al dan niet </w:t>
      </w:r>
      <w:r w:rsidRPr="00E3601E">
        <w:rPr>
          <w:rFonts w:cs="Arial"/>
          <w:szCs w:val="20"/>
        </w:rPr>
        <w:t>op gezette tijden behoefte aan</w:t>
      </w:r>
      <w:r w:rsidR="002E5F94">
        <w:rPr>
          <w:rFonts w:cs="Arial"/>
          <w:szCs w:val="20"/>
        </w:rPr>
        <w:t xml:space="preserve"> een Student Informatie Systeem</w:t>
      </w:r>
      <w:r w:rsidRPr="00E3601E">
        <w:rPr>
          <w:rFonts w:cs="Arial"/>
          <w:szCs w:val="20"/>
        </w:rPr>
        <w:t>;</w:t>
      </w:r>
    </w:p>
    <w:p w14:paraId="4634D885" w14:textId="77777777" w:rsidR="003E2F0C" w:rsidRPr="00E3601E" w:rsidRDefault="003E2F0C" w:rsidP="00460A21">
      <w:pPr>
        <w:numPr>
          <w:ilvl w:val="0"/>
          <w:numId w:val="2"/>
        </w:numPr>
        <w:spacing w:line="360" w:lineRule="auto"/>
        <w:rPr>
          <w:rFonts w:cs="Arial"/>
          <w:szCs w:val="20"/>
        </w:rPr>
      </w:pPr>
      <w:r w:rsidRPr="00E3601E">
        <w:rPr>
          <w:rFonts w:cs="Arial"/>
          <w:szCs w:val="20"/>
        </w:rPr>
        <w:t xml:space="preserve">Opdrachtnemer is in staat deze </w:t>
      </w:r>
      <w:r w:rsidR="002735C1" w:rsidRPr="00E3601E">
        <w:rPr>
          <w:rFonts w:cs="Arial"/>
          <w:szCs w:val="20"/>
        </w:rPr>
        <w:t>zaken</w:t>
      </w:r>
      <w:r w:rsidRPr="00E3601E">
        <w:rPr>
          <w:rFonts w:cs="Arial"/>
          <w:szCs w:val="20"/>
        </w:rPr>
        <w:t xml:space="preserve"> </w:t>
      </w:r>
      <w:r w:rsidR="00925485" w:rsidRPr="00E3601E">
        <w:rPr>
          <w:rFonts w:cs="Arial"/>
          <w:szCs w:val="20"/>
        </w:rPr>
        <w:t>te leveren;</w:t>
      </w:r>
    </w:p>
    <w:p w14:paraId="74633284" w14:textId="77777777" w:rsidR="003E2F0C" w:rsidRDefault="00925485" w:rsidP="00460A21">
      <w:pPr>
        <w:numPr>
          <w:ilvl w:val="0"/>
          <w:numId w:val="2"/>
        </w:numPr>
        <w:spacing w:line="360" w:lineRule="auto"/>
        <w:rPr>
          <w:rFonts w:cs="Arial"/>
          <w:szCs w:val="20"/>
        </w:rPr>
      </w:pPr>
      <w:r w:rsidRPr="00E3601E">
        <w:rPr>
          <w:rFonts w:cs="Arial"/>
          <w:szCs w:val="20"/>
        </w:rPr>
        <w:t xml:space="preserve">In de onderhavige overeenkomst </w:t>
      </w:r>
      <w:r w:rsidR="00136EB7" w:rsidRPr="00E3601E">
        <w:rPr>
          <w:rFonts w:cs="Arial"/>
          <w:szCs w:val="20"/>
        </w:rPr>
        <w:t xml:space="preserve">leggen </w:t>
      </w:r>
      <w:r w:rsidRPr="00E3601E">
        <w:rPr>
          <w:rFonts w:cs="Arial"/>
          <w:szCs w:val="20"/>
        </w:rPr>
        <w:t xml:space="preserve">partijen </w:t>
      </w:r>
      <w:r w:rsidR="00136EB7" w:rsidRPr="00E3601E">
        <w:rPr>
          <w:rFonts w:cs="Arial"/>
          <w:szCs w:val="20"/>
        </w:rPr>
        <w:t xml:space="preserve">vast onder welke </w:t>
      </w:r>
      <w:r w:rsidRPr="00E3601E">
        <w:rPr>
          <w:rFonts w:cs="Arial"/>
          <w:szCs w:val="20"/>
        </w:rPr>
        <w:t>randvoorwaarden</w:t>
      </w:r>
      <w:r w:rsidR="00136EB7" w:rsidRPr="00E3601E">
        <w:rPr>
          <w:rFonts w:cs="Arial"/>
          <w:szCs w:val="20"/>
        </w:rPr>
        <w:t xml:space="preserve"> Opdrachtnemer genoemde </w:t>
      </w:r>
      <w:r w:rsidR="002735C1" w:rsidRPr="00E3601E">
        <w:rPr>
          <w:rFonts w:cs="Arial"/>
          <w:szCs w:val="20"/>
        </w:rPr>
        <w:t>zaken</w:t>
      </w:r>
      <w:r w:rsidR="00136EB7" w:rsidRPr="00E3601E">
        <w:rPr>
          <w:rFonts w:cs="Arial"/>
          <w:szCs w:val="20"/>
        </w:rPr>
        <w:t xml:space="preserve"> aan Opdrachtgever zal leveren</w:t>
      </w:r>
      <w:r w:rsidRPr="00E3601E">
        <w:rPr>
          <w:rFonts w:cs="Arial"/>
          <w:szCs w:val="20"/>
        </w:rPr>
        <w:t>.</w:t>
      </w:r>
    </w:p>
    <w:p w14:paraId="1C95E7BE" w14:textId="57A36957" w:rsidR="004870D5" w:rsidRPr="00E3601E" w:rsidRDefault="004870D5" w:rsidP="00460A21">
      <w:pPr>
        <w:numPr>
          <w:ilvl w:val="0"/>
          <w:numId w:val="2"/>
        </w:numPr>
        <w:spacing w:line="360" w:lineRule="auto"/>
        <w:rPr>
          <w:rFonts w:cs="Arial"/>
          <w:szCs w:val="20"/>
        </w:rPr>
      </w:pPr>
      <w:r w:rsidRPr="003A467C">
        <w:rPr>
          <w:rFonts w:cs="Arial"/>
          <w:szCs w:val="20"/>
          <w:highlight w:val="yellow"/>
        </w:rPr>
        <w:t>Deze overeenkomst is tot stand gekomen naar aanleiding van de</w:t>
      </w:r>
      <w:r w:rsidR="00072891">
        <w:rPr>
          <w:rFonts w:cs="Arial"/>
          <w:szCs w:val="20"/>
          <w:highlight w:val="yellow"/>
        </w:rPr>
        <w:t xml:space="preserve"> </w:t>
      </w:r>
      <w:r w:rsidRPr="003A467C">
        <w:rPr>
          <w:rFonts w:cs="Arial"/>
          <w:szCs w:val="20"/>
          <w:highlight w:val="yellow"/>
        </w:rPr>
        <w:t>Europese openbare aanbesteding met kenmerk [……….], gepubliceerd op […..].De aanbestedingsdocumenten behorende bij deze aanbesteding zijn een onlosmakelijk onderdeel van deze overeenkomst</w:t>
      </w:r>
      <w:r>
        <w:rPr>
          <w:rFonts w:cs="Arial"/>
          <w:szCs w:val="20"/>
        </w:rPr>
        <w:t>.</w:t>
      </w:r>
    </w:p>
    <w:p w14:paraId="3DE82C2E" w14:textId="77777777" w:rsidR="00136EB7" w:rsidRPr="00E3601E" w:rsidRDefault="00136EB7" w:rsidP="00460A21">
      <w:pPr>
        <w:spacing w:line="360" w:lineRule="auto"/>
        <w:rPr>
          <w:rFonts w:cs="Arial"/>
          <w:szCs w:val="20"/>
        </w:rPr>
      </w:pPr>
    </w:p>
    <w:p w14:paraId="0EF3B77B" w14:textId="77777777" w:rsidR="007B292C" w:rsidRDefault="007B292C" w:rsidP="007B292C">
      <w:pPr>
        <w:spacing w:line="360" w:lineRule="auto"/>
        <w:rPr>
          <w:rFonts w:cs="Arial"/>
          <w:szCs w:val="20"/>
        </w:rPr>
      </w:pPr>
      <w:r w:rsidRPr="00E3601E">
        <w:rPr>
          <w:rFonts w:cs="Arial"/>
          <w:szCs w:val="20"/>
        </w:rPr>
        <w:t>En komen het volgende overeen:</w:t>
      </w:r>
    </w:p>
    <w:p w14:paraId="36D2AA33" w14:textId="77777777" w:rsidR="007B292C" w:rsidRPr="00E3601E" w:rsidRDefault="007B292C" w:rsidP="007B292C">
      <w:pPr>
        <w:pStyle w:val="Artikel1"/>
        <w:numPr>
          <w:ilvl w:val="0"/>
          <w:numId w:val="5"/>
        </w:numPr>
        <w:tabs>
          <w:tab w:val="clear" w:pos="851"/>
          <w:tab w:val="left" w:pos="1080"/>
        </w:tabs>
        <w:suppressAutoHyphens/>
        <w:spacing w:line="360" w:lineRule="auto"/>
        <w:rPr>
          <w:rFonts w:cs="Arial"/>
          <w:smallCaps w:val="0"/>
        </w:rPr>
      </w:pPr>
      <w:bookmarkStart w:id="0" w:name="_Toc489372566"/>
      <w:bookmarkStart w:id="1" w:name="_Toc5282307"/>
      <w:r w:rsidRPr="00E3601E">
        <w:rPr>
          <w:rFonts w:cs="Arial"/>
          <w:smallCaps w:val="0"/>
        </w:rPr>
        <w:t>Definities</w:t>
      </w:r>
      <w:bookmarkEnd w:id="0"/>
      <w:bookmarkEnd w:id="1"/>
    </w:p>
    <w:p w14:paraId="4AD82910" w14:textId="38A5493D" w:rsidR="007B292C" w:rsidRDefault="007B292C" w:rsidP="007B292C">
      <w:pPr>
        <w:pStyle w:val="Artikeltekst"/>
        <w:numPr>
          <w:ilvl w:val="1"/>
          <w:numId w:val="5"/>
        </w:numPr>
        <w:spacing w:line="360" w:lineRule="auto"/>
        <w:rPr>
          <w:rFonts w:cs="Arial"/>
          <w:sz w:val="20"/>
        </w:rPr>
      </w:pPr>
      <w:r w:rsidRPr="007617AB">
        <w:rPr>
          <w:rFonts w:cs="Arial"/>
          <w:sz w:val="20"/>
        </w:rPr>
        <w:t xml:space="preserve">Algemene Inkoopvoorwaarden: de Algemene Inkoopvoorwaarden </w:t>
      </w:r>
      <w:r>
        <w:rPr>
          <w:rFonts w:cs="Arial"/>
          <w:sz w:val="20"/>
        </w:rPr>
        <w:t>FSR V</w:t>
      </w:r>
      <w:r w:rsidR="00215EB1">
        <w:rPr>
          <w:rFonts w:cs="Arial"/>
          <w:sz w:val="20"/>
        </w:rPr>
        <w:t>3</w:t>
      </w:r>
      <w:r>
        <w:rPr>
          <w:rFonts w:cs="Arial"/>
          <w:sz w:val="20"/>
        </w:rPr>
        <w:t>.0</w:t>
      </w:r>
      <w:r w:rsidRPr="007617AB">
        <w:rPr>
          <w:rFonts w:cs="Arial"/>
          <w:sz w:val="20"/>
        </w:rPr>
        <w:t xml:space="preserve">. </w:t>
      </w:r>
    </w:p>
    <w:p w14:paraId="61AC300A" w14:textId="77777777" w:rsidR="002A3632" w:rsidRPr="007617AB" w:rsidRDefault="002A3632" w:rsidP="007B292C">
      <w:pPr>
        <w:pStyle w:val="Artikeltekst"/>
        <w:numPr>
          <w:ilvl w:val="1"/>
          <w:numId w:val="5"/>
        </w:numPr>
        <w:spacing w:line="360" w:lineRule="auto"/>
        <w:rPr>
          <w:rFonts w:cs="Arial"/>
          <w:sz w:val="20"/>
        </w:rPr>
      </w:pPr>
      <w:r>
        <w:rPr>
          <w:rFonts w:cs="Arial"/>
          <w:sz w:val="20"/>
        </w:rPr>
        <w:t>Levering: Het beschikbaar stellen van functionaliteit conform Overeenkomst</w:t>
      </w:r>
    </w:p>
    <w:p w14:paraId="25BBD8AF" w14:textId="77777777" w:rsidR="007B292C" w:rsidRPr="007617AB" w:rsidRDefault="007B292C" w:rsidP="007B292C">
      <w:pPr>
        <w:pStyle w:val="Artikeltekst"/>
        <w:numPr>
          <w:ilvl w:val="1"/>
          <w:numId w:val="5"/>
        </w:numPr>
        <w:spacing w:line="360" w:lineRule="auto"/>
        <w:rPr>
          <w:rFonts w:cs="Arial"/>
          <w:sz w:val="20"/>
        </w:rPr>
      </w:pPr>
      <w:r>
        <w:rPr>
          <w:rFonts w:cs="Arial"/>
          <w:sz w:val="20"/>
        </w:rPr>
        <w:t>O</w:t>
      </w:r>
      <w:r w:rsidRPr="007617AB">
        <w:rPr>
          <w:rFonts w:cs="Arial"/>
          <w:sz w:val="20"/>
        </w:rPr>
        <w:t>vereenkomst: de onderhavige overeenkomst.</w:t>
      </w:r>
    </w:p>
    <w:p w14:paraId="32747E60" w14:textId="77777777" w:rsidR="007B292C" w:rsidRDefault="007B292C" w:rsidP="007B292C">
      <w:pPr>
        <w:pStyle w:val="Artikeltekst"/>
        <w:numPr>
          <w:ilvl w:val="1"/>
          <w:numId w:val="5"/>
        </w:numPr>
        <w:spacing w:line="360" w:lineRule="auto"/>
        <w:rPr>
          <w:rFonts w:cs="Arial"/>
          <w:sz w:val="20"/>
        </w:rPr>
      </w:pPr>
      <w:r w:rsidRPr="007617AB">
        <w:rPr>
          <w:rFonts w:cs="Arial"/>
          <w:sz w:val="20"/>
        </w:rPr>
        <w:t>Prijs: de feitelijke met een levering</w:t>
      </w:r>
      <w:r w:rsidR="002A3632">
        <w:rPr>
          <w:rFonts w:cs="Arial"/>
          <w:sz w:val="20"/>
        </w:rPr>
        <w:t>/dienstverlening</w:t>
      </w:r>
      <w:r w:rsidRPr="007617AB">
        <w:rPr>
          <w:rFonts w:cs="Arial"/>
          <w:sz w:val="20"/>
        </w:rPr>
        <w:t xml:space="preserve"> gemoeide eenheidsprijs.</w:t>
      </w:r>
    </w:p>
    <w:p w14:paraId="3A2109AF" w14:textId="77777777" w:rsidR="009464DE" w:rsidRPr="007617AB" w:rsidRDefault="009464DE" w:rsidP="007B292C">
      <w:pPr>
        <w:pStyle w:val="Artikeltekst"/>
        <w:numPr>
          <w:ilvl w:val="1"/>
          <w:numId w:val="5"/>
        </w:numPr>
        <w:spacing w:line="360" w:lineRule="auto"/>
        <w:rPr>
          <w:rFonts w:cs="Arial"/>
          <w:sz w:val="20"/>
        </w:rPr>
      </w:pPr>
      <w:proofErr w:type="spellStart"/>
      <w:r>
        <w:rPr>
          <w:rFonts w:cs="Arial"/>
          <w:sz w:val="20"/>
        </w:rPr>
        <w:t>SAAS-dienst</w:t>
      </w:r>
      <w:proofErr w:type="spellEnd"/>
      <w:r>
        <w:rPr>
          <w:rFonts w:cs="Arial"/>
          <w:sz w:val="20"/>
        </w:rPr>
        <w:t>: de software functionaliteit behorende bij deze overeenkomst, inclusief aanverwante dienstverlening.</w:t>
      </w:r>
    </w:p>
    <w:p w14:paraId="207D4C21"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Tarieven: alle gedurende de Overeenkomst geldende afspraken </w:t>
      </w:r>
      <w:proofErr w:type="spellStart"/>
      <w:r w:rsidRPr="007617AB">
        <w:rPr>
          <w:rFonts w:cs="Arial"/>
          <w:sz w:val="20"/>
        </w:rPr>
        <w:t>terzake</w:t>
      </w:r>
      <w:proofErr w:type="spellEnd"/>
      <w:r w:rsidRPr="007617AB">
        <w:rPr>
          <w:rFonts w:cs="Arial"/>
          <w:sz w:val="20"/>
        </w:rPr>
        <w:t xml:space="preserve"> van de Prijs, kortingen, malusregelingen e.d.. </w:t>
      </w:r>
    </w:p>
    <w:p w14:paraId="01DE4165"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Zaken: Alle op basis van de Overeenkomst door Opdrachtnemer aan Opdrachtgever te leveren producten</w:t>
      </w:r>
      <w:r w:rsidR="00444644">
        <w:rPr>
          <w:rFonts w:cs="Arial"/>
          <w:sz w:val="20"/>
        </w:rPr>
        <w:t xml:space="preserve"> en/of diensten</w:t>
      </w:r>
      <w:r w:rsidRPr="007617AB">
        <w:rPr>
          <w:rFonts w:cs="Arial"/>
          <w:sz w:val="20"/>
        </w:rPr>
        <w:t xml:space="preserve"> (met inbegrip van de bijbehorende (licentie)rechten).</w:t>
      </w:r>
    </w:p>
    <w:p w14:paraId="467F6408" w14:textId="77777777" w:rsidR="007B292C" w:rsidRPr="00834BFE" w:rsidRDefault="007B292C" w:rsidP="007B292C">
      <w:pPr>
        <w:pStyle w:val="Artikel1"/>
        <w:numPr>
          <w:ilvl w:val="0"/>
          <w:numId w:val="5"/>
        </w:numPr>
        <w:tabs>
          <w:tab w:val="clear" w:pos="851"/>
          <w:tab w:val="left" w:pos="1080"/>
        </w:tabs>
        <w:suppressAutoHyphens/>
        <w:spacing w:line="360" w:lineRule="auto"/>
        <w:rPr>
          <w:rFonts w:cs="Arial"/>
          <w:smallCaps w:val="0"/>
        </w:rPr>
      </w:pPr>
      <w:bookmarkStart w:id="2" w:name="_Toc489372567"/>
      <w:bookmarkStart w:id="3" w:name="_Toc5282308"/>
      <w:r w:rsidRPr="00834BFE">
        <w:rPr>
          <w:rFonts w:cs="Arial"/>
          <w:smallCaps w:val="0"/>
        </w:rPr>
        <w:lastRenderedPageBreak/>
        <w:t>Algemeen</w:t>
      </w:r>
      <w:bookmarkEnd w:id="2"/>
      <w:bookmarkEnd w:id="3"/>
    </w:p>
    <w:p w14:paraId="202D646C"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Opdrachtnemer zal in opdracht van Opdrachtgever de Zaken leveren onder de voorwaarden zoals neergelegd in de Overeenkomst.</w:t>
      </w:r>
    </w:p>
    <w:p w14:paraId="087241BA"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De Offerte en de Offerteaanvraag, die als </w:t>
      </w:r>
      <w:r w:rsidR="008D6C5F">
        <w:rPr>
          <w:rFonts w:cs="Arial"/>
          <w:sz w:val="20"/>
        </w:rPr>
        <w:t>b</w:t>
      </w:r>
      <w:r w:rsidRPr="008D6C5F">
        <w:rPr>
          <w:rFonts w:cs="Arial"/>
          <w:sz w:val="20"/>
        </w:rPr>
        <w:t>ijlage</w:t>
      </w:r>
      <w:r w:rsidRPr="008D6C5F">
        <w:rPr>
          <w:rFonts w:cs="Arial"/>
          <w:b/>
          <w:sz w:val="20"/>
        </w:rPr>
        <w:t xml:space="preserve"> </w:t>
      </w:r>
      <w:r w:rsidRPr="007617AB">
        <w:rPr>
          <w:rFonts w:cs="Arial"/>
          <w:sz w:val="20"/>
        </w:rPr>
        <w:t xml:space="preserve">bij deze </w:t>
      </w:r>
      <w:r>
        <w:rPr>
          <w:rFonts w:cs="Arial"/>
          <w:sz w:val="20"/>
        </w:rPr>
        <w:t>O</w:t>
      </w:r>
      <w:r w:rsidRPr="007617AB">
        <w:rPr>
          <w:rFonts w:cs="Arial"/>
          <w:sz w:val="20"/>
        </w:rPr>
        <w:t>vereenkomst zijn gevoegd, maken deel uit van de Overeenkomst.</w:t>
      </w:r>
    </w:p>
    <w:p w14:paraId="225042C8"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De Algemene Inkoopvoorwaarden, die als </w:t>
      </w:r>
      <w:r w:rsidR="008D6C5F" w:rsidRPr="008D6C5F">
        <w:rPr>
          <w:rFonts w:cs="Arial"/>
          <w:sz w:val="20"/>
        </w:rPr>
        <w:t>b</w:t>
      </w:r>
      <w:r w:rsidRPr="008D6C5F">
        <w:rPr>
          <w:rFonts w:cs="Arial"/>
          <w:sz w:val="20"/>
        </w:rPr>
        <w:t>ijlage</w:t>
      </w:r>
      <w:r w:rsidRPr="007617AB">
        <w:rPr>
          <w:rFonts w:cs="Arial"/>
          <w:b/>
          <w:sz w:val="20"/>
        </w:rPr>
        <w:t xml:space="preserve"> </w:t>
      </w:r>
      <w:r w:rsidRPr="007617AB">
        <w:rPr>
          <w:rFonts w:cs="Arial"/>
          <w:sz w:val="20"/>
        </w:rPr>
        <w:t xml:space="preserve"> bij deze </w:t>
      </w:r>
      <w:r>
        <w:rPr>
          <w:rFonts w:cs="Arial"/>
          <w:sz w:val="20"/>
        </w:rPr>
        <w:t>O</w:t>
      </w:r>
      <w:r w:rsidRPr="007617AB">
        <w:rPr>
          <w:rFonts w:cs="Arial"/>
          <w:sz w:val="20"/>
        </w:rPr>
        <w:t>vereenkomst zijn gevoegd, zijn integraal van toepassing op de Overeenkomst. Tenzij anders vermeld hebben in de Overeenkomst gebruikte begrippen dezelfde betekenis als in de Algemene Inkoopvoorwaarden.</w:t>
      </w:r>
    </w:p>
    <w:p w14:paraId="7C1EADB2" w14:textId="77777777" w:rsidR="007B292C" w:rsidRPr="00155B0B" w:rsidRDefault="007B292C" w:rsidP="007B292C">
      <w:pPr>
        <w:pStyle w:val="Artikeltekst"/>
        <w:numPr>
          <w:ilvl w:val="1"/>
          <w:numId w:val="5"/>
        </w:numPr>
        <w:spacing w:line="360" w:lineRule="auto"/>
        <w:rPr>
          <w:rFonts w:cs="Arial"/>
          <w:sz w:val="20"/>
        </w:rPr>
      </w:pPr>
      <w:r w:rsidRPr="007617AB">
        <w:rPr>
          <w:rFonts w:cs="Arial"/>
          <w:sz w:val="20"/>
        </w:rPr>
        <w:t>In geval van strijdigheid tussen het bepaalde in documenten die deel uitmaken van de Overeenkomst geldt de volgende rangorde:</w:t>
      </w:r>
    </w:p>
    <w:p w14:paraId="3FFA8AF6" w14:textId="77777777" w:rsidR="007B292C" w:rsidRPr="007617AB" w:rsidRDefault="007B292C" w:rsidP="007B292C">
      <w:pPr>
        <w:pStyle w:val="Artikeltekst"/>
        <w:numPr>
          <w:ilvl w:val="2"/>
          <w:numId w:val="5"/>
        </w:numPr>
        <w:spacing w:line="360" w:lineRule="auto"/>
        <w:rPr>
          <w:rFonts w:cs="Arial"/>
          <w:sz w:val="20"/>
        </w:rPr>
      </w:pPr>
      <w:r w:rsidRPr="007617AB">
        <w:rPr>
          <w:rFonts w:cs="Arial"/>
          <w:sz w:val="20"/>
        </w:rPr>
        <w:t xml:space="preserve">de </w:t>
      </w:r>
      <w:r>
        <w:rPr>
          <w:rFonts w:cs="Arial"/>
          <w:sz w:val="20"/>
        </w:rPr>
        <w:t>O</w:t>
      </w:r>
      <w:r w:rsidRPr="007617AB">
        <w:rPr>
          <w:rFonts w:cs="Arial"/>
          <w:sz w:val="20"/>
        </w:rPr>
        <w:t>vereenkomst prevaleert boven de Algemene Inkoopvoorwaarden;</w:t>
      </w:r>
    </w:p>
    <w:p w14:paraId="09B1DE9B" w14:textId="77777777" w:rsidR="007B292C" w:rsidRPr="007617AB" w:rsidRDefault="007B292C" w:rsidP="007B292C">
      <w:pPr>
        <w:pStyle w:val="Artikeltekst"/>
        <w:numPr>
          <w:ilvl w:val="2"/>
          <w:numId w:val="5"/>
        </w:numPr>
        <w:spacing w:line="360" w:lineRule="auto"/>
        <w:rPr>
          <w:rFonts w:cs="Arial"/>
          <w:sz w:val="20"/>
        </w:rPr>
      </w:pPr>
      <w:r w:rsidRPr="007617AB">
        <w:rPr>
          <w:rFonts w:cs="Arial"/>
          <w:sz w:val="20"/>
        </w:rPr>
        <w:t>de Algemene Inkoopvoorwaarden prevaleren boven de Offerte;</w:t>
      </w:r>
    </w:p>
    <w:p w14:paraId="07B58E9E" w14:textId="77777777" w:rsidR="007B292C" w:rsidRPr="007617AB" w:rsidRDefault="007B292C" w:rsidP="007B292C">
      <w:pPr>
        <w:pStyle w:val="Artikeltekst"/>
        <w:numPr>
          <w:ilvl w:val="2"/>
          <w:numId w:val="5"/>
        </w:numPr>
        <w:spacing w:line="360" w:lineRule="auto"/>
        <w:rPr>
          <w:rFonts w:cs="Arial"/>
          <w:sz w:val="20"/>
        </w:rPr>
      </w:pPr>
      <w:r w:rsidRPr="007617AB">
        <w:rPr>
          <w:rFonts w:cs="Arial"/>
          <w:sz w:val="20"/>
        </w:rPr>
        <w:t>de Offerteaanvraag prevaleert boven de Offerte.</w:t>
      </w:r>
    </w:p>
    <w:p w14:paraId="5B2D009D"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De toepasselijkheid van eventuele door Opdrachtnemer gehanteerde algemene voorwaarden is uitdrukkelijk uitgesloten. </w:t>
      </w:r>
    </w:p>
    <w:p w14:paraId="687D703B" w14:textId="77777777" w:rsidR="007B292C" w:rsidRPr="00834BFE" w:rsidRDefault="007B292C" w:rsidP="007B292C">
      <w:pPr>
        <w:pStyle w:val="Artikel1"/>
        <w:numPr>
          <w:ilvl w:val="0"/>
          <w:numId w:val="5"/>
        </w:numPr>
        <w:tabs>
          <w:tab w:val="clear" w:pos="851"/>
          <w:tab w:val="left" w:pos="1080"/>
        </w:tabs>
        <w:suppressAutoHyphens/>
        <w:spacing w:line="360" w:lineRule="auto"/>
        <w:rPr>
          <w:rFonts w:cs="Arial"/>
          <w:smallCaps w:val="0"/>
        </w:rPr>
      </w:pPr>
      <w:bookmarkStart w:id="4" w:name="_Toc489372568"/>
      <w:bookmarkStart w:id="5" w:name="_Toc5282309"/>
      <w:r>
        <w:rPr>
          <w:rFonts w:cs="Arial"/>
          <w:smallCaps w:val="0"/>
        </w:rPr>
        <w:t xml:space="preserve">Prijzen en </w:t>
      </w:r>
      <w:r w:rsidRPr="00834BFE">
        <w:rPr>
          <w:rFonts w:cs="Arial"/>
          <w:smallCaps w:val="0"/>
        </w:rPr>
        <w:t>Tarieven</w:t>
      </w:r>
      <w:bookmarkEnd w:id="4"/>
      <w:bookmarkEnd w:id="5"/>
    </w:p>
    <w:p w14:paraId="2F478889"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De tussen partijen overeengekomen </w:t>
      </w:r>
      <w:r>
        <w:rPr>
          <w:rFonts w:cs="Arial"/>
          <w:sz w:val="20"/>
        </w:rPr>
        <w:t xml:space="preserve">Prijzen en </w:t>
      </w:r>
      <w:r w:rsidRPr="007617AB">
        <w:rPr>
          <w:rFonts w:cs="Arial"/>
          <w:sz w:val="20"/>
        </w:rPr>
        <w:t xml:space="preserve">Tarieven zijn opgenomen in </w:t>
      </w:r>
      <w:r w:rsidRPr="009464DE">
        <w:rPr>
          <w:rFonts w:cs="Arial"/>
          <w:sz w:val="20"/>
        </w:rPr>
        <w:t>Bijlage 2</w:t>
      </w:r>
      <w:r w:rsidRPr="007617AB">
        <w:rPr>
          <w:rFonts w:cs="Arial"/>
          <w:sz w:val="20"/>
        </w:rPr>
        <w:t xml:space="preserve"> bij deze </w:t>
      </w:r>
      <w:r>
        <w:rPr>
          <w:rFonts w:cs="Arial"/>
          <w:sz w:val="20"/>
        </w:rPr>
        <w:t>O</w:t>
      </w:r>
      <w:r w:rsidRPr="007617AB">
        <w:rPr>
          <w:rFonts w:cs="Arial"/>
          <w:sz w:val="20"/>
        </w:rPr>
        <w:t xml:space="preserve">vereenkomst. </w:t>
      </w:r>
    </w:p>
    <w:p w14:paraId="664DC855"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Opdrachtgever behoudt zich het recht voor de </w:t>
      </w:r>
      <w:r>
        <w:rPr>
          <w:rFonts w:cs="Arial"/>
          <w:sz w:val="20"/>
        </w:rPr>
        <w:t xml:space="preserve">Prijzen en </w:t>
      </w:r>
      <w:r w:rsidRPr="007617AB">
        <w:rPr>
          <w:rFonts w:cs="Arial"/>
          <w:sz w:val="20"/>
        </w:rPr>
        <w:t>Tarieven</w:t>
      </w:r>
      <w:r>
        <w:rPr>
          <w:rFonts w:cs="Arial"/>
          <w:sz w:val="20"/>
        </w:rPr>
        <w:t xml:space="preserve"> </w:t>
      </w:r>
      <w:r w:rsidRPr="007617AB">
        <w:rPr>
          <w:rFonts w:cs="Arial"/>
          <w:sz w:val="20"/>
        </w:rPr>
        <w:t xml:space="preserve">jaarlijks te benchmarken. Indien blijkt dat de in </w:t>
      </w:r>
      <w:r w:rsidRPr="009464DE">
        <w:rPr>
          <w:rFonts w:cs="Arial"/>
          <w:sz w:val="20"/>
        </w:rPr>
        <w:t>Bijlage 2</w:t>
      </w:r>
      <w:r w:rsidRPr="007617AB">
        <w:rPr>
          <w:rFonts w:cs="Arial"/>
          <w:sz w:val="20"/>
        </w:rPr>
        <w:t xml:space="preserve"> vastgelegde </w:t>
      </w:r>
      <w:r>
        <w:rPr>
          <w:rFonts w:cs="Arial"/>
          <w:sz w:val="20"/>
        </w:rPr>
        <w:t xml:space="preserve">Prijzen en </w:t>
      </w:r>
      <w:r w:rsidRPr="007617AB">
        <w:rPr>
          <w:rFonts w:cs="Arial"/>
          <w:sz w:val="20"/>
        </w:rPr>
        <w:t xml:space="preserve">Tarieven significant afwijken van de in de markt gehanteerde tarieven en prijzen zal Opdrachtnemer worden verzocht de geldende </w:t>
      </w:r>
      <w:r>
        <w:rPr>
          <w:rFonts w:cs="Arial"/>
          <w:sz w:val="20"/>
        </w:rPr>
        <w:t xml:space="preserve">Prijzen en </w:t>
      </w:r>
      <w:r w:rsidRPr="007617AB">
        <w:rPr>
          <w:rFonts w:cs="Arial"/>
          <w:sz w:val="20"/>
        </w:rPr>
        <w:t xml:space="preserve">Tarieven met onmiddellijke ingang bij te stellen naar marktconform niveau, bij gebreke waarvan Opdrachtgever gerechtigd is de Overeenkomst met onmiddellijke ingang bij aangetekend schrijven te beëindigen. </w:t>
      </w:r>
    </w:p>
    <w:p w14:paraId="510B598B" w14:textId="77777777" w:rsidR="007B292C" w:rsidRPr="00834BFE" w:rsidRDefault="007B292C" w:rsidP="007B292C">
      <w:pPr>
        <w:pStyle w:val="Artikel1"/>
        <w:numPr>
          <w:ilvl w:val="0"/>
          <w:numId w:val="5"/>
        </w:numPr>
        <w:tabs>
          <w:tab w:val="clear" w:pos="851"/>
          <w:tab w:val="left" w:pos="1080"/>
        </w:tabs>
        <w:suppressAutoHyphens/>
        <w:spacing w:line="360" w:lineRule="auto"/>
        <w:rPr>
          <w:rFonts w:cs="Arial"/>
          <w:smallCaps w:val="0"/>
        </w:rPr>
      </w:pPr>
      <w:bookmarkStart w:id="6" w:name="_Toc489372569"/>
      <w:bookmarkStart w:id="7" w:name="_Toc5282310"/>
      <w:r w:rsidRPr="00834BFE">
        <w:rPr>
          <w:rFonts w:cs="Arial"/>
          <w:smallCaps w:val="0"/>
        </w:rPr>
        <w:t>Facturatie</w:t>
      </w:r>
      <w:bookmarkEnd w:id="6"/>
      <w:bookmarkEnd w:id="7"/>
    </w:p>
    <w:p w14:paraId="3B76FC38"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Facturatie van de door Opdrachtgever aan Opdrachtnemer verschuldigde bedragen vindt plaats op het in de </w:t>
      </w:r>
      <w:r>
        <w:rPr>
          <w:rFonts w:cs="Arial"/>
          <w:sz w:val="20"/>
        </w:rPr>
        <w:t>Inkooporder</w:t>
      </w:r>
      <w:r w:rsidRPr="007617AB">
        <w:rPr>
          <w:rFonts w:cs="Arial"/>
          <w:sz w:val="20"/>
        </w:rPr>
        <w:t xml:space="preserve"> genoemde adres.</w:t>
      </w:r>
    </w:p>
    <w:p w14:paraId="5EB6B833"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Opdrachtgever is gerechtigd nadere eisen aan de facturatie te stellen.</w:t>
      </w:r>
    </w:p>
    <w:p w14:paraId="22C55DC9"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Indien </w:t>
      </w:r>
      <w:r>
        <w:rPr>
          <w:rFonts w:cs="Arial"/>
          <w:sz w:val="20"/>
        </w:rPr>
        <w:t>er bij een levering een acceptatieprotocol is afgesproken</w:t>
      </w:r>
      <w:r w:rsidRPr="007617AB">
        <w:rPr>
          <w:rFonts w:cs="Arial"/>
          <w:sz w:val="20"/>
        </w:rPr>
        <w:t>, zal Opdrachtnemer pas kunnen factureren en Opdrachtgever pas tot betaling verplicht zijn nadat de overeenkomstig dat protocol te doorlopen procedure is doorlopen en afgesloten.</w:t>
      </w:r>
    </w:p>
    <w:p w14:paraId="08ABB905" w14:textId="77777777" w:rsidR="007B292C" w:rsidRPr="00834BFE" w:rsidRDefault="007B292C" w:rsidP="007B292C">
      <w:pPr>
        <w:pStyle w:val="Artikel1"/>
        <w:numPr>
          <w:ilvl w:val="0"/>
          <w:numId w:val="5"/>
        </w:numPr>
        <w:tabs>
          <w:tab w:val="clear" w:pos="851"/>
          <w:tab w:val="left" w:pos="1080"/>
        </w:tabs>
        <w:suppressAutoHyphens/>
        <w:spacing w:line="360" w:lineRule="auto"/>
        <w:rPr>
          <w:rFonts w:cs="Arial"/>
          <w:smallCaps w:val="0"/>
        </w:rPr>
      </w:pPr>
      <w:bookmarkStart w:id="8" w:name="_Toc489372570"/>
      <w:bookmarkStart w:id="9" w:name="_Toc5282311"/>
      <w:r w:rsidRPr="00834BFE">
        <w:rPr>
          <w:rFonts w:cs="Arial"/>
          <w:smallCaps w:val="0"/>
        </w:rPr>
        <w:lastRenderedPageBreak/>
        <w:t>Duur</w:t>
      </w:r>
      <w:bookmarkEnd w:id="8"/>
      <w:bookmarkEnd w:id="9"/>
    </w:p>
    <w:p w14:paraId="3EE5B5DB" w14:textId="0FD81F7B"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Deze </w:t>
      </w:r>
      <w:r>
        <w:rPr>
          <w:rFonts w:cs="Arial"/>
          <w:sz w:val="20"/>
        </w:rPr>
        <w:t>O</w:t>
      </w:r>
      <w:r w:rsidRPr="007617AB">
        <w:rPr>
          <w:rFonts w:cs="Arial"/>
          <w:sz w:val="20"/>
        </w:rPr>
        <w:t xml:space="preserve">vereenkomst treedt in werking op </w:t>
      </w:r>
      <w:r w:rsidR="006E0583">
        <w:rPr>
          <w:rFonts w:cs="Arial"/>
          <w:sz w:val="20"/>
        </w:rPr>
        <w:t>01-09-2019</w:t>
      </w:r>
      <w:r w:rsidRPr="007617AB">
        <w:rPr>
          <w:rFonts w:cs="Arial"/>
          <w:sz w:val="20"/>
        </w:rPr>
        <w:t xml:space="preserve"> en wordt aangegaan voor de duur van </w:t>
      </w:r>
      <w:r w:rsidR="006E0583">
        <w:rPr>
          <w:rFonts w:cs="Arial"/>
          <w:sz w:val="20"/>
        </w:rPr>
        <w:t xml:space="preserve">maximaal 20 </w:t>
      </w:r>
      <w:r w:rsidR="006E0583" w:rsidRPr="00EE2CC4">
        <w:rPr>
          <w:rFonts w:cs="Arial"/>
          <w:sz w:val="20"/>
        </w:rPr>
        <w:t>jaar</w:t>
      </w:r>
      <w:r w:rsidRPr="00EE2CC4">
        <w:rPr>
          <w:rFonts w:cs="Arial"/>
          <w:sz w:val="20"/>
        </w:rPr>
        <w:t xml:space="preserve">. </w:t>
      </w:r>
      <w:r w:rsidR="00EE2CC4" w:rsidRPr="00EE2CC4">
        <w:rPr>
          <w:rFonts w:cs="Arial"/>
          <w:sz w:val="20"/>
        </w:rPr>
        <w:t xml:space="preserve">De overeenkomst kan door opdrachtgever na het verstrijken van een initiële duur van </w:t>
      </w:r>
      <w:r w:rsidR="00A73D89">
        <w:rPr>
          <w:rFonts w:cs="Arial"/>
          <w:sz w:val="20"/>
        </w:rPr>
        <w:t>vier</w:t>
      </w:r>
      <w:r w:rsidR="00EE2CC4" w:rsidRPr="00EE2CC4">
        <w:rPr>
          <w:rFonts w:cs="Arial"/>
          <w:sz w:val="20"/>
        </w:rPr>
        <w:t xml:space="preserve"> jaar opgezegd worden met een opzegtermijn van zes maanden. Het is zowel mogelijk om de gehele overeenkomst als een deel van de overeenkomst op te zeggen. Het is na de initiële looptijd van </w:t>
      </w:r>
      <w:r w:rsidR="00E704DB">
        <w:rPr>
          <w:rFonts w:cs="Arial"/>
          <w:sz w:val="20"/>
        </w:rPr>
        <w:t>vier</w:t>
      </w:r>
      <w:bookmarkStart w:id="10" w:name="_GoBack"/>
      <w:bookmarkEnd w:id="10"/>
      <w:r w:rsidR="00EE2CC4" w:rsidRPr="00EE2CC4">
        <w:rPr>
          <w:rFonts w:cs="Arial"/>
          <w:sz w:val="20"/>
        </w:rPr>
        <w:t xml:space="preserve"> jaar voor Opdrachtnemer mogelijk de overeenkomst op te zeggen met een opzegtermijn van twee jaar</w:t>
      </w:r>
      <w:r w:rsidRPr="00EE2CC4">
        <w:rPr>
          <w:rFonts w:cs="Arial"/>
          <w:sz w:val="20"/>
        </w:rPr>
        <w:t xml:space="preserve">. </w:t>
      </w:r>
    </w:p>
    <w:p w14:paraId="0D7E5F83"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Verlenging van de in lid 1 genoemde duur kan slechts plaatsvinden door expliciete overeenstemming </w:t>
      </w:r>
      <w:proofErr w:type="spellStart"/>
      <w:r w:rsidRPr="007617AB">
        <w:rPr>
          <w:rFonts w:cs="Arial"/>
          <w:sz w:val="20"/>
        </w:rPr>
        <w:t>terzake</w:t>
      </w:r>
      <w:proofErr w:type="spellEnd"/>
      <w:r w:rsidRPr="007617AB">
        <w:rPr>
          <w:rFonts w:cs="Arial"/>
          <w:sz w:val="20"/>
        </w:rPr>
        <w:t xml:space="preserve">. Het leveren van Zaken door Opdrachtnemer na het verstrijken van deze duur, zonder dat een nieuwe overeenkomst tot stand is gekomen, leidt niet tot het aannemen van verlenging of vernieuwing van de Overeenkomst. </w:t>
      </w:r>
    </w:p>
    <w:p w14:paraId="4422ECF8"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De Overeenkomst blijft van toepassing op </w:t>
      </w:r>
      <w:r>
        <w:rPr>
          <w:rFonts w:cs="Arial"/>
          <w:sz w:val="20"/>
        </w:rPr>
        <w:t>opdrachten</w:t>
      </w:r>
      <w:r w:rsidRPr="007617AB">
        <w:rPr>
          <w:rFonts w:cs="Arial"/>
          <w:sz w:val="20"/>
        </w:rPr>
        <w:t xml:space="preserve"> die vóór de in lid 1 genoemde einddatum zijn </w:t>
      </w:r>
      <w:r>
        <w:rPr>
          <w:rFonts w:cs="Arial"/>
          <w:sz w:val="20"/>
        </w:rPr>
        <w:t>geplaatst</w:t>
      </w:r>
      <w:r w:rsidRPr="007617AB">
        <w:rPr>
          <w:rFonts w:cs="Arial"/>
          <w:sz w:val="20"/>
        </w:rPr>
        <w:t xml:space="preserve">, ook als uitvoering van de betreffende </w:t>
      </w:r>
      <w:r>
        <w:rPr>
          <w:rFonts w:cs="Arial"/>
          <w:sz w:val="20"/>
        </w:rPr>
        <w:t>opdracht</w:t>
      </w:r>
      <w:r w:rsidRPr="007617AB">
        <w:rPr>
          <w:rFonts w:cs="Arial"/>
          <w:sz w:val="20"/>
        </w:rPr>
        <w:t xml:space="preserve"> geheel of gedeeltelijk na het einde van de </w:t>
      </w:r>
      <w:r>
        <w:rPr>
          <w:rFonts w:cs="Arial"/>
          <w:sz w:val="20"/>
        </w:rPr>
        <w:t>O</w:t>
      </w:r>
      <w:r w:rsidRPr="007617AB">
        <w:rPr>
          <w:rFonts w:cs="Arial"/>
          <w:sz w:val="20"/>
        </w:rPr>
        <w:t xml:space="preserve">vereenkomst dient te geschieden. </w:t>
      </w:r>
    </w:p>
    <w:p w14:paraId="0AE9D1C5"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Partijen komen uitdrukkelijk overeen, dat ingeval van verkoop dan wel verzelfstandiging van enig bedrijfsonderdeel waaraan Zaken worden geleverd</w:t>
      </w:r>
      <w:r>
        <w:rPr>
          <w:rFonts w:cs="Arial"/>
          <w:sz w:val="20"/>
        </w:rPr>
        <w:t xml:space="preserve"> op basis van deze Overeenkomst</w:t>
      </w:r>
      <w:r w:rsidRPr="007617AB">
        <w:rPr>
          <w:rFonts w:cs="Arial"/>
          <w:sz w:val="20"/>
        </w:rPr>
        <w:t xml:space="preserve">, levering van de betreffende Zaken aan dat  bedrijfsonderdeel door Opdrachtnemer nog gedurende ten minste een jaar onder dezelfde voorwaarden zal worden voortgezet, indien de eigenaar van dit bedrijfsonderdeel dat wenst. </w:t>
      </w:r>
    </w:p>
    <w:p w14:paraId="472126B7" w14:textId="77777777" w:rsidR="007B292C" w:rsidRPr="00834BFE" w:rsidRDefault="007B292C" w:rsidP="007B292C">
      <w:pPr>
        <w:pStyle w:val="Artikel1"/>
        <w:numPr>
          <w:ilvl w:val="0"/>
          <w:numId w:val="5"/>
        </w:numPr>
        <w:tabs>
          <w:tab w:val="clear" w:pos="851"/>
          <w:tab w:val="left" w:pos="1080"/>
        </w:tabs>
        <w:suppressAutoHyphens/>
        <w:spacing w:line="360" w:lineRule="auto"/>
        <w:rPr>
          <w:rFonts w:cs="Arial"/>
          <w:smallCaps w:val="0"/>
        </w:rPr>
      </w:pPr>
      <w:bookmarkStart w:id="11" w:name="_Toc489372571"/>
      <w:bookmarkStart w:id="12" w:name="_Toc5282312"/>
      <w:r w:rsidRPr="00834BFE">
        <w:rPr>
          <w:rFonts w:cs="Arial"/>
          <w:smallCaps w:val="0"/>
        </w:rPr>
        <w:t>Informatieplicht</w:t>
      </w:r>
      <w:bookmarkEnd w:id="11"/>
      <w:bookmarkEnd w:id="12"/>
    </w:p>
    <w:p w14:paraId="5DD72481"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Opdrachtnemer draagt er zorg voor dat hij zich voor het uitbrengen van de Offerte volledig op de hoogte heeft gesteld van de eisen, behoeften en wensen van Opdrachtgever. Opdrachtnemer zal geen beroep toekomen op enig verweer dat hij vanwege onbekendheid met bepaalde omstandigheden de Overeenkomst in een andere vorm heeft gesloten dan hij zou hebben gedaan indien hij met deze omstandigheden bekend zou zijn geweest, tenzij hij kan aantonen dat Opdrachtgever deze informatie bewust heeft achtergehouden. </w:t>
      </w:r>
    </w:p>
    <w:p w14:paraId="21A04387"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Opdrachtnemer staat er voor in, dat hij Opdrachtgever alle inlichtingen heeft verstrekt en zal verstrekken die redelijkerwijs van belang kunnen zijn bij het aangaan en uitvoeren van de Overeenkomst.</w:t>
      </w:r>
    </w:p>
    <w:p w14:paraId="1C4B63A4"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Opdrachtnemer zal Opdrachtgever steeds op de hoogte houden van het verloop van de uitvoering van de Overeenkomst. </w:t>
      </w:r>
    </w:p>
    <w:p w14:paraId="133A5D01"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Aanspraken onder de garanties, overige klachten en reclames over de geleverde Zaken zullen door Opdrachtgever binnen een redelijke termijn dat deze ter kennis van Opdrachtgever zijn gekomen schriftelijk worden gemeld aan Opdrachtnemer.</w:t>
      </w:r>
    </w:p>
    <w:p w14:paraId="410E9B59" w14:textId="77777777" w:rsidR="007B292C" w:rsidRDefault="007B292C" w:rsidP="007B292C">
      <w:pPr>
        <w:pStyle w:val="Artikeltekst"/>
        <w:numPr>
          <w:ilvl w:val="1"/>
          <w:numId w:val="5"/>
        </w:numPr>
        <w:spacing w:line="360" w:lineRule="auto"/>
        <w:rPr>
          <w:rFonts w:cs="Arial"/>
          <w:sz w:val="20"/>
        </w:rPr>
      </w:pPr>
      <w:r w:rsidRPr="007617AB">
        <w:rPr>
          <w:rFonts w:cs="Arial"/>
          <w:sz w:val="20"/>
        </w:rPr>
        <w:lastRenderedPageBreak/>
        <w:t>Partijen zullen ieder een contactpersoon aanwijzen die fungeert als eerste aanspreekpunt over de (uitvoering van de) Overeenkomst. Deze personen zullen regelmatig contact hebben over de uitvoering van de Overeenkomst.</w:t>
      </w:r>
    </w:p>
    <w:p w14:paraId="686A70B5" w14:textId="77777777" w:rsidR="007B292C" w:rsidRPr="007617AB" w:rsidRDefault="007B292C" w:rsidP="007B292C">
      <w:pPr>
        <w:pStyle w:val="Artikeltekst"/>
        <w:numPr>
          <w:ilvl w:val="1"/>
          <w:numId w:val="5"/>
        </w:numPr>
        <w:spacing w:line="360" w:lineRule="auto"/>
        <w:rPr>
          <w:rFonts w:cs="Arial"/>
          <w:sz w:val="20"/>
        </w:rPr>
      </w:pPr>
      <w:r>
        <w:rPr>
          <w:rFonts w:cs="Arial"/>
          <w:sz w:val="20"/>
        </w:rPr>
        <w:t>Opdrachtnemer zal op verzoek van Opdrachtnemer een managementrapportage ter beschikking stellen aan opdrachtgever aangaande de uitvoering van de Overeenkomst. De inhoud van de rapportage wordt in onderling overlegd vastgesteld.</w:t>
      </w:r>
    </w:p>
    <w:p w14:paraId="5672C59D" w14:textId="77777777" w:rsidR="007B292C" w:rsidRPr="00834BFE" w:rsidRDefault="007B292C" w:rsidP="007B292C">
      <w:pPr>
        <w:pStyle w:val="Artikel1"/>
        <w:numPr>
          <w:ilvl w:val="0"/>
          <w:numId w:val="5"/>
        </w:numPr>
        <w:tabs>
          <w:tab w:val="clear" w:pos="851"/>
          <w:tab w:val="left" w:pos="1080"/>
        </w:tabs>
        <w:suppressAutoHyphens/>
        <w:spacing w:line="360" w:lineRule="auto"/>
        <w:rPr>
          <w:rFonts w:cs="Arial"/>
          <w:smallCaps w:val="0"/>
        </w:rPr>
      </w:pPr>
      <w:bookmarkStart w:id="13" w:name="_Toc489372572"/>
      <w:bookmarkStart w:id="14" w:name="_Toc5282313"/>
      <w:r w:rsidRPr="00834BFE">
        <w:rPr>
          <w:rFonts w:cs="Arial"/>
          <w:smallCaps w:val="0"/>
        </w:rPr>
        <w:t>Geheimhouding</w:t>
      </w:r>
      <w:bookmarkEnd w:id="13"/>
      <w:bookmarkEnd w:id="14"/>
    </w:p>
    <w:p w14:paraId="0C140D87"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 xml:space="preserve">Opdrachtnemer en alle voor hem werkzame personen die direct of indirect zijn belast met de uitvoering van de Overeenkomst zullen strikte geheimhouding betrachten ten aanzien van alle informatie, in welke zin dan ook, die hen bekend wordt als gevolg daarvan. Deze geheimhoudingsverplichting blijft ook na het einde van de </w:t>
      </w:r>
      <w:r>
        <w:rPr>
          <w:rFonts w:cs="Arial"/>
          <w:sz w:val="20"/>
        </w:rPr>
        <w:t>O</w:t>
      </w:r>
      <w:r w:rsidRPr="007617AB">
        <w:rPr>
          <w:rFonts w:cs="Arial"/>
          <w:sz w:val="20"/>
        </w:rPr>
        <w:t>vereenkomst voortduren.</w:t>
      </w:r>
    </w:p>
    <w:p w14:paraId="7857A053" w14:textId="77777777" w:rsidR="007B292C" w:rsidRPr="007617AB" w:rsidRDefault="007B292C" w:rsidP="007B292C">
      <w:pPr>
        <w:pStyle w:val="Artikeltekst"/>
        <w:numPr>
          <w:ilvl w:val="1"/>
          <w:numId w:val="5"/>
        </w:numPr>
        <w:spacing w:line="360" w:lineRule="auto"/>
        <w:rPr>
          <w:rFonts w:cs="Arial"/>
          <w:sz w:val="20"/>
        </w:rPr>
      </w:pPr>
      <w:r w:rsidRPr="007617AB">
        <w:rPr>
          <w:rFonts w:cs="Arial"/>
          <w:sz w:val="20"/>
        </w:rPr>
        <w:t>Opdrachtnemer is voor de naleving van de geheimhoudingsverplichting door de door hem ingeschakelde personen hoofdelijk aansprakelijk.</w:t>
      </w:r>
    </w:p>
    <w:p w14:paraId="54AE7767" w14:textId="77777777" w:rsidR="007B292C" w:rsidRPr="00DF2D5B" w:rsidRDefault="007B292C" w:rsidP="007B292C">
      <w:pPr>
        <w:pStyle w:val="Artikeltekst"/>
        <w:numPr>
          <w:ilvl w:val="1"/>
          <w:numId w:val="5"/>
        </w:numPr>
        <w:spacing w:line="360" w:lineRule="auto"/>
        <w:rPr>
          <w:rFonts w:cs="Arial"/>
          <w:sz w:val="20"/>
        </w:rPr>
      </w:pPr>
      <w:r w:rsidRPr="007617AB">
        <w:rPr>
          <w:rFonts w:cs="Arial"/>
          <w:sz w:val="20"/>
        </w:rPr>
        <w:t>Opdrachtnemer zal terstond na het einde van de Overeenkomst alle in zijn bezit zijnde informatie retourneren aan Opdrachtgever.</w:t>
      </w:r>
    </w:p>
    <w:p w14:paraId="44278FF2" w14:textId="77777777" w:rsidR="007B292C" w:rsidRPr="00131362" w:rsidRDefault="007B292C" w:rsidP="007B292C">
      <w:pPr>
        <w:pStyle w:val="Artikel1"/>
        <w:numPr>
          <w:ilvl w:val="0"/>
          <w:numId w:val="5"/>
        </w:numPr>
        <w:tabs>
          <w:tab w:val="clear" w:pos="851"/>
          <w:tab w:val="left" w:pos="1080"/>
        </w:tabs>
        <w:suppressAutoHyphens/>
        <w:spacing w:line="360" w:lineRule="auto"/>
        <w:rPr>
          <w:rFonts w:cs="Arial"/>
          <w:smallCaps w:val="0"/>
        </w:rPr>
      </w:pPr>
      <w:bookmarkStart w:id="15" w:name="_Toc264962909"/>
      <w:bookmarkStart w:id="16" w:name="_Toc489372573"/>
      <w:bookmarkStart w:id="17" w:name="_Toc5282314"/>
      <w:r w:rsidRPr="00F9025D">
        <w:rPr>
          <w:rFonts w:cs="Arial"/>
          <w:smallCaps w:val="0"/>
        </w:rPr>
        <w:t>Geschillen en toepasselijk recht</w:t>
      </w:r>
      <w:bookmarkEnd w:id="15"/>
      <w:bookmarkEnd w:id="16"/>
      <w:bookmarkEnd w:id="17"/>
    </w:p>
    <w:p w14:paraId="3CCA1579" w14:textId="77777777" w:rsidR="007B292C" w:rsidRDefault="007B292C" w:rsidP="007B292C">
      <w:pPr>
        <w:pStyle w:val="Artikeltekst"/>
        <w:numPr>
          <w:ilvl w:val="1"/>
          <w:numId w:val="5"/>
        </w:numPr>
        <w:spacing w:line="360" w:lineRule="auto"/>
        <w:rPr>
          <w:sz w:val="20"/>
        </w:rPr>
      </w:pPr>
      <w:r w:rsidRPr="00F9025D">
        <w:rPr>
          <w:sz w:val="20"/>
        </w:rPr>
        <w:t>Op de Overeenkomst is Nederlands recht van toepassing.</w:t>
      </w:r>
    </w:p>
    <w:p w14:paraId="2FA6A5A4" w14:textId="77777777" w:rsidR="007B292C" w:rsidRPr="00DF2D5B" w:rsidRDefault="007B292C" w:rsidP="007B292C">
      <w:pPr>
        <w:pStyle w:val="Artikeltekst"/>
        <w:numPr>
          <w:ilvl w:val="1"/>
          <w:numId w:val="5"/>
        </w:numPr>
        <w:spacing w:line="360" w:lineRule="auto"/>
        <w:rPr>
          <w:sz w:val="20"/>
        </w:rPr>
      </w:pPr>
      <w:r w:rsidRPr="00F9025D">
        <w:rPr>
          <w:rFonts w:cs="Arial"/>
          <w:sz w:val="20"/>
        </w:rPr>
        <w:t xml:space="preserve">Alle geschillen </w:t>
      </w:r>
      <w:r w:rsidRPr="00F275A8">
        <w:rPr>
          <w:rFonts w:cs="Arial"/>
          <w:sz w:val="20"/>
        </w:rPr>
        <w:t>welke mochten voortvloeien uit de Overeenkomst zullen worden voorgelegd aan de bevoegde rechter te Arnhem.</w:t>
      </w:r>
    </w:p>
    <w:p w14:paraId="272D4086" w14:textId="77777777" w:rsidR="00DE3828" w:rsidRDefault="000665D4" w:rsidP="00F9025D">
      <w:pPr>
        <w:pStyle w:val="Artikel1"/>
        <w:numPr>
          <w:ilvl w:val="0"/>
          <w:numId w:val="5"/>
        </w:numPr>
        <w:tabs>
          <w:tab w:val="clear" w:pos="851"/>
          <w:tab w:val="left" w:pos="1080"/>
        </w:tabs>
        <w:suppressAutoHyphens/>
        <w:spacing w:line="360" w:lineRule="auto"/>
        <w:ind w:left="0" w:firstLine="0"/>
      </w:pPr>
      <w:bookmarkStart w:id="18" w:name="_Toc5282315"/>
      <w:r>
        <w:rPr>
          <w:rFonts w:cs="Arial"/>
          <w:smallCaps w:val="0"/>
        </w:rPr>
        <w:t>Intellectuele Eigendomsrechten</w:t>
      </w:r>
      <w:bookmarkEnd w:id="18"/>
    </w:p>
    <w:p w14:paraId="0E111426" w14:textId="77777777" w:rsidR="000665D4" w:rsidRPr="00CD4A03" w:rsidRDefault="009464DE" w:rsidP="000665D4">
      <w:pPr>
        <w:pStyle w:val="Geenafstand"/>
        <w:numPr>
          <w:ilvl w:val="1"/>
          <w:numId w:val="5"/>
        </w:numPr>
        <w:spacing w:before="120" w:line="360" w:lineRule="auto"/>
        <w:rPr>
          <w:rFonts w:ascii="Arial" w:hAnsi="Arial" w:cs="Arial"/>
          <w:sz w:val="20"/>
          <w:szCs w:val="20"/>
        </w:rPr>
      </w:pPr>
      <w:r>
        <w:rPr>
          <w:rFonts w:ascii="Arial" w:hAnsi="Arial" w:cs="Arial"/>
          <w:sz w:val="20"/>
          <w:szCs w:val="20"/>
        </w:rPr>
        <w:t>Leverancier</w:t>
      </w:r>
      <w:r w:rsidR="000665D4" w:rsidRPr="00CD4A03">
        <w:rPr>
          <w:rFonts w:ascii="Arial" w:hAnsi="Arial" w:cs="Arial"/>
          <w:sz w:val="20"/>
          <w:szCs w:val="20"/>
        </w:rPr>
        <w:t xml:space="preserve"> garandeert dat zij over alle benodigde rechten voor het verlenen van </w:t>
      </w:r>
      <w:proofErr w:type="spellStart"/>
      <w:r w:rsidR="000665D4" w:rsidRPr="00CD4A03">
        <w:rPr>
          <w:rFonts w:ascii="Arial" w:hAnsi="Arial" w:cs="Arial"/>
          <w:sz w:val="20"/>
          <w:szCs w:val="20"/>
        </w:rPr>
        <w:t>SAAS-dienst</w:t>
      </w:r>
      <w:proofErr w:type="spellEnd"/>
      <w:r w:rsidR="000665D4" w:rsidRPr="00CD4A03">
        <w:rPr>
          <w:rFonts w:ascii="Arial" w:hAnsi="Arial" w:cs="Arial"/>
          <w:sz w:val="20"/>
          <w:szCs w:val="20"/>
        </w:rPr>
        <w:t xml:space="preserve"> beschikt, waaronder alle rechten met betrekking tot de onderliggende computerprogrammatuur.</w:t>
      </w:r>
    </w:p>
    <w:p w14:paraId="403EA383" w14:textId="77777777" w:rsidR="000665D4" w:rsidRPr="00CD4A03" w:rsidRDefault="000665D4" w:rsidP="000665D4">
      <w:pPr>
        <w:pStyle w:val="Geenafstand"/>
        <w:numPr>
          <w:ilvl w:val="1"/>
          <w:numId w:val="5"/>
        </w:numPr>
        <w:spacing w:line="360" w:lineRule="auto"/>
        <w:rPr>
          <w:rFonts w:ascii="Arial" w:hAnsi="Arial" w:cs="Arial"/>
          <w:sz w:val="20"/>
          <w:szCs w:val="20"/>
        </w:rPr>
      </w:pPr>
      <w:r w:rsidRPr="00CD4A03">
        <w:rPr>
          <w:rFonts w:ascii="Arial" w:hAnsi="Arial" w:cs="Arial"/>
          <w:sz w:val="20"/>
          <w:szCs w:val="20"/>
        </w:rPr>
        <w:t xml:space="preserve">Informatie die door opdrachtgever opgeslagen of verwerkt wordt via de dienst is en blijft eigendom van opdrachtgever. Het is </w:t>
      </w:r>
      <w:r>
        <w:rPr>
          <w:rFonts w:ascii="Arial" w:hAnsi="Arial" w:cs="Arial"/>
          <w:sz w:val="20"/>
          <w:szCs w:val="20"/>
        </w:rPr>
        <w:t>Licentiegever</w:t>
      </w:r>
      <w:r w:rsidRPr="00CD4A03">
        <w:rPr>
          <w:rFonts w:ascii="Arial" w:hAnsi="Arial" w:cs="Arial"/>
          <w:sz w:val="20"/>
          <w:szCs w:val="20"/>
        </w:rPr>
        <w:t xml:space="preserve"> niet toegestaan deze gegevens</w:t>
      </w:r>
      <w:r>
        <w:rPr>
          <w:rFonts w:ascii="Arial" w:hAnsi="Arial" w:cs="Arial"/>
          <w:sz w:val="20"/>
          <w:szCs w:val="20"/>
        </w:rPr>
        <w:t xml:space="preserve"> voor andere doeleinden te gebruiken dan vastgesteld in deze overeenkomst.</w:t>
      </w:r>
    </w:p>
    <w:p w14:paraId="3E13AAC9" w14:textId="77777777" w:rsidR="000665D4" w:rsidRPr="000A4E15" w:rsidRDefault="000665D4" w:rsidP="000665D4">
      <w:pPr>
        <w:pStyle w:val="Geenafstand"/>
        <w:numPr>
          <w:ilvl w:val="1"/>
          <w:numId w:val="5"/>
        </w:numPr>
        <w:spacing w:line="360" w:lineRule="auto"/>
        <w:rPr>
          <w:rFonts w:ascii="Arial" w:hAnsi="Arial" w:cs="Arial"/>
          <w:sz w:val="20"/>
          <w:szCs w:val="20"/>
        </w:rPr>
      </w:pPr>
      <w:r>
        <w:rPr>
          <w:rFonts w:ascii="Arial" w:hAnsi="Arial" w:cs="Arial"/>
          <w:sz w:val="20"/>
          <w:szCs w:val="20"/>
        </w:rPr>
        <w:t>Licentiegever</w:t>
      </w:r>
      <w:r w:rsidRPr="00CD4A03">
        <w:rPr>
          <w:rFonts w:ascii="Arial" w:hAnsi="Arial" w:cs="Arial"/>
          <w:sz w:val="20"/>
          <w:szCs w:val="20"/>
        </w:rPr>
        <w:t xml:space="preserve"> zal geen kennis nemen van gegevens die opdrachtgever opslaat via de dienst, tenzij dit noodzakelijk is voor een goede dienstverlening.</w:t>
      </w:r>
    </w:p>
    <w:p w14:paraId="138BC4D4" w14:textId="77777777" w:rsidR="003B5FA1" w:rsidRPr="00CD4A03" w:rsidRDefault="003B5FA1" w:rsidP="003B5FA1">
      <w:pPr>
        <w:pStyle w:val="Artikel1"/>
        <w:numPr>
          <w:ilvl w:val="0"/>
          <w:numId w:val="5"/>
        </w:numPr>
        <w:tabs>
          <w:tab w:val="clear" w:pos="851"/>
          <w:tab w:val="left" w:pos="1080"/>
        </w:tabs>
        <w:suppressAutoHyphens/>
        <w:spacing w:after="120" w:line="360" w:lineRule="auto"/>
        <w:rPr>
          <w:rFonts w:cs="Arial"/>
          <w:smallCaps w:val="0"/>
        </w:rPr>
      </w:pPr>
      <w:bookmarkStart w:id="19" w:name="_Toc380492017"/>
      <w:bookmarkStart w:id="20" w:name="_Toc5282316"/>
      <w:r>
        <w:rPr>
          <w:rFonts w:cs="Arial"/>
          <w:smallCaps w:val="0"/>
        </w:rPr>
        <w:t>Toegang tot gegevens bij beëindiging</w:t>
      </w:r>
      <w:bookmarkEnd w:id="19"/>
      <w:bookmarkEnd w:id="20"/>
      <w:r>
        <w:rPr>
          <w:rFonts w:cs="Arial"/>
          <w:smallCaps w:val="0"/>
        </w:rPr>
        <w:t xml:space="preserve"> </w:t>
      </w:r>
    </w:p>
    <w:p w14:paraId="740AAA64" w14:textId="77777777" w:rsidR="003B5FA1" w:rsidRPr="00D26A8F" w:rsidRDefault="003B5FA1" w:rsidP="003B5FA1">
      <w:pPr>
        <w:pStyle w:val="Geenafstand"/>
        <w:numPr>
          <w:ilvl w:val="1"/>
          <w:numId w:val="5"/>
        </w:numPr>
        <w:spacing w:before="120" w:line="360" w:lineRule="auto"/>
        <w:rPr>
          <w:rFonts w:ascii="Arial" w:hAnsi="Arial" w:cs="Arial"/>
          <w:sz w:val="20"/>
          <w:szCs w:val="20"/>
        </w:rPr>
      </w:pPr>
      <w:r w:rsidRPr="00D26A8F">
        <w:rPr>
          <w:rFonts w:ascii="Arial" w:hAnsi="Arial" w:cs="Arial"/>
          <w:sz w:val="20"/>
          <w:szCs w:val="20"/>
        </w:rPr>
        <w:t>Bij beëindiging van deze Overeenkomst om welke reden ook, dan wel op eerste verzoek van Instelling gedurende de looptijd van d</w:t>
      </w:r>
      <w:r>
        <w:rPr>
          <w:rFonts w:ascii="Arial" w:hAnsi="Arial" w:cs="Arial"/>
          <w:sz w:val="20"/>
          <w:szCs w:val="20"/>
        </w:rPr>
        <w:t>e Overeenkomst, zal leverancier</w:t>
      </w:r>
      <w:r w:rsidRPr="00D26A8F">
        <w:rPr>
          <w:rFonts w:ascii="Arial" w:hAnsi="Arial" w:cs="Arial"/>
          <w:sz w:val="20"/>
          <w:szCs w:val="20"/>
        </w:rPr>
        <w:t xml:space="preserve"> ervoor zorgdragen dat naar keuze van Instelling op werkbare wijze (i) alle of een door Instelling bepaalde gedeelte haar in het kader van de </w:t>
      </w:r>
      <w:proofErr w:type="spellStart"/>
      <w:r>
        <w:rPr>
          <w:rFonts w:ascii="Arial" w:hAnsi="Arial" w:cs="Arial"/>
          <w:sz w:val="20"/>
          <w:szCs w:val="20"/>
        </w:rPr>
        <w:t>SAAS-</w:t>
      </w:r>
      <w:r w:rsidRPr="00D26A8F">
        <w:rPr>
          <w:rFonts w:ascii="Arial" w:hAnsi="Arial" w:cs="Arial"/>
          <w:sz w:val="20"/>
          <w:szCs w:val="20"/>
        </w:rPr>
        <w:t>dienst</w:t>
      </w:r>
      <w:proofErr w:type="spellEnd"/>
      <w:r w:rsidRPr="00D26A8F">
        <w:rPr>
          <w:rFonts w:ascii="Arial" w:hAnsi="Arial" w:cs="Arial"/>
          <w:sz w:val="20"/>
          <w:szCs w:val="20"/>
        </w:rPr>
        <w:t xml:space="preserve"> ter beschikking gestelde Gegevens worden vernietigd op alle locaties, (ii) alle of een door Instelling bepaalde gedeelte haar in het kader van de </w:t>
      </w:r>
      <w:proofErr w:type="spellStart"/>
      <w:r>
        <w:rPr>
          <w:rFonts w:ascii="Arial" w:hAnsi="Arial" w:cs="Arial"/>
          <w:sz w:val="20"/>
          <w:szCs w:val="20"/>
        </w:rPr>
        <w:t>SAAS-</w:t>
      </w:r>
      <w:r w:rsidRPr="00D26A8F">
        <w:rPr>
          <w:rFonts w:ascii="Arial" w:hAnsi="Arial" w:cs="Arial"/>
          <w:sz w:val="20"/>
          <w:szCs w:val="20"/>
        </w:rPr>
        <w:t>dienst</w:t>
      </w:r>
      <w:proofErr w:type="spellEnd"/>
      <w:r w:rsidRPr="00D26A8F">
        <w:rPr>
          <w:rFonts w:ascii="Arial" w:hAnsi="Arial" w:cs="Arial"/>
          <w:sz w:val="20"/>
          <w:szCs w:val="20"/>
        </w:rPr>
        <w:t xml:space="preserve"> ter beschikking gestelde Gegevens aan een opvolgend dienstverlener ter beschikking worden gesteld, dan wel (iii) Instelling en/of Gebruikers in de gelegenheid worden gesteld om hun </w:t>
      </w:r>
      <w:r w:rsidRPr="00D26A8F">
        <w:rPr>
          <w:rFonts w:ascii="Arial" w:hAnsi="Arial" w:cs="Arial"/>
          <w:sz w:val="20"/>
          <w:szCs w:val="20"/>
        </w:rPr>
        <w:lastRenderedPageBreak/>
        <w:t xml:space="preserve">Gegevens of een door Instelling bepaalde gedeelte van de Gegevens aan de </w:t>
      </w:r>
      <w:proofErr w:type="spellStart"/>
      <w:r>
        <w:rPr>
          <w:rFonts w:ascii="Arial" w:hAnsi="Arial" w:cs="Arial"/>
          <w:sz w:val="20"/>
          <w:szCs w:val="20"/>
        </w:rPr>
        <w:t>SAAS-</w:t>
      </w:r>
      <w:r w:rsidRPr="00D26A8F">
        <w:rPr>
          <w:rFonts w:ascii="Arial" w:hAnsi="Arial" w:cs="Arial"/>
          <w:sz w:val="20"/>
          <w:szCs w:val="20"/>
        </w:rPr>
        <w:t>dienst</w:t>
      </w:r>
      <w:proofErr w:type="spellEnd"/>
      <w:r w:rsidRPr="00D26A8F">
        <w:rPr>
          <w:rFonts w:ascii="Arial" w:hAnsi="Arial" w:cs="Arial"/>
          <w:sz w:val="20"/>
          <w:szCs w:val="20"/>
        </w:rPr>
        <w:t xml:space="preserve"> te onttrekken. Instelling kan zo nodig nadere eisen stellen aan de wijze van beschikbaarstelling, waaronder eisen aan het bestandsformaat, dan wel vernietiging.</w:t>
      </w:r>
    </w:p>
    <w:p w14:paraId="5837B311" w14:textId="77777777" w:rsidR="003B5FA1" w:rsidRPr="00D26A8F" w:rsidRDefault="003B5FA1" w:rsidP="003B5FA1">
      <w:pPr>
        <w:pStyle w:val="Geenafstand"/>
        <w:numPr>
          <w:ilvl w:val="1"/>
          <w:numId w:val="5"/>
        </w:numPr>
        <w:spacing w:before="120" w:line="360" w:lineRule="auto"/>
        <w:rPr>
          <w:rFonts w:ascii="Arial" w:hAnsi="Arial" w:cs="Arial"/>
          <w:sz w:val="20"/>
          <w:szCs w:val="20"/>
        </w:rPr>
      </w:pPr>
      <w:r w:rsidRPr="00D26A8F">
        <w:rPr>
          <w:rFonts w:ascii="Arial" w:hAnsi="Arial" w:cs="Arial"/>
          <w:sz w:val="20"/>
          <w:szCs w:val="20"/>
        </w:rPr>
        <w:t xml:space="preserve">Leverancier zal te allen tijde de in het vorig lid beschreven </w:t>
      </w:r>
      <w:proofErr w:type="spellStart"/>
      <w:r w:rsidRPr="00D26A8F">
        <w:rPr>
          <w:rFonts w:ascii="Arial" w:hAnsi="Arial" w:cs="Arial"/>
          <w:sz w:val="20"/>
          <w:szCs w:val="20"/>
        </w:rPr>
        <w:t>dataportabiliteit</w:t>
      </w:r>
      <w:proofErr w:type="spellEnd"/>
      <w:r w:rsidRPr="00D26A8F">
        <w:rPr>
          <w:rFonts w:ascii="Arial" w:hAnsi="Arial" w:cs="Arial"/>
          <w:sz w:val="20"/>
          <w:szCs w:val="20"/>
        </w:rPr>
        <w:t xml:space="preserve"> van de Gegevens waarborgen zodanig dat er geen sprake is van verlies van functionaliteit of (delen van) de Gegevens.</w:t>
      </w:r>
    </w:p>
    <w:p w14:paraId="6BDD6D03" w14:textId="77777777" w:rsidR="003B5FA1" w:rsidRPr="00CD4A03" w:rsidRDefault="003B5FA1" w:rsidP="003B5FA1">
      <w:pPr>
        <w:pStyle w:val="Artikel1"/>
        <w:numPr>
          <w:ilvl w:val="0"/>
          <w:numId w:val="5"/>
        </w:numPr>
        <w:tabs>
          <w:tab w:val="clear" w:pos="851"/>
          <w:tab w:val="left" w:pos="1080"/>
        </w:tabs>
        <w:suppressAutoHyphens/>
        <w:spacing w:after="120" w:line="360" w:lineRule="auto"/>
        <w:rPr>
          <w:rFonts w:cs="Arial"/>
          <w:smallCaps w:val="0"/>
        </w:rPr>
      </w:pPr>
      <w:bookmarkStart w:id="21" w:name="_Toc380492018"/>
      <w:bookmarkStart w:id="22" w:name="_Toc5282317"/>
      <w:r w:rsidRPr="00CD4A03">
        <w:rPr>
          <w:rFonts w:cs="Arial"/>
          <w:smallCaps w:val="0"/>
        </w:rPr>
        <w:t xml:space="preserve">Beschikbaarheid </w:t>
      </w:r>
      <w:proofErr w:type="spellStart"/>
      <w:r w:rsidRPr="00CD4A03">
        <w:rPr>
          <w:rFonts w:cs="Arial"/>
          <w:smallCaps w:val="0"/>
        </w:rPr>
        <w:t>SAAS-dienst</w:t>
      </w:r>
      <w:bookmarkEnd w:id="21"/>
      <w:bookmarkEnd w:id="22"/>
      <w:proofErr w:type="spellEnd"/>
    </w:p>
    <w:p w14:paraId="28AC0420" w14:textId="77777777" w:rsidR="003B5FA1" w:rsidRPr="00CD4A03" w:rsidRDefault="003B5FA1" w:rsidP="003B5FA1">
      <w:pPr>
        <w:numPr>
          <w:ilvl w:val="1"/>
          <w:numId w:val="5"/>
        </w:numPr>
        <w:spacing w:before="120" w:line="360" w:lineRule="auto"/>
        <w:rPr>
          <w:rFonts w:cs="Arial"/>
        </w:rPr>
      </w:pPr>
      <w:r>
        <w:rPr>
          <w:rFonts w:cs="Arial"/>
        </w:rPr>
        <w:t>Licentiegever</w:t>
      </w:r>
      <w:r w:rsidRPr="00CD4A03">
        <w:rPr>
          <w:rFonts w:cs="Arial"/>
        </w:rPr>
        <w:t xml:space="preserve"> garandeert vanaf het moment van Acceptatie dat de </w:t>
      </w:r>
      <w:proofErr w:type="spellStart"/>
      <w:r w:rsidRPr="00CD4A03">
        <w:rPr>
          <w:rFonts w:cs="Arial"/>
        </w:rPr>
        <w:t>SAAS-dienst</w:t>
      </w:r>
      <w:proofErr w:type="spellEnd"/>
      <w:r w:rsidRPr="00CD4A03">
        <w:rPr>
          <w:rFonts w:cs="Arial"/>
        </w:rPr>
        <w:t xml:space="preserve"> minimaal 99,8% van de tij</w:t>
      </w:r>
      <w:r>
        <w:rPr>
          <w:rFonts w:cs="Arial"/>
        </w:rPr>
        <w:t>d per jaar beschikbaar zal zijn</w:t>
      </w:r>
      <w:r w:rsidRPr="00CD4A03">
        <w:rPr>
          <w:rFonts w:cs="Arial"/>
        </w:rPr>
        <w:t xml:space="preserve">. </w:t>
      </w:r>
    </w:p>
    <w:p w14:paraId="6A271929" w14:textId="77777777" w:rsidR="003B5FA1" w:rsidRDefault="003B5FA1" w:rsidP="003B5FA1">
      <w:pPr>
        <w:numPr>
          <w:ilvl w:val="1"/>
          <w:numId w:val="5"/>
        </w:numPr>
        <w:spacing w:before="120" w:line="360" w:lineRule="auto"/>
        <w:rPr>
          <w:rFonts w:cs="Arial"/>
        </w:rPr>
      </w:pPr>
      <w:r w:rsidRPr="00CD4A03">
        <w:rPr>
          <w:rFonts w:cs="Arial"/>
        </w:rPr>
        <w:t xml:space="preserve">Indien de </w:t>
      </w:r>
      <w:r>
        <w:rPr>
          <w:rFonts w:cs="Arial"/>
        </w:rPr>
        <w:t>Licentiegever</w:t>
      </w:r>
      <w:r w:rsidRPr="00CD4A03">
        <w:rPr>
          <w:rFonts w:cs="Arial"/>
        </w:rPr>
        <w:t xml:space="preserve"> de door haar gegarandeerde uptime v</w:t>
      </w:r>
      <w:r>
        <w:rPr>
          <w:rFonts w:cs="Arial"/>
        </w:rPr>
        <w:t xml:space="preserve">an 99,8% </w:t>
      </w:r>
      <w:r w:rsidRPr="00CD4A03">
        <w:rPr>
          <w:rFonts w:cs="Arial"/>
        </w:rPr>
        <w:t xml:space="preserve">op jaarbasis niet realiseert, zal voor iedere </w:t>
      </w:r>
      <w:r>
        <w:rPr>
          <w:rFonts w:cs="Arial"/>
        </w:rPr>
        <w:t>0,</w:t>
      </w:r>
      <w:r w:rsidRPr="00CD4A03">
        <w:rPr>
          <w:rFonts w:cs="Arial"/>
        </w:rPr>
        <w:t xml:space="preserve">1% daling van de uptime een percentage van 2% van de jaarlijkse </w:t>
      </w:r>
      <w:r w:rsidR="00340A93">
        <w:rPr>
          <w:rFonts w:cs="Arial"/>
        </w:rPr>
        <w:t>licentievergoeding</w:t>
      </w:r>
      <w:r w:rsidRPr="00CD4A03">
        <w:rPr>
          <w:rFonts w:cs="Arial"/>
        </w:rPr>
        <w:t xml:space="preserve"> in mindering worden gebracht op de jaarlijkse </w:t>
      </w:r>
      <w:r w:rsidR="00340A93">
        <w:rPr>
          <w:rFonts w:cs="Arial"/>
        </w:rPr>
        <w:t>licentievergoeding</w:t>
      </w:r>
      <w:r>
        <w:rPr>
          <w:rFonts w:cs="Arial"/>
        </w:rPr>
        <w:t xml:space="preserve"> van het betreffende jaar. Het totaal van boetes zal nimmer het maximum van 100% van de jaarlijkse vergoeding bedragen.</w:t>
      </w:r>
    </w:p>
    <w:p w14:paraId="78FD3C6B" w14:textId="77777777" w:rsidR="003B5FA1" w:rsidRDefault="003B5FA1" w:rsidP="003B5FA1">
      <w:pPr>
        <w:numPr>
          <w:ilvl w:val="1"/>
          <w:numId w:val="5"/>
        </w:numPr>
        <w:spacing w:before="120" w:line="360" w:lineRule="auto"/>
        <w:rPr>
          <w:rFonts w:cs="Arial"/>
        </w:rPr>
      </w:pPr>
      <w:r>
        <w:rPr>
          <w:rFonts w:cs="Arial"/>
        </w:rPr>
        <w:t xml:space="preserve">De door Opdrachtgever goedgekeurde </w:t>
      </w:r>
      <w:r w:rsidR="00340A93">
        <w:rPr>
          <w:rFonts w:cs="Arial"/>
        </w:rPr>
        <w:t>Service</w:t>
      </w:r>
      <w:r>
        <w:rPr>
          <w:rFonts w:cs="Arial"/>
        </w:rPr>
        <w:t xml:space="preserve"> Windows worden niet meegerekend in de berekening van de downtime.</w:t>
      </w:r>
    </w:p>
    <w:p w14:paraId="2603BEBF" w14:textId="77777777" w:rsidR="003B5FA1" w:rsidRPr="00833AD1" w:rsidRDefault="003B5FA1" w:rsidP="003B5FA1">
      <w:pPr>
        <w:numPr>
          <w:ilvl w:val="1"/>
          <w:numId w:val="5"/>
        </w:numPr>
        <w:spacing w:before="120" w:line="360" w:lineRule="auto"/>
      </w:pPr>
      <w:r>
        <w:t xml:space="preserve">Leverancier zal zorgdragen voor adequate back-up en </w:t>
      </w:r>
      <w:proofErr w:type="spellStart"/>
      <w:r>
        <w:t>restore</w:t>
      </w:r>
      <w:proofErr w:type="spellEnd"/>
      <w:r>
        <w:t xml:space="preserve"> voorzieningen om beschikbaarheid van de </w:t>
      </w:r>
      <w:proofErr w:type="spellStart"/>
      <w:r>
        <w:t>SAAS-dienst</w:t>
      </w:r>
      <w:proofErr w:type="spellEnd"/>
      <w:r>
        <w:t xml:space="preserve"> (en daarmee van de Gegevens) te waarborgen.</w:t>
      </w:r>
    </w:p>
    <w:p w14:paraId="78B9722F" w14:textId="77777777" w:rsidR="003B5FA1" w:rsidRPr="00CD4A03" w:rsidRDefault="003B5FA1" w:rsidP="003B5FA1">
      <w:pPr>
        <w:pStyle w:val="Artikel1"/>
        <w:numPr>
          <w:ilvl w:val="0"/>
          <w:numId w:val="5"/>
        </w:numPr>
        <w:tabs>
          <w:tab w:val="clear" w:pos="851"/>
          <w:tab w:val="left" w:pos="1080"/>
        </w:tabs>
        <w:suppressAutoHyphens/>
        <w:spacing w:line="360" w:lineRule="auto"/>
        <w:rPr>
          <w:rFonts w:cs="Arial"/>
          <w:smallCaps w:val="0"/>
        </w:rPr>
      </w:pPr>
      <w:bookmarkStart w:id="23" w:name="_Toc380492019"/>
      <w:bookmarkStart w:id="24" w:name="_Toc5282318"/>
      <w:r w:rsidRPr="00CD4A03">
        <w:rPr>
          <w:rFonts w:cs="Arial"/>
          <w:smallCaps w:val="0"/>
        </w:rPr>
        <w:t>Service Levels</w:t>
      </w:r>
      <w:bookmarkEnd w:id="23"/>
      <w:bookmarkEnd w:id="24"/>
    </w:p>
    <w:p w14:paraId="7D5E7C3E" w14:textId="77777777" w:rsidR="003B5FA1" w:rsidRPr="00CD4A03" w:rsidRDefault="003B5FA1" w:rsidP="003B5FA1">
      <w:pPr>
        <w:numPr>
          <w:ilvl w:val="1"/>
          <w:numId w:val="5"/>
        </w:numPr>
        <w:spacing w:before="120" w:line="360" w:lineRule="auto"/>
        <w:jc w:val="both"/>
        <w:rPr>
          <w:rFonts w:cs="Arial"/>
        </w:rPr>
      </w:pPr>
      <w:r w:rsidRPr="00CD4A03">
        <w:rPr>
          <w:rFonts w:cs="Arial"/>
        </w:rPr>
        <w:t xml:space="preserve">De Service </w:t>
      </w:r>
      <w:proofErr w:type="spellStart"/>
      <w:r w:rsidRPr="00CD4A03">
        <w:rPr>
          <w:rFonts w:cs="Arial"/>
        </w:rPr>
        <w:t>Window</w:t>
      </w:r>
      <w:proofErr w:type="spellEnd"/>
      <w:r w:rsidRPr="00CD4A03">
        <w:rPr>
          <w:rFonts w:cs="Arial"/>
        </w:rPr>
        <w:t xml:space="preserve"> en reactietijden zijn als volgt:</w:t>
      </w:r>
    </w:p>
    <w:p w14:paraId="2CD14A70" w14:textId="77777777" w:rsidR="003B5FA1" w:rsidRPr="00CD4A03" w:rsidRDefault="003B5FA1" w:rsidP="003B5FA1">
      <w:pPr>
        <w:spacing w:before="120" w:line="360" w:lineRule="auto"/>
        <w:ind w:firstLine="567"/>
        <w:jc w:val="both"/>
        <w:rPr>
          <w:rFonts w:cs="Arial"/>
          <w:i/>
        </w:rPr>
      </w:pPr>
      <w:r>
        <w:rPr>
          <w:rFonts w:cs="Arial"/>
          <w:i/>
        </w:rPr>
        <w:t xml:space="preserve">a. </w:t>
      </w:r>
      <w:r w:rsidRPr="00CD4A03">
        <w:rPr>
          <w:rFonts w:cs="Arial"/>
          <w:i/>
        </w:rPr>
        <w:t>Meldingstijden:</w:t>
      </w:r>
    </w:p>
    <w:p w14:paraId="74218486" w14:textId="77777777" w:rsidR="003B5FA1" w:rsidRDefault="003B5FA1" w:rsidP="003B5FA1">
      <w:pPr>
        <w:pStyle w:val="Normallist"/>
        <w:spacing w:before="120" w:line="360" w:lineRule="auto"/>
        <w:ind w:left="567"/>
        <w:rPr>
          <w:rFonts w:cs="Arial"/>
          <w:sz w:val="20"/>
        </w:rPr>
      </w:pPr>
      <w:r w:rsidRPr="00CD4A03">
        <w:rPr>
          <w:rFonts w:cs="Arial"/>
          <w:sz w:val="20"/>
        </w:rPr>
        <w:t xml:space="preserve">Opdrachtgever kan op werkdagen tussen 08.00 uur en 17.00 uur contact opnemen met een helpdesk van de </w:t>
      </w:r>
      <w:r>
        <w:rPr>
          <w:rFonts w:cs="Arial"/>
          <w:sz w:val="20"/>
        </w:rPr>
        <w:t>Licentiegever</w:t>
      </w:r>
      <w:r w:rsidRPr="00CD4A03">
        <w:rPr>
          <w:rFonts w:cs="Arial"/>
          <w:sz w:val="20"/>
        </w:rPr>
        <w:t xml:space="preserve"> voor het melden van incidenten </w:t>
      </w:r>
      <w:proofErr w:type="spellStart"/>
      <w:r w:rsidRPr="00CD4A03">
        <w:rPr>
          <w:rFonts w:cs="Arial"/>
          <w:sz w:val="20"/>
        </w:rPr>
        <w:t>danwel</w:t>
      </w:r>
      <w:proofErr w:type="spellEnd"/>
      <w:r w:rsidRPr="00CD4A03">
        <w:rPr>
          <w:rFonts w:cs="Arial"/>
          <w:sz w:val="20"/>
        </w:rPr>
        <w:t xml:space="preserve"> gebreken of het doen van overig beroep op support. </w:t>
      </w:r>
    </w:p>
    <w:p w14:paraId="44E600B7" w14:textId="77777777" w:rsidR="003B5FA1" w:rsidRPr="00F359B4" w:rsidRDefault="003B5FA1" w:rsidP="003B5FA1">
      <w:pPr>
        <w:pStyle w:val="Normallist"/>
        <w:spacing w:before="120" w:line="360" w:lineRule="auto"/>
        <w:ind w:firstLine="567"/>
        <w:rPr>
          <w:rFonts w:cs="Arial"/>
          <w:sz w:val="20"/>
        </w:rPr>
      </w:pPr>
      <w:r>
        <w:rPr>
          <w:rFonts w:cs="Arial"/>
          <w:i/>
          <w:sz w:val="20"/>
        </w:rPr>
        <w:t xml:space="preserve">b. </w:t>
      </w:r>
      <w:r w:rsidRPr="00F359B4">
        <w:rPr>
          <w:rFonts w:cs="Arial"/>
          <w:i/>
          <w:sz w:val="20"/>
        </w:rPr>
        <w:t xml:space="preserve"> Reactietijden:</w:t>
      </w:r>
      <w:bookmarkStart w:id="25" w:name="_Toc385910068"/>
      <w:bookmarkStart w:id="26" w:name="_Toc386599715"/>
      <w:bookmarkStart w:id="27" w:name="_Toc386619332"/>
      <w:bookmarkStart w:id="28" w:name="_Toc418471640"/>
    </w:p>
    <w:p w14:paraId="46B64605" w14:textId="77777777" w:rsidR="003B5FA1" w:rsidRPr="00833AD1" w:rsidRDefault="003B5FA1" w:rsidP="003B5FA1">
      <w:pPr>
        <w:pStyle w:val="Normallist"/>
        <w:spacing w:before="120" w:line="360" w:lineRule="auto"/>
        <w:ind w:left="567"/>
        <w:rPr>
          <w:rFonts w:cs="Arial"/>
          <w:sz w:val="20"/>
        </w:rPr>
      </w:pPr>
      <w:r>
        <w:rPr>
          <w:rFonts w:cs="Arial"/>
          <w:sz w:val="20"/>
        </w:rPr>
        <w:t>Licentiegever</w:t>
      </w:r>
      <w:r w:rsidRPr="00CD4A03">
        <w:rPr>
          <w:rFonts w:cs="Arial"/>
          <w:sz w:val="20"/>
        </w:rPr>
        <w:t xml:space="preserve"> zal volgens onderstaand schema </w:t>
      </w:r>
      <w:bookmarkEnd w:id="25"/>
      <w:bookmarkEnd w:id="26"/>
      <w:bookmarkEnd w:id="27"/>
      <w:bookmarkEnd w:id="28"/>
      <w:r w:rsidRPr="00CD4A03">
        <w:rPr>
          <w:rFonts w:cs="Arial"/>
          <w:sz w:val="20"/>
        </w:rPr>
        <w:t>opvolging geven bij incident en gebreken meldingen. De prioriteit van een melding wordt in onderling overleg bepaalt.</w:t>
      </w:r>
    </w:p>
    <w:tbl>
      <w:tblPr>
        <w:tblW w:w="8646" w:type="dxa"/>
        <w:tblInd w:w="534" w:type="dxa"/>
        <w:tblLayout w:type="fixed"/>
        <w:tblLook w:val="0000" w:firstRow="0" w:lastRow="0" w:firstColumn="0" w:lastColumn="0" w:noHBand="0" w:noVBand="0"/>
      </w:tblPr>
      <w:tblGrid>
        <w:gridCol w:w="1134"/>
        <w:gridCol w:w="3685"/>
        <w:gridCol w:w="1559"/>
        <w:gridCol w:w="2268"/>
      </w:tblGrid>
      <w:tr w:rsidR="003B5FA1" w:rsidRPr="00CD4A03" w14:paraId="2BE23B4B" w14:textId="77777777" w:rsidTr="003B5FA1">
        <w:tc>
          <w:tcPr>
            <w:tcW w:w="1134" w:type="dxa"/>
            <w:tcBorders>
              <w:top w:val="single" w:sz="6" w:space="0" w:color="auto"/>
              <w:left w:val="single" w:sz="6" w:space="0" w:color="auto"/>
              <w:right w:val="single" w:sz="6" w:space="0" w:color="auto"/>
            </w:tcBorders>
          </w:tcPr>
          <w:p w14:paraId="59A909FA" w14:textId="77777777" w:rsidR="003B5FA1" w:rsidRPr="00CD4A03" w:rsidRDefault="003B5FA1" w:rsidP="00924928">
            <w:pPr>
              <w:keepNext/>
              <w:keepLines/>
              <w:spacing w:before="120" w:line="360" w:lineRule="auto"/>
              <w:jc w:val="center"/>
              <w:rPr>
                <w:rFonts w:cs="Arial"/>
                <w:b/>
                <w:i/>
              </w:rPr>
            </w:pPr>
            <w:r w:rsidRPr="00CD4A03">
              <w:rPr>
                <w:rFonts w:cs="Arial"/>
                <w:b/>
                <w:i/>
              </w:rPr>
              <w:lastRenderedPageBreak/>
              <w:t>Prioriteit</w:t>
            </w:r>
          </w:p>
        </w:tc>
        <w:tc>
          <w:tcPr>
            <w:tcW w:w="3685" w:type="dxa"/>
            <w:tcBorders>
              <w:top w:val="single" w:sz="6" w:space="0" w:color="auto"/>
              <w:left w:val="single" w:sz="6" w:space="0" w:color="auto"/>
              <w:right w:val="single" w:sz="6" w:space="0" w:color="auto"/>
            </w:tcBorders>
          </w:tcPr>
          <w:p w14:paraId="44F0A5B2" w14:textId="77777777" w:rsidR="003B5FA1" w:rsidRPr="00CD4A03" w:rsidRDefault="003B5FA1" w:rsidP="00924928">
            <w:pPr>
              <w:keepNext/>
              <w:keepLines/>
              <w:spacing w:before="120" w:line="360" w:lineRule="auto"/>
              <w:rPr>
                <w:rFonts w:cs="Arial"/>
                <w:b/>
                <w:i/>
              </w:rPr>
            </w:pPr>
            <w:r w:rsidRPr="00CD4A03">
              <w:rPr>
                <w:rFonts w:cs="Arial"/>
                <w:b/>
                <w:i/>
              </w:rPr>
              <w:t>Omschrijving</w:t>
            </w:r>
          </w:p>
        </w:tc>
        <w:tc>
          <w:tcPr>
            <w:tcW w:w="1559" w:type="dxa"/>
            <w:tcBorders>
              <w:top w:val="single" w:sz="6" w:space="0" w:color="auto"/>
              <w:left w:val="single" w:sz="6" w:space="0" w:color="auto"/>
              <w:right w:val="single" w:sz="6" w:space="0" w:color="auto"/>
            </w:tcBorders>
          </w:tcPr>
          <w:p w14:paraId="5F116A64" w14:textId="77777777" w:rsidR="003B5FA1" w:rsidRPr="00CD4A03" w:rsidRDefault="003B5FA1" w:rsidP="00924928">
            <w:pPr>
              <w:keepNext/>
              <w:keepLines/>
              <w:spacing w:before="120" w:line="360" w:lineRule="auto"/>
              <w:rPr>
                <w:rFonts w:cs="Arial"/>
                <w:b/>
                <w:i/>
              </w:rPr>
            </w:pPr>
            <w:r w:rsidRPr="00CD4A03">
              <w:rPr>
                <w:rFonts w:cs="Arial"/>
                <w:b/>
                <w:i/>
              </w:rPr>
              <w:t>Eerste reactie tijd</w:t>
            </w:r>
          </w:p>
        </w:tc>
        <w:tc>
          <w:tcPr>
            <w:tcW w:w="2268" w:type="dxa"/>
            <w:tcBorders>
              <w:top w:val="single" w:sz="6" w:space="0" w:color="auto"/>
              <w:left w:val="single" w:sz="6" w:space="0" w:color="auto"/>
              <w:right w:val="single" w:sz="6" w:space="0" w:color="auto"/>
            </w:tcBorders>
          </w:tcPr>
          <w:p w14:paraId="3A2B582B" w14:textId="77777777" w:rsidR="003B5FA1" w:rsidRPr="00CD4A03" w:rsidRDefault="003B5FA1" w:rsidP="00924928">
            <w:pPr>
              <w:keepNext/>
              <w:keepLines/>
              <w:spacing w:before="120" w:line="360" w:lineRule="auto"/>
              <w:rPr>
                <w:rFonts w:cs="Arial"/>
                <w:b/>
                <w:i/>
                <w:lang w:val="en-US"/>
              </w:rPr>
            </w:pPr>
            <w:r w:rsidRPr="00CD4A03">
              <w:rPr>
                <w:rFonts w:cs="Arial"/>
                <w:b/>
                <w:i/>
                <w:lang w:val="en-US"/>
              </w:rPr>
              <w:t>Call-to-fix</w:t>
            </w:r>
          </w:p>
        </w:tc>
      </w:tr>
      <w:tr w:rsidR="003B5FA1" w:rsidRPr="00CD4A03" w14:paraId="24089472" w14:textId="77777777" w:rsidTr="003B5FA1">
        <w:tc>
          <w:tcPr>
            <w:tcW w:w="1134" w:type="dxa"/>
            <w:tcBorders>
              <w:top w:val="single" w:sz="6" w:space="0" w:color="auto"/>
              <w:left w:val="single" w:sz="6" w:space="0" w:color="auto"/>
              <w:bottom w:val="single" w:sz="6" w:space="0" w:color="auto"/>
              <w:right w:val="single" w:sz="6" w:space="0" w:color="auto"/>
            </w:tcBorders>
          </w:tcPr>
          <w:p w14:paraId="210985A3" w14:textId="77777777" w:rsidR="003B5FA1" w:rsidRPr="00CD4A03" w:rsidRDefault="003B5FA1" w:rsidP="00924928">
            <w:pPr>
              <w:keepNext/>
              <w:keepLines/>
              <w:spacing w:before="120" w:line="360" w:lineRule="auto"/>
              <w:jc w:val="center"/>
              <w:rPr>
                <w:rFonts w:cs="Arial"/>
              </w:rPr>
            </w:pPr>
            <w:r w:rsidRPr="00CD4A03">
              <w:rPr>
                <w:rFonts w:cs="Arial"/>
              </w:rPr>
              <w:t>Hoog</w:t>
            </w:r>
          </w:p>
        </w:tc>
        <w:tc>
          <w:tcPr>
            <w:tcW w:w="3685" w:type="dxa"/>
            <w:tcBorders>
              <w:top w:val="single" w:sz="6" w:space="0" w:color="auto"/>
              <w:left w:val="single" w:sz="6" w:space="0" w:color="auto"/>
              <w:bottom w:val="single" w:sz="6" w:space="0" w:color="auto"/>
              <w:right w:val="single" w:sz="6" w:space="0" w:color="auto"/>
            </w:tcBorders>
          </w:tcPr>
          <w:p w14:paraId="05588C72" w14:textId="77777777" w:rsidR="003B5FA1" w:rsidRPr="00CD4A03" w:rsidRDefault="003B5FA1" w:rsidP="00924928">
            <w:pPr>
              <w:keepNext/>
              <w:keepLines/>
              <w:spacing w:before="120" w:line="360" w:lineRule="auto"/>
              <w:rPr>
                <w:rFonts w:cs="Arial"/>
              </w:rPr>
            </w:pPr>
            <w:r>
              <w:rPr>
                <w:rFonts w:cs="Arial"/>
              </w:rPr>
              <w:t>Meer dan 10% van de Gebruikers heeft geen toegang tot het systeem of kan geen enkele activiteit uitvoeren.</w:t>
            </w:r>
          </w:p>
        </w:tc>
        <w:tc>
          <w:tcPr>
            <w:tcW w:w="1559" w:type="dxa"/>
            <w:tcBorders>
              <w:top w:val="single" w:sz="6" w:space="0" w:color="auto"/>
              <w:left w:val="single" w:sz="6" w:space="0" w:color="auto"/>
              <w:bottom w:val="single" w:sz="6" w:space="0" w:color="auto"/>
              <w:right w:val="single" w:sz="6" w:space="0" w:color="auto"/>
            </w:tcBorders>
          </w:tcPr>
          <w:p w14:paraId="311096CE" w14:textId="77777777" w:rsidR="003B5FA1" w:rsidRPr="00CD4A03" w:rsidRDefault="003B5FA1" w:rsidP="00924928">
            <w:pPr>
              <w:keepNext/>
              <w:keepLines/>
              <w:spacing w:before="120" w:line="360" w:lineRule="auto"/>
              <w:rPr>
                <w:rFonts w:cs="Arial"/>
              </w:rPr>
            </w:pPr>
            <w:r>
              <w:rPr>
                <w:rFonts w:cs="Arial"/>
              </w:rPr>
              <w:t>Directe aanname storing</w:t>
            </w:r>
          </w:p>
        </w:tc>
        <w:tc>
          <w:tcPr>
            <w:tcW w:w="2268" w:type="dxa"/>
            <w:tcBorders>
              <w:top w:val="single" w:sz="6" w:space="0" w:color="auto"/>
              <w:left w:val="single" w:sz="6" w:space="0" w:color="auto"/>
              <w:bottom w:val="single" w:sz="6" w:space="0" w:color="auto"/>
              <w:right w:val="single" w:sz="6" w:space="0" w:color="auto"/>
            </w:tcBorders>
          </w:tcPr>
          <w:p w14:paraId="647628D0" w14:textId="77777777" w:rsidR="003B5FA1" w:rsidRPr="00CD4A03" w:rsidRDefault="003B5FA1" w:rsidP="00924928">
            <w:pPr>
              <w:keepNext/>
              <w:keepLines/>
              <w:spacing w:before="120" w:line="360" w:lineRule="auto"/>
              <w:rPr>
                <w:rFonts w:cs="Arial"/>
              </w:rPr>
            </w:pPr>
            <w:r>
              <w:rPr>
                <w:rFonts w:cs="Arial"/>
              </w:rPr>
              <w:t xml:space="preserve">2 klokuren </w:t>
            </w:r>
          </w:p>
        </w:tc>
      </w:tr>
      <w:tr w:rsidR="003B5FA1" w:rsidRPr="00CD4A03" w14:paraId="47F65C54" w14:textId="77777777" w:rsidTr="003B5FA1">
        <w:tc>
          <w:tcPr>
            <w:tcW w:w="1134" w:type="dxa"/>
            <w:tcBorders>
              <w:top w:val="single" w:sz="6" w:space="0" w:color="auto"/>
              <w:left w:val="single" w:sz="6" w:space="0" w:color="auto"/>
              <w:right w:val="single" w:sz="6" w:space="0" w:color="auto"/>
            </w:tcBorders>
          </w:tcPr>
          <w:p w14:paraId="7833ADEE" w14:textId="77777777" w:rsidR="003B5FA1" w:rsidRPr="00CD4A03" w:rsidRDefault="003B5FA1" w:rsidP="00924928">
            <w:pPr>
              <w:keepNext/>
              <w:keepLines/>
              <w:spacing w:before="120" w:line="360" w:lineRule="auto"/>
              <w:jc w:val="center"/>
              <w:rPr>
                <w:rFonts w:cs="Arial"/>
              </w:rPr>
            </w:pPr>
            <w:r w:rsidRPr="00CD4A03">
              <w:rPr>
                <w:rFonts w:cs="Arial"/>
              </w:rPr>
              <w:t>Middel</w:t>
            </w:r>
          </w:p>
        </w:tc>
        <w:tc>
          <w:tcPr>
            <w:tcW w:w="3685" w:type="dxa"/>
            <w:tcBorders>
              <w:top w:val="single" w:sz="6" w:space="0" w:color="auto"/>
              <w:left w:val="single" w:sz="6" w:space="0" w:color="auto"/>
              <w:right w:val="single" w:sz="6" w:space="0" w:color="auto"/>
            </w:tcBorders>
          </w:tcPr>
          <w:p w14:paraId="71A47F77" w14:textId="77777777" w:rsidR="003B5FA1" w:rsidRPr="00CD4A03" w:rsidRDefault="003B5FA1" w:rsidP="00924928">
            <w:pPr>
              <w:keepNext/>
              <w:keepLines/>
              <w:spacing w:before="120" w:line="360" w:lineRule="auto"/>
              <w:rPr>
                <w:rFonts w:cs="Arial"/>
              </w:rPr>
            </w:pPr>
            <w:r>
              <w:rPr>
                <w:rFonts w:cs="Arial"/>
              </w:rPr>
              <w:t>Tot 10% van de Gebruikers kan beperkt gebruik maken van de functies van de applicatie . Overige 90% heeft weinig hinder</w:t>
            </w:r>
          </w:p>
        </w:tc>
        <w:tc>
          <w:tcPr>
            <w:tcW w:w="1559" w:type="dxa"/>
            <w:tcBorders>
              <w:top w:val="single" w:sz="6" w:space="0" w:color="auto"/>
              <w:left w:val="single" w:sz="6" w:space="0" w:color="auto"/>
              <w:right w:val="single" w:sz="6" w:space="0" w:color="auto"/>
            </w:tcBorders>
          </w:tcPr>
          <w:p w14:paraId="4EBAE9BF" w14:textId="77777777" w:rsidR="003B5FA1" w:rsidRPr="00CD4A03" w:rsidRDefault="003B5FA1" w:rsidP="00924928">
            <w:pPr>
              <w:keepNext/>
              <w:keepLines/>
              <w:spacing w:before="120" w:line="360" w:lineRule="auto"/>
              <w:rPr>
                <w:rFonts w:cs="Arial"/>
              </w:rPr>
            </w:pPr>
            <w:r>
              <w:rPr>
                <w:rFonts w:cs="Arial"/>
              </w:rPr>
              <w:t>Directe aanname storing</w:t>
            </w:r>
          </w:p>
        </w:tc>
        <w:tc>
          <w:tcPr>
            <w:tcW w:w="2268" w:type="dxa"/>
            <w:tcBorders>
              <w:top w:val="single" w:sz="6" w:space="0" w:color="auto"/>
              <w:left w:val="single" w:sz="6" w:space="0" w:color="auto"/>
              <w:right w:val="single" w:sz="6" w:space="0" w:color="auto"/>
            </w:tcBorders>
          </w:tcPr>
          <w:p w14:paraId="73A6256B" w14:textId="77777777" w:rsidR="003B5FA1" w:rsidRPr="00CD4A03" w:rsidRDefault="003B5FA1" w:rsidP="00924928">
            <w:pPr>
              <w:keepNext/>
              <w:keepLines/>
              <w:spacing w:before="120" w:line="360" w:lineRule="auto"/>
              <w:rPr>
                <w:rFonts w:cs="Arial"/>
              </w:rPr>
            </w:pPr>
            <w:r>
              <w:rPr>
                <w:rFonts w:cs="Arial"/>
              </w:rPr>
              <w:t>24</w:t>
            </w:r>
            <w:r w:rsidRPr="00CD4A03">
              <w:rPr>
                <w:rFonts w:cs="Arial"/>
              </w:rPr>
              <w:t xml:space="preserve"> klokuren </w:t>
            </w:r>
          </w:p>
        </w:tc>
      </w:tr>
      <w:tr w:rsidR="003B5FA1" w:rsidRPr="00CD4A03" w14:paraId="10C6D97B" w14:textId="77777777" w:rsidTr="003B5FA1">
        <w:tc>
          <w:tcPr>
            <w:tcW w:w="1134" w:type="dxa"/>
            <w:tcBorders>
              <w:top w:val="single" w:sz="6" w:space="0" w:color="auto"/>
              <w:left w:val="single" w:sz="6" w:space="0" w:color="auto"/>
              <w:bottom w:val="single" w:sz="6" w:space="0" w:color="auto"/>
              <w:right w:val="single" w:sz="6" w:space="0" w:color="auto"/>
            </w:tcBorders>
          </w:tcPr>
          <w:p w14:paraId="5140D011" w14:textId="77777777" w:rsidR="003B5FA1" w:rsidRPr="00CD4A03" w:rsidRDefault="003B5FA1" w:rsidP="00924928">
            <w:pPr>
              <w:keepNext/>
              <w:keepLines/>
              <w:spacing w:before="120" w:line="360" w:lineRule="auto"/>
              <w:jc w:val="center"/>
              <w:rPr>
                <w:rFonts w:cs="Arial"/>
              </w:rPr>
            </w:pPr>
            <w:r w:rsidRPr="00CD4A03">
              <w:rPr>
                <w:rFonts w:cs="Arial"/>
              </w:rPr>
              <w:t>Laag</w:t>
            </w:r>
          </w:p>
        </w:tc>
        <w:tc>
          <w:tcPr>
            <w:tcW w:w="3685" w:type="dxa"/>
            <w:tcBorders>
              <w:top w:val="single" w:sz="6" w:space="0" w:color="auto"/>
              <w:left w:val="single" w:sz="6" w:space="0" w:color="auto"/>
              <w:bottom w:val="single" w:sz="6" w:space="0" w:color="auto"/>
              <w:right w:val="single" w:sz="6" w:space="0" w:color="auto"/>
            </w:tcBorders>
          </w:tcPr>
          <w:p w14:paraId="3E7AF5F1" w14:textId="77777777" w:rsidR="003B5FA1" w:rsidRPr="00CD4A03" w:rsidRDefault="003B5FA1" w:rsidP="00924928">
            <w:pPr>
              <w:keepNext/>
              <w:keepLines/>
              <w:spacing w:before="120" w:line="360" w:lineRule="auto"/>
              <w:rPr>
                <w:rFonts w:cs="Arial"/>
              </w:rPr>
            </w:pPr>
            <w:r>
              <w:rPr>
                <w:rFonts w:cs="Arial"/>
              </w:rPr>
              <w:t>Enkele Gebruikers(&lt;2,5%) ondervinden verstoringen of hinder bij het werken met de applicatie</w:t>
            </w:r>
          </w:p>
        </w:tc>
        <w:tc>
          <w:tcPr>
            <w:tcW w:w="1559" w:type="dxa"/>
            <w:tcBorders>
              <w:top w:val="single" w:sz="6" w:space="0" w:color="auto"/>
              <w:left w:val="single" w:sz="6" w:space="0" w:color="auto"/>
              <w:bottom w:val="single" w:sz="6" w:space="0" w:color="auto"/>
              <w:right w:val="single" w:sz="6" w:space="0" w:color="auto"/>
            </w:tcBorders>
          </w:tcPr>
          <w:p w14:paraId="0E39E942" w14:textId="77777777" w:rsidR="003B5FA1" w:rsidRPr="00CD4A03" w:rsidRDefault="003B5FA1" w:rsidP="00924928">
            <w:pPr>
              <w:keepNext/>
              <w:keepLines/>
              <w:spacing w:before="120" w:line="360" w:lineRule="auto"/>
              <w:rPr>
                <w:rFonts w:cs="Arial"/>
              </w:rPr>
            </w:pPr>
            <w:r w:rsidRPr="00CD4A03">
              <w:rPr>
                <w:rFonts w:cs="Arial"/>
              </w:rPr>
              <w:t>&lt; 4 uur</w:t>
            </w:r>
          </w:p>
        </w:tc>
        <w:tc>
          <w:tcPr>
            <w:tcW w:w="2268" w:type="dxa"/>
            <w:tcBorders>
              <w:top w:val="single" w:sz="6" w:space="0" w:color="auto"/>
              <w:left w:val="single" w:sz="6" w:space="0" w:color="auto"/>
              <w:bottom w:val="single" w:sz="6" w:space="0" w:color="auto"/>
              <w:right w:val="single" w:sz="6" w:space="0" w:color="auto"/>
            </w:tcBorders>
          </w:tcPr>
          <w:p w14:paraId="5EB6401F" w14:textId="77777777" w:rsidR="003B5FA1" w:rsidRPr="00CD4A03" w:rsidRDefault="003B5FA1" w:rsidP="00924928">
            <w:pPr>
              <w:keepNext/>
              <w:keepLines/>
              <w:spacing w:before="120" w:line="360" w:lineRule="auto"/>
              <w:rPr>
                <w:rFonts w:cs="Arial"/>
              </w:rPr>
            </w:pPr>
            <w:r w:rsidRPr="00CD4A03">
              <w:rPr>
                <w:rFonts w:cs="Arial"/>
              </w:rPr>
              <w:t>5 werkdagen</w:t>
            </w:r>
          </w:p>
        </w:tc>
      </w:tr>
    </w:tbl>
    <w:p w14:paraId="3791EC98" w14:textId="77777777" w:rsidR="003B5FA1" w:rsidRPr="00CD4A03" w:rsidRDefault="003B5FA1" w:rsidP="003B5FA1">
      <w:pPr>
        <w:rPr>
          <w:rFonts w:cs="Arial"/>
        </w:rPr>
      </w:pPr>
    </w:p>
    <w:p w14:paraId="742E63CC" w14:textId="77777777" w:rsidR="003B5FA1" w:rsidRPr="00CD4A03" w:rsidRDefault="003B5FA1" w:rsidP="003B5FA1">
      <w:pPr>
        <w:rPr>
          <w:rFonts w:cs="Arial"/>
        </w:rPr>
      </w:pPr>
    </w:p>
    <w:p w14:paraId="32B78E7C" w14:textId="77777777" w:rsidR="003B5FA1" w:rsidRPr="005A3C79" w:rsidRDefault="003B5FA1" w:rsidP="003B5FA1">
      <w:pPr>
        <w:spacing w:before="120"/>
        <w:jc w:val="both"/>
        <w:rPr>
          <w:rFonts w:cs="Arial"/>
          <w:i/>
        </w:rPr>
      </w:pPr>
      <w:bookmarkStart w:id="29" w:name="_Toc385910059"/>
      <w:bookmarkStart w:id="30" w:name="_Toc386599706"/>
      <w:bookmarkStart w:id="31" w:name="_Toc386619322"/>
      <w:bookmarkStart w:id="32" w:name="_Toc418471633"/>
      <w:r>
        <w:rPr>
          <w:rFonts w:cs="Arial"/>
          <w:i/>
        </w:rPr>
        <w:t xml:space="preserve">c. </w:t>
      </w:r>
      <w:r w:rsidRPr="005A3C79">
        <w:rPr>
          <w:rFonts w:cs="Arial"/>
          <w:i/>
        </w:rPr>
        <w:t>Onderhoudstijden:</w:t>
      </w:r>
    </w:p>
    <w:bookmarkEnd w:id="29"/>
    <w:bookmarkEnd w:id="30"/>
    <w:bookmarkEnd w:id="31"/>
    <w:bookmarkEnd w:id="32"/>
    <w:p w14:paraId="46E1EAD0" w14:textId="77777777" w:rsidR="003B5FA1" w:rsidRPr="005A3C79" w:rsidRDefault="003B5FA1" w:rsidP="003B5FA1">
      <w:pPr>
        <w:pStyle w:val="Normallist"/>
        <w:rPr>
          <w:rFonts w:cs="Arial"/>
          <w:sz w:val="20"/>
        </w:rPr>
      </w:pPr>
      <w:r w:rsidRPr="005A3C79">
        <w:rPr>
          <w:rFonts w:cs="Arial"/>
          <w:sz w:val="20"/>
        </w:rPr>
        <w:t xml:space="preserve">Onderhoud wordt in principe verricht buiten de kantoortijden zoals vermeldt in paragraaf a van dit artikel., mits anders overeengekomen.  </w:t>
      </w:r>
    </w:p>
    <w:p w14:paraId="63F9F724" w14:textId="77777777" w:rsidR="003B5FA1" w:rsidRDefault="003B5FA1" w:rsidP="003B5FA1">
      <w:pPr>
        <w:pStyle w:val="Artikel1"/>
        <w:numPr>
          <w:ilvl w:val="0"/>
          <w:numId w:val="5"/>
        </w:numPr>
        <w:tabs>
          <w:tab w:val="clear" w:pos="851"/>
          <w:tab w:val="left" w:pos="1080"/>
        </w:tabs>
        <w:suppressAutoHyphens/>
        <w:spacing w:line="360" w:lineRule="auto"/>
        <w:rPr>
          <w:rFonts w:cs="Arial"/>
          <w:smallCaps w:val="0"/>
        </w:rPr>
      </w:pPr>
      <w:bookmarkStart w:id="33" w:name="_Toc5282319"/>
      <w:r>
        <w:rPr>
          <w:rFonts w:cs="Arial"/>
          <w:smallCaps w:val="0"/>
        </w:rPr>
        <w:t>Data Security</w:t>
      </w:r>
      <w:bookmarkEnd w:id="33"/>
    </w:p>
    <w:p w14:paraId="078B0828" w14:textId="77777777" w:rsidR="003B5FA1" w:rsidRPr="003B5FA1" w:rsidRDefault="003B5FA1" w:rsidP="003B5FA1">
      <w:pPr>
        <w:pStyle w:val="Artikeltekst"/>
        <w:numPr>
          <w:ilvl w:val="1"/>
          <w:numId w:val="5"/>
        </w:numPr>
        <w:spacing w:line="360" w:lineRule="auto"/>
        <w:rPr>
          <w:rFonts w:cs="Arial"/>
          <w:sz w:val="20"/>
        </w:rPr>
      </w:pPr>
      <w:r>
        <w:rPr>
          <w:rFonts w:cs="Arial"/>
          <w:sz w:val="20"/>
        </w:rPr>
        <w:t>Licentiegever</w:t>
      </w:r>
      <w:r w:rsidRPr="00CD4A03">
        <w:rPr>
          <w:rFonts w:cs="Arial"/>
          <w:sz w:val="20"/>
        </w:rPr>
        <w:t xml:space="preserve"> garandeert dat de data center waar de gegevens van opdrachtgever worden bewaard</w:t>
      </w:r>
      <w:r>
        <w:rPr>
          <w:rFonts w:cs="Arial"/>
          <w:sz w:val="20"/>
        </w:rPr>
        <w:t xml:space="preserve"> of bewerkt </w:t>
      </w:r>
      <w:r w:rsidRPr="00CD4A03">
        <w:rPr>
          <w:rFonts w:cs="Arial"/>
          <w:sz w:val="20"/>
        </w:rPr>
        <w:t xml:space="preserve">in </w:t>
      </w:r>
      <w:r w:rsidRPr="003B5FA1">
        <w:rPr>
          <w:rFonts w:cs="Arial"/>
          <w:sz w:val="20"/>
        </w:rPr>
        <w:t xml:space="preserve">de EER (Europese Economische Ruimte) gesitueerd is. Er is geen transportverbinding met andere datacentra buiten de EU of niet vallend onder EU wetgeving zonder uitdrukkelijke toestemming van </w:t>
      </w:r>
      <w:r w:rsidR="00547A00">
        <w:rPr>
          <w:rFonts w:cs="Arial"/>
          <w:sz w:val="20"/>
        </w:rPr>
        <w:t>Opdrachtgever</w:t>
      </w:r>
      <w:r w:rsidRPr="003B5FA1">
        <w:rPr>
          <w:rFonts w:cs="Arial"/>
          <w:sz w:val="20"/>
        </w:rPr>
        <w:t>.</w:t>
      </w:r>
    </w:p>
    <w:p w14:paraId="7BC4A578" w14:textId="77777777" w:rsidR="003B5FA1" w:rsidRPr="003B5FA1" w:rsidRDefault="003B5FA1" w:rsidP="003B5FA1">
      <w:pPr>
        <w:pStyle w:val="Artikeltekst"/>
        <w:numPr>
          <w:ilvl w:val="1"/>
          <w:numId w:val="5"/>
        </w:numPr>
        <w:spacing w:line="360" w:lineRule="auto"/>
        <w:rPr>
          <w:rFonts w:cs="Arial"/>
          <w:sz w:val="20"/>
        </w:rPr>
      </w:pPr>
      <w:r w:rsidRPr="003B5FA1">
        <w:rPr>
          <w:rFonts w:cs="Arial"/>
          <w:sz w:val="20"/>
        </w:rPr>
        <w:t>Het is Licentiegever niet toegestaan de gegevens van opdrachtgever op een later moment naar een locatie buiten de EER te verplaatsen.</w:t>
      </w:r>
    </w:p>
    <w:p w14:paraId="420CDC9D" w14:textId="77777777" w:rsidR="003B5FA1" w:rsidRPr="000A4E15" w:rsidRDefault="003B5FA1" w:rsidP="003B5FA1">
      <w:pPr>
        <w:pStyle w:val="Artikeltekst"/>
        <w:numPr>
          <w:ilvl w:val="1"/>
          <w:numId w:val="5"/>
        </w:numPr>
        <w:spacing w:line="360" w:lineRule="auto"/>
        <w:rPr>
          <w:rFonts w:cs="Arial"/>
          <w:sz w:val="20"/>
        </w:rPr>
      </w:pPr>
      <w:r>
        <w:rPr>
          <w:rFonts w:cs="Arial"/>
          <w:sz w:val="20"/>
        </w:rPr>
        <w:t>Licentiegever</w:t>
      </w:r>
      <w:r w:rsidRPr="00CD4A03">
        <w:rPr>
          <w:rFonts w:cs="Arial"/>
          <w:sz w:val="20"/>
        </w:rPr>
        <w:t xml:space="preserve"> zal maatregelen treffen teneinde te voorkomen dat de gegevens van opdrachtgever in handen van ongeautoriseerde derden komen</w:t>
      </w:r>
    </w:p>
    <w:p w14:paraId="02783BCB" w14:textId="77777777" w:rsidR="003B242D" w:rsidRPr="00CD4A03" w:rsidRDefault="003B242D" w:rsidP="003B242D">
      <w:pPr>
        <w:pStyle w:val="Artikel1"/>
        <w:numPr>
          <w:ilvl w:val="0"/>
          <w:numId w:val="5"/>
        </w:numPr>
        <w:tabs>
          <w:tab w:val="clear" w:pos="851"/>
          <w:tab w:val="left" w:pos="1080"/>
        </w:tabs>
        <w:suppressAutoHyphens/>
        <w:spacing w:line="360" w:lineRule="auto"/>
        <w:rPr>
          <w:rFonts w:cs="Arial"/>
          <w:smallCaps w:val="0"/>
        </w:rPr>
      </w:pPr>
      <w:bookmarkStart w:id="34" w:name="_Toc380492026"/>
      <w:bookmarkStart w:id="35" w:name="_Toc5282320"/>
      <w:proofErr w:type="spellStart"/>
      <w:r>
        <w:rPr>
          <w:rFonts w:cs="Arial"/>
          <w:smallCaps w:val="0"/>
        </w:rPr>
        <w:t>Escrow</w:t>
      </w:r>
      <w:bookmarkEnd w:id="34"/>
      <w:bookmarkEnd w:id="35"/>
      <w:proofErr w:type="spellEnd"/>
      <w:r>
        <w:rPr>
          <w:rFonts w:cs="Arial"/>
          <w:smallCaps w:val="0"/>
        </w:rPr>
        <w:t xml:space="preserve"> </w:t>
      </w:r>
    </w:p>
    <w:p w14:paraId="599A9C88" w14:textId="77777777" w:rsidR="004F1414" w:rsidRPr="00547A00" w:rsidRDefault="003B242D" w:rsidP="00547A00">
      <w:pPr>
        <w:pStyle w:val="Artikeltekst"/>
        <w:numPr>
          <w:ilvl w:val="1"/>
          <w:numId w:val="5"/>
        </w:numPr>
        <w:spacing w:line="360" w:lineRule="auto"/>
        <w:rPr>
          <w:rFonts w:cs="Arial"/>
          <w:sz w:val="20"/>
        </w:rPr>
      </w:pPr>
      <w:r>
        <w:rPr>
          <w:rFonts w:cs="Arial"/>
          <w:sz w:val="20"/>
        </w:rPr>
        <w:t xml:space="preserve">Licentiegever zal, bij een eventueel verzoek van Opdrachtgever, meewerken aan het sluiten van een </w:t>
      </w:r>
      <w:proofErr w:type="spellStart"/>
      <w:r>
        <w:rPr>
          <w:rFonts w:cs="Arial"/>
          <w:sz w:val="20"/>
        </w:rPr>
        <w:t>escrow</w:t>
      </w:r>
      <w:proofErr w:type="spellEnd"/>
      <w:r>
        <w:rPr>
          <w:rFonts w:cs="Arial"/>
          <w:sz w:val="20"/>
        </w:rPr>
        <w:t xml:space="preserve">-overeenkomst voor de betreffende applicatie. Indien er een reeds bestaande </w:t>
      </w:r>
      <w:proofErr w:type="spellStart"/>
      <w:r>
        <w:rPr>
          <w:rFonts w:cs="Arial"/>
          <w:sz w:val="20"/>
        </w:rPr>
        <w:t>escrow</w:t>
      </w:r>
      <w:proofErr w:type="spellEnd"/>
      <w:r>
        <w:rPr>
          <w:rFonts w:cs="Arial"/>
          <w:sz w:val="20"/>
        </w:rPr>
        <w:t xml:space="preserve">-overeenkomst is voor betreffende applicatie, staat Licentiegever ervoor in dat Opdrachtgever hierbij aan kan sluiten. </w:t>
      </w:r>
      <w:r w:rsidRPr="00EA14AB">
        <w:rPr>
          <w:rFonts w:cs="Arial"/>
          <w:sz w:val="20"/>
        </w:rPr>
        <w:t xml:space="preserve">De kosten van de </w:t>
      </w:r>
      <w:proofErr w:type="spellStart"/>
      <w:r w:rsidRPr="00EA14AB">
        <w:rPr>
          <w:rFonts w:cs="Arial"/>
          <w:sz w:val="20"/>
        </w:rPr>
        <w:t>escrow</w:t>
      </w:r>
      <w:proofErr w:type="spellEnd"/>
      <w:r w:rsidRPr="00EA14AB">
        <w:rPr>
          <w:rFonts w:cs="Arial"/>
          <w:sz w:val="20"/>
        </w:rPr>
        <w:t xml:space="preserve"> zullen voor rekening zijn van </w:t>
      </w:r>
      <w:r>
        <w:rPr>
          <w:rFonts w:cs="Arial"/>
          <w:sz w:val="20"/>
        </w:rPr>
        <w:t>Licentiegever</w:t>
      </w:r>
      <w:r w:rsidRPr="00EA14AB">
        <w:rPr>
          <w:rFonts w:cs="Arial"/>
          <w:sz w:val="20"/>
        </w:rPr>
        <w:t>.</w:t>
      </w:r>
    </w:p>
    <w:p w14:paraId="1B73F9AF" w14:textId="77777777" w:rsidR="004F1414" w:rsidRDefault="004F1414" w:rsidP="00F9025D">
      <w:pPr>
        <w:pStyle w:val="Artikeltekst"/>
        <w:spacing w:line="360" w:lineRule="auto"/>
        <w:ind w:left="0" w:firstLine="0"/>
      </w:pPr>
    </w:p>
    <w:p w14:paraId="4B3E64BF" w14:textId="77777777" w:rsidR="004F1414" w:rsidRDefault="004F1414" w:rsidP="00F9025D">
      <w:pPr>
        <w:pStyle w:val="Artikeltekst"/>
        <w:spacing w:line="360" w:lineRule="auto"/>
        <w:ind w:left="0" w:firstLine="0"/>
      </w:pPr>
    </w:p>
    <w:p w14:paraId="33ABD9BD" w14:textId="77777777" w:rsidR="00547A00" w:rsidRDefault="00547A00" w:rsidP="00F9025D">
      <w:pPr>
        <w:pStyle w:val="Artikeltekst"/>
        <w:spacing w:line="360" w:lineRule="auto"/>
        <w:ind w:left="0" w:firstLine="0"/>
      </w:pPr>
    </w:p>
    <w:p w14:paraId="62CD0625" w14:textId="77777777" w:rsidR="004F1414" w:rsidRDefault="004F1414" w:rsidP="00F9025D">
      <w:pPr>
        <w:pStyle w:val="Artikeltekst"/>
        <w:spacing w:line="360" w:lineRule="auto"/>
        <w:ind w:left="0" w:firstLine="0"/>
      </w:pPr>
    </w:p>
    <w:p w14:paraId="6E719527" w14:textId="77777777" w:rsidR="00DE3828" w:rsidRDefault="004F1414" w:rsidP="00F9025D">
      <w:pPr>
        <w:pStyle w:val="Artikeltekst"/>
        <w:spacing w:line="360" w:lineRule="auto"/>
        <w:ind w:left="0" w:firstLine="0"/>
      </w:pPr>
      <w:r>
        <w:br w:type="page"/>
      </w:r>
    </w:p>
    <w:p w14:paraId="1673DF99" w14:textId="77777777" w:rsidR="000911C4" w:rsidRPr="00E3601E" w:rsidRDefault="000911C4" w:rsidP="00460A21">
      <w:pPr>
        <w:spacing w:line="360" w:lineRule="auto"/>
        <w:rPr>
          <w:rFonts w:cs="Arial"/>
          <w:szCs w:val="20"/>
        </w:rPr>
      </w:pPr>
      <w:r w:rsidRPr="00E3601E">
        <w:rPr>
          <w:rFonts w:cs="Arial"/>
          <w:szCs w:val="20"/>
        </w:rPr>
        <w:lastRenderedPageBreak/>
        <w:t>Aldus overeengekomen en opgemaakt in tweevoud, en voorzien van de volgende bijlagen, die integraal onderdeel uitmaken van de Overeenkomst:</w:t>
      </w:r>
    </w:p>
    <w:p w14:paraId="7655AFBE" w14:textId="77777777" w:rsidR="000911C4" w:rsidRPr="00E3601E" w:rsidRDefault="000911C4" w:rsidP="007617AB">
      <w:pPr>
        <w:spacing w:line="360" w:lineRule="auto"/>
        <w:ind w:left="567" w:firstLine="17"/>
        <w:rPr>
          <w:rFonts w:cs="Arial"/>
          <w:szCs w:val="20"/>
        </w:rPr>
      </w:pPr>
      <w:r w:rsidRPr="00E3601E">
        <w:rPr>
          <w:rFonts w:cs="Arial"/>
          <w:b/>
          <w:szCs w:val="20"/>
          <w:u w:val="single"/>
        </w:rPr>
        <w:t>Bijlage 1:</w:t>
      </w:r>
      <w:r w:rsidRPr="00E3601E">
        <w:rPr>
          <w:rFonts w:cs="Arial"/>
          <w:szCs w:val="20"/>
        </w:rPr>
        <w:t xml:space="preserve"> </w:t>
      </w:r>
      <w:r w:rsidR="00163AA7">
        <w:rPr>
          <w:rFonts w:cs="Arial"/>
          <w:szCs w:val="20"/>
        </w:rPr>
        <w:t>Algemene Inkoopvoorwaarden</w:t>
      </w:r>
      <w:r w:rsidR="00383D7B">
        <w:rPr>
          <w:rFonts w:cs="Arial"/>
          <w:szCs w:val="20"/>
        </w:rPr>
        <w:t xml:space="preserve"> </w:t>
      </w:r>
    </w:p>
    <w:p w14:paraId="504410F2" w14:textId="77777777" w:rsidR="000911C4" w:rsidRPr="00E3601E" w:rsidRDefault="000911C4" w:rsidP="007617AB">
      <w:pPr>
        <w:spacing w:line="360" w:lineRule="auto"/>
        <w:ind w:left="567" w:firstLine="17"/>
        <w:rPr>
          <w:rFonts w:cs="Arial"/>
          <w:szCs w:val="20"/>
        </w:rPr>
      </w:pPr>
      <w:r w:rsidRPr="00E3601E">
        <w:rPr>
          <w:rFonts w:cs="Arial"/>
          <w:b/>
          <w:szCs w:val="20"/>
          <w:u w:val="single"/>
        </w:rPr>
        <w:t>Bijlage 2:</w:t>
      </w:r>
      <w:r w:rsidRPr="00E3601E">
        <w:rPr>
          <w:rFonts w:cs="Arial"/>
          <w:szCs w:val="20"/>
        </w:rPr>
        <w:t xml:space="preserve"> </w:t>
      </w:r>
      <w:r w:rsidR="00163AA7">
        <w:rPr>
          <w:rFonts w:cs="Arial"/>
          <w:szCs w:val="20"/>
        </w:rPr>
        <w:t>Prijzen en tarieven</w:t>
      </w:r>
    </w:p>
    <w:p w14:paraId="5E4AF6BE" w14:textId="77777777" w:rsidR="000911C4" w:rsidRDefault="000911C4" w:rsidP="007617AB">
      <w:pPr>
        <w:spacing w:line="360" w:lineRule="auto"/>
        <w:ind w:left="567" w:firstLine="17"/>
        <w:rPr>
          <w:rFonts w:cs="Arial"/>
          <w:szCs w:val="20"/>
        </w:rPr>
      </w:pPr>
      <w:r w:rsidRPr="00E3601E">
        <w:rPr>
          <w:rFonts w:cs="Arial"/>
          <w:b/>
          <w:szCs w:val="20"/>
          <w:u w:val="single"/>
        </w:rPr>
        <w:t>Bijlage 3:</w:t>
      </w:r>
      <w:r w:rsidRPr="00E3601E">
        <w:rPr>
          <w:rFonts w:cs="Arial"/>
          <w:szCs w:val="20"/>
        </w:rPr>
        <w:t xml:space="preserve"> </w:t>
      </w:r>
      <w:r w:rsidR="00FA2EC6">
        <w:rPr>
          <w:rFonts w:cs="Arial"/>
          <w:szCs w:val="20"/>
        </w:rPr>
        <w:t>Offerte</w:t>
      </w:r>
    </w:p>
    <w:p w14:paraId="7CE8C743" w14:textId="77777777" w:rsidR="009C506F" w:rsidRDefault="009C506F" w:rsidP="007617AB">
      <w:pPr>
        <w:spacing w:line="360" w:lineRule="auto"/>
        <w:ind w:left="567" w:firstLine="17"/>
        <w:rPr>
          <w:rFonts w:cs="Arial"/>
          <w:szCs w:val="20"/>
        </w:rPr>
      </w:pPr>
      <w:r>
        <w:rPr>
          <w:rFonts w:cs="Arial"/>
          <w:b/>
          <w:szCs w:val="20"/>
          <w:u w:val="single"/>
        </w:rPr>
        <w:t>Bijlage 4:</w:t>
      </w:r>
      <w:r>
        <w:rPr>
          <w:rFonts w:cs="Arial"/>
          <w:szCs w:val="20"/>
        </w:rPr>
        <w:t xml:space="preserve"> SLA</w:t>
      </w:r>
    </w:p>
    <w:p w14:paraId="0931594B" w14:textId="77777777" w:rsidR="00DC3726" w:rsidRDefault="00DC3726" w:rsidP="00460A21">
      <w:pPr>
        <w:spacing w:line="360" w:lineRule="auto"/>
        <w:rPr>
          <w:rFonts w:cs="Arial"/>
          <w:szCs w:val="20"/>
        </w:rPr>
      </w:pPr>
    </w:p>
    <w:p w14:paraId="453B40C7" w14:textId="77777777" w:rsidR="00D0215D" w:rsidRDefault="00D0215D" w:rsidP="00460A21">
      <w:pPr>
        <w:spacing w:line="360" w:lineRule="auto"/>
        <w:rPr>
          <w:rFonts w:cs="Arial"/>
          <w:szCs w:val="20"/>
        </w:rPr>
      </w:pPr>
    </w:p>
    <w:p w14:paraId="0D30E46B" w14:textId="77777777" w:rsidR="00D0215D" w:rsidRDefault="00D0215D" w:rsidP="00460A21">
      <w:pPr>
        <w:spacing w:line="360" w:lineRule="auto"/>
        <w:rPr>
          <w:rFonts w:cs="Arial"/>
          <w:szCs w:val="20"/>
        </w:rPr>
      </w:pPr>
    </w:p>
    <w:p w14:paraId="27B79359" w14:textId="77777777" w:rsidR="00D0215D" w:rsidRDefault="00D0215D" w:rsidP="00460A21">
      <w:pPr>
        <w:spacing w:line="360" w:lineRule="auto"/>
        <w:rPr>
          <w:rFonts w:cs="Arial"/>
          <w:szCs w:val="20"/>
        </w:rPr>
      </w:pPr>
    </w:p>
    <w:p w14:paraId="489C72D5" w14:textId="77777777" w:rsidR="00D0215D" w:rsidRDefault="00D0215D" w:rsidP="00460A21">
      <w:pPr>
        <w:spacing w:line="360" w:lineRule="auto"/>
        <w:rPr>
          <w:rFonts w:cs="Arial"/>
          <w:szCs w:val="20"/>
        </w:rPr>
      </w:pPr>
    </w:p>
    <w:p w14:paraId="34EE2361" w14:textId="77777777" w:rsidR="00D0215D" w:rsidRDefault="00D0215D" w:rsidP="00460A21">
      <w:pPr>
        <w:spacing w:line="360" w:lineRule="auto"/>
        <w:rPr>
          <w:rFonts w:cs="Arial"/>
          <w:szCs w:val="20"/>
        </w:rPr>
      </w:pPr>
    </w:p>
    <w:p w14:paraId="2ED01D73" w14:textId="77777777" w:rsidR="00D0215D" w:rsidRDefault="00D0215D" w:rsidP="00460A21">
      <w:pPr>
        <w:spacing w:line="360" w:lineRule="auto"/>
        <w:rPr>
          <w:rFonts w:cs="Arial"/>
          <w:szCs w:val="20"/>
        </w:rPr>
      </w:pPr>
    </w:p>
    <w:p w14:paraId="01069D1F" w14:textId="77777777" w:rsidR="00D0215D" w:rsidRDefault="00D0215D" w:rsidP="00460A21">
      <w:pPr>
        <w:spacing w:line="360" w:lineRule="auto"/>
        <w:rPr>
          <w:rFonts w:cs="Arial"/>
          <w:szCs w:val="20"/>
        </w:rPr>
      </w:pPr>
    </w:p>
    <w:p w14:paraId="75C667A7" w14:textId="77777777" w:rsidR="00D0215D" w:rsidRDefault="00D0215D" w:rsidP="00460A21">
      <w:pPr>
        <w:spacing w:line="360" w:lineRule="auto"/>
        <w:rPr>
          <w:rFonts w:cs="Arial"/>
          <w:szCs w:val="20"/>
        </w:rPr>
      </w:pPr>
    </w:p>
    <w:p w14:paraId="5783771E" w14:textId="77777777" w:rsidR="00D0215D" w:rsidRDefault="00D0215D" w:rsidP="00460A21">
      <w:pPr>
        <w:spacing w:line="360" w:lineRule="auto"/>
        <w:rPr>
          <w:rFonts w:cs="Arial"/>
          <w:szCs w:val="20"/>
        </w:rPr>
      </w:pPr>
    </w:p>
    <w:p w14:paraId="697D8C3E" w14:textId="77777777" w:rsidR="00D0215D" w:rsidRDefault="00D0215D" w:rsidP="00460A21">
      <w:pPr>
        <w:spacing w:line="360" w:lineRule="auto"/>
        <w:rPr>
          <w:rFonts w:cs="Arial"/>
          <w:szCs w:val="20"/>
        </w:rPr>
      </w:pPr>
    </w:p>
    <w:p w14:paraId="107A1845" w14:textId="77777777" w:rsidR="00163AA7" w:rsidRDefault="00163AA7" w:rsidP="00460A21">
      <w:pPr>
        <w:spacing w:line="360" w:lineRule="auto"/>
        <w:rPr>
          <w:rFonts w:cs="Arial"/>
          <w:szCs w:val="20"/>
        </w:rPr>
      </w:pPr>
    </w:p>
    <w:p w14:paraId="3701B834" w14:textId="77777777" w:rsidR="00D0215D" w:rsidRDefault="00D0215D" w:rsidP="00460A21">
      <w:pPr>
        <w:spacing w:line="360" w:lineRule="auto"/>
        <w:rPr>
          <w:rFonts w:cs="Arial"/>
          <w:szCs w:val="20"/>
        </w:rPr>
      </w:pPr>
    </w:p>
    <w:p w14:paraId="58047204" w14:textId="77777777" w:rsidR="00D0215D" w:rsidRDefault="00D0215D" w:rsidP="00460A21">
      <w:pPr>
        <w:spacing w:line="360" w:lineRule="auto"/>
        <w:rPr>
          <w:rFonts w:cs="Arial"/>
          <w:szCs w:val="20"/>
        </w:rPr>
      </w:pPr>
    </w:p>
    <w:p w14:paraId="3D96D619" w14:textId="77777777" w:rsidR="00D0215D" w:rsidRDefault="00D0215D" w:rsidP="00460A21">
      <w:pPr>
        <w:spacing w:line="360" w:lineRule="auto"/>
        <w:rPr>
          <w:rFonts w:cs="Arial"/>
          <w:szCs w:val="20"/>
        </w:rPr>
      </w:pPr>
    </w:p>
    <w:p w14:paraId="5EA06455" w14:textId="77777777" w:rsidR="00D0215D" w:rsidRDefault="00D0215D" w:rsidP="00460A21">
      <w:pPr>
        <w:spacing w:line="360" w:lineRule="auto"/>
        <w:rPr>
          <w:rFonts w:cs="Arial"/>
          <w:szCs w:val="20"/>
        </w:rPr>
      </w:pPr>
    </w:p>
    <w:p w14:paraId="4A35F642" w14:textId="77777777" w:rsidR="00D0215D" w:rsidRDefault="00D0215D" w:rsidP="00460A21">
      <w:pPr>
        <w:spacing w:line="360" w:lineRule="auto"/>
        <w:rPr>
          <w:rFonts w:cs="Arial"/>
          <w:szCs w:val="20"/>
        </w:rPr>
      </w:pPr>
    </w:p>
    <w:p w14:paraId="1335129A" w14:textId="77777777" w:rsidR="00D0215D" w:rsidRDefault="00D0215D" w:rsidP="00460A21">
      <w:pPr>
        <w:spacing w:line="360" w:lineRule="auto"/>
        <w:rPr>
          <w:rFonts w:cs="Arial"/>
          <w:szCs w:val="20"/>
        </w:rPr>
      </w:pPr>
    </w:p>
    <w:p w14:paraId="76176280" w14:textId="77777777" w:rsidR="00D0215D" w:rsidRDefault="00D0215D" w:rsidP="00460A21">
      <w:pPr>
        <w:spacing w:line="360" w:lineRule="auto"/>
        <w:rPr>
          <w:rFonts w:cs="Arial"/>
          <w:szCs w:val="20"/>
        </w:rPr>
      </w:pPr>
    </w:p>
    <w:p w14:paraId="7A2AD06B" w14:textId="77777777" w:rsidR="00D0215D" w:rsidRDefault="00D0215D" w:rsidP="00460A21">
      <w:pPr>
        <w:spacing w:line="360" w:lineRule="auto"/>
        <w:rPr>
          <w:rFonts w:cs="Arial"/>
          <w:szCs w:val="20"/>
        </w:rPr>
      </w:pPr>
    </w:p>
    <w:p w14:paraId="578A85E4" w14:textId="77777777" w:rsidR="00D0215D" w:rsidRDefault="00D0215D" w:rsidP="00460A21">
      <w:pPr>
        <w:spacing w:line="360" w:lineRule="auto"/>
        <w:rPr>
          <w:rFonts w:cs="Arial"/>
          <w:szCs w:val="20"/>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553"/>
        <w:gridCol w:w="4570"/>
      </w:tblGrid>
      <w:tr w:rsidR="00D0215D" w:rsidRPr="00416CBE" w14:paraId="0418471C" w14:textId="77777777">
        <w:tc>
          <w:tcPr>
            <w:tcW w:w="4582" w:type="dxa"/>
            <w:vAlign w:val="bottom"/>
          </w:tcPr>
          <w:p w14:paraId="783F60C1" w14:textId="36729CD8" w:rsidR="00D0215D" w:rsidRPr="00416CBE" w:rsidRDefault="00D0215D" w:rsidP="00C8688D">
            <w:pPr>
              <w:suppressAutoHyphens/>
              <w:spacing w:line="360" w:lineRule="auto"/>
              <w:rPr>
                <w:rFonts w:cs="Arial"/>
              </w:rPr>
            </w:pPr>
            <w:r>
              <w:rPr>
                <w:rFonts w:cs="Arial"/>
              </w:rPr>
              <w:t>Datum: ____ - _____ - 20</w:t>
            </w:r>
            <w:r w:rsidR="00EA3EA0">
              <w:rPr>
                <w:rFonts w:cs="Arial"/>
              </w:rPr>
              <w:t>19</w:t>
            </w:r>
          </w:p>
        </w:tc>
        <w:tc>
          <w:tcPr>
            <w:tcW w:w="4598" w:type="dxa"/>
            <w:vAlign w:val="bottom"/>
          </w:tcPr>
          <w:p w14:paraId="326FBFA7" w14:textId="7F3C50C9" w:rsidR="00D0215D" w:rsidRPr="00416CBE" w:rsidRDefault="00D0215D" w:rsidP="00C8688D">
            <w:pPr>
              <w:suppressAutoHyphens/>
              <w:spacing w:line="360" w:lineRule="auto"/>
              <w:rPr>
                <w:rFonts w:cs="Arial"/>
              </w:rPr>
            </w:pPr>
            <w:r>
              <w:rPr>
                <w:rFonts w:cs="Arial"/>
              </w:rPr>
              <w:t>Datum: ____ - _____ - 20</w:t>
            </w:r>
            <w:r w:rsidR="00EA3EA0">
              <w:rPr>
                <w:rFonts w:cs="Arial"/>
              </w:rPr>
              <w:t>19</w:t>
            </w:r>
          </w:p>
        </w:tc>
      </w:tr>
      <w:tr w:rsidR="00D0215D" w:rsidRPr="00416CBE" w14:paraId="39D926DF" w14:textId="77777777">
        <w:tc>
          <w:tcPr>
            <w:tcW w:w="4582" w:type="dxa"/>
            <w:vAlign w:val="bottom"/>
          </w:tcPr>
          <w:p w14:paraId="326C9DB1" w14:textId="77777777" w:rsidR="00D0215D" w:rsidRPr="00416CBE" w:rsidRDefault="00D0215D" w:rsidP="00C8688D">
            <w:pPr>
              <w:suppressAutoHyphens/>
              <w:spacing w:line="360" w:lineRule="auto"/>
              <w:rPr>
                <w:rFonts w:cs="Arial"/>
              </w:rPr>
            </w:pPr>
            <w:r>
              <w:rPr>
                <w:rFonts w:cs="Arial"/>
              </w:rPr>
              <w:t>Te: Nijmegen</w:t>
            </w:r>
          </w:p>
        </w:tc>
        <w:tc>
          <w:tcPr>
            <w:tcW w:w="4598" w:type="dxa"/>
            <w:vAlign w:val="bottom"/>
          </w:tcPr>
          <w:p w14:paraId="0BEA62B3" w14:textId="77777777" w:rsidR="00D0215D" w:rsidRPr="00416CBE" w:rsidRDefault="00D0215D" w:rsidP="004F1414">
            <w:pPr>
              <w:suppressAutoHyphens/>
              <w:spacing w:line="360" w:lineRule="auto"/>
              <w:rPr>
                <w:rFonts w:cs="Arial"/>
              </w:rPr>
            </w:pPr>
            <w:r>
              <w:rPr>
                <w:rFonts w:cs="Arial"/>
              </w:rPr>
              <w:t xml:space="preserve">Te: </w:t>
            </w:r>
          </w:p>
        </w:tc>
      </w:tr>
      <w:tr w:rsidR="00D0215D" w:rsidRPr="00416CBE" w14:paraId="75D75FC6" w14:textId="77777777">
        <w:tc>
          <w:tcPr>
            <w:tcW w:w="4582" w:type="dxa"/>
          </w:tcPr>
          <w:p w14:paraId="5AB51B8B" w14:textId="77777777" w:rsidR="00D0215D" w:rsidRDefault="00D0215D" w:rsidP="00C8688D">
            <w:pPr>
              <w:suppressAutoHyphens/>
              <w:spacing w:line="360" w:lineRule="auto"/>
              <w:rPr>
                <w:rFonts w:cs="Arial"/>
              </w:rPr>
            </w:pPr>
          </w:p>
          <w:p w14:paraId="70EE77DD" w14:textId="77777777" w:rsidR="00D0215D" w:rsidRDefault="00D0215D" w:rsidP="00C8688D">
            <w:pPr>
              <w:suppressAutoHyphens/>
              <w:spacing w:line="360" w:lineRule="auto"/>
              <w:rPr>
                <w:rFonts w:cs="Arial"/>
              </w:rPr>
            </w:pPr>
            <w:r w:rsidRPr="00414426">
              <w:rPr>
                <w:rFonts w:cs="Arial"/>
              </w:rPr>
              <w:t>Opdrachtgever</w:t>
            </w:r>
          </w:p>
          <w:p w14:paraId="0779475C" w14:textId="77777777" w:rsidR="00D0215D" w:rsidRDefault="00D0215D" w:rsidP="00C8688D">
            <w:pPr>
              <w:suppressAutoHyphens/>
              <w:spacing w:line="360" w:lineRule="auto"/>
              <w:rPr>
                <w:rFonts w:cs="Arial"/>
              </w:rPr>
            </w:pPr>
          </w:p>
          <w:p w14:paraId="52B34174" w14:textId="77777777" w:rsidR="00D0215D" w:rsidRDefault="00D0215D" w:rsidP="00C8688D">
            <w:pPr>
              <w:suppressAutoHyphens/>
              <w:spacing w:line="360" w:lineRule="auto"/>
              <w:rPr>
                <w:rFonts w:cs="Arial"/>
              </w:rPr>
            </w:pPr>
          </w:p>
          <w:p w14:paraId="41E2DF59" w14:textId="77777777" w:rsidR="00D0215D" w:rsidRPr="00416CBE" w:rsidRDefault="00D0215D" w:rsidP="00C8688D">
            <w:pPr>
              <w:suppressAutoHyphens/>
              <w:spacing w:line="360" w:lineRule="auto"/>
              <w:rPr>
                <w:rFonts w:cs="Arial"/>
              </w:rPr>
            </w:pPr>
            <w:r w:rsidRPr="008970B0">
              <w:rPr>
                <w:rFonts w:cs="Arial"/>
                <w:highlight w:val="yellow"/>
              </w:rPr>
              <w:t>Naam ondertekenaar, functie</w:t>
            </w:r>
          </w:p>
        </w:tc>
        <w:tc>
          <w:tcPr>
            <w:tcW w:w="4598" w:type="dxa"/>
          </w:tcPr>
          <w:p w14:paraId="379F3BDD" w14:textId="77777777" w:rsidR="00D0215D" w:rsidRDefault="00D0215D" w:rsidP="00C8688D">
            <w:pPr>
              <w:suppressAutoHyphens/>
              <w:spacing w:line="360" w:lineRule="auto"/>
              <w:rPr>
                <w:rFonts w:cs="Arial"/>
              </w:rPr>
            </w:pPr>
          </w:p>
          <w:p w14:paraId="72C861A7" w14:textId="77777777" w:rsidR="00D0215D" w:rsidRDefault="00D0215D" w:rsidP="00C8688D">
            <w:pPr>
              <w:suppressAutoHyphens/>
              <w:spacing w:line="360" w:lineRule="auto"/>
              <w:rPr>
                <w:rFonts w:cs="Arial"/>
              </w:rPr>
            </w:pPr>
            <w:r w:rsidRPr="00414426">
              <w:rPr>
                <w:rFonts w:cs="Arial"/>
              </w:rPr>
              <w:t>Opdrachtnemer</w:t>
            </w:r>
          </w:p>
          <w:p w14:paraId="0C5731BE" w14:textId="77777777" w:rsidR="00D0215D" w:rsidRDefault="00D0215D" w:rsidP="00C8688D">
            <w:pPr>
              <w:suppressAutoHyphens/>
              <w:spacing w:line="360" w:lineRule="auto"/>
              <w:rPr>
                <w:rFonts w:cs="Arial"/>
              </w:rPr>
            </w:pPr>
          </w:p>
          <w:p w14:paraId="081BF30F" w14:textId="77777777" w:rsidR="00D0215D" w:rsidRDefault="00D0215D" w:rsidP="00C8688D">
            <w:pPr>
              <w:suppressAutoHyphens/>
              <w:spacing w:line="360" w:lineRule="auto"/>
              <w:rPr>
                <w:rFonts w:cs="Arial"/>
              </w:rPr>
            </w:pPr>
          </w:p>
          <w:p w14:paraId="3348404C" w14:textId="77777777" w:rsidR="00D0215D" w:rsidRPr="00416CBE" w:rsidRDefault="00D0215D" w:rsidP="00C8688D">
            <w:pPr>
              <w:suppressAutoHyphens/>
              <w:spacing w:line="360" w:lineRule="auto"/>
              <w:rPr>
                <w:rFonts w:cs="Arial"/>
              </w:rPr>
            </w:pPr>
            <w:r w:rsidRPr="008970B0">
              <w:rPr>
                <w:rFonts w:cs="Arial"/>
                <w:highlight w:val="yellow"/>
              </w:rPr>
              <w:t>Naam ondertekenaar, functie</w:t>
            </w:r>
          </w:p>
        </w:tc>
      </w:tr>
    </w:tbl>
    <w:p w14:paraId="628229A9" w14:textId="77777777" w:rsidR="004F1414" w:rsidRDefault="004F1414" w:rsidP="00460A21">
      <w:pPr>
        <w:spacing w:line="360" w:lineRule="auto"/>
        <w:rPr>
          <w:rFonts w:cs="Arial"/>
          <w:szCs w:val="20"/>
        </w:rPr>
      </w:pPr>
    </w:p>
    <w:p w14:paraId="3685269D" w14:textId="77777777" w:rsidR="00D0215D" w:rsidRPr="00134DB4" w:rsidRDefault="004F1414" w:rsidP="00134DB4">
      <w:pPr>
        <w:pStyle w:val="Kop1"/>
        <w:numPr>
          <w:ilvl w:val="0"/>
          <w:numId w:val="15"/>
        </w:numPr>
        <w:rPr>
          <w:i/>
          <w:sz w:val="20"/>
        </w:rPr>
      </w:pPr>
      <w:bookmarkStart w:id="36" w:name="_Toc5282321"/>
      <w:r w:rsidRPr="00134DB4">
        <w:rPr>
          <w:i/>
          <w:sz w:val="20"/>
        </w:rPr>
        <w:lastRenderedPageBreak/>
        <w:t>Algemene Inkoopvoorwaarden</w:t>
      </w:r>
      <w:bookmarkEnd w:id="36"/>
    </w:p>
    <w:p w14:paraId="2D27364B" w14:textId="77777777" w:rsidR="004F1414" w:rsidRDefault="004F1414" w:rsidP="00460A21">
      <w:pPr>
        <w:spacing w:line="360" w:lineRule="auto"/>
        <w:rPr>
          <w:rFonts w:cs="Arial"/>
          <w:szCs w:val="20"/>
        </w:rPr>
      </w:pPr>
    </w:p>
    <w:p w14:paraId="545AAC3E" w14:textId="77777777" w:rsidR="004F1414" w:rsidRDefault="004F1414" w:rsidP="00460A21">
      <w:pPr>
        <w:spacing w:line="360" w:lineRule="auto"/>
        <w:rPr>
          <w:rFonts w:cs="Arial"/>
          <w:szCs w:val="20"/>
        </w:rPr>
      </w:pPr>
    </w:p>
    <w:p w14:paraId="358EADED" w14:textId="77777777" w:rsidR="004F1414" w:rsidRDefault="004F1414" w:rsidP="00460A21">
      <w:pPr>
        <w:spacing w:line="360" w:lineRule="auto"/>
        <w:rPr>
          <w:rFonts w:cs="Arial"/>
          <w:szCs w:val="20"/>
        </w:rPr>
      </w:pPr>
    </w:p>
    <w:p w14:paraId="3DB32A0D" w14:textId="77777777" w:rsidR="004F1414" w:rsidRPr="00593094" w:rsidRDefault="00593094" w:rsidP="00460A21">
      <w:pPr>
        <w:pStyle w:val="Kop1"/>
        <w:numPr>
          <w:ilvl w:val="0"/>
          <w:numId w:val="15"/>
        </w:numPr>
        <w:spacing w:line="360" w:lineRule="auto"/>
        <w:rPr>
          <w:rFonts w:cs="Arial"/>
        </w:rPr>
      </w:pPr>
      <w:bookmarkStart w:id="37" w:name="_Toc5282322"/>
      <w:r w:rsidRPr="00593094">
        <w:rPr>
          <w:i/>
          <w:sz w:val="20"/>
        </w:rPr>
        <w:lastRenderedPageBreak/>
        <w:t>Prijzen en Tarieven</w:t>
      </w:r>
      <w:bookmarkEnd w:id="37"/>
    </w:p>
    <w:p w14:paraId="1D60FD1B" w14:textId="77777777" w:rsidR="004F1414" w:rsidRDefault="004F1414" w:rsidP="00460A21">
      <w:pPr>
        <w:spacing w:line="360" w:lineRule="auto"/>
        <w:rPr>
          <w:rFonts w:cs="Arial"/>
          <w:szCs w:val="20"/>
        </w:rPr>
      </w:pPr>
    </w:p>
    <w:p w14:paraId="2CDABA1E" w14:textId="77777777" w:rsidR="004F1414" w:rsidRDefault="004F1414" w:rsidP="00460A21">
      <w:pPr>
        <w:spacing w:line="360" w:lineRule="auto"/>
        <w:rPr>
          <w:rFonts w:cs="Arial"/>
          <w:szCs w:val="20"/>
        </w:rPr>
      </w:pPr>
    </w:p>
    <w:p w14:paraId="5E22EB69" w14:textId="77777777" w:rsidR="004F1414" w:rsidRDefault="004F1414" w:rsidP="00460A21">
      <w:pPr>
        <w:spacing w:line="360" w:lineRule="auto"/>
        <w:rPr>
          <w:rFonts w:cs="Arial"/>
          <w:szCs w:val="20"/>
        </w:rPr>
      </w:pPr>
    </w:p>
    <w:p w14:paraId="7CAE052A" w14:textId="77777777" w:rsidR="004F1414" w:rsidRDefault="004F1414" w:rsidP="00460A21">
      <w:pPr>
        <w:spacing w:line="360" w:lineRule="auto"/>
        <w:rPr>
          <w:rFonts w:cs="Arial"/>
          <w:szCs w:val="20"/>
        </w:rPr>
      </w:pPr>
    </w:p>
    <w:p w14:paraId="3B091D49" w14:textId="77777777" w:rsidR="004F1414" w:rsidRDefault="004F1414" w:rsidP="00460A21">
      <w:pPr>
        <w:spacing w:line="360" w:lineRule="auto"/>
        <w:rPr>
          <w:rFonts w:cs="Arial"/>
          <w:szCs w:val="20"/>
        </w:rPr>
      </w:pPr>
    </w:p>
    <w:p w14:paraId="67B54B44" w14:textId="77777777" w:rsidR="004F1414" w:rsidRDefault="004F1414" w:rsidP="00460A21">
      <w:pPr>
        <w:spacing w:line="360" w:lineRule="auto"/>
        <w:rPr>
          <w:rFonts w:cs="Arial"/>
          <w:szCs w:val="20"/>
        </w:rPr>
      </w:pPr>
    </w:p>
    <w:p w14:paraId="31155010" w14:textId="77777777" w:rsidR="004F1414" w:rsidRDefault="004F1414" w:rsidP="00460A21">
      <w:pPr>
        <w:spacing w:line="360" w:lineRule="auto"/>
        <w:rPr>
          <w:rFonts w:cs="Arial"/>
          <w:szCs w:val="20"/>
        </w:rPr>
      </w:pPr>
    </w:p>
    <w:p w14:paraId="19AD3FEB" w14:textId="77777777" w:rsidR="004F1414" w:rsidRDefault="004F1414" w:rsidP="00460A21">
      <w:pPr>
        <w:spacing w:line="360" w:lineRule="auto"/>
        <w:rPr>
          <w:rFonts w:cs="Arial"/>
          <w:szCs w:val="20"/>
        </w:rPr>
      </w:pPr>
    </w:p>
    <w:p w14:paraId="2679E680" w14:textId="77777777" w:rsidR="004F1414" w:rsidRDefault="004F1414" w:rsidP="00460A21">
      <w:pPr>
        <w:spacing w:line="360" w:lineRule="auto"/>
        <w:rPr>
          <w:rFonts w:cs="Arial"/>
          <w:szCs w:val="20"/>
        </w:rPr>
      </w:pPr>
    </w:p>
    <w:p w14:paraId="2D8C84F5" w14:textId="77777777" w:rsidR="004F1414" w:rsidRDefault="004F1414" w:rsidP="00460A21">
      <w:pPr>
        <w:spacing w:line="360" w:lineRule="auto"/>
        <w:rPr>
          <w:rFonts w:cs="Arial"/>
          <w:szCs w:val="20"/>
        </w:rPr>
      </w:pPr>
    </w:p>
    <w:p w14:paraId="02D57749" w14:textId="77777777" w:rsidR="003F6DFD" w:rsidRPr="003F6DFD" w:rsidRDefault="003F6DFD" w:rsidP="003F6DFD">
      <w:pPr>
        <w:spacing w:line="360" w:lineRule="auto"/>
        <w:rPr>
          <w:rFonts w:cs="Arial"/>
          <w:szCs w:val="20"/>
        </w:rPr>
      </w:pPr>
    </w:p>
    <w:p w14:paraId="524DDB8C" w14:textId="77777777" w:rsidR="00593094" w:rsidRDefault="00593094">
      <w:pPr>
        <w:rPr>
          <w:rFonts w:cs="Arial"/>
          <w:szCs w:val="20"/>
        </w:rPr>
      </w:pPr>
    </w:p>
    <w:p w14:paraId="0FEC7443" w14:textId="77777777" w:rsidR="00593094" w:rsidRDefault="00593094" w:rsidP="00593094">
      <w:pPr>
        <w:pStyle w:val="Kop1"/>
        <w:numPr>
          <w:ilvl w:val="0"/>
          <w:numId w:val="15"/>
        </w:numPr>
        <w:spacing w:line="360" w:lineRule="auto"/>
        <w:rPr>
          <w:i/>
          <w:sz w:val="20"/>
        </w:rPr>
      </w:pPr>
      <w:bookmarkStart w:id="38" w:name="_Toc5282323"/>
      <w:r>
        <w:rPr>
          <w:i/>
          <w:sz w:val="20"/>
        </w:rPr>
        <w:lastRenderedPageBreak/>
        <w:t>Offerte</w:t>
      </w:r>
      <w:bookmarkEnd w:id="38"/>
    </w:p>
    <w:p w14:paraId="7D34F61E" w14:textId="77777777" w:rsidR="00593094" w:rsidRPr="00593094" w:rsidRDefault="00593094" w:rsidP="00593094"/>
    <w:p w14:paraId="73D2DD8C" w14:textId="77777777" w:rsidR="003F6DFD" w:rsidRDefault="003F6DFD" w:rsidP="00460A21">
      <w:pPr>
        <w:spacing w:line="360" w:lineRule="auto"/>
        <w:rPr>
          <w:rFonts w:cs="Arial"/>
          <w:szCs w:val="20"/>
        </w:rPr>
      </w:pPr>
    </w:p>
    <w:p w14:paraId="7B8A3F6A" w14:textId="77777777" w:rsidR="00593094" w:rsidRDefault="00593094" w:rsidP="00460A21">
      <w:pPr>
        <w:spacing w:line="360" w:lineRule="auto"/>
        <w:rPr>
          <w:rFonts w:cs="Arial"/>
          <w:szCs w:val="20"/>
        </w:rPr>
      </w:pPr>
    </w:p>
    <w:p w14:paraId="01AFB395" w14:textId="77777777" w:rsidR="00CD6CA5" w:rsidRDefault="00CD6CA5" w:rsidP="00460A21">
      <w:pPr>
        <w:spacing w:line="360" w:lineRule="auto"/>
        <w:rPr>
          <w:rFonts w:cs="Arial"/>
          <w:szCs w:val="20"/>
        </w:rPr>
      </w:pPr>
    </w:p>
    <w:p w14:paraId="4C890829" w14:textId="77777777" w:rsidR="00CD6CA5" w:rsidRDefault="00CD6CA5" w:rsidP="00460A21">
      <w:pPr>
        <w:spacing w:line="360" w:lineRule="auto"/>
        <w:rPr>
          <w:rFonts w:cs="Arial"/>
          <w:szCs w:val="20"/>
        </w:rPr>
      </w:pPr>
    </w:p>
    <w:p w14:paraId="400AED1B" w14:textId="77777777" w:rsidR="00CD6CA5" w:rsidRDefault="00CD6CA5" w:rsidP="00460A21">
      <w:pPr>
        <w:spacing w:line="360" w:lineRule="auto"/>
        <w:rPr>
          <w:rFonts w:cs="Arial"/>
          <w:szCs w:val="20"/>
        </w:rPr>
      </w:pPr>
    </w:p>
    <w:p w14:paraId="7E36F7FA" w14:textId="77777777" w:rsidR="00CD6CA5" w:rsidRDefault="00CD6CA5" w:rsidP="00460A21">
      <w:pPr>
        <w:spacing w:line="360" w:lineRule="auto"/>
        <w:rPr>
          <w:rFonts w:cs="Arial"/>
          <w:szCs w:val="20"/>
        </w:rPr>
      </w:pPr>
    </w:p>
    <w:p w14:paraId="1DD4237D" w14:textId="77777777" w:rsidR="00CD6CA5" w:rsidRDefault="00CD6CA5" w:rsidP="00460A21">
      <w:pPr>
        <w:spacing w:line="360" w:lineRule="auto"/>
        <w:rPr>
          <w:rFonts w:cs="Arial"/>
          <w:szCs w:val="20"/>
        </w:rPr>
      </w:pPr>
    </w:p>
    <w:p w14:paraId="6E623B03" w14:textId="77777777" w:rsidR="00CD6CA5" w:rsidRDefault="00CD6CA5" w:rsidP="00460A21">
      <w:pPr>
        <w:spacing w:line="360" w:lineRule="auto"/>
        <w:rPr>
          <w:rFonts w:cs="Arial"/>
          <w:szCs w:val="20"/>
        </w:rPr>
      </w:pPr>
    </w:p>
    <w:p w14:paraId="497EE2AB" w14:textId="77777777" w:rsidR="00CD6CA5" w:rsidRDefault="00CD6CA5" w:rsidP="00460A21">
      <w:pPr>
        <w:spacing w:line="360" w:lineRule="auto"/>
        <w:rPr>
          <w:rFonts w:cs="Arial"/>
          <w:szCs w:val="20"/>
        </w:rPr>
      </w:pPr>
    </w:p>
    <w:p w14:paraId="23CA8846" w14:textId="77777777" w:rsidR="00CD6CA5" w:rsidRDefault="00CD6CA5" w:rsidP="00460A21">
      <w:pPr>
        <w:spacing w:line="360" w:lineRule="auto"/>
        <w:rPr>
          <w:rFonts w:cs="Arial"/>
          <w:szCs w:val="20"/>
        </w:rPr>
      </w:pPr>
    </w:p>
    <w:p w14:paraId="2BDAAA37" w14:textId="77777777" w:rsidR="00CD6CA5" w:rsidRDefault="00CD6CA5" w:rsidP="00460A21">
      <w:pPr>
        <w:spacing w:line="360" w:lineRule="auto"/>
        <w:rPr>
          <w:rFonts w:cs="Arial"/>
          <w:szCs w:val="20"/>
        </w:rPr>
      </w:pPr>
    </w:p>
    <w:p w14:paraId="7EC0D013" w14:textId="77777777" w:rsidR="00CD6CA5" w:rsidRDefault="00CD6CA5" w:rsidP="00460A21">
      <w:pPr>
        <w:spacing w:line="360" w:lineRule="auto"/>
        <w:rPr>
          <w:rFonts w:cs="Arial"/>
          <w:szCs w:val="20"/>
        </w:rPr>
      </w:pPr>
    </w:p>
    <w:p w14:paraId="45FB6FC6" w14:textId="77777777" w:rsidR="00CD6CA5" w:rsidRDefault="00CD6CA5" w:rsidP="00460A21">
      <w:pPr>
        <w:spacing w:line="360" w:lineRule="auto"/>
        <w:rPr>
          <w:rFonts w:cs="Arial"/>
          <w:szCs w:val="20"/>
        </w:rPr>
      </w:pPr>
    </w:p>
    <w:p w14:paraId="59FBD6F8" w14:textId="77777777" w:rsidR="00CD6CA5" w:rsidRDefault="00CD6CA5" w:rsidP="00460A21">
      <w:pPr>
        <w:spacing w:line="360" w:lineRule="auto"/>
        <w:rPr>
          <w:rFonts w:cs="Arial"/>
          <w:szCs w:val="20"/>
        </w:rPr>
      </w:pPr>
    </w:p>
    <w:p w14:paraId="2D72D258" w14:textId="77777777" w:rsidR="00CD6CA5" w:rsidRDefault="00CD6CA5" w:rsidP="00460A21">
      <w:pPr>
        <w:spacing w:line="360" w:lineRule="auto"/>
        <w:rPr>
          <w:rFonts w:cs="Arial"/>
          <w:szCs w:val="20"/>
        </w:rPr>
      </w:pPr>
    </w:p>
    <w:p w14:paraId="28FC432D" w14:textId="77777777" w:rsidR="00CD6CA5" w:rsidRDefault="00CD6CA5" w:rsidP="00460A21">
      <w:pPr>
        <w:spacing w:line="360" w:lineRule="auto"/>
        <w:rPr>
          <w:rFonts w:cs="Arial"/>
          <w:szCs w:val="20"/>
        </w:rPr>
      </w:pPr>
    </w:p>
    <w:p w14:paraId="70A9DA94" w14:textId="77777777" w:rsidR="00CD6CA5" w:rsidRDefault="00CD6CA5" w:rsidP="00460A21">
      <w:pPr>
        <w:spacing w:line="360" w:lineRule="auto"/>
        <w:rPr>
          <w:rFonts w:cs="Arial"/>
          <w:szCs w:val="20"/>
        </w:rPr>
      </w:pPr>
    </w:p>
    <w:p w14:paraId="3F3359AD" w14:textId="77777777" w:rsidR="00CD6CA5" w:rsidRDefault="00CD6CA5" w:rsidP="00460A21">
      <w:pPr>
        <w:spacing w:line="360" w:lineRule="auto"/>
        <w:rPr>
          <w:rFonts w:cs="Arial"/>
          <w:szCs w:val="20"/>
        </w:rPr>
      </w:pPr>
    </w:p>
    <w:p w14:paraId="300409B5" w14:textId="77777777" w:rsidR="00CD6CA5" w:rsidRDefault="00CD6CA5" w:rsidP="00460A21">
      <w:pPr>
        <w:spacing w:line="360" w:lineRule="auto"/>
        <w:rPr>
          <w:rFonts w:cs="Arial"/>
          <w:szCs w:val="20"/>
        </w:rPr>
      </w:pPr>
    </w:p>
    <w:p w14:paraId="25F51FA6" w14:textId="77777777" w:rsidR="00CD6CA5" w:rsidRDefault="00CD6CA5" w:rsidP="00460A21">
      <w:pPr>
        <w:spacing w:line="360" w:lineRule="auto"/>
        <w:rPr>
          <w:rFonts w:cs="Arial"/>
          <w:szCs w:val="20"/>
        </w:rPr>
      </w:pPr>
    </w:p>
    <w:p w14:paraId="47CBF44D" w14:textId="77777777" w:rsidR="00CD6CA5" w:rsidRDefault="00CD6CA5" w:rsidP="00460A21">
      <w:pPr>
        <w:spacing w:line="360" w:lineRule="auto"/>
        <w:rPr>
          <w:rFonts w:cs="Arial"/>
          <w:szCs w:val="20"/>
        </w:rPr>
      </w:pPr>
    </w:p>
    <w:p w14:paraId="7668155F" w14:textId="77777777" w:rsidR="00CD6CA5" w:rsidRDefault="00CD6CA5" w:rsidP="00460A21">
      <w:pPr>
        <w:spacing w:line="360" w:lineRule="auto"/>
        <w:rPr>
          <w:rFonts w:cs="Arial"/>
          <w:szCs w:val="20"/>
        </w:rPr>
      </w:pPr>
    </w:p>
    <w:p w14:paraId="1208D0D4" w14:textId="77777777" w:rsidR="00CD6CA5" w:rsidRDefault="00CD6CA5" w:rsidP="00460A21">
      <w:pPr>
        <w:spacing w:line="360" w:lineRule="auto"/>
        <w:rPr>
          <w:rFonts w:cs="Arial"/>
          <w:szCs w:val="20"/>
        </w:rPr>
      </w:pPr>
    </w:p>
    <w:p w14:paraId="77401D78" w14:textId="77777777" w:rsidR="00CD6CA5" w:rsidRDefault="00CD6CA5" w:rsidP="00460A21">
      <w:pPr>
        <w:spacing w:line="360" w:lineRule="auto"/>
        <w:rPr>
          <w:rFonts w:cs="Arial"/>
          <w:szCs w:val="20"/>
        </w:rPr>
      </w:pPr>
    </w:p>
    <w:p w14:paraId="71B7773B" w14:textId="77777777" w:rsidR="00CD6CA5" w:rsidRDefault="00CD6CA5" w:rsidP="00460A21">
      <w:pPr>
        <w:spacing w:line="360" w:lineRule="auto"/>
        <w:rPr>
          <w:rFonts w:cs="Arial"/>
          <w:szCs w:val="20"/>
        </w:rPr>
      </w:pPr>
    </w:p>
    <w:p w14:paraId="26660F57" w14:textId="77777777" w:rsidR="00CD6CA5" w:rsidRDefault="00CD6CA5" w:rsidP="00460A21">
      <w:pPr>
        <w:spacing w:line="360" w:lineRule="auto"/>
        <w:rPr>
          <w:rFonts w:cs="Arial"/>
          <w:szCs w:val="20"/>
        </w:rPr>
      </w:pPr>
    </w:p>
    <w:p w14:paraId="34674EA7" w14:textId="77777777" w:rsidR="00CD6CA5" w:rsidRDefault="00CD6CA5" w:rsidP="00460A21">
      <w:pPr>
        <w:spacing w:line="360" w:lineRule="auto"/>
        <w:rPr>
          <w:rFonts w:cs="Arial"/>
          <w:szCs w:val="20"/>
        </w:rPr>
      </w:pPr>
    </w:p>
    <w:p w14:paraId="7A413288" w14:textId="77777777" w:rsidR="00CD6CA5" w:rsidRDefault="00CD6CA5" w:rsidP="00460A21">
      <w:pPr>
        <w:spacing w:line="360" w:lineRule="auto"/>
        <w:rPr>
          <w:rFonts w:cs="Arial"/>
          <w:szCs w:val="20"/>
        </w:rPr>
      </w:pPr>
    </w:p>
    <w:p w14:paraId="323C91C1" w14:textId="77777777" w:rsidR="00CD6CA5" w:rsidRDefault="00CD6CA5" w:rsidP="00460A21">
      <w:pPr>
        <w:spacing w:line="360" w:lineRule="auto"/>
        <w:rPr>
          <w:rFonts w:cs="Arial"/>
          <w:szCs w:val="20"/>
        </w:rPr>
      </w:pPr>
    </w:p>
    <w:p w14:paraId="58B066D0" w14:textId="77777777" w:rsidR="00CD6CA5" w:rsidRDefault="009C506F" w:rsidP="00CD6CA5">
      <w:pPr>
        <w:pStyle w:val="Kop1"/>
        <w:numPr>
          <w:ilvl w:val="0"/>
          <w:numId w:val="15"/>
        </w:numPr>
        <w:spacing w:line="360" w:lineRule="auto"/>
        <w:rPr>
          <w:i/>
          <w:sz w:val="20"/>
        </w:rPr>
      </w:pPr>
      <w:bookmarkStart w:id="39" w:name="_Toc5282324"/>
      <w:r>
        <w:rPr>
          <w:i/>
          <w:sz w:val="20"/>
        </w:rPr>
        <w:lastRenderedPageBreak/>
        <w:t>SLA</w:t>
      </w:r>
      <w:bookmarkEnd w:id="39"/>
    </w:p>
    <w:p w14:paraId="02652144" w14:textId="77777777" w:rsidR="00CD6CA5" w:rsidRPr="004F1414" w:rsidRDefault="00CD6CA5" w:rsidP="00460A21">
      <w:pPr>
        <w:spacing w:line="360" w:lineRule="auto"/>
        <w:rPr>
          <w:rFonts w:cs="Arial"/>
          <w:szCs w:val="20"/>
        </w:rPr>
      </w:pPr>
    </w:p>
    <w:sectPr w:rsidR="00CD6CA5" w:rsidRPr="004F1414" w:rsidSect="00F0651B">
      <w:headerReference w:type="default" r:id="rId16"/>
      <w:footerReference w:type="default" r:id="rId17"/>
      <w:pgSz w:w="11906" w:h="16838" w:code="9"/>
      <w:pgMar w:top="1950" w:right="1134"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7BC39" w14:textId="77777777" w:rsidR="00FC43F1" w:rsidRDefault="00FC43F1">
      <w:r>
        <w:separator/>
      </w:r>
    </w:p>
  </w:endnote>
  <w:endnote w:type="continuationSeparator" w:id="0">
    <w:p w14:paraId="41128DEB" w14:textId="77777777" w:rsidR="00FC43F1" w:rsidRDefault="00FC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topia Bol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8ECE" w14:textId="77777777" w:rsidR="00504DCB" w:rsidRPr="0032346F" w:rsidRDefault="00504DCB" w:rsidP="00924928">
    <w:pPr>
      <w:pStyle w:val="Voettekst"/>
      <w:rPr>
        <w:rFonts w:cs="Arial"/>
        <w:color w:val="999999"/>
        <w:sz w:val="16"/>
        <w:szCs w:val="16"/>
      </w:rPr>
    </w:pPr>
    <w:r w:rsidRPr="0032346F">
      <w:rPr>
        <w:rFonts w:cs="Arial"/>
        <w:color w:val="999999"/>
        <w:sz w:val="16"/>
        <w:szCs w:val="16"/>
      </w:rPr>
      <w:t xml:space="preserve">Pagina </w:t>
    </w:r>
    <w:r w:rsidRPr="0032346F">
      <w:rPr>
        <w:rFonts w:cs="Arial"/>
        <w:color w:val="999999"/>
        <w:sz w:val="16"/>
        <w:szCs w:val="16"/>
      </w:rPr>
      <w:fldChar w:fldCharType="begin"/>
    </w:r>
    <w:r w:rsidRPr="0032346F">
      <w:rPr>
        <w:rFonts w:cs="Arial"/>
        <w:color w:val="999999"/>
        <w:sz w:val="16"/>
        <w:szCs w:val="16"/>
      </w:rPr>
      <w:instrText xml:space="preserve"> PAGE </w:instrText>
    </w:r>
    <w:r w:rsidRPr="0032346F">
      <w:rPr>
        <w:rFonts w:cs="Arial"/>
        <w:color w:val="999999"/>
        <w:sz w:val="16"/>
        <w:szCs w:val="16"/>
      </w:rPr>
      <w:fldChar w:fldCharType="separate"/>
    </w:r>
    <w:r>
      <w:rPr>
        <w:rFonts w:cs="Arial"/>
        <w:noProof/>
        <w:color w:val="999999"/>
        <w:sz w:val="16"/>
        <w:szCs w:val="16"/>
      </w:rPr>
      <w:t>1</w:t>
    </w:r>
    <w:r w:rsidRPr="0032346F">
      <w:rPr>
        <w:rFonts w:cs="Arial"/>
        <w:color w:val="999999"/>
        <w:sz w:val="16"/>
        <w:szCs w:val="16"/>
      </w:rPr>
      <w:fldChar w:fldCharType="end"/>
    </w:r>
    <w:r w:rsidRPr="0032346F">
      <w:rPr>
        <w:rFonts w:cs="Arial"/>
        <w:color w:val="999999"/>
        <w:sz w:val="16"/>
        <w:szCs w:val="16"/>
      </w:rPr>
      <w:t xml:space="preserve"> van </w:t>
    </w:r>
    <w:r w:rsidRPr="0032346F">
      <w:rPr>
        <w:rFonts w:cs="Arial"/>
        <w:color w:val="999999"/>
        <w:sz w:val="16"/>
        <w:szCs w:val="16"/>
      </w:rPr>
      <w:fldChar w:fldCharType="begin"/>
    </w:r>
    <w:r w:rsidRPr="0032346F">
      <w:rPr>
        <w:rFonts w:cs="Arial"/>
        <w:color w:val="999999"/>
        <w:sz w:val="16"/>
        <w:szCs w:val="16"/>
      </w:rPr>
      <w:instrText xml:space="preserve"> NUMPAGES </w:instrText>
    </w:r>
    <w:r w:rsidRPr="0032346F">
      <w:rPr>
        <w:rFonts w:cs="Arial"/>
        <w:color w:val="999999"/>
        <w:sz w:val="16"/>
        <w:szCs w:val="16"/>
      </w:rPr>
      <w:fldChar w:fldCharType="separate"/>
    </w:r>
    <w:r>
      <w:rPr>
        <w:rFonts w:cs="Arial"/>
        <w:noProof/>
        <w:color w:val="999999"/>
        <w:sz w:val="16"/>
        <w:szCs w:val="16"/>
      </w:rPr>
      <w:t>20</w:t>
    </w:r>
    <w:r w:rsidRPr="0032346F">
      <w:rPr>
        <w:rFonts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977"/>
      <w:gridCol w:w="1559"/>
    </w:tblGrid>
    <w:tr w:rsidR="00F9025D" w:rsidRPr="004A4AD7" w14:paraId="79524A73" w14:textId="77777777" w:rsidTr="00847C9E">
      <w:trPr>
        <w:trHeight w:val="417"/>
      </w:trPr>
      <w:tc>
        <w:tcPr>
          <w:tcW w:w="4678" w:type="dxa"/>
        </w:tcPr>
        <w:p w14:paraId="434DFFB0" w14:textId="77777777" w:rsidR="00F9025D" w:rsidRPr="004A4AD7" w:rsidRDefault="00F9025D" w:rsidP="00C8688D">
          <w:pPr>
            <w:pStyle w:val="Koptekst"/>
            <w:rPr>
              <w:b/>
              <w:sz w:val="12"/>
              <w:szCs w:val="12"/>
            </w:rPr>
          </w:pPr>
          <w:r w:rsidRPr="004A4AD7">
            <w:rPr>
              <w:b/>
              <w:sz w:val="12"/>
              <w:szCs w:val="12"/>
            </w:rPr>
            <w:t>Paraaf Opdrachtgever</w:t>
          </w:r>
        </w:p>
        <w:p w14:paraId="2256ED56" w14:textId="77777777" w:rsidR="00F9025D" w:rsidRPr="004A4AD7" w:rsidRDefault="00F9025D" w:rsidP="00C8688D">
          <w:pPr>
            <w:pStyle w:val="Koptekst"/>
            <w:rPr>
              <w:b/>
            </w:rPr>
          </w:pPr>
        </w:p>
        <w:p w14:paraId="7BDBD361" w14:textId="77777777" w:rsidR="00F9025D" w:rsidRPr="004A4AD7" w:rsidRDefault="00F9025D" w:rsidP="00C8688D">
          <w:pPr>
            <w:pStyle w:val="Koptekst"/>
            <w:rPr>
              <w:b/>
            </w:rPr>
          </w:pPr>
        </w:p>
      </w:tc>
      <w:tc>
        <w:tcPr>
          <w:tcW w:w="4536" w:type="dxa"/>
          <w:gridSpan w:val="2"/>
        </w:tcPr>
        <w:p w14:paraId="3B4939F5" w14:textId="77777777" w:rsidR="00F9025D" w:rsidRPr="004A4AD7" w:rsidRDefault="00F9025D" w:rsidP="00C8688D">
          <w:pPr>
            <w:pStyle w:val="Koptekst"/>
            <w:jc w:val="right"/>
            <w:rPr>
              <w:b/>
              <w:sz w:val="12"/>
              <w:szCs w:val="12"/>
            </w:rPr>
          </w:pPr>
          <w:r w:rsidRPr="004A4AD7">
            <w:rPr>
              <w:b/>
              <w:sz w:val="12"/>
              <w:szCs w:val="12"/>
            </w:rPr>
            <w:t>Paraaf Opdrachtnemer</w:t>
          </w:r>
        </w:p>
        <w:p w14:paraId="03414074" w14:textId="77777777" w:rsidR="00F9025D" w:rsidRPr="004A4AD7" w:rsidRDefault="00F9025D" w:rsidP="00C8688D">
          <w:pPr>
            <w:pStyle w:val="Koptekst"/>
            <w:jc w:val="right"/>
            <w:rPr>
              <w:b/>
            </w:rPr>
          </w:pPr>
        </w:p>
      </w:tc>
    </w:tr>
    <w:tr w:rsidR="00F9025D" w:rsidRPr="004A4AD7" w14:paraId="02926926" w14:textId="77777777" w:rsidTr="007A7A0C">
      <w:tc>
        <w:tcPr>
          <w:tcW w:w="4678" w:type="dxa"/>
        </w:tcPr>
        <w:p w14:paraId="64FF1357" w14:textId="77777777" w:rsidR="00F9025D" w:rsidRPr="004A4AD7" w:rsidRDefault="00847C9E" w:rsidP="00C8688D">
          <w:pPr>
            <w:pStyle w:val="Koptekst"/>
            <w:rPr>
              <w:b/>
              <w:sz w:val="16"/>
              <w:szCs w:val="16"/>
            </w:rPr>
          </w:pPr>
          <w:r>
            <w:rPr>
              <w:b/>
              <w:sz w:val="16"/>
              <w:szCs w:val="16"/>
            </w:rPr>
            <w:t xml:space="preserve">Overeenkomst </w:t>
          </w:r>
        </w:p>
      </w:tc>
      <w:tc>
        <w:tcPr>
          <w:tcW w:w="2977" w:type="dxa"/>
        </w:tcPr>
        <w:p w14:paraId="2895E139" w14:textId="77777777" w:rsidR="00F9025D" w:rsidRPr="00F857D5" w:rsidRDefault="00847C9E" w:rsidP="00C8688D">
          <w:pPr>
            <w:pStyle w:val="Koptekst"/>
            <w:rPr>
              <w:b/>
              <w:sz w:val="16"/>
              <w:szCs w:val="16"/>
            </w:rPr>
          </w:pPr>
          <w:r>
            <w:rPr>
              <w:b/>
              <w:sz w:val="16"/>
              <w:szCs w:val="16"/>
            </w:rPr>
            <w:t>Kenmerk:</w:t>
          </w:r>
          <w:r w:rsidR="00146239">
            <w:rPr>
              <w:b/>
              <w:sz w:val="16"/>
              <w:szCs w:val="16"/>
            </w:rPr>
            <w:t xml:space="preserve"> </w:t>
          </w:r>
          <w:r w:rsidR="00146239" w:rsidRPr="00146239">
            <w:rPr>
              <w:b/>
              <w:sz w:val="16"/>
              <w:szCs w:val="16"/>
              <w:highlight w:val="yellow"/>
            </w:rPr>
            <w:t>Contractnummer</w:t>
          </w:r>
        </w:p>
      </w:tc>
      <w:tc>
        <w:tcPr>
          <w:tcW w:w="1559" w:type="dxa"/>
        </w:tcPr>
        <w:p w14:paraId="18EE21C6" w14:textId="77777777" w:rsidR="00F9025D" w:rsidRPr="004A4AD7" w:rsidRDefault="00F9025D" w:rsidP="00C8688D">
          <w:pPr>
            <w:pStyle w:val="Koptekst"/>
            <w:jc w:val="right"/>
            <w:rPr>
              <w:sz w:val="16"/>
              <w:szCs w:val="16"/>
            </w:rPr>
          </w:pPr>
          <w:r w:rsidRPr="004A4AD7">
            <w:rPr>
              <w:sz w:val="16"/>
              <w:szCs w:val="16"/>
            </w:rPr>
            <w:t xml:space="preserve">Pagina </w:t>
          </w:r>
          <w:r w:rsidRPr="00F857D5">
            <w:rPr>
              <w:sz w:val="16"/>
              <w:szCs w:val="16"/>
            </w:rPr>
            <w:fldChar w:fldCharType="begin"/>
          </w:r>
          <w:r w:rsidRPr="00F857D5">
            <w:rPr>
              <w:sz w:val="16"/>
              <w:szCs w:val="16"/>
            </w:rPr>
            <w:instrText>PAGE</w:instrText>
          </w:r>
          <w:r w:rsidRPr="00F857D5">
            <w:rPr>
              <w:sz w:val="16"/>
              <w:szCs w:val="16"/>
            </w:rPr>
            <w:fldChar w:fldCharType="separate"/>
          </w:r>
          <w:r w:rsidR="007B292C">
            <w:rPr>
              <w:noProof/>
              <w:sz w:val="16"/>
              <w:szCs w:val="16"/>
            </w:rPr>
            <w:t>13</w:t>
          </w:r>
          <w:r w:rsidRPr="00F857D5">
            <w:rPr>
              <w:sz w:val="16"/>
              <w:szCs w:val="16"/>
            </w:rPr>
            <w:fldChar w:fldCharType="end"/>
          </w:r>
          <w:r w:rsidRPr="004A4AD7">
            <w:rPr>
              <w:sz w:val="16"/>
              <w:szCs w:val="16"/>
            </w:rPr>
            <w:t xml:space="preserve"> van </w:t>
          </w:r>
          <w:r w:rsidRPr="004A4AD7">
            <w:rPr>
              <w:b/>
              <w:sz w:val="16"/>
              <w:szCs w:val="16"/>
            </w:rPr>
            <w:fldChar w:fldCharType="begin"/>
          </w:r>
          <w:r w:rsidRPr="004A4AD7">
            <w:rPr>
              <w:b/>
              <w:sz w:val="16"/>
              <w:szCs w:val="16"/>
            </w:rPr>
            <w:instrText>NUMPAGES</w:instrText>
          </w:r>
          <w:r w:rsidRPr="004A4AD7">
            <w:rPr>
              <w:b/>
              <w:sz w:val="16"/>
              <w:szCs w:val="16"/>
            </w:rPr>
            <w:fldChar w:fldCharType="separate"/>
          </w:r>
          <w:r w:rsidR="007B292C">
            <w:rPr>
              <w:b/>
              <w:noProof/>
              <w:sz w:val="16"/>
              <w:szCs w:val="16"/>
            </w:rPr>
            <w:t>13</w:t>
          </w:r>
          <w:r w:rsidRPr="004A4AD7">
            <w:rPr>
              <w:b/>
              <w:sz w:val="16"/>
              <w:szCs w:val="16"/>
            </w:rPr>
            <w:fldChar w:fldCharType="end"/>
          </w:r>
        </w:p>
      </w:tc>
    </w:tr>
  </w:tbl>
  <w:p w14:paraId="45D87D78" w14:textId="77777777" w:rsidR="006F425D" w:rsidRPr="00EB2602" w:rsidRDefault="006F425D" w:rsidP="004077FC">
    <w:pPr>
      <w:pStyle w:val="Voettekst"/>
      <w:tabs>
        <w:tab w:val="clear" w:pos="9072"/>
        <w:tab w:val="right" w:pos="9214"/>
      </w:tabs>
      <w:rPr>
        <w:rFonts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84AE7" w14:textId="77777777" w:rsidR="00FC43F1" w:rsidRDefault="00FC43F1">
      <w:r>
        <w:separator/>
      </w:r>
    </w:p>
  </w:footnote>
  <w:footnote w:type="continuationSeparator" w:id="0">
    <w:p w14:paraId="324984D8" w14:textId="77777777" w:rsidR="00FC43F1" w:rsidRDefault="00FC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B14E" w14:textId="77777777" w:rsidR="0067416A" w:rsidRPr="0067416A" w:rsidRDefault="0067416A">
    <w:pPr>
      <w:pStyle w:val="Koptekst"/>
    </w:pPr>
  </w:p>
  <w:p w14:paraId="1C9FF5C0" w14:textId="77777777" w:rsidR="0067416A" w:rsidRPr="0067416A" w:rsidRDefault="006741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5B77" w14:textId="77777777" w:rsidR="00504DCB" w:rsidRPr="005D5370" w:rsidRDefault="00504DCB" w:rsidP="00924928">
    <w:pPr>
      <w:pStyle w:val="Voettekst"/>
      <w:rPr>
        <w:rFonts w:cs="Arial"/>
        <w:sz w:val="16"/>
        <w:szCs w:val="16"/>
      </w:rPr>
    </w:pPr>
    <w:r>
      <w:rPr>
        <w:rFonts w:cs="Arial"/>
        <w:sz w:val="16"/>
        <w:szCs w:val="16"/>
      </w:rPr>
      <w:t>Mantelovereenkomst ICT Leveringen en Diensten v09</w:t>
    </w:r>
  </w:p>
  <w:p w14:paraId="6B64D419" w14:textId="77777777" w:rsidR="00504DCB" w:rsidRDefault="00504D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C9F8" w14:textId="77777777" w:rsidR="006F425D" w:rsidRDefault="00F9025D">
    <w:pPr>
      <w:pStyle w:val="Koptekst"/>
    </w:pPr>
    <w:r w:rsidRPr="00AB1782">
      <w:rPr>
        <w:rFonts w:cs="Arial"/>
      </w:rPr>
      <w:object w:dxaOrig="3686" w:dyaOrig="511" w14:anchorId="08411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5pt;height:25.5pt" o:ole="">
          <v:imagedata r:id="rId1" o:title=""/>
        </v:shape>
        <o:OLEObject Type="Embed" ProgID="Unknown" ShapeID="_x0000_i1026" DrawAspect="Content" ObjectID="_161771452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2694"/>
    <w:multiLevelType w:val="multilevel"/>
    <w:tmpl w:val="5570301C"/>
    <w:lvl w:ilvl="0">
      <w:start w:val="1"/>
      <w:numFmt w:val="decimal"/>
      <w:lvlText w:val="Bijlage %1."/>
      <w:lvlJc w:val="left"/>
      <w:pPr>
        <w:tabs>
          <w:tab w:val="num" w:pos="0"/>
        </w:tabs>
        <w:ind w:left="0" w:hanging="113"/>
      </w:pPr>
      <w:rPr>
        <w:rFonts w:hint="default"/>
        <w:b/>
        <w:i/>
        <w:sz w:val="20"/>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right"/>
      <w:pPr>
        <w:tabs>
          <w:tab w:val="num" w:pos="0"/>
        </w:tabs>
        <w:ind w:left="0" w:hanging="113"/>
      </w:pPr>
      <w:rPr>
        <w:rFonts w:ascii="Utopia Bold" w:hAnsi="Utopia Bold" w:hint="default"/>
        <w:b w:val="0"/>
        <w:i/>
        <w:sz w:val="18"/>
      </w:r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1" w15:restartNumberingAfterBreak="0">
    <w:nsid w:val="192D7678"/>
    <w:multiLevelType w:val="multilevel"/>
    <w:tmpl w:val="32DC9582"/>
    <w:lvl w:ilvl="0">
      <w:start w:val="1"/>
      <w:numFmt w:val="decimal"/>
      <w:lvlText w:val="Bijlage %1."/>
      <w:lvlJc w:val="left"/>
      <w:pPr>
        <w:tabs>
          <w:tab w:val="num" w:pos="0"/>
        </w:tabs>
        <w:ind w:left="0" w:hanging="113"/>
      </w:pPr>
      <w:rPr>
        <w:rFonts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right"/>
      <w:pPr>
        <w:tabs>
          <w:tab w:val="num" w:pos="0"/>
        </w:tabs>
        <w:ind w:left="0" w:hanging="113"/>
      </w:pPr>
      <w:rPr>
        <w:rFonts w:ascii="Utopia Bold" w:hAnsi="Utopia Bold" w:hint="default"/>
        <w:b w:val="0"/>
        <w:i/>
        <w:sz w:val="18"/>
      </w:r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2" w15:restartNumberingAfterBreak="0">
    <w:nsid w:val="222F2AD6"/>
    <w:multiLevelType w:val="hybridMultilevel"/>
    <w:tmpl w:val="3D0C5CAE"/>
    <w:lvl w:ilvl="0" w:tplc="E7BA7A20">
      <w:start w:val="1"/>
      <w:numFmt w:val="decimal"/>
      <w:lvlText w:val="Bijlage %1."/>
      <w:lvlJc w:val="left"/>
      <w:pPr>
        <w:ind w:left="720" w:hanging="360"/>
      </w:pPr>
      <w:rPr>
        <w:rFonts w:hint="default"/>
        <w:i/>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6B7A05"/>
    <w:multiLevelType w:val="multilevel"/>
    <w:tmpl w:val="C9F66C6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C2D07B5"/>
    <w:multiLevelType w:val="multilevel"/>
    <w:tmpl w:val="7B143A92"/>
    <w:lvl w:ilvl="0">
      <w:start w:val="1"/>
      <w:numFmt w:val="decimal"/>
      <w:pStyle w:val="Artikel1"/>
      <w:lvlText w:val="Artikel %1"/>
      <w:lvlJc w:val="right"/>
      <w:pPr>
        <w:tabs>
          <w:tab w:val="num" w:pos="113"/>
        </w:tabs>
        <w:ind w:left="113" w:hanging="113"/>
      </w:pPr>
      <w:rPr>
        <w:rFonts w:ascii="Arial" w:hAnsi="Arial" w:hint="default"/>
        <w:b/>
        <w:i w:val="0"/>
        <w:sz w:val="20"/>
      </w:rPr>
    </w:lvl>
    <w:lvl w:ilvl="1">
      <w:start w:val="1"/>
      <w:numFmt w:val="decimal"/>
      <w:lvlText w:val="%1.%2"/>
      <w:lvlJc w:val="right"/>
      <w:pPr>
        <w:tabs>
          <w:tab w:val="num" w:pos="113"/>
        </w:tabs>
        <w:ind w:left="113" w:hanging="113"/>
      </w:pPr>
      <w:rPr>
        <w:rFonts w:ascii="Arial" w:hAnsi="Arial" w:hint="default"/>
        <w:b w:val="0"/>
        <w:i w:val="0"/>
        <w:sz w:val="20"/>
        <w:szCs w:val="20"/>
      </w:rPr>
    </w:lvl>
    <w:lvl w:ilvl="2">
      <w:start w:val="1"/>
      <w:numFmt w:val="lowerLetter"/>
      <w:lvlText w:val="(%3)"/>
      <w:lvlJc w:val="right"/>
      <w:pPr>
        <w:tabs>
          <w:tab w:val="num" w:pos="113"/>
        </w:tabs>
        <w:ind w:left="113" w:hanging="113"/>
      </w:pPr>
      <w:rPr>
        <w:rFonts w:ascii="Utopia Bold" w:hAnsi="Utopia Bold" w:hint="default"/>
        <w:b w:val="0"/>
        <w:i/>
        <w:sz w:val="18"/>
      </w:rPr>
    </w:lvl>
    <w:lvl w:ilvl="3">
      <w:start w:val="1"/>
      <w:numFmt w:val="lowerRoman"/>
      <w:lvlText w:val="(%4)"/>
      <w:lvlJc w:val="right"/>
      <w:pPr>
        <w:tabs>
          <w:tab w:val="num" w:pos="977"/>
        </w:tabs>
        <w:ind w:left="977" w:hanging="144"/>
      </w:pPr>
    </w:lvl>
    <w:lvl w:ilvl="4">
      <w:start w:val="1"/>
      <w:numFmt w:val="decimal"/>
      <w:lvlText w:val="%5)"/>
      <w:lvlJc w:val="left"/>
      <w:pPr>
        <w:tabs>
          <w:tab w:val="num" w:pos="1121"/>
        </w:tabs>
        <w:ind w:left="1121" w:hanging="432"/>
      </w:pPr>
    </w:lvl>
    <w:lvl w:ilvl="5">
      <w:start w:val="1"/>
      <w:numFmt w:val="lowerLetter"/>
      <w:lvlText w:val="%6)"/>
      <w:lvlJc w:val="left"/>
      <w:pPr>
        <w:tabs>
          <w:tab w:val="num" w:pos="574"/>
        </w:tabs>
        <w:ind w:left="574" w:hanging="432"/>
      </w:pPr>
    </w:lvl>
    <w:lvl w:ilvl="6">
      <w:start w:val="1"/>
      <w:numFmt w:val="lowerRoman"/>
      <w:lvlText w:val="%7)"/>
      <w:lvlJc w:val="right"/>
      <w:pPr>
        <w:tabs>
          <w:tab w:val="num" w:pos="1409"/>
        </w:tabs>
        <w:ind w:left="1409" w:hanging="288"/>
      </w:pPr>
    </w:lvl>
    <w:lvl w:ilvl="7">
      <w:start w:val="1"/>
      <w:numFmt w:val="lowerLetter"/>
      <w:lvlText w:val="%8."/>
      <w:lvlJc w:val="left"/>
      <w:pPr>
        <w:tabs>
          <w:tab w:val="num" w:pos="1553"/>
        </w:tabs>
        <w:ind w:left="1553" w:hanging="432"/>
      </w:pPr>
    </w:lvl>
    <w:lvl w:ilvl="8">
      <w:start w:val="1"/>
      <w:numFmt w:val="lowerRoman"/>
      <w:lvlText w:val="%9."/>
      <w:lvlJc w:val="right"/>
      <w:pPr>
        <w:tabs>
          <w:tab w:val="num" w:pos="1697"/>
        </w:tabs>
        <w:ind w:left="1697" w:hanging="144"/>
      </w:pPr>
    </w:lvl>
  </w:abstractNum>
  <w:abstractNum w:abstractNumId="5" w15:restartNumberingAfterBreak="0">
    <w:nsid w:val="2E9128F2"/>
    <w:multiLevelType w:val="multilevel"/>
    <w:tmpl w:val="6458EFA6"/>
    <w:lvl w:ilvl="0">
      <w:start w:val="1"/>
      <w:numFmt w:val="decimal"/>
      <w:pStyle w:val="Kop1"/>
      <w:lvlText w:val="%1"/>
      <w:lvlJc w:val="right"/>
      <w:pPr>
        <w:tabs>
          <w:tab w:val="num" w:pos="0"/>
        </w:tabs>
        <w:ind w:left="0" w:hanging="113"/>
      </w:pPr>
      <w:rPr>
        <w:rFonts w:ascii="Utopia Bold" w:hAnsi="Utopia Bold" w:hint="default"/>
        <w:b w:val="0"/>
        <w:i/>
        <w:sz w:val="18"/>
      </w:rPr>
    </w:lvl>
    <w:lvl w:ilvl="1">
      <w:start w:val="1"/>
      <w:numFmt w:val="decimal"/>
      <w:pStyle w:val="Kop2"/>
      <w:lvlText w:val="%1.%2"/>
      <w:lvlJc w:val="right"/>
      <w:pPr>
        <w:tabs>
          <w:tab w:val="num" w:pos="0"/>
        </w:tabs>
        <w:ind w:left="0" w:hanging="113"/>
      </w:pPr>
      <w:rPr>
        <w:rFonts w:ascii="Utopia Bold" w:hAnsi="Utopia Bold" w:hint="default"/>
        <w:b w:val="0"/>
        <w:i/>
        <w:sz w:val="18"/>
      </w:rPr>
    </w:lvl>
    <w:lvl w:ilvl="2">
      <w:start w:val="1"/>
      <w:numFmt w:val="decimal"/>
      <w:pStyle w:val="Kop3"/>
      <w:lvlText w:val="%1.%2.%3"/>
      <w:lvlJc w:val="right"/>
      <w:pPr>
        <w:tabs>
          <w:tab w:val="num" w:pos="0"/>
        </w:tabs>
        <w:ind w:left="0" w:hanging="113"/>
      </w:pPr>
      <w:rPr>
        <w:rFonts w:ascii="Utopia Bold" w:hAnsi="Utopia Bold" w:hint="default"/>
        <w:b w:val="0"/>
        <w:i/>
      </w:rPr>
    </w:lvl>
    <w:lvl w:ilvl="3">
      <w:start w:val="1"/>
      <w:numFmt w:val="decimal"/>
      <w:pStyle w:val="Kop4"/>
      <w:lvlText w:val="%1.%2.%3.%4"/>
      <w:lvlJc w:val="right"/>
      <w:pPr>
        <w:tabs>
          <w:tab w:val="num" w:pos="0"/>
        </w:tabs>
        <w:ind w:left="0" w:hanging="113"/>
      </w:pPr>
      <w:rPr>
        <w:rFonts w:ascii="Utopia Bold" w:hAnsi="Utopia Bold" w:hint="default"/>
        <w:b w:val="0"/>
        <w:i/>
        <w:sz w:val="18"/>
      </w:r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6" w15:restartNumberingAfterBreak="0">
    <w:nsid w:val="303063FA"/>
    <w:multiLevelType w:val="hybridMultilevel"/>
    <w:tmpl w:val="19C04774"/>
    <w:lvl w:ilvl="0" w:tplc="E7BA7A20">
      <w:start w:val="1"/>
      <w:numFmt w:val="decimal"/>
      <w:lvlText w:val="Bijlage %1."/>
      <w:lvlJc w:val="left"/>
      <w:pPr>
        <w:ind w:left="720" w:hanging="360"/>
      </w:pPr>
      <w:rPr>
        <w:rFonts w:hint="default"/>
        <w:i/>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94FD0"/>
    <w:multiLevelType w:val="multilevel"/>
    <w:tmpl w:val="DC0A014A"/>
    <w:lvl w:ilvl="0">
      <w:start w:val="1"/>
      <w:numFmt w:val="decimal"/>
      <w:lvlText w:val="Artikel %1"/>
      <w:lvlJc w:val="left"/>
      <w:pPr>
        <w:tabs>
          <w:tab w:val="num" w:pos="1134"/>
        </w:tabs>
        <w:ind w:left="1134" w:hanging="1134"/>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EE22C32"/>
    <w:multiLevelType w:val="hybridMultilevel"/>
    <w:tmpl w:val="7EE23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542387"/>
    <w:multiLevelType w:val="multilevel"/>
    <w:tmpl w:val="432C7814"/>
    <w:lvl w:ilvl="0">
      <w:start w:val="1"/>
      <w:numFmt w:val="decimal"/>
      <w:lvlText w:val="Bijlage %1."/>
      <w:lvlJc w:val="left"/>
      <w:pPr>
        <w:tabs>
          <w:tab w:val="num" w:pos="0"/>
        </w:tabs>
        <w:ind w:left="0" w:hanging="113"/>
      </w:pPr>
      <w:rPr>
        <w:rFonts w:hint="default"/>
        <w:b/>
        <w:i/>
        <w:sz w:val="20"/>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right"/>
      <w:pPr>
        <w:tabs>
          <w:tab w:val="num" w:pos="0"/>
        </w:tabs>
        <w:ind w:left="0" w:hanging="113"/>
      </w:pPr>
      <w:rPr>
        <w:rFonts w:ascii="Utopia Bold" w:hAnsi="Utopia Bold" w:hint="default"/>
        <w:b w:val="0"/>
        <w:i/>
        <w:sz w:val="18"/>
      </w:r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10" w15:restartNumberingAfterBreak="0">
    <w:nsid w:val="4B617B5D"/>
    <w:multiLevelType w:val="multilevel"/>
    <w:tmpl w:val="32DC9582"/>
    <w:lvl w:ilvl="0">
      <w:start w:val="1"/>
      <w:numFmt w:val="decimal"/>
      <w:lvlText w:val="Bijlage %1."/>
      <w:lvlJc w:val="left"/>
      <w:pPr>
        <w:tabs>
          <w:tab w:val="num" w:pos="0"/>
        </w:tabs>
        <w:ind w:left="0" w:hanging="113"/>
      </w:pPr>
      <w:rPr>
        <w:rFonts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right"/>
      <w:pPr>
        <w:tabs>
          <w:tab w:val="num" w:pos="0"/>
        </w:tabs>
        <w:ind w:left="0" w:hanging="113"/>
      </w:pPr>
      <w:rPr>
        <w:rFonts w:ascii="Utopia Bold" w:hAnsi="Utopia Bold" w:hint="default"/>
        <w:b w:val="0"/>
        <w:i/>
        <w:sz w:val="18"/>
      </w:r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11" w15:restartNumberingAfterBreak="0">
    <w:nsid w:val="6E7A13FA"/>
    <w:multiLevelType w:val="multilevel"/>
    <w:tmpl w:val="C4C2D6B0"/>
    <w:lvl w:ilvl="0">
      <w:start w:val="1"/>
      <w:numFmt w:val="decimal"/>
      <w:lvlText w:val="Bijlage %1."/>
      <w:lvlJc w:val="left"/>
      <w:pPr>
        <w:tabs>
          <w:tab w:val="num" w:pos="0"/>
        </w:tabs>
        <w:ind w:left="0" w:hanging="113"/>
      </w:pPr>
      <w:rPr>
        <w:rFonts w:hint="default"/>
        <w:b/>
        <w:i/>
        <w:sz w:val="20"/>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right"/>
      <w:pPr>
        <w:tabs>
          <w:tab w:val="num" w:pos="0"/>
        </w:tabs>
        <w:ind w:left="0" w:hanging="113"/>
      </w:pPr>
      <w:rPr>
        <w:rFonts w:ascii="Utopia Bold" w:hAnsi="Utopia Bold" w:hint="default"/>
        <w:b w:val="0"/>
        <w:i/>
        <w:sz w:val="18"/>
      </w:r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12" w15:restartNumberingAfterBreak="0">
    <w:nsid w:val="76613F31"/>
    <w:multiLevelType w:val="hybridMultilevel"/>
    <w:tmpl w:val="A25AF232"/>
    <w:lvl w:ilvl="0" w:tplc="D61EFD8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8F35A5B"/>
    <w:multiLevelType w:val="multilevel"/>
    <w:tmpl w:val="BF7A56CA"/>
    <w:lvl w:ilvl="0">
      <w:start w:val="4"/>
      <w:numFmt w:val="decimal"/>
      <w:lvlText w:val="Artikel %1"/>
      <w:lvlJc w:val="left"/>
      <w:pPr>
        <w:tabs>
          <w:tab w:val="num" w:pos="1134"/>
        </w:tabs>
        <w:ind w:left="1134" w:hanging="1134"/>
      </w:pPr>
      <w:rPr>
        <w:rFonts w:cs="Times New Roman" w:hint="default"/>
        <w:bCs w:val="0"/>
        <w:i w:val="0"/>
        <w:iCs w:val="0"/>
        <w:caps w:val="0"/>
        <w:strike w:val="0"/>
        <w:dstrike w:val="0"/>
        <w:vanish w:val="0"/>
        <w:color w:val="000000"/>
        <w:spacing w:val="0"/>
        <w:kern w:val="0"/>
        <w:position w:val="0"/>
        <w:sz w:val="20"/>
        <w:szCs w:val="20"/>
        <w:u w:val="none"/>
        <w:effect w:val="none"/>
        <w:vertAlign w:val="baseline"/>
        <w:em w:val="none"/>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8F80D03"/>
    <w:multiLevelType w:val="multilevel"/>
    <w:tmpl w:val="C4C2D6B0"/>
    <w:lvl w:ilvl="0">
      <w:start w:val="1"/>
      <w:numFmt w:val="decimal"/>
      <w:lvlText w:val="Bijlage %1."/>
      <w:lvlJc w:val="left"/>
      <w:pPr>
        <w:tabs>
          <w:tab w:val="num" w:pos="0"/>
        </w:tabs>
        <w:ind w:left="0" w:hanging="113"/>
      </w:pPr>
      <w:rPr>
        <w:rFonts w:hint="default"/>
        <w:b/>
        <w:i/>
        <w:sz w:val="20"/>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right"/>
      <w:pPr>
        <w:tabs>
          <w:tab w:val="num" w:pos="0"/>
        </w:tabs>
        <w:ind w:left="0" w:hanging="113"/>
      </w:pPr>
      <w:rPr>
        <w:rFonts w:ascii="Utopia Bold" w:hAnsi="Utopia Bold" w:hint="default"/>
        <w:b w:val="0"/>
        <w:i/>
        <w:sz w:val="18"/>
      </w:r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15" w15:restartNumberingAfterBreak="0">
    <w:nsid w:val="7D5C088C"/>
    <w:multiLevelType w:val="hybridMultilevel"/>
    <w:tmpl w:val="C0843B26"/>
    <w:lvl w:ilvl="0" w:tplc="E6701106">
      <w:start w:val="1"/>
      <w:numFmt w:val="upperLetter"/>
      <w:lvlText w:val="%1)"/>
      <w:lvlJc w:val="left"/>
      <w:pPr>
        <w:tabs>
          <w:tab w:val="num" w:pos="360"/>
        </w:tabs>
        <w:ind w:left="360" w:hanging="360"/>
      </w:pPr>
      <w:rPr>
        <w:rFonts w:hint="default"/>
      </w:rPr>
    </w:lvl>
    <w:lvl w:ilvl="1" w:tplc="6F30EF62">
      <w:start w:val="1"/>
      <w:numFmt w:val="lowerLetter"/>
      <w:lvlText w:val="%2."/>
      <w:lvlJc w:val="left"/>
      <w:pPr>
        <w:tabs>
          <w:tab w:val="num" w:pos="1080"/>
        </w:tabs>
        <w:ind w:left="1080" w:hanging="360"/>
      </w:pPr>
    </w:lvl>
    <w:lvl w:ilvl="2" w:tplc="4A1097A8" w:tentative="1">
      <w:start w:val="1"/>
      <w:numFmt w:val="lowerRoman"/>
      <w:lvlText w:val="%3."/>
      <w:lvlJc w:val="right"/>
      <w:pPr>
        <w:tabs>
          <w:tab w:val="num" w:pos="1800"/>
        </w:tabs>
        <w:ind w:left="1800" w:hanging="180"/>
      </w:pPr>
    </w:lvl>
    <w:lvl w:ilvl="3" w:tplc="845663F4" w:tentative="1">
      <w:start w:val="1"/>
      <w:numFmt w:val="decimal"/>
      <w:lvlText w:val="%4."/>
      <w:lvlJc w:val="left"/>
      <w:pPr>
        <w:tabs>
          <w:tab w:val="num" w:pos="2520"/>
        </w:tabs>
        <w:ind w:left="2520" w:hanging="360"/>
      </w:pPr>
    </w:lvl>
    <w:lvl w:ilvl="4" w:tplc="F6EED38E" w:tentative="1">
      <w:start w:val="1"/>
      <w:numFmt w:val="lowerLetter"/>
      <w:lvlText w:val="%5."/>
      <w:lvlJc w:val="left"/>
      <w:pPr>
        <w:tabs>
          <w:tab w:val="num" w:pos="3240"/>
        </w:tabs>
        <w:ind w:left="3240" w:hanging="360"/>
      </w:pPr>
    </w:lvl>
    <w:lvl w:ilvl="5" w:tplc="9F76FFC4" w:tentative="1">
      <w:start w:val="1"/>
      <w:numFmt w:val="lowerRoman"/>
      <w:lvlText w:val="%6."/>
      <w:lvlJc w:val="right"/>
      <w:pPr>
        <w:tabs>
          <w:tab w:val="num" w:pos="3960"/>
        </w:tabs>
        <w:ind w:left="3960" w:hanging="180"/>
      </w:pPr>
    </w:lvl>
    <w:lvl w:ilvl="6" w:tplc="C7DCEDDC" w:tentative="1">
      <w:start w:val="1"/>
      <w:numFmt w:val="decimal"/>
      <w:lvlText w:val="%7."/>
      <w:lvlJc w:val="left"/>
      <w:pPr>
        <w:tabs>
          <w:tab w:val="num" w:pos="4680"/>
        </w:tabs>
        <w:ind w:left="4680" w:hanging="360"/>
      </w:pPr>
    </w:lvl>
    <w:lvl w:ilvl="7" w:tplc="D2B4FCB8" w:tentative="1">
      <w:start w:val="1"/>
      <w:numFmt w:val="lowerLetter"/>
      <w:lvlText w:val="%8."/>
      <w:lvlJc w:val="left"/>
      <w:pPr>
        <w:tabs>
          <w:tab w:val="num" w:pos="5400"/>
        </w:tabs>
        <w:ind w:left="5400" w:hanging="360"/>
      </w:pPr>
    </w:lvl>
    <w:lvl w:ilvl="8" w:tplc="D898CA50" w:tentative="1">
      <w:start w:val="1"/>
      <w:numFmt w:val="lowerRoman"/>
      <w:lvlText w:val="%9."/>
      <w:lvlJc w:val="right"/>
      <w:pPr>
        <w:tabs>
          <w:tab w:val="num" w:pos="6120"/>
        </w:tabs>
        <w:ind w:left="6120" w:hanging="180"/>
      </w:pPr>
    </w:lvl>
  </w:abstractNum>
  <w:num w:numId="1">
    <w:abstractNumId w:val="3"/>
  </w:num>
  <w:num w:numId="2">
    <w:abstractNumId w:val="15"/>
  </w:num>
  <w:num w:numId="3">
    <w:abstractNumId w:val="4"/>
  </w:num>
  <w:num w:numId="4">
    <w:abstractNumId w:val="5"/>
  </w:num>
  <w:num w:numId="5">
    <w:abstractNumId w:val="7"/>
  </w:num>
  <w:num w:numId="6">
    <w:abstractNumId w:val="4"/>
  </w:num>
  <w:num w:numId="7">
    <w:abstractNumId w:val="8"/>
  </w:num>
  <w:num w:numId="8">
    <w:abstractNumId w:val="12"/>
  </w:num>
  <w:num w:numId="9">
    <w:abstractNumId w:val="9"/>
  </w:num>
  <w:num w:numId="10">
    <w:abstractNumId w:val="14"/>
  </w:num>
  <w:num w:numId="11">
    <w:abstractNumId w:val="11"/>
  </w:num>
  <w:num w:numId="12">
    <w:abstractNumId w:val="0"/>
  </w:num>
  <w:num w:numId="13">
    <w:abstractNumId w:val="1"/>
  </w:num>
  <w:num w:numId="14">
    <w:abstractNumId w:val="10"/>
  </w:num>
  <w:num w:numId="15">
    <w:abstractNumId w:val="6"/>
  </w:num>
  <w:num w:numId="16">
    <w:abstractNumId w:val="2"/>
  </w:num>
  <w:num w:numId="1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6F"/>
    <w:rsid w:val="00004974"/>
    <w:rsid w:val="00046B74"/>
    <w:rsid w:val="0004726A"/>
    <w:rsid w:val="00047619"/>
    <w:rsid w:val="000617C1"/>
    <w:rsid w:val="000665D4"/>
    <w:rsid w:val="00072891"/>
    <w:rsid w:val="000770CC"/>
    <w:rsid w:val="000911C4"/>
    <w:rsid w:val="00094E3B"/>
    <w:rsid w:val="000E1357"/>
    <w:rsid w:val="000F602C"/>
    <w:rsid w:val="00112B2B"/>
    <w:rsid w:val="00131362"/>
    <w:rsid w:val="00134DB4"/>
    <w:rsid w:val="0013619C"/>
    <w:rsid w:val="00136EB7"/>
    <w:rsid w:val="00146239"/>
    <w:rsid w:val="00146AD3"/>
    <w:rsid w:val="00163AA7"/>
    <w:rsid w:val="00165BAF"/>
    <w:rsid w:val="00182D6D"/>
    <w:rsid w:val="0019692F"/>
    <w:rsid w:val="001B4233"/>
    <w:rsid w:val="001B5B2C"/>
    <w:rsid w:val="001B5C47"/>
    <w:rsid w:val="001C2ED7"/>
    <w:rsid w:val="001C69A2"/>
    <w:rsid w:val="001D0049"/>
    <w:rsid w:val="001E5466"/>
    <w:rsid w:val="00215EB1"/>
    <w:rsid w:val="00221934"/>
    <w:rsid w:val="002247B3"/>
    <w:rsid w:val="002248D9"/>
    <w:rsid w:val="00226FC0"/>
    <w:rsid w:val="00234BB2"/>
    <w:rsid w:val="00264950"/>
    <w:rsid w:val="00266000"/>
    <w:rsid w:val="002735C1"/>
    <w:rsid w:val="00276344"/>
    <w:rsid w:val="00285BCE"/>
    <w:rsid w:val="00290A24"/>
    <w:rsid w:val="002A3632"/>
    <w:rsid w:val="002A49C6"/>
    <w:rsid w:val="002D2B06"/>
    <w:rsid w:val="002E0D9A"/>
    <w:rsid w:val="002E5F94"/>
    <w:rsid w:val="002F2503"/>
    <w:rsid w:val="002F63CF"/>
    <w:rsid w:val="00302446"/>
    <w:rsid w:val="00304919"/>
    <w:rsid w:val="00305965"/>
    <w:rsid w:val="00311BE8"/>
    <w:rsid w:val="003137C5"/>
    <w:rsid w:val="00313821"/>
    <w:rsid w:val="00313DF0"/>
    <w:rsid w:val="003324ED"/>
    <w:rsid w:val="00340A93"/>
    <w:rsid w:val="00342949"/>
    <w:rsid w:val="00354A08"/>
    <w:rsid w:val="00355583"/>
    <w:rsid w:val="00360008"/>
    <w:rsid w:val="00383D7B"/>
    <w:rsid w:val="00392E0F"/>
    <w:rsid w:val="003A3E55"/>
    <w:rsid w:val="003A467C"/>
    <w:rsid w:val="003B242D"/>
    <w:rsid w:val="003B5FA1"/>
    <w:rsid w:val="003C2445"/>
    <w:rsid w:val="003E2F0C"/>
    <w:rsid w:val="003F6DFD"/>
    <w:rsid w:val="004077FC"/>
    <w:rsid w:val="004344D9"/>
    <w:rsid w:val="00436672"/>
    <w:rsid w:val="00444644"/>
    <w:rsid w:val="00460A21"/>
    <w:rsid w:val="00467394"/>
    <w:rsid w:val="004870D5"/>
    <w:rsid w:val="004A19AD"/>
    <w:rsid w:val="004A3795"/>
    <w:rsid w:val="004B5B29"/>
    <w:rsid w:val="004D169E"/>
    <w:rsid w:val="004E6B75"/>
    <w:rsid w:val="004F0194"/>
    <w:rsid w:val="004F1414"/>
    <w:rsid w:val="00504DCB"/>
    <w:rsid w:val="00547A00"/>
    <w:rsid w:val="00556C3A"/>
    <w:rsid w:val="0056622F"/>
    <w:rsid w:val="0056786E"/>
    <w:rsid w:val="00577DC4"/>
    <w:rsid w:val="005859A4"/>
    <w:rsid w:val="00590432"/>
    <w:rsid w:val="00593094"/>
    <w:rsid w:val="005A1CB4"/>
    <w:rsid w:val="005A5ACE"/>
    <w:rsid w:val="005D5370"/>
    <w:rsid w:val="005E11EB"/>
    <w:rsid w:val="00600FC7"/>
    <w:rsid w:val="006036EB"/>
    <w:rsid w:val="00647235"/>
    <w:rsid w:val="00660FE2"/>
    <w:rsid w:val="0067416A"/>
    <w:rsid w:val="0068106D"/>
    <w:rsid w:val="006862C0"/>
    <w:rsid w:val="00696088"/>
    <w:rsid w:val="00697713"/>
    <w:rsid w:val="006C1E8D"/>
    <w:rsid w:val="006D65F0"/>
    <w:rsid w:val="006E0583"/>
    <w:rsid w:val="006F425D"/>
    <w:rsid w:val="006F64C4"/>
    <w:rsid w:val="0070321D"/>
    <w:rsid w:val="00732B43"/>
    <w:rsid w:val="00741DB4"/>
    <w:rsid w:val="007617AB"/>
    <w:rsid w:val="00787FA2"/>
    <w:rsid w:val="007A4778"/>
    <w:rsid w:val="007A7A0C"/>
    <w:rsid w:val="007B292C"/>
    <w:rsid w:val="007B53C1"/>
    <w:rsid w:val="007D1EE1"/>
    <w:rsid w:val="00802FE1"/>
    <w:rsid w:val="008337C3"/>
    <w:rsid w:val="00834BFE"/>
    <w:rsid w:val="00835713"/>
    <w:rsid w:val="008359A9"/>
    <w:rsid w:val="00847C9E"/>
    <w:rsid w:val="00857EA9"/>
    <w:rsid w:val="0086165A"/>
    <w:rsid w:val="008970B0"/>
    <w:rsid w:val="008B3785"/>
    <w:rsid w:val="008B7AC8"/>
    <w:rsid w:val="008C4FAF"/>
    <w:rsid w:val="008D573C"/>
    <w:rsid w:val="008D5F48"/>
    <w:rsid w:val="008D6C5F"/>
    <w:rsid w:val="008F5BA2"/>
    <w:rsid w:val="009019A7"/>
    <w:rsid w:val="00901CBD"/>
    <w:rsid w:val="00907EFD"/>
    <w:rsid w:val="009121B3"/>
    <w:rsid w:val="0091613B"/>
    <w:rsid w:val="00920F2E"/>
    <w:rsid w:val="00921D7C"/>
    <w:rsid w:val="00924928"/>
    <w:rsid w:val="00925485"/>
    <w:rsid w:val="009464DE"/>
    <w:rsid w:val="009469A9"/>
    <w:rsid w:val="00951C5B"/>
    <w:rsid w:val="009541AD"/>
    <w:rsid w:val="0095662C"/>
    <w:rsid w:val="00960634"/>
    <w:rsid w:val="0099732B"/>
    <w:rsid w:val="00997F3B"/>
    <w:rsid w:val="009B04F2"/>
    <w:rsid w:val="009C506F"/>
    <w:rsid w:val="009D380A"/>
    <w:rsid w:val="009F7B51"/>
    <w:rsid w:val="00A00FCB"/>
    <w:rsid w:val="00A25A00"/>
    <w:rsid w:val="00A34AA4"/>
    <w:rsid w:val="00A35D3C"/>
    <w:rsid w:val="00A52861"/>
    <w:rsid w:val="00A567E4"/>
    <w:rsid w:val="00A73D89"/>
    <w:rsid w:val="00A832E0"/>
    <w:rsid w:val="00A84E7B"/>
    <w:rsid w:val="00AA0ED8"/>
    <w:rsid w:val="00AA0FA9"/>
    <w:rsid w:val="00AB0D32"/>
    <w:rsid w:val="00AC00AE"/>
    <w:rsid w:val="00AF65EA"/>
    <w:rsid w:val="00B14C2E"/>
    <w:rsid w:val="00B41B9D"/>
    <w:rsid w:val="00B569E1"/>
    <w:rsid w:val="00B57152"/>
    <w:rsid w:val="00B63D6A"/>
    <w:rsid w:val="00B855D8"/>
    <w:rsid w:val="00BB769A"/>
    <w:rsid w:val="00BD0020"/>
    <w:rsid w:val="00C21591"/>
    <w:rsid w:val="00C31F04"/>
    <w:rsid w:val="00C36837"/>
    <w:rsid w:val="00C41D1B"/>
    <w:rsid w:val="00C45028"/>
    <w:rsid w:val="00C63566"/>
    <w:rsid w:val="00C644B3"/>
    <w:rsid w:val="00C8688D"/>
    <w:rsid w:val="00C94C4F"/>
    <w:rsid w:val="00C95129"/>
    <w:rsid w:val="00CC133C"/>
    <w:rsid w:val="00CC3774"/>
    <w:rsid w:val="00CC5B05"/>
    <w:rsid w:val="00CD59B7"/>
    <w:rsid w:val="00CD6CA5"/>
    <w:rsid w:val="00CF0893"/>
    <w:rsid w:val="00D00F9A"/>
    <w:rsid w:val="00D012AD"/>
    <w:rsid w:val="00D0215D"/>
    <w:rsid w:val="00D06503"/>
    <w:rsid w:val="00D46A6F"/>
    <w:rsid w:val="00D47F3C"/>
    <w:rsid w:val="00D604B5"/>
    <w:rsid w:val="00D72FDF"/>
    <w:rsid w:val="00D80FFB"/>
    <w:rsid w:val="00D86CBF"/>
    <w:rsid w:val="00D97896"/>
    <w:rsid w:val="00D97A01"/>
    <w:rsid w:val="00DA5622"/>
    <w:rsid w:val="00DC3726"/>
    <w:rsid w:val="00DC4401"/>
    <w:rsid w:val="00DD5F14"/>
    <w:rsid w:val="00DD69E8"/>
    <w:rsid w:val="00DE3828"/>
    <w:rsid w:val="00DF2D5B"/>
    <w:rsid w:val="00E330CC"/>
    <w:rsid w:val="00E33825"/>
    <w:rsid w:val="00E3601E"/>
    <w:rsid w:val="00E601B3"/>
    <w:rsid w:val="00E66C4D"/>
    <w:rsid w:val="00E704DB"/>
    <w:rsid w:val="00E9081D"/>
    <w:rsid w:val="00EA30A9"/>
    <w:rsid w:val="00EA3EA0"/>
    <w:rsid w:val="00EB2602"/>
    <w:rsid w:val="00EB32ED"/>
    <w:rsid w:val="00EC60FC"/>
    <w:rsid w:val="00ED5666"/>
    <w:rsid w:val="00EE2CC4"/>
    <w:rsid w:val="00EF66B6"/>
    <w:rsid w:val="00F0651B"/>
    <w:rsid w:val="00F067E5"/>
    <w:rsid w:val="00F13298"/>
    <w:rsid w:val="00F2208B"/>
    <w:rsid w:val="00F2623B"/>
    <w:rsid w:val="00F275A8"/>
    <w:rsid w:val="00F30AB1"/>
    <w:rsid w:val="00F5350F"/>
    <w:rsid w:val="00F7124E"/>
    <w:rsid w:val="00F72F13"/>
    <w:rsid w:val="00F8273C"/>
    <w:rsid w:val="00F8456B"/>
    <w:rsid w:val="00F9025D"/>
    <w:rsid w:val="00FA1403"/>
    <w:rsid w:val="00FA2EC6"/>
    <w:rsid w:val="00FB1352"/>
    <w:rsid w:val="00FC43F1"/>
    <w:rsid w:val="00FD5CA7"/>
    <w:rsid w:val="00FE532C"/>
    <w:rsid w:val="00FE7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656E8"/>
  <w15:docId w15:val="{B45A0BBF-D34E-4314-BF67-3C3ECD79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C5B05"/>
    <w:rPr>
      <w:rFonts w:ascii="Arial" w:hAnsi="Arial"/>
      <w:szCs w:val="24"/>
    </w:rPr>
  </w:style>
  <w:style w:type="paragraph" w:styleId="Kop1">
    <w:name w:val="heading 1"/>
    <w:basedOn w:val="Standaard"/>
    <w:next w:val="Standaard"/>
    <w:qFormat/>
    <w:rsid w:val="00901CBD"/>
    <w:pPr>
      <w:keepNext/>
      <w:pageBreakBefore/>
      <w:numPr>
        <w:numId w:val="4"/>
      </w:numPr>
      <w:spacing w:before="240" w:line="280" w:lineRule="atLeast"/>
      <w:outlineLvl w:val="0"/>
    </w:pPr>
    <w:rPr>
      <w:b/>
      <w:smallCaps/>
      <w:kern w:val="28"/>
      <w:sz w:val="28"/>
      <w:szCs w:val="20"/>
    </w:rPr>
  </w:style>
  <w:style w:type="paragraph" w:styleId="Kop2">
    <w:name w:val="heading 2"/>
    <w:basedOn w:val="Standaard"/>
    <w:next w:val="Standaard"/>
    <w:qFormat/>
    <w:rsid w:val="00901CBD"/>
    <w:pPr>
      <w:keepNext/>
      <w:numPr>
        <w:ilvl w:val="1"/>
        <w:numId w:val="4"/>
      </w:numPr>
      <w:spacing w:before="240" w:after="60" w:line="280" w:lineRule="atLeast"/>
      <w:outlineLvl w:val="1"/>
    </w:pPr>
    <w:rPr>
      <w:smallCaps/>
      <w:szCs w:val="20"/>
    </w:rPr>
  </w:style>
  <w:style w:type="paragraph" w:styleId="Kop3">
    <w:name w:val="heading 3"/>
    <w:basedOn w:val="Standaard"/>
    <w:next w:val="Standaard"/>
    <w:qFormat/>
    <w:rsid w:val="00901CBD"/>
    <w:pPr>
      <w:keepNext/>
      <w:numPr>
        <w:ilvl w:val="2"/>
        <w:numId w:val="4"/>
      </w:numPr>
      <w:spacing w:before="120" w:line="280" w:lineRule="atLeast"/>
      <w:outlineLvl w:val="2"/>
    </w:pPr>
    <w:rPr>
      <w:i/>
      <w:smallCaps/>
      <w:szCs w:val="20"/>
    </w:rPr>
  </w:style>
  <w:style w:type="paragraph" w:styleId="Kop4">
    <w:name w:val="heading 4"/>
    <w:basedOn w:val="Standaard"/>
    <w:next w:val="Standaard"/>
    <w:qFormat/>
    <w:rsid w:val="00901CBD"/>
    <w:pPr>
      <w:keepNext/>
      <w:numPr>
        <w:ilvl w:val="3"/>
        <w:numId w:val="4"/>
      </w:numPr>
      <w:spacing w:before="240" w:after="60" w:line="280" w:lineRule="atLeast"/>
      <w:outlineLvl w:val="3"/>
    </w:pPr>
    <w:rPr>
      <w: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1">
    <w:name w:val="Artikel 1"/>
    <w:basedOn w:val="Standaard"/>
    <w:next w:val="Standaard"/>
    <w:link w:val="Artikel1Char"/>
    <w:rsid w:val="00901CBD"/>
    <w:pPr>
      <w:keepNext/>
      <w:numPr>
        <w:numId w:val="3"/>
      </w:numPr>
      <w:tabs>
        <w:tab w:val="left" w:pos="851"/>
      </w:tabs>
      <w:spacing w:before="120"/>
    </w:pPr>
    <w:rPr>
      <w:b/>
      <w:smallCaps/>
      <w:szCs w:val="20"/>
    </w:rPr>
  </w:style>
  <w:style w:type="paragraph" w:customStyle="1" w:styleId="Artikeltekst">
    <w:name w:val="Artikeltekst"/>
    <w:basedOn w:val="Standaard"/>
    <w:rsid w:val="00901CBD"/>
    <w:pPr>
      <w:keepLines/>
      <w:tabs>
        <w:tab w:val="num" w:pos="113"/>
        <w:tab w:val="left" w:pos="851"/>
      </w:tabs>
      <w:spacing w:before="60"/>
      <w:ind w:left="113" w:hanging="113"/>
    </w:pPr>
    <w:rPr>
      <w:sz w:val="18"/>
      <w:szCs w:val="20"/>
    </w:rPr>
  </w:style>
  <w:style w:type="character" w:styleId="Verwijzingopmerking">
    <w:name w:val="annotation reference"/>
    <w:semiHidden/>
    <w:rsid w:val="00B855D8"/>
    <w:rPr>
      <w:sz w:val="16"/>
      <w:szCs w:val="16"/>
    </w:rPr>
  </w:style>
  <w:style w:type="paragraph" w:styleId="Tekstopmerking">
    <w:name w:val="annotation text"/>
    <w:basedOn w:val="Standaard"/>
    <w:link w:val="TekstopmerkingChar"/>
    <w:semiHidden/>
    <w:rsid w:val="00B855D8"/>
    <w:rPr>
      <w:szCs w:val="20"/>
    </w:rPr>
  </w:style>
  <w:style w:type="paragraph" w:styleId="Onderwerpvanopmerking">
    <w:name w:val="annotation subject"/>
    <w:basedOn w:val="Tekstopmerking"/>
    <w:next w:val="Tekstopmerking"/>
    <w:semiHidden/>
    <w:rsid w:val="00B855D8"/>
    <w:rPr>
      <w:b/>
      <w:bCs/>
    </w:rPr>
  </w:style>
  <w:style w:type="paragraph" w:styleId="Ballontekst">
    <w:name w:val="Balloon Text"/>
    <w:basedOn w:val="Standaard"/>
    <w:semiHidden/>
    <w:rsid w:val="00B855D8"/>
    <w:rPr>
      <w:rFonts w:ascii="Tahoma" w:hAnsi="Tahoma" w:cs="Tahoma"/>
      <w:sz w:val="16"/>
      <w:szCs w:val="16"/>
    </w:rPr>
  </w:style>
  <w:style w:type="paragraph" w:styleId="Koptekst">
    <w:name w:val="header"/>
    <w:basedOn w:val="Standaard"/>
    <w:link w:val="KoptekstChar"/>
    <w:uiPriority w:val="99"/>
    <w:rsid w:val="005D5370"/>
    <w:pPr>
      <w:tabs>
        <w:tab w:val="center" w:pos="4536"/>
        <w:tab w:val="right" w:pos="9072"/>
      </w:tabs>
    </w:pPr>
  </w:style>
  <w:style w:type="paragraph" w:styleId="Voettekst">
    <w:name w:val="footer"/>
    <w:basedOn w:val="Standaard"/>
    <w:rsid w:val="005D5370"/>
    <w:pPr>
      <w:tabs>
        <w:tab w:val="center" w:pos="4536"/>
        <w:tab w:val="right" w:pos="9072"/>
      </w:tabs>
    </w:pPr>
  </w:style>
  <w:style w:type="table" w:styleId="Tabelraster">
    <w:name w:val="Table Grid"/>
    <w:basedOn w:val="Standaardtabel"/>
    <w:rsid w:val="00136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EB2602"/>
    <w:rPr>
      <w:rFonts w:ascii="Imago Book" w:hAnsi="Imago Book"/>
      <w:sz w:val="16"/>
    </w:rPr>
  </w:style>
  <w:style w:type="paragraph" w:styleId="Inhopg1">
    <w:name w:val="toc 1"/>
    <w:basedOn w:val="Standaard"/>
    <w:next w:val="Standaard"/>
    <w:autoRedefine/>
    <w:uiPriority w:val="39"/>
    <w:rsid w:val="00F8273C"/>
    <w:pPr>
      <w:tabs>
        <w:tab w:val="right" w:leader="dot" w:pos="9072"/>
      </w:tabs>
      <w:spacing w:before="120" w:line="280" w:lineRule="atLeast"/>
      <w:ind w:left="851" w:hanging="851"/>
    </w:pPr>
    <w:rPr>
      <w:rFonts w:cs="Arial"/>
      <w:noProof/>
      <w:sz w:val="18"/>
      <w:szCs w:val="20"/>
    </w:rPr>
  </w:style>
  <w:style w:type="paragraph" w:customStyle="1" w:styleId="Inhoudkop">
    <w:name w:val="Inhoud kop"/>
    <w:basedOn w:val="Standaard"/>
    <w:next w:val="Standaard"/>
    <w:rsid w:val="002D2B06"/>
    <w:pPr>
      <w:spacing w:after="120"/>
    </w:pPr>
    <w:rPr>
      <w:b/>
      <w:smallCaps/>
      <w:snapToGrid w:val="0"/>
      <w:szCs w:val="20"/>
    </w:rPr>
  </w:style>
  <w:style w:type="character" w:customStyle="1" w:styleId="KoptekstChar">
    <w:name w:val="Koptekst Char"/>
    <w:link w:val="Koptekst"/>
    <w:uiPriority w:val="99"/>
    <w:rsid w:val="00F9025D"/>
    <w:rPr>
      <w:rFonts w:ascii="Arial" w:hAnsi="Arial"/>
      <w:szCs w:val="24"/>
      <w:lang w:val="nl-NL" w:eastAsia="nl-NL" w:bidi="ar-SA"/>
    </w:rPr>
  </w:style>
  <w:style w:type="paragraph" w:styleId="Lijstalinea">
    <w:name w:val="List Paragraph"/>
    <w:basedOn w:val="Standaard"/>
    <w:uiPriority w:val="34"/>
    <w:qFormat/>
    <w:rsid w:val="001C2ED7"/>
    <w:pPr>
      <w:ind w:left="720"/>
      <w:contextualSpacing/>
    </w:pPr>
  </w:style>
  <w:style w:type="character" w:customStyle="1" w:styleId="TekstopmerkingChar">
    <w:name w:val="Tekst opmerking Char"/>
    <w:link w:val="Tekstopmerking"/>
    <w:semiHidden/>
    <w:rsid w:val="000665D4"/>
    <w:rPr>
      <w:rFonts w:ascii="Arial" w:hAnsi="Arial"/>
    </w:rPr>
  </w:style>
  <w:style w:type="paragraph" w:styleId="Geenafstand">
    <w:name w:val="No Spacing"/>
    <w:uiPriority w:val="1"/>
    <w:qFormat/>
    <w:rsid w:val="000665D4"/>
    <w:rPr>
      <w:rFonts w:ascii="Calibri" w:eastAsia="Calibri" w:hAnsi="Calibri"/>
      <w:sz w:val="22"/>
      <w:szCs w:val="22"/>
      <w:lang w:eastAsia="en-US"/>
    </w:rPr>
  </w:style>
  <w:style w:type="character" w:customStyle="1" w:styleId="Artikel1Char">
    <w:name w:val="Artikel 1 Char"/>
    <w:link w:val="Artikel1"/>
    <w:rsid w:val="003B5FA1"/>
    <w:rPr>
      <w:rFonts w:ascii="Arial" w:hAnsi="Arial"/>
      <w:b/>
      <w:smallCaps/>
    </w:rPr>
  </w:style>
  <w:style w:type="paragraph" w:customStyle="1" w:styleId="Normallist">
    <w:name w:val="Normal list"/>
    <w:basedOn w:val="Standaard"/>
    <w:rsid w:val="003B5FA1"/>
    <w:p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rocnijmegen2.sharepoint.com/teams/0172-INK/Gschijf/10_SJABLONEN_FORMATS/Formats%20vanaf%202017%20DEFINITIEF/Format%20Overeenkomsten/Overeenkomst%20Software%20as%20a%20Service%20%20DEF%2028-11-2017.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20261DF5FA6641BECE4217F8755B6B" ma:contentTypeVersion="8" ma:contentTypeDescription="Een nieuw document maken." ma:contentTypeScope="" ma:versionID="233e939b97e56e6194cb07151a33b1a7">
  <xsd:schema xmlns:xsd="http://www.w3.org/2001/XMLSchema" xmlns:xs="http://www.w3.org/2001/XMLSchema" xmlns:p="http://schemas.microsoft.com/office/2006/metadata/properties" xmlns:ns2="4199b1a1-776b-421c-a063-909acd34718b" xmlns:ns3="6239e0f7-bd6b-405f-8af9-ae217371239b" targetNamespace="http://schemas.microsoft.com/office/2006/metadata/properties" ma:root="true" ma:fieldsID="d1d2cf387cd1b243243b2b1a237cbe63" ns2:_="" ns3:_="">
    <xsd:import namespace="4199b1a1-776b-421c-a063-909acd34718b"/>
    <xsd:import namespace="6239e0f7-bd6b-405f-8af9-ae21737123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b1a1-776b-421c-a063-909acd3471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9e0f7-bd6b-405f-8af9-ae217371239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6173d46-5f7d-49bf-a64d-4dd4f1c458b8"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D1AC5-22C9-4A46-8C74-1010B68E5008}">
  <ds:schemaRefs>
    <ds:schemaRef ds:uri="http://schemas.microsoft.com/sharepoint/v3/contenttype/forms"/>
  </ds:schemaRefs>
</ds:datastoreItem>
</file>

<file path=customXml/itemProps2.xml><?xml version="1.0" encoding="utf-8"?>
<ds:datastoreItem xmlns:ds="http://schemas.openxmlformats.org/officeDocument/2006/customXml" ds:itemID="{8D823DA9-365D-4805-9712-A8964DACD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b1a1-776b-421c-a063-909acd34718b"/>
    <ds:schemaRef ds:uri="6239e0f7-bd6b-405f-8af9-ae2173712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5FA4B-E55A-42DF-8DA6-F34C0D81E933}">
  <ds:schemaRefs>
    <ds:schemaRef ds:uri="Microsoft.SharePoint.Taxonomy.ContentTypeSync"/>
  </ds:schemaRefs>
</ds:datastoreItem>
</file>

<file path=customXml/itemProps4.xml><?xml version="1.0" encoding="utf-8"?>
<ds:datastoreItem xmlns:ds="http://schemas.openxmlformats.org/officeDocument/2006/customXml" ds:itemID="{3753F8E8-3002-4EE9-8327-6D3C0BAECB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Overeenkomst%20Software%20as%20a%20Service%20%20DEF%2028-11-2017.dot</Template>
  <TotalTime>40</TotalTime>
  <Pages>13</Pages>
  <Words>2178</Words>
  <Characters>11981</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Mantelovereenkomst Leveringen</vt:lpstr>
    </vt:vector>
  </TitlesOfParts>
  <Company>Corbijn Consultancy</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 Leveringen</dc:title>
  <dc:subject/>
  <dc:creator>Selcuk</dc:creator>
  <cp:keywords/>
  <cp:lastModifiedBy>Selçuk Sari</cp:lastModifiedBy>
  <cp:revision>9</cp:revision>
  <cp:lastPrinted>2007-01-17T09:28:00Z</cp:lastPrinted>
  <dcterms:created xsi:type="dcterms:W3CDTF">2019-04-04T12:32:00Z</dcterms:created>
  <dcterms:modified xsi:type="dcterms:W3CDTF">2019-04-25T14:22:00Z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ncontract_nummer">
    <vt:lpwstr>INK/20xx.xx/0000/XX030</vt:lpwstr>
  </property>
  <property fmtid="{D5CDD505-2E9C-101B-9397-08002B2CF9AE}" pid="3" name="Maincontract_date">
    <vt:lpwstr>xx-xx-xxxx</vt:lpwstr>
  </property>
  <property fmtid="{D5CDD505-2E9C-101B-9397-08002B2CF9AE}" pid="4" name="Subcontract_date">
    <vt:lpwstr>xx-xx-xxxx</vt:lpwstr>
  </property>
  <property fmtid="{D5CDD505-2E9C-101B-9397-08002B2CF9AE}" pid="5" name="Subcontract_nummer">
    <vt:lpwstr>INK/20xx.xx/0000/XX030</vt:lpwstr>
  </property>
  <property fmtid="{D5CDD505-2E9C-101B-9397-08002B2CF9AE}" pid="6" name="ContentTypeId">
    <vt:lpwstr>0x0101003820261DF5FA6641BECE4217F8755B6B</vt:lpwstr>
  </property>
  <property fmtid="{D5CDD505-2E9C-101B-9397-08002B2CF9AE}" pid="7" name="AuthorIds_UIVersion_512">
    <vt:lpwstr>18</vt:lpwstr>
  </property>
  <property fmtid="{D5CDD505-2E9C-101B-9397-08002B2CF9AE}" pid="8" name="AuthorIds_UIVersion_1536">
    <vt:lpwstr>18</vt:lpwstr>
  </property>
</Properties>
</file>