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A52" w:rsidRPr="00B35A52" w:rsidRDefault="00B35A52" w:rsidP="00B35A52">
      <w:pPr>
        <w:pStyle w:val="Kop2"/>
        <w:rPr>
          <w:rFonts w:asciiTheme="minorHAnsi" w:hAnsiTheme="minorHAnsi" w:cstheme="minorHAnsi"/>
        </w:rPr>
      </w:pPr>
      <w:bookmarkStart w:id="0" w:name="_Hlk4155770"/>
      <w:bookmarkStart w:id="1" w:name="_Hlk535851297"/>
      <w:r w:rsidRPr="00B35A52">
        <w:rPr>
          <w:rFonts w:asciiTheme="minorHAnsi" w:hAnsiTheme="minorHAnsi" w:cstheme="minorHAnsi"/>
        </w:rPr>
        <w:t>Bedrijfsmatige Wensen Belastingen Formulier</w:t>
      </w:r>
    </w:p>
    <w:p w:rsidR="00B35A52" w:rsidRDefault="00B35A52" w:rsidP="00B35A52">
      <w:pPr>
        <w:pStyle w:val="Geenafstand"/>
      </w:pPr>
      <w:r>
        <w:t>Aanbesteding:</w:t>
      </w:r>
      <w:r>
        <w:tab/>
      </w:r>
      <w:r>
        <w:tab/>
      </w:r>
      <w:r w:rsidRPr="00E36A81">
        <w:t>SIW-006150</w:t>
      </w:r>
    </w:p>
    <w:p w:rsidR="00B35A52" w:rsidRDefault="00B35A52" w:rsidP="00B35A52">
      <w:pPr>
        <w:pStyle w:val="Geenafstand"/>
      </w:pPr>
      <w:r>
        <w:t>Naam Document:</w:t>
      </w:r>
      <w:r>
        <w:tab/>
        <w:t>Bedr-WensenBelastingenFormulier.docx</w:t>
      </w:r>
    </w:p>
    <w:p w:rsidR="00B35A52" w:rsidRDefault="00B35A52" w:rsidP="00B35A52">
      <w:pPr>
        <w:pStyle w:val="Geenafstand"/>
      </w:pPr>
      <w:r>
        <w:t>Versienr. (datum):</w:t>
      </w:r>
      <w:r>
        <w:tab/>
        <w:t>1 (25-03-2019)</w:t>
      </w:r>
      <w:r>
        <w:tab/>
      </w:r>
    </w:p>
    <w:bookmarkEnd w:id="0"/>
    <w:p w:rsidR="00B35A52" w:rsidRDefault="00B35A52" w:rsidP="00B35A52">
      <w:pPr>
        <w:pStyle w:val="Geenafstand"/>
      </w:pPr>
    </w:p>
    <w:p w:rsidR="00B35A52" w:rsidRDefault="00B35A52" w:rsidP="00B35A52">
      <w:pPr>
        <w:pStyle w:val="Geenafstand"/>
      </w:pPr>
      <w:r w:rsidRPr="00F45D64">
        <w:t xml:space="preserve">Door invulling en ondertekening van dit </w:t>
      </w:r>
      <w:r>
        <w:t>formulier</w:t>
      </w:r>
      <w:r w:rsidRPr="00F45D64">
        <w:t xml:space="preserve"> verklaart de inschrijver zich bereid en in staat de levering en dienstverlening te verrichten conform de eisen gesteld in de aanbestedingsdocumenten “Systeem voor belastingen Belastingsamenwerking West-Brabant”, kenmerk SIW-006150, de bijbehorende bijlagen en de eventuele Nota(s) van Inlichtingen</w:t>
      </w:r>
      <w:r>
        <w:t>.</w:t>
      </w:r>
    </w:p>
    <w:p w:rsidR="00B35A52" w:rsidRDefault="00B35A52" w:rsidP="00B35A52">
      <w:pPr>
        <w:pStyle w:val="Geenafstand"/>
      </w:pPr>
    </w:p>
    <w:tbl>
      <w:tblPr>
        <w:tblStyle w:val="Tabelraster"/>
        <w:tblW w:w="0" w:type="auto"/>
        <w:tblLook w:val="04A0" w:firstRow="1" w:lastRow="0" w:firstColumn="1" w:lastColumn="0" w:noHBand="0" w:noVBand="1"/>
      </w:tblPr>
      <w:tblGrid>
        <w:gridCol w:w="2689"/>
        <w:gridCol w:w="6373"/>
      </w:tblGrid>
      <w:tr w:rsidR="00CF52F0" w:rsidTr="00CF52F0">
        <w:tc>
          <w:tcPr>
            <w:tcW w:w="2689" w:type="dxa"/>
            <w:shd w:val="clear" w:color="auto" w:fill="DAEEF3" w:themeFill="accent5" w:themeFillTint="33"/>
          </w:tcPr>
          <w:p w:rsidR="00CF52F0" w:rsidRPr="007E3E4A" w:rsidRDefault="00CF52F0" w:rsidP="00CF52F0">
            <w:pPr>
              <w:pStyle w:val="Geenafstand"/>
              <w:rPr>
                <w:b/>
              </w:rPr>
            </w:pPr>
            <w:r w:rsidRPr="007E3E4A">
              <w:rPr>
                <w:b/>
              </w:rPr>
              <w:t>Wens nr.</w:t>
            </w:r>
          </w:p>
        </w:tc>
        <w:tc>
          <w:tcPr>
            <w:tcW w:w="6373" w:type="dxa"/>
          </w:tcPr>
          <w:p w:rsidR="00CF52F0" w:rsidRDefault="00CF52F0" w:rsidP="00244D53">
            <w:pPr>
              <w:pStyle w:val="Geenafstand"/>
              <w:numPr>
                <w:ilvl w:val="0"/>
                <w:numId w:val="16"/>
              </w:numPr>
            </w:pPr>
          </w:p>
        </w:tc>
      </w:tr>
      <w:tr w:rsidR="00D121CE" w:rsidTr="00CF52F0">
        <w:tc>
          <w:tcPr>
            <w:tcW w:w="2689" w:type="dxa"/>
            <w:shd w:val="clear" w:color="auto" w:fill="DAEEF3" w:themeFill="accent5" w:themeFillTint="33"/>
          </w:tcPr>
          <w:p w:rsidR="00D121CE" w:rsidRPr="007E3E4A" w:rsidRDefault="00D121CE" w:rsidP="00CF52F0">
            <w:pPr>
              <w:pStyle w:val="Geenafstand"/>
              <w:rPr>
                <w:b/>
              </w:rPr>
            </w:pPr>
            <w:r w:rsidRPr="007E3E4A">
              <w:rPr>
                <w:b/>
              </w:rPr>
              <w:t>Thema</w:t>
            </w:r>
          </w:p>
        </w:tc>
        <w:tc>
          <w:tcPr>
            <w:tcW w:w="6373" w:type="dxa"/>
          </w:tcPr>
          <w:p w:rsidR="00D121CE" w:rsidRDefault="00D121CE" w:rsidP="00D121CE">
            <w:pPr>
              <w:pStyle w:val="Geenafstand"/>
            </w:pPr>
            <w:r>
              <w:t>Kwaliteit dienstverlening</w:t>
            </w:r>
          </w:p>
        </w:tc>
      </w:tr>
      <w:tr w:rsidR="00D121CE" w:rsidTr="00CF52F0">
        <w:tc>
          <w:tcPr>
            <w:tcW w:w="2689" w:type="dxa"/>
            <w:shd w:val="clear" w:color="auto" w:fill="DAEEF3" w:themeFill="accent5" w:themeFillTint="33"/>
          </w:tcPr>
          <w:p w:rsidR="00D121CE" w:rsidRDefault="00D121CE" w:rsidP="00CF52F0">
            <w:pPr>
              <w:pStyle w:val="Geenafstand"/>
              <w:rPr>
                <w:b/>
              </w:rPr>
            </w:pPr>
            <w:r>
              <w:rPr>
                <w:b/>
              </w:rPr>
              <w:t xml:space="preserve">Toelichting </w:t>
            </w:r>
            <w:r w:rsidRPr="007E3E4A">
              <w:rPr>
                <w:b/>
              </w:rPr>
              <w:t>BWB belang</w:t>
            </w:r>
          </w:p>
          <w:p w:rsidR="00D121CE" w:rsidRPr="007E3E4A" w:rsidRDefault="00D121CE" w:rsidP="00CF52F0">
            <w:pPr>
              <w:pStyle w:val="Geenafstand"/>
              <w:rPr>
                <w:b/>
              </w:rPr>
            </w:pPr>
          </w:p>
        </w:tc>
        <w:tc>
          <w:tcPr>
            <w:tcW w:w="6373" w:type="dxa"/>
          </w:tcPr>
          <w:p w:rsidR="00D121CE" w:rsidRDefault="00D121CE" w:rsidP="00D121CE">
            <w:pPr>
              <w:pStyle w:val="Geenafstand"/>
            </w:pPr>
            <w:r>
              <w:t>BWB is er bij gebaat dat de diensten worden geleverd door deskundige en vaardige medewerkers in dienst van Leverancier of gecontracteerd door Leverancier.</w:t>
            </w:r>
          </w:p>
        </w:tc>
      </w:tr>
      <w:tr w:rsidR="00D121CE" w:rsidTr="00CF52F0">
        <w:tc>
          <w:tcPr>
            <w:tcW w:w="2689" w:type="dxa"/>
            <w:shd w:val="clear" w:color="auto" w:fill="DAEEF3" w:themeFill="accent5" w:themeFillTint="33"/>
          </w:tcPr>
          <w:p w:rsidR="00D121CE" w:rsidRDefault="00D121CE" w:rsidP="00CF52F0">
            <w:pPr>
              <w:pStyle w:val="Geenafstand"/>
              <w:rPr>
                <w:b/>
              </w:rPr>
            </w:pPr>
            <w:r w:rsidRPr="007E3E4A">
              <w:rPr>
                <w:b/>
              </w:rPr>
              <w:t>Wens</w:t>
            </w:r>
            <w:r>
              <w:rPr>
                <w:b/>
              </w:rPr>
              <w:t xml:space="preserve"> (formulering)</w:t>
            </w:r>
          </w:p>
          <w:p w:rsidR="00D121CE" w:rsidRPr="007E3E4A" w:rsidRDefault="00D121CE" w:rsidP="00CF52F0">
            <w:pPr>
              <w:pStyle w:val="Geenafstand"/>
              <w:rPr>
                <w:b/>
              </w:rPr>
            </w:pPr>
          </w:p>
        </w:tc>
        <w:tc>
          <w:tcPr>
            <w:tcW w:w="6373" w:type="dxa"/>
          </w:tcPr>
          <w:p w:rsidR="00D121CE" w:rsidRDefault="00D121CE" w:rsidP="00D121CE">
            <w:pPr>
              <w:pStyle w:val="Geenafstand"/>
            </w:pPr>
            <w:r>
              <w:t>Beschrijf de kennis, vaardigheden en eigenschappen waaraan de medewerkers moeten voldoen, hoe u dat toetst en op peil houdt. Indien naast eigen medewerkers ook medewerkers (kunnen) worden ingezet die geen dienstverband met u hebben, dient u aan te geven of daarbij andere normen gelden en welke dat dan zijn.</w:t>
            </w:r>
          </w:p>
        </w:tc>
      </w:tr>
      <w:tr w:rsidR="00D121CE" w:rsidTr="00CF52F0">
        <w:tc>
          <w:tcPr>
            <w:tcW w:w="2689" w:type="dxa"/>
            <w:shd w:val="clear" w:color="auto" w:fill="DAEEF3" w:themeFill="accent5" w:themeFillTint="33"/>
          </w:tcPr>
          <w:p w:rsidR="00D121CE" w:rsidRPr="007E3E4A" w:rsidRDefault="00D121CE" w:rsidP="00CF52F0">
            <w:pPr>
              <w:pStyle w:val="Geenafstand"/>
              <w:rPr>
                <w:b/>
              </w:rPr>
            </w:pPr>
            <w:r>
              <w:rPr>
                <w:b/>
              </w:rPr>
              <w:t>Wat moet het antwoord duidelijk maken?</w:t>
            </w:r>
          </w:p>
        </w:tc>
        <w:tc>
          <w:tcPr>
            <w:tcW w:w="6373" w:type="dxa"/>
          </w:tcPr>
          <w:p w:rsidR="00D121CE" w:rsidRDefault="00D121CE" w:rsidP="00D121CE">
            <w:pPr>
              <w:pStyle w:val="Geenafstand"/>
            </w:pPr>
            <w:r>
              <w:t>Welke kennis, vaardigheden en eigenschappen per functiegroep, hoe aan de norm wordt getoetst, op welke bijscholing kan worden gerekend en de verschillen met externe inhuur.</w:t>
            </w:r>
          </w:p>
        </w:tc>
      </w:tr>
      <w:tr w:rsidR="00D121CE" w:rsidTr="00CF52F0">
        <w:tc>
          <w:tcPr>
            <w:tcW w:w="2689" w:type="dxa"/>
            <w:shd w:val="clear" w:color="auto" w:fill="DAEEF3" w:themeFill="accent5" w:themeFillTint="33"/>
          </w:tcPr>
          <w:p w:rsidR="00D121CE" w:rsidRPr="008202E5" w:rsidRDefault="00B35A52" w:rsidP="00CF52F0">
            <w:pPr>
              <w:pStyle w:val="Geenafstand"/>
              <w:rPr>
                <w:b/>
                <w:i/>
              </w:rPr>
            </w:pPr>
            <w:r>
              <w:rPr>
                <w:b/>
              </w:rPr>
              <w:t>Max. toegevoegde waarde punten o.b.v. actuele stand van zaken.</w:t>
            </w:r>
          </w:p>
        </w:tc>
        <w:tc>
          <w:tcPr>
            <w:tcW w:w="6373" w:type="dxa"/>
          </w:tcPr>
          <w:p w:rsidR="00D121CE" w:rsidRDefault="00D121CE" w:rsidP="00D121CE">
            <w:pPr>
              <w:pStyle w:val="Geenafstand"/>
            </w:pPr>
            <w:r>
              <w:t>8</w:t>
            </w:r>
          </w:p>
        </w:tc>
      </w:tr>
    </w:tbl>
    <w:p w:rsidR="002B27F7" w:rsidRDefault="002B27F7" w:rsidP="002B27F7">
      <w:pPr>
        <w:pStyle w:val="Geenafstand"/>
      </w:pPr>
    </w:p>
    <w:tbl>
      <w:tblPr>
        <w:tblStyle w:val="Tabelraster"/>
        <w:tblW w:w="0" w:type="auto"/>
        <w:tblLook w:val="04A0" w:firstRow="1" w:lastRow="0" w:firstColumn="1" w:lastColumn="0" w:noHBand="0" w:noVBand="1"/>
      </w:tblPr>
      <w:tblGrid>
        <w:gridCol w:w="2689"/>
        <w:gridCol w:w="6373"/>
      </w:tblGrid>
      <w:tr w:rsidR="002B27F7" w:rsidTr="00B35A52">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2B27F7" w:rsidRDefault="002B27F7" w:rsidP="00E31F52">
            <w:pPr>
              <w:pStyle w:val="Geenafstand"/>
              <w:jc w:val="center"/>
              <w:rPr>
                <w:b/>
              </w:rPr>
            </w:pPr>
            <w:r>
              <w:rPr>
                <w:b/>
              </w:rPr>
              <w:t>Antwoord inschrijvende partij</w:t>
            </w:r>
          </w:p>
        </w:tc>
      </w:tr>
      <w:tr w:rsidR="002B27F7" w:rsidTr="00D47674">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2B27F7" w:rsidRDefault="002B27F7" w:rsidP="00E31F52">
            <w:pPr>
              <w:pStyle w:val="Geenafstand"/>
              <w:rPr>
                <w:b/>
              </w:rPr>
            </w:pPr>
            <w:r>
              <w:rPr>
                <w:b/>
              </w:rPr>
              <w:t xml:space="preserve">Toelichting op basis van </w:t>
            </w:r>
            <w:r w:rsidR="00D47674">
              <w:rPr>
                <w:b/>
              </w:rPr>
              <w:t>de actuele stand van zaken</w:t>
            </w:r>
          </w:p>
        </w:tc>
        <w:tc>
          <w:tcPr>
            <w:tcW w:w="6373" w:type="dxa"/>
            <w:tcBorders>
              <w:top w:val="single" w:sz="4" w:space="0" w:color="auto"/>
              <w:left w:val="single" w:sz="4" w:space="0" w:color="auto"/>
              <w:bottom w:val="single" w:sz="4" w:space="0" w:color="auto"/>
              <w:right w:val="single" w:sz="4" w:space="0" w:color="auto"/>
            </w:tcBorders>
          </w:tcPr>
          <w:p w:rsidR="002B27F7" w:rsidRDefault="002B27F7" w:rsidP="00E31F52">
            <w:pPr>
              <w:pStyle w:val="Geenafstand"/>
            </w:pPr>
          </w:p>
        </w:tc>
      </w:tr>
    </w:tbl>
    <w:p w:rsidR="002B27F7" w:rsidRDefault="002B27F7" w:rsidP="002B27F7">
      <w:pPr>
        <w:pStyle w:val="Geenafstand"/>
      </w:pPr>
    </w:p>
    <w:tbl>
      <w:tblPr>
        <w:tblStyle w:val="Tabelraster"/>
        <w:tblW w:w="0" w:type="auto"/>
        <w:tblLook w:val="04A0" w:firstRow="1" w:lastRow="0" w:firstColumn="1" w:lastColumn="0" w:noHBand="0" w:noVBand="1"/>
      </w:tblPr>
      <w:tblGrid>
        <w:gridCol w:w="2679"/>
        <w:gridCol w:w="6337"/>
      </w:tblGrid>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Wens nr.</w:t>
            </w:r>
          </w:p>
        </w:tc>
        <w:tc>
          <w:tcPr>
            <w:tcW w:w="6337" w:type="dxa"/>
          </w:tcPr>
          <w:p w:rsidR="00B52E49" w:rsidRDefault="00B52E49" w:rsidP="000D0595">
            <w:pPr>
              <w:pStyle w:val="Geenafstand"/>
            </w:pPr>
            <w:r>
              <w:t>WBB002</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7" w:type="dxa"/>
          </w:tcPr>
          <w:p w:rsidR="00B52E49" w:rsidRDefault="00B52E49" w:rsidP="000D0595">
            <w:pPr>
              <w:pStyle w:val="Geenafstand"/>
            </w:pPr>
            <w:r>
              <w:t>Visie</w:t>
            </w:r>
          </w:p>
        </w:tc>
      </w:tr>
      <w:tr w:rsidR="00B52E49" w:rsidTr="000D0595">
        <w:tc>
          <w:tcPr>
            <w:tcW w:w="2679"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7" w:type="dxa"/>
          </w:tcPr>
          <w:p w:rsidR="00B52E49" w:rsidRDefault="00B52E49" w:rsidP="000D0595">
            <w:pPr>
              <w:pStyle w:val="Geenafstand"/>
            </w:pPr>
            <w:r>
              <w:t>Het is voor BWB van belang dat Leverancier de relevante ontwikkelingen in de lokale overheid goed volgt en laat doorwerken in de eigen strategie en bedrijfsvoering.</w:t>
            </w:r>
          </w:p>
        </w:tc>
      </w:tr>
      <w:tr w:rsidR="00B52E49" w:rsidTr="000D0595">
        <w:tc>
          <w:tcPr>
            <w:tcW w:w="2679"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7" w:type="dxa"/>
          </w:tcPr>
          <w:p w:rsidR="00B52E49" w:rsidRDefault="00B52E49" w:rsidP="000D0595">
            <w:pPr>
              <w:pStyle w:val="Geenafstand"/>
            </w:pPr>
            <w:r>
              <w:t>Beschrijf welke ontwikkelingen voor u het meest relevant zijn voor de verdere ontwikkeling van de software waarmee is ingeschreven en van welke invloed op uw software u daarbij uitgaat.</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7" w:type="dxa"/>
          </w:tcPr>
          <w:p w:rsidR="00B52E49" w:rsidRDefault="00B52E49" w:rsidP="000D0595">
            <w:pPr>
              <w:pStyle w:val="Geenafstand"/>
            </w:pPr>
            <w:r>
              <w:t xml:space="preserve">De mate waarin Leverancier goed op de hoogte is van ontwikkelingen zoals Common </w:t>
            </w:r>
            <w:proofErr w:type="spellStart"/>
            <w:r>
              <w:t>Ground</w:t>
            </w:r>
            <w:proofErr w:type="spellEnd"/>
            <w:r>
              <w:t>, gegevensuitwisseling, landelijke voorzieningen en GEMMA.</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7" w:type="dxa"/>
          </w:tcPr>
          <w:p w:rsidR="00B52E49" w:rsidRDefault="00B52E49" w:rsidP="000D0595">
            <w:pPr>
              <w:pStyle w:val="Geenafstand"/>
            </w:pPr>
            <w:r>
              <w:t>4</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r>
        <w:br w:type="page"/>
      </w:r>
    </w:p>
    <w:tbl>
      <w:tblPr>
        <w:tblStyle w:val="Tabelraster"/>
        <w:tblW w:w="0" w:type="auto"/>
        <w:tblLook w:val="04A0" w:firstRow="1" w:lastRow="0" w:firstColumn="1" w:lastColumn="0" w:noHBand="0" w:noVBand="1"/>
      </w:tblPr>
      <w:tblGrid>
        <w:gridCol w:w="2678"/>
        <w:gridCol w:w="6338"/>
      </w:tblGrid>
      <w:tr w:rsidR="00B52E49" w:rsidTr="000D0595">
        <w:tc>
          <w:tcPr>
            <w:tcW w:w="2678" w:type="dxa"/>
            <w:shd w:val="clear" w:color="auto" w:fill="DAEEF3" w:themeFill="accent5" w:themeFillTint="33"/>
          </w:tcPr>
          <w:p w:rsidR="00B52E49" w:rsidRPr="007E3E4A" w:rsidRDefault="00B52E49" w:rsidP="000D0595">
            <w:pPr>
              <w:pStyle w:val="Geenafstand"/>
              <w:rPr>
                <w:b/>
              </w:rPr>
            </w:pPr>
            <w:r w:rsidRPr="007E3E4A">
              <w:rPr>
                <w:b/>
              </w:rPr>
              <w:lastRenderedPageBreak/>
              <w:t>Wens nr.</w:t>
            </w:r>
          </w:p>
        </w:tc>
        <w:tc>
          <w:tcPr>
            <w:tcW w:w="6338" w:type="dxa"/>
          </w:tcPr>
          <w:p w:rsidR="00B52E49" w:rsidRDefault="00B52E49" w:rsidP="000D0595">
            <w:pPr>
              <w:pStyle w:val="Geenafstand"/>
            </w:pPr>
            <w:r>
              <w:t>WBB003</w:t>
            </w:r>
          </w:p>
        </w:tc>
      </w:tr>
      <w:tr w:rsidR="00B52E49" w:rsidTr="000D0595">
        <w:tc>
          <w:tcPr>
            <w:tcW w:w="2678"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8" w:type="dxa"/>
          </w:tcPr>
          <w:p w:rsidR="00B52E49" w:rsidRDefault="00B52E49" w:rsidP="000D0595">
            <w:pPr>
              <w:pStyle w:val="Geenafstand"/>
            </w:pPr>
            <w:r>
              <w:t>Product management</w:t>
            </w:r>
          </w:p>
        </w:tc>
      </w:tr>
      <w:tr w:rsidR="00B52E49" w:rsidTr="000D0595">
        <w:tc>
          <w:tcPr>
            <w:tcW w:w="2678"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8" w:type="dxa"/>
          </w:tcPr>
          <w:p w:rsidR="00B52E49" w:rsidRDefault="00B52E49" w:rsidP="000D0595">
            <w:pPr>
              <w:pStyle w:val="Geenafstand"/>
            </w:pPr>
            <w:r>
              <w:t xml:space="preserve">Het is voor BWB van belang dat de software gedurende de looptijd van de overeenkomst “up tot date / state of </w:t>
            </w:r>
            <w:proofErr w:type="spellStart"/>
            <w:r>
              <w:t>the</w:t>
            </w:r>
            <w:proofErr w:type="spellEnd"/>
            <w:r>
              <w:t xml:space="preserve"> art” blijft door middel van het voortdurend verbeteren van de software door middel van nieuwe versies en nieuwe releases (ook upgrades en updates).</w:t>
            </w:r>
          </w:p>
        </w:tc>
      </w:tr>
      <w:tr w:rsidR="00B52E49" w:rsidTr="000D0595">
        <w:tc>
          <w:tcPr>
            <w:tcW w:w="2678"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8" w:type="dxa"/>
          </w:tcPr>
          <w:p w:rsidR="00B52E49" w:rsidRDefault="00B52E49" w:rsidP="000D0595">
            <w:pPr>
              <w:pStyle w:val="Geenafstand"/>
            </w:pPr>
            <w:r>
              <w:t>Beschrijf het beleid op het gebied van productmanagement en andere bedrijfsactiviteiten gericht op softwareverbetering. Geef tevens aan hoe u dat beleid ten uitvoer brengt en in welke mate u daarbij wordt geleid door:</w:t>
            </w:r>
          </w:p>
          <w:p w:rsidR="00B52E49" w:rsidRDefault="00B52E49" w:rsidP="00B52E49">
            <w:pPr>
              <w:pStyle w:val="Geenafstand"/>
              <w:numPr>
                <w:ilvl w:val="0"/>
                <w:numId w:val="30"/>
              </w:numPr>
            </w:pPr>
            <w:r>
              <w:t>Wensen tot softwareverbetering afkomstig van bestaande klanten.</w:t>
            </w:r>
          </w:p>
          <w:p w:rsidR="00B52E49" w:rsidRDefault="00B52E49" w:rsidP="00B52E49">
            <w:pPr>
              <w:pStyle w:val="Geenafstand"/>
              <w:numPr>
                <w:ilvl w:val="0"/>
                <w:numId w:val="30"/>
              </w:numPr>
            </w:pPr>
            <w:r>
              <w:t>Wet- en regelgeving.</w:t>
            </w:r>
          </w:p>
          <w:p w:rsidR="00B52E49" w:rsidRDefault="00B52E49" w:rsidP="00B52E49">
            <w:pPr>
              <w:pStyle w:val="Geenafstand"/>
              <w:numPr>
                <w:ilvl w:val="0"/>
                <w:numId w:val="30"/>
              </w:numPr>
            </w:pPr>
            <w:r>
              <w:t>Softwareverbetering om de concurrentiekracht te verbeteren.</w:t>
            </w:r>
          </w:p>
          <w:p w:rsidR="00B52E49" w:rsidRDefault="00B52E49" w:rsidP="00B52E49">
            <w:pPr>
              <w:pStyle w:val="Geenafstand"/>
              <w:numPr>
                <w:ilvl w:val="0"/>
                <w:numId w:val="30"/>
              </w:numPr>
            </w:pPr>
            <w:r>
              <w:t>Innovatie in de IT sector.</w:t>
            </w:r>
          </w:p>
          <w:p w:rsidR="00B52E49" w:rsidRDefault="00B52E49" w:rsidP="00B52E49">
            <w:pPr>
              <w:pStyle w:val="Geenafstand"/>
              <w:numPr>
                <w:ilvl w:val="0"/>
                <w:numId w:val="30"/>
              </w:numPr>
            </w:pPr>
            <w:r>
              <w:t>Maatschappelijke ontwikkelingen.</w:t>
            </w:r>
          </w:p>
          <w:p w:rsidR="00B52E49" w:rsidRDefault="00B52E49" w:rsidP="000D0595">
            <w:pPr>
              <w:pStyle w:val="Geenafstand"/>
            </w:pPr>
            <w:r>
              <w:t>BWB gaat er van uit dat deze vormen van softwareverbetering bij de in uw inschrijving gespecificeerde prijzen en tarieven zijn inbegrepen. Indien dat niet het geval is dient u hier te vermelden in welke gevallen op welke wijze aanvullende kosten per klant worden bepaald en doorberekend.</w:t>
            </w:r>
          </w:p>
        </w:tc>
      </w:tr>
      <w:tr w:rsidR="00B52E49" w:rsidTr="000D0595">
        <w:tc>
          <w:tcPr>
            <w:tcW w:w="2678"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8" w:type="dxa"/>
          </w:tcPr>
          <w:p w:rsidR="00B52E49" w:rsidRDefault="00B52E49" w:rsidP="000D0595">
            <w:pPr>
              <w:pStyle w:val="Geenafstand"/>
            </w:pPr>
            <w:r>
              <w:t>Waarop BWB mag rekenen en waar Leverancier op mag worden afgerekend.</w:t>
            </w:r>
          </w:p>
        </w:tc>
      </w:tr>
      <w:tr w:rsidR="00B52E49" w:rsidTr="000D0595">
        <w:tc>
          <w:tcPr>
            <w:tcW w:w="2678"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8" w:type="dxa"/>
          </w:tcPr>
          <w:p w:rsidR="00B52E49" w:rsidRDefault="00B52E49" w:rsidP="000D0595">
            <w:pPr>
              <w:pStyle w:val="Geenafstand"/>
            </w:pPr>
            <w:r>
              <w:t>6</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r>
        <w:br w:type="page"/>
      </w:r>
    </w:p>
    <w:p w:rsidR="00B52E49" w:rsidRDefault="00B52E49" w:rsidP="00B52E49">
      <w:pPr>
        <w:pStyle w:val="Geenafstand"/>
      </w:pPr>
    </w:p>
    <w:tbl>
      <w:tblPr>
        <w:tblStyle w:val="Tabelraster"/>
        <w:tblW w:w="0" w:type="auto"/>
        <w:tblLook w:val="04A0" w:firstRow="1" w:lastRow="0" w:firstColumn="1" w:lastColumn="0" w:noHBand="0" w:noVBand="1"/>
      </w:tblPr>
      <w:tblGrid>
        <w:gridCol w:w="2679"/>
        <w:gridCol w:w="6337"/>
      </w:tblGrid>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7" w:type="dxa"/>
          </w:tcPr>
          <w:p w:rsidR="00B52E49" w:rsidRDefault="00B52E49" w:rsidP="000D0595">
            <w:pPr>
              <w:pStyle w:val="Geenafstand"/>
            </w:pPr>
            <w:r>
              <w:t>WBB004</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7" w:type="dxa"/>
          </w:tcPr>
          <w:p w:rsidR="00B52E49" w:rsidRDefault="00B52E49" w:rsidP="000D0595">
            <w:pPr>
              <w:pStyle w:val="Geenafstand"/>
            </w:pPr>
            <w:r>
              <w:t>Product management</w:t>
            </w:r>
          </w:p>
        </w:tc>
      </w:tr>
      <w:tr w:rsidR="00B52E49" w:rsidTr="000D0595">
        <w:tc>
          <w:tcPr>
            <w:tcW w:w="2679"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7" w:type="dxa"/>
          </w:tcPr>
          <w:p w:rsidR="00B52E49" w:rsidRDefault="00B52E49" w:rsidP="000D0595">
            <w:pPr>
              <w:pStyle w:val="Geenafstand"/>
            </w:pPr>
            <w:r>
              <w:t>BWB gaat er van uit dat de door u in LDBW03 beschreven vormen van softwareverbetering bij de in uw inschrijving gespecificeerde prijzen en tarieven zijn inbegrepen.</w:t>
            </w:r>
          </w:p>
        </w:tc>
      </w:tr>
      <w:tr w:rsidR="00B52E49" w:rsidTr="000D0595">
        <w:tc>
          <w:tcPr>
            <w:tcW w:w="2679"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7" w:type="dxa"/>
          </w:tcPr>
          <w:p w:rsidR="00B52E49" w:rsidRDefault="00B52E49" w:rsidP="000D0595">
            <w:pPr>
              <w:pStyle w:val="Geenafstand"/>
            </w:pPr>
            <w:r>
              <w:t>Geef hier aan of dit het geval is en indien dat niet het geval is dient u tevens te vermelden in welke gevallen op welke wijze aanvullende kosten per klant worden bepaald en doorberekend. Geef dan ook aan hoe die door te berekenen kosten zijn opgebouwd en op welke wijze die kosten worden verdeeld onder de klanten die met de software werken.</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7" w:type="dxa"/>
          </w:tcPr>
          <w:p w:rsidR="00B52E49" w:rsidRDefault="00B52E49" w:rsidP="000D0595">
            <w:pPr>
              <w:pStyle w:val="Geenafstand"/>
            </w:pPr>
            <w:r>
              <w:t>Zie wens.</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7" w:type="dxa"/>
          </w:tcPr>
          <w:p w:rsidR="00B52E49" w:rsidRDefault="00B52E49" w:rsidP="000D0595">
            <w:pPr>
              <w:pStyle w:val="Geenafstand"/>
            </w:pPr>
            <w:r>
              <w:t>6</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pPr>
        <w:pStyle w:val="Geenafstand"/>
      </w:pPr>
    </w:p>
    <w:tbl>
      <w:tblPr>
        <w:tblStyle w:val="Tabelraster"/>
        <w:tblW w:w="0" w:type="auto"/>
        <w:tblLook w:val="04A0" w:firstRow="1" w:lastRow="0" w:firstColumn="1" w:lastColumn="0" w:noHBand="0" w:noVBand="1"/>
      </w:tblPr>
      <w:tblGrid>
        <w:gridCol w:w="2679"/>
        <w:gridCol w:w="6337"/>
      </w:tblGrid>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7" w:type="dxa"/>
          </w:tcPr>
          <w:p w:rsidR="00B52E49" w:rsidRDefault="00B52E49" w:rsidP="000D0595">
            <w:pPr>
              <w:pStyle w:val="Geenafstand"/>
            </w:pPr>
            <w:r>
              <w:t>WBB005</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7" w:type="dxa"/>
          </w:tcPr>
          <w:p w:rsidR="00B52E49" w:rsidRDefault="00B52E49" w:rsidP="000D0595">
            <w:pPr>
              <w:pStyle w:val="Geenafstand"/>
            </w:pPr>
            <w:r>
              <w:t>Deployment software</w:t>
            </w:r>
          </w:p>
        </w:tc>
      </w:tr>
      <w:tr w:rsidR="00B52E49" w:rsidTr="000D0595">
        <w:tc>
          <w:tcPr>
            <w:tcW w:w="2679"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7" w:type="dxa"/>
          </w:tcPr>
          <w:p w:rsidR="00B52E49" w:rsidRDefault="00B52E49" w:rsidP="000D0595">
            <w:pPr>
              <w:pStyle w:val="Geenafstand"/>
            </w:pPr>
            <w:r>
              <w:t xml:space="preserve">Hoewel de standaardisatie in de afgelopen jaren sterk is toegenomen verneemt BWB nog steeds problemen uit de markt met het deployment van software afkomstig van meerdere leveranciers, welke software gezamenlijk als een naadloos op elkaar aansluitend geheel dient te functioneren. Vaak wordt de oorzaak geweten aan onwil en of onkunde bij de betrokken leveranciers om samen de oplossing te bedenken en ontwikkelen die voor de klant de hoogste waarde toevoegt tegen beperkte kosten.  BWB wil dat de drie nieuw aan te besteden systemen voor waarderen, belastingen en financiën naadloos op elkaar aansluiten met gebruikmaking van  de aanwezige software van </w:t>
            </w:r>
            <w:proofErr w:type="spellStart"/>
            <w:r>
              <w:t>Enable</w:t>
            </w:r>
            <w:proofErr w:type="spellEnd"/>
            <w:r>
              <w:t>-U.</w:t>
            </w:r>
          </w:p>
        </w:tc>
      </w:tr>
      <w:tr w:rsidR="00B52E49" w:rsidTr="000D0595">
        <w:tc>
          <w:tcPr>
            <w:tcW w:w="2679"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7" w:type="dxa"/>
          </w:tcPr>
          <w:p w:rsidR="00B52E49" w:rsidRDefault="00B52E49" w:rsidP="000D0595">
            <w:pPr>
              <w:pStyle w:val="Geenafstand"/>
            </w:pPr>
            <w:r>
              <w:t>Beschrijf uw visie op het voorkomen en snel oplossen van dergelijke problemen, hoe uw organisatie dat bij voorkeur aanpakt, hoe u de samenwerking met andere leveranciers vormgeeft en naar welke voor BWB relevante praktijkvoorbeelden u daarbij graag verwijst.</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7" w:type="dxa"/>
          </w:tcPr>
          <w:p w:rsidR="00B52E49" w:rsidRDefault="00B52E49" w:rsidP="000D0595">
            <w:pPr>
              <w:pStyle w:val="Geenafstand"/>
            </w:pPr>
            <w:r>
              <w:t>Waarop BWB mag rekenen en waar Leverancier op mag worden afgerekend.</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7" w:type="dxa"/>
          </w:tcPr>
          <w:p w:rsidR="00B52E49" w:rsidRDefault="00B52E49" w:rsidP="000D0595">
            <w:pPr>
              <w:pStyle w:val="Geenafstand"/>
            </w:pPr>
            <w:r>
              <w:t>6</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pPr>
        <w:pStyle w:val="Geenafstand"/>
      </w:pPr>
    </w:p>
    <w:tbl>
      <w:tblPr>
        <w:tblStyle w:val="Tabelraster"/>
        <w:tblW w:w="0" w:type="auto"/>
        <w:tblLook w:val="04A0" w:firstRow="1" w:lastRow="0" w:firstColumn="1" w:lastColumn="0" w:noHBand="0" w:noVBand="1"/>
      </w:tblPr>
      <w:tblGrid>
        <w:gridCol w:w="2679"/>
        <w:gridCol w:w="6337"/>
      </w:tblGrid>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7" w:type="dxa"/>
          </w:tcPr>
          <w:p w:rsidR="00B52E49" w:rsidRDefault="00B52E49" w:rsidP="000D0595">
            <w:pPr>
              <w:pStyle w:val="Geenafstand"/>
            </w:pPr>
            <w:r>
              <w:t>WBB006</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7" w:type="dxa"/>
          </w:tcPr>
          <w:p w:rsidR="00B52E49" w:rsidRDefault="00B52E49" w:rsidP="000D0595">
            <w:pPr>
              <w:pStyle w:val="Geenafstand"/>
            </w:pPr>
            <w:r>
              <w:t>Gebruikersoverleg</w:t>
            </w:r>
          </w:p>
        </w:tc>
      </w:tr>
      <w:tr w:rsidR="00B52E49" w:rsidTr="000D0595">
        <w:tc>
          <w:tcPr>
            <w:tcW w:w="2679"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7" w:type="dxa"/>
          </w:tcPr>
          <w:p w:rsidR="00B52E49" w:rsidRDefault="00B52E49" w:rsidP="000D0595">
            <w:pPr>
              <w:pStyle w:val="Geenafstand"/>
            </w:pPr>
            <w:r>
              <w:t>Het is voor BWB van belang dat onze gebruikers in de gelegenheid worden gesteld om samen met de gebruikers vanuit andere klanten die de software gebruiken ervaringen te delen en met uw medewerkers van gedachte te wisselen over verdere verbetering van uw software.</w:t>
            </w:r>
          </w:p>
        </w:tc>
      </w:tr>
      <w:tr w:rsidR="00B52E49" w:rsidTr="000D0595">
        <w:tc>
          <w:tcPr>
            <w:tcW w:w="2679"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7" w:type="dxa"/>
          </w:tcPr>
          <w:p w:rsidR="00B52E49" w:rsidRDefault="00B52E49" w:rsidP="000D0595">
            <w:pPr>
              <w:pStyle w:val="Geenafstand"/>
            </w:pPr>
            <w:r>
              <w:t>Geef aan of u voorziet in de organisatie van dergelijk overleg, hoe vaak dat plaatsvindt en op welke locatie, welke agenda u daarbij doorgaans volgt en hoe daarbij wordt omgegaan met de verschillende wensen die er leven bij de verschillende klanten. Wat wordt wel en niet opgenomen in een volgende versie en op welke doorlooptijd moet daarbij worden gerekend.</w:t>
            </w:r>
          </w:p>
          <w:p w:rsidR="00B52E49" w:rsidRDefault="00B52E49" w:rsidP="000D0595">
            <w:pPr>
              <w:pStyle w:val="Geenafstand"/>
            </w:pP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7" w:type="dxa"/>
          </w:tcPr>
          <w:p w:rsidR="00B52E49" w:rsidRDefault="00B52E49" w:rsidP="000D0595">
            <w:pPr>
              <w:pStyle w:val="Geenafstand"/>
            </w:pPr>
            <w:r>
              <w:t>Hoe Leverancier dit organiseert, waarop BWB mag rekenen en waar Leverancier op mag worden afgerekend.</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7" w:type="dxa"/>
          </w:tcPr>
          <w:p w:rsidR="00B52E49" w:rsidRDefault="00B52E49" w:rsidP="000D0595">
            <w:pPr>
              <w:pStyle w:val="Geenafstand"/>
            </w:pPr>
            <w:r>
              <w:t>6</w:t>
            </w:r>
          </w:p>
        </w:tc>
      </w:tr>
    </w:tbl>
    <w:p w:rsidR="00B52E49" w:rsidRDefault="00B52E49" w:rsidP="00B52E49">
      <w:pPr>
        <w:pStyle w:val="Geenafstand"/>
      </w:pPr>
    </w:p>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r>
        <w:br w:type="page"/>
      </w:r>
    </w:p>
    <w:tbl>
      <w:tblPr>
        <w:tblStyle w:val="Tabelraster"/>
        <w:tblW w:w="0" w:type="auto"/>
        <w:tblLook w:val="04A0" w:firstRow="1" w:lastRow="0" w:firstColumn="1" w:lastColumn="0" w:noHBand="0" w:noVBand="1"/>
      </w:tblPr>
      <w:tblGrid>
        <w:gridCol w:w="2679"/>
        <w:gridCol w:w="6337"/>
      </w:tblGrid>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7" w:type="dxa"/>
          </w:tcPr>
          <w:p w:rsidR="00B52E49" w:rsidRDefault="00B52E49" w:rsidP="000D0595">
            <w:pPr>
              <w:pStyle w:val="Geenafstand"/>
            </w:pPr>
            <w:r>
              <w:t>WBB007</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7" w:type="dxa"/>
          </w:tcPr>
          <w:p w:rsidR="00B52E49" w:rsidRDefault="00B52E49" w:rsidP="000D0595">
            <w:pPr>
              <w:pStyle w:val="Geenafstand"/>
            </w:pPr>
            <w:r>
              <w:t>Maatwerk en betaalde uitbreiding standaard software</w:t>
            </w:r>
          </w:p>
        </w:tc>
      </w:tr>
      <w:tr w:rsidR="00B52E49" w:rsidTr="000D0595">
        <w:tc>
          <w:tcPr>
            <w:tcW w:w="2679"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7" w:type="dxa"/>
          </w:tcPr>
          <w:p w:rsidR="00B52E49" w:rsidRDefault="00B52E49" w:rsidP="000D0595">
            <w:pPr>
              <w:pStyle w:val="Geenafstand"/>
            </w:pPr>
            <w:r>
              <w:t xml:space="preserve">BWB is zich bewust van een grote diversiteit onder leveranciers als het gaat over wensen die Leverancier niet voor eigen rekening en risico wil ontwikkelen en opnemen in een nieuwe versie/release. Sommigen staan maatwerk niet toe, anderen alleen als het als </w:t>
            </w:r>
            <w:proofErr w:type="spellStart"/>
            <w:r>
              <w:t>work</w:t>
            </w:r>
            <w:proofErr w:type="spellEnd"/>
            <w:r>
              <w:t xml:space="preserve"> </w:t>
            </w:r>
            <w:proofErr w:type="spellStart"/>
            <w:r>
              <w:t>around</w:t>
            </w:r>
            <w:proofErr w:type="spellEnd"/>
            <w:r>
              <w:t xml:space="preserve"> kan worden ontwikkeld (dus niet wordt opgenomen in de standaard), weer anderen alleen als het andere klanten niet stoort, en ook nog leveranciers die het alleen uitvoeren als een of meerdere klanten gezamenlijk de kosten voor hun rekening nemen. </w:t>
            </w:r>
          </w:p>
        </w:tc>
      </w:tr>
      <w:tr w:rsidR="00B52E49" w:rsidTr="000D0595">
        <w:tc>
          <w:tcPr>
            <w:tcW w:w="2679"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7" w:type="dxa"/>
          </w:tcPr>
          <w:p w:rsidR="00B52E49" w:rsidRDefault="00B52E49" w:rsidP="000D0595">
            <w:pPr>
              <w:pStyle w:val="Geenafstand"/>
            </w:pPr>
            <w:r>
              <w:t>Geef aan welk beleid u op dit gebied voert en hoe u dat organiseert en illustreer dat met enkele praktijkvoorbeelden.</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7" w:type="dxa"/>
          </w:tcPr>
          <w:p w:rsidR="00B52E49" w:rsidRDefault="00B52E49" w:rsidP="000D0595">
            <w:pPr>
              <w:pStyle w:val="Geenafstand"/>
            </w:pPr>
            <w:r>
              <w:t>Zie wens.</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7" w:type="dxa"/>
          </w:tcPr>
          <w:p w:rsidR="00B52E49" w:rsidRDefault="00B52E49" w:rsidP="000D0595">
            <w:pPr>
              <w:pStyle w:val="Geenafstand"/>
            </w:pPr>
            <w:r>
              <w:t>6</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pPr>
        <w:pStyle w:val="Geenafstand"/>
      </w:pPr>
    </w:p>
    <w:tbl>
      <w:tblPr>
        <w:tblStyle w:val="Tabelraster"/>
        <w:tblW w:w="0" w:type="auto"/>
        <w:tblLook w:val="04A0" w:firstRow="1" w:lastRow="0" w:firstColumn="1" w:lastColumn="0" w:noHBand="0" w:noVBand="1"/>
      </w:tblPr>
      <w:tblGrid>
        <w:gridCol w:w="2684"/>
        <w:gridCol w:w="6332"/>
      </w:tblGrid>
      <w:tr w:rsidR="00B52E49" w:rsidTr="000D0595">
        <w:tc>
          <w:tcPr>
            <w:tcW w:w="2684"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2" w:type="dxa"/>
          </w:tcPr>
          <w:p w:rsidR="00B52E49" w:rsidRDefault="00B52E49" w:rsidP="000D0595">
            <w:pPr>
              <w:pStyle w:val="Geenafstand"/>
            </w:pPr>
            <w:r>
              <w:t>WBB008</w:t>
            </w:r>
          </w:p>
        </w:tc>
      </w:tr>
      <w:tr w:rsidR="00B52E49" w:rsidTr="000D0595">
        <w:tc>
          <w:tcPr>
            <w:tcW w:w="2684"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2" w:type="dxa"/>
          </w:tcPr>
          <w:p w:rsidR="00B52E49" w:rsidRDefault="00B52E49" w:rsidP="000D0595">
            <w:pPr>
              <w:pStyle w:val="Geenafstand"/>
            </w:pPr>
            <w:r>
              <w:t>Hosting – bijkomende kosten</w:t>
            </w:r>
          </w:p>
        </w:tc>
      </w:tr>
      <w:tr w:rsidR="00B52E49" w:rsidTr="000D0595">
        <w:tc>
          <w:tcPr>
            <w:tcW w:w="2684"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2" w:type="dxa"/>
          </w:tcPr>
          <w:p w:rsidR="00B52E49" w:rsidRDefault="00B52E49" w:rsidP="000D0595">
            <w:pPr>
              <w:pStyle w:val="Geenafstand"/>
            </w:pPr>
            <w:r>
              <w:t>BWB verneemt uit de markt dat er grote verschillen zijn qua vormen van ondersteuning die worden geleverd als onderdeel van de aangeboden software + hosting of SaaS aanbieding en vormen van ondersteuning die daar geen deel van uitmaken en derhalve aanvullend in rekening worden gebracht.</w:t>
            </w:r>
          </w:p>
        </w:tc>
      </w:tr>
      <w:tr w:rsidR="00B52E49" w:rsidTr="000D0595">
        <w:tc>
          <w:tcPr>
            <w:tcW w:w="2684"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2" w:type="dxa"/>
          </w:tcPr>
          <w:p w:rsidR="00B52E49" w:rsidRDefault="00B52E49" w:rsidP="000D0595">
            <w:pPr>
              <w:pStyle w:val="Geenafstand"/>
            </w:pPr>
            <w:r>
              <w:t>Geef aan welke vormen van ondersteuning bij uw prijsopgave in het prijssjabloon zijn inbegrepen en welke vormen van ondersteuning aanvullend in rekening worden gebracht als BWB daar gebruik van maakt.</w:t>
            </w:r>
          </w:p>
        </w:tc>
      </w:tr>
      <w:tr w:rsidR="00B52E49" w:rsidTr="000D0595">
        <w:tc>
          <w:tcPr>
            <w:tcW w:w="2684"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2" w:type="dxa"/>
          </w:tcPr>
          <w:p w:rsidR="00B52E49" w:rsidRDefault="00B52E49" w:rsidP="000D0595">
            <w:pPr>
              <w:pStyle w:val="Geenafstand"/>
            </w:pPr>
            <w:r>
              <w:t>Zie wens.</w:t>
            </w:r>
          </w:p>
        </w:tc>
      </w:tr>
      <w:tr w:rsidR="00B52E49" w:rsidTr="000D0595">
        <w:tc>
          <w:tcPr>
            <w:tcW w:w="2684"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2" w:type="dxa"/>
          </w:tcPr>
          <w:p w:rsidR="00B52E49" w:rsidRDefault="00B52E49" w:rsidP="000D0595">
            <w:pPr>
              <w:pStyle w:val="Geenafstand"/>
            </w:pPr>
            <w:r>
              <w:t>6</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pPr>
        <w:pStyle w:val="Geenafstand"/>
      </w:pPr>
    </w:p>
    <w:p w:rsidR="00B52E49" w:rsidRDefault="00B52E49" w:rsidP="00B52E49">
      <w:r>
        <w:br w:type="page"/>
      </w:r>
    </w:p>
    <w:tbl>
      <w:tblPr>
        <w:tblStyle w:val="Tabelraster"/>
        <w:tblW w:w="0" w:type="auto"/>
        <w:tblLook w:val="04A0" w:firstRow="1" w:lastRow="0" w:firstColumn="1" w:lastColumn="0" w:noHBand="0" w:noVBand="1"/>
      </w:tblPr>
      <w:tblGrid>
        <w:gridCol w:w="2679"/>
        <w:gridCol w:w="6337"/>
      </w:tblGrid>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7" w:type="dxa"/>
          </w:tcPr>
          <w:p w:rsidR="00B52E49" w:rsidRDefault="00B52E49" w:rsidP="000D0595">
            <w:pPr>
              <w:pStyle w:val="Geenafstand"/>
            </w:pPr>
            <w:r>
              <w:t>WBB009</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7" w:type="dxa"/>
          </w:tcPr>
          <w:p w:rsidR="00B52E49" w:rsidRDefault="00B52E49" w:rsidP="000D0595">
            <w:pPr>
              <w:pStyle w:val="Geenafstand"/>
            </w:pPr>
            <w:r>
              <w:t>Hosting – SaaS</w:t>
            </w:r>
          </w:p>
        </w:tc>
      </w:tr>
      <w:tr w:rsidR="00B52E49" w:rsidTr="000D0595">
        <w:tc>
          <w:tcPr>
            <w:tcW w:w="2679"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7" w:type="dxa"/>
          </w:tcPr>
          <w:p w:rsidR="00B52E49" w:rsidRDefault="00B52E49" w:rsidP="000D0595">
            <w:pPr>
              <w:pStyle w:val="Geenafstand"/>
            </w:pPr>
            <w:r>
              <w:t>Voor BWB is het van belang dat haar organisatie goed is geïnformeerd over het doorvoeren van patches, updates, nieuwe releases en nieuwe versies. Er zijn situaties denkbaar waarin BWB mogelijk uitstel wil i.v.m. de uitvoering van belangrijke of risicovolle werkzaamheden.</w:t>
            </w:r>
          </w:p>
        </w:tc>
      </w:tr>
      <w:tr w:rsidR="00B52E49" w:rsidTr="000D0595">
        <w:tc>
          <w:tcPr>
            <w:tcW w:w="2679"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7" w:type="dxa"/>
          </w:tcPr>
          <w:p w:rsidR="00B52E49" w:rsidRDefault="00B52E49" w:rsidP="000D0595">
            <w:pPr>
              <w:pStyle w:val="Geenafstand"/>
            </w:pPr>
            <w:r>
              <w:t>Geef aan in welke stadia en hoe ver van tevoren u uw klanten informeert over het doorvoeren van dergelijke veranderingen in de software en welke mogelijkheden u BWB biedt om hier invloed op uit te oefenen.</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7" w:type="dxa"/>
          </w:tcPr>
          <w:p w:rsidR="00B52E49" w:rsidRDefault="00B52E49" w:rsidP="000D0595">
            <w:pPr>
              <w:pStyle w:val="Geenafstand"/>
            </w:pPr>
            <w:r>
              <w:t>Zie wens.</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7" w:type="dxa"/>
          </w:tcPr>
          <w:p w:rsidR="00B52E49" w:rsidRDefault="00B52E49" w:rsidP="000D0595">
            <w:pPr>
              <w:pStyle w:val="Geenafstand"/>
            </w:pPr>
            <w:r>
              <w:t>4</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pPr>
        <w:pStyle w:val="Geenafstand"/>
      </w:pPr>
    </w:p>
    <w:tbl>
      <w:tblPr>
        <w:tblStyle w:val="Tabelraster"/>
        <w:tblW w:w="0" w:type="auto"/>
        <w:tblLook w:val="04A0" w:firstRow="1" w:lastRow="0" w:firstColumn="1" w:lastColumn="0" w:noHBand="0" w:noVBand="1"/>
      </w:tblPr>
      <w:tblGrid>
        <w:gridCol w:w="2679"/>
        <w:gridCol w:w="6337"/>
      </w:tblGrid>
      <w:tr w:rsidR="00B52E49" w:rsidTr="000D0595">
        <w:tc>
          <w:tcPr>
            <w:tcW w:w="2679" w:type="dxa"/>
            <w:shd w:val="clear" w:color="auto" w:fill="DAEEF3" w:themeFill="accent5" w:themeFillTint="33"/>
          </w:tcPr>
          <w:p w:rsidR="00B52E49" w:rsidRPr="00D652BA" w:rsidRDefault="00B52E49" w:rsidP="000D0595">
            <w:pPr>
              <w:pStyle w:val="Geenafstand"/>
              <w:rPr>
                <w:b/>
              </w:rPr>
            </w:pPr>
            <w:r w:rsidRPr="00D652BA">
              <w:rPr>
                <w:b/>
              </w:rPr>
              <w:t>Wens nr.</w:t>
            </w:r>
          </w:p>
        </w:tc>
        <w:tc>
          <w:tcPr>
            <w:tcW w:w="6337" w:type="dxa"/>
          </w:tcPr>
          <w:p w:rsidR="00B52E49" w:rsidRPr="00D652BA" w:rsidRDefault="00B52E49" w:rsidP="000D0595">
            <w:pPr>
              <w:pStyle w:val="Geenafstand"/>
            </w:pPr>
            <w:r>
              <w:t>WBB010</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7" w:type="dxa"/>
          </w:tcPr>
          <w:p w:rsidR="00B52E49" w:rsidRDefault="00B52E49" w:rsidP="000D0595">
            <w:pPr>
              <w:pStyle w:val="Geenafstand"/>
            </w:pPr>
            <w:r>
              <w:t>Bedrijfsvoering</w:t>
            </w:r>
          </w:p>
        </w:tc>
      </w:tr>
      <w:tr w:rsidR="00B52E49" w:rsidTr="000D0595">
        <w:tc>
          <w:tcPr>
            <w:tcW w:w="2679"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7" w:type="dxa"/>
          </w:tcPr>
          <w:p w:rsidR="00B52E49" w:rsidRDefault="00B52E49" w:rsidP="000D0595">
            <w:pPr>
              <w:pStyle w:val="Geenafstand"/>
            </w:pPr>
            <w:r>
              <w:t>De kans bestaat dat er in de komende jaren nieuwe deelnemers toetreden tot BWB. BWB wil op voorhand weten wat dit voor gevolgen heeft qua kosten. Er ontstaat dan een beperkte stijging in de benodigde opslagcapaciteit en het bijbehorende dataverkeer waarschijnlijk ook een kleine stijging van het aantal gebruikers (medewerkers die overstappen van de deelnemer naar BWB).</w:t>
            </w:r>
          </w:p>
        </w:tc>
      </w:tr>
      <w:tr w:rsidR="00B52E49" w:rsidTr="000D0595">
        <w:tc>
          <w:tcPr>
            <w:tcW w:w="2679"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7" w:type="dxa"/>
          </w:tcPr>
          <w:p w:rsidR="00B52E49" w:rsidRDefault="00B52E49" w:rsidP="000D0595">
            <w:pPr>
              <w:pStyle w:val="Geenafstand"/>
            </w:pPr>
            <w:r>
              <w:t>Geef aan of u in geval van een dergelijke uitbreiding hogere kosten gaat doorberekenen en als dat zo is dient u ook de onderbouwing van die kosten te vermelden op een zodanige wijze dat hierover op zo’n moment geen discussie kan ontstaan.</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7" w:type="dxa"/>
          </w:tcPr>
          <w:p w:rsidR="00B52E49" w:rsidRDefault="00B52E49" w:rsidP="000D0595">
            <w:pPr>
              <w:pStyle w:val="Geenafstand"/>
            </w:pPr>
            <w:r>
              <w:t>Of en welke kosten worden doorberekend en hoe deze zijn opgebouwd.</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7" w:type="dxa"/>
          </w:tcPr>
          <w:p w:rsidR="00B52E49" w:rsidRDefault="00B52E49" w:rsidP="000D0595">
            <w:pPr>
              <w:pStyle w:val="Geenafstand"/>
            </w:pPr>
            <w:r>
              <w:t>6</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pPr>
        <w:pStyle w:val="Geenafstand"/>
      </w:pPr>
    </w:p>
    <w:tbl>
      <w:tblPr>
        <w:tblStyle w:val="Tabelraster"/>
        <w:tblW w:w="0" w:type="auto"/>
        <w:tblLook w:val="04A0" w:firstRow="1" w:lastRow="0" w:firstColumn="1" w:lastColumn="0" w:noHBand="0" w:noVBand="1"/>
      </w:tblPr>
      <w:tblGrid>
        <w:gridCol w:w="2678"/>
        <w:gridCol w:w="6338"/>
      </w:tblGrid>
      <w:tr w:rsidR="00B52E49" w:rsidTr="000D0595">
        <w:tc>
          <w:tcPr>
            <w:tcW w:w="2678"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8" w:type="dxa"/>
          </w:tcPr>
          <w:p w:rsidR="00B52E49" w:rsidRDefault="00B52E49" w:rsidP="000D0595">
            <w:pPr>
              <w:pStyle w:val="Geenafstand"/>
            </w:pPr>
            <w:r>
              <w:t>WBB011</w:t>
            </w:r>
          </w:p>
        </w:tc>
      </w:tr>
      <w:tr w:rsidR="00B52E49" w:rsidTr="000D0595">
        <w:tc>
          <w:tcPr>
            <w:tcW w:w="2678"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8" w:type="dxa"/>
          </w:tcPr>
          <w:p w:rsidR="00B52E49" w:rsidRDefault="00B52E49" w:rsidP="000D0595">
            <w:pPr>
              <w:pStyle w:val="Geenafstand"/>
            </w:pPr>
            <w:r>
              <w:t>Thuiswerken</w:t>
            </w:r>
          </w:p>
        </w:tc>
      </w:tr>
      <w:tr w:rsidR="00B52E49" w:rsidTr="000D0595">
        <w:tc>
          <w:tcPr>
            <w:tcW w:w="2678"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8" w:type="dxa"/>
          </w:tcPr>
          <w:p w:rsidR="00B52E49" w:rsidRDefault="00B52E49" w:rsidP="000D0595">
            <w:pPr>
              <w:pStyle w:val="Geenafstand"/>
            </w:pPr>
            <w:r>
              <w:t>BWB faciliteert het thuiswerken door medewerkers via een werkplekinfrastructuur die wordt beheerd door gemeente Breda. Deze faciliteit dient ook toegang te verschaffen tot de applicatie zoals gehost door Leverancier.</w:t>
            </w:r>
          </w:p>
        </w:tc>
      </w:tr>
      <w:tr w:rsidR="00B52E49" w:rsidTr="000D0595">
        <w:tc>
          <w:tcPr>
            <w:tcW w:w="2678"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8" w:type="dxa"/>
          </w:tcPr>
          <w:p w:rsidR="00B52E49" w:rsidRDefault="00B52E49" w:rsidP="000D0595">
            <w:pPr>
              <w:pStyle w:val="Geenafstand"/>
            </w:pPr>
            <w:r>
              <w:t xml:space="preserve">Beschrijf hoe u dit mogelijk maakt en welke beveiligingsvoorzieningen daarbij worden gehanteerd. </w:t>
            </w:r>
          </w:p>
        </w:tc>
      </w:tr>
      <w:tr w:rsidR="00B52E49" w:rsidTr="000D0595">
        <w:tc>
          <w:tcPr>
            <w:tcW w:w="2678"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8" w:type="dxa"/>
          </w:tcPr>
          <w:p w:rsidR="00B52E49" w:rsidRDefault="00B52E49" w:rsidP="000D0595">
            <w:pPr>
              <w:pStyle w:val="Geenafstand"/>
            </w:pPr>
            <w:r>
              <w:t>Hoe het werkt en hoe het wordt beveiligd.</w:t>
            </w:r>
          </w:p>
        </w:tc>
      </w:tr>
      <w:tr w:rsidR="00B52E49" w:rsidTr="000D0595">
        <w:tc>
          <w:tcPr>
            <w:tcW w:w="2678"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8" w:type="dxa"/>
          </w:tcPr>
          <w:p w:rsidR="00B52E49" w:rsidRDefault="00B52E49" w:rsidP="000D0595">
            <w:pPr>
              <w:pStyle w:val="Geenafstand"/>
            </w:pPr>
            <w:r>
              <w:t>4</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pPr>
        <w:pStyle w:val="Geenafstand"/>
      </w:pPr>
    </w:p>
    <w:tbl>
      <w:tblPr>
        <w:tblStyle w:val="Tabelraster"/>
        <w:tblW w:w="0" w:type="auto"/>
        <w:tblLook w:val="04A0" w:firstRow="1" w:lastRow="0" w:firstColumn="1" w:lastColumn="0" w:noHBand="0" w:noVBand="1"/>
      </w:tblPr>
      <w:tblGrid>
        <w:gridCol w:w="2680"/>
        <w:gridCol w:w="6336"/>
      </w:tblGrid>
      <w:tr w:rsidR="00B52E49" w:rsidTr="000D0595">
        <w:tc>
          <w:tcPr>
            <w:tcW w:w="2680"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6" w:type="dxa"/>
          </w:tcPr>
          <w:p w:rsidR="00B52E49" w:rsidRDefault="00B52E49" w:rsidP="000D0595">
            <w:pPr>
              <w:pStyle w:val="Geenafstand"/>
            </w:pPr>
            <w:r>
              <w:t>WBB012</w:t>
            </w:r>
          </w:p>
        </w:tc>
      </w:tr>
      <w:tr w:rsidR="00B52E49" w:rsidTr="000D0595">
        <w:tc>
          <w:tcPr>
            <w:tcW w:w="2680"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6" w:type="dxa"/>
          </w:tcPr>
          <w:p w:rsidR="00B52E49" w:rsidRDefault="00B52E49" w:rsidP="000D0595">
            <w:pPr>
              <w:pStyle w:val="Geenafstand"/>
            </w:pPr>
            <w:r>
              <w:t>SLA</w:t>
            </w:r>
          </w:p>
        </w:tc>
      </w:tr>
      <w:tr w:rsidR="00B52E49" w:rsidTr="000D0595">
        <w:tc>
          <w:tcPr>
            <w:tcW w:w="2680"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6" w:type="dxa"/>
          </w:tcPr>
          <w:p w:rsidR="00B52E49" w:rsidRDefault="00B52E49" w:rsidP="000D0595">
            <w:pPr>
              <w:pStyle w:val="Geenafstand"/>
            </w:pPr>
            <w:r w:rsidRPr="001C3B80">
              <w:t xml:space="preserve">Om te zorgen dat beide partijen over dezelfde zaken praten is het </w:t>
            </w:r>
            <w:r>
              <w:t xml:space="preserve">daarbij </w:t>
            </w:r>
            <w:r w:rsidRPr="001C3B80">
              <w:t xml:space="preserve">een overzicht te </w:t>
            </w:r>
            <w:r>
              <w:t>hanteren</w:t>
            </w:r>
            <w:r w:rsidRPr="001C3B80">
              <w:t xml:space="preserve"> waarin </w:t>
            </w:r>
            <w:r>
              <w:t xml:space="preserve">de relevante </w:t>
            </w:r>
            <w:r w:rsidRPr="001C3B80">
              <w:t xml:space="preserve">begrippen en afkortingen </w:t>
            </w:r>
            <w:r>
              <w:t>worden omschreven</w:t>
            </w:r>
            <w:r w:rsidRPr="001C3B80">
              <w:t>.</w:t>
            </w:r>
          </w:p>
        </w:tc>
      </w:tr>
      <w:tr w:rsidR="00B52E49" w:rsidTr="000D0595">
        <w:tc>
          <w:tcPr>
            <w:tcW w:w="2680"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6" w:type="dxa"/>
          </w:tcPr>
          <w:p w:rsidR="00B52E49" w:rsidRDefault="00B52E49" w:rsidP="000D0595">
            <w:pPr>
              <w:pStyle w:val="Geenafstand"/>
            </w:pPr>
            <w:r>
              <w:t xml:space="preserve">Specificeer een overzicht van de door u in de SLA te vermelden relevante </w:t>
            </w:r>
            <w:r w:rsidRPr="001C3B80">
              <w:t>begrippen en afkortingen</w:t>
            </w:r>
            <w:r>
              <w:t xml:space="preserve"> en geef daarbij telkens aan wat uw organisatie daaronder verstaat.</w:t>
            </w:r>
          </w:p>
        </w:tc>
      </w:tr>
      <w:tr w:rsidR="00B52E49" w:rsidTr="000D0595">
        <w:tc>
          <w:tcPr>
            <w:tcW w:w="2680"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6" w:type="dxa"/>
          </w:tcPr>
          <w:p w:rsidR="00B52E49" w:rsidRDefault="00B52E49" w:rsidP="000D0595">
            <w:pPr>
              <w:pStyle w:val="Geenafstand"/>
            </w:pPr>
            <w:r>
              <w:t>In hoeverre Leverancier hetzelfde jargon met betekenissen hanteert als BWB.</w:t>
            </w:r>
          </w:p>
        </w:tc>
      </w:tr>
      <w:tr w:rsidR="00B52E49" w:rsidTr="000D0595">
        <w:tc>
          <w:tcPr>
            <w:tcW w:w="2680"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6" w:type="dxa"/>
          </w:tcPr>
          <w:p w:rsidR="00B52E49" w:rsidRDefault="00B52E49" w:rsidP="000D0595">
            <w:pPr>
              <w:pStyle w:val="Geenafstand"/>
            </w:pPr>
            <w:r>
              <w:t>2</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
        <w:br w:type="page"/>
      </w:r>
    </w:p>
    <w:p w:rsidR="00B52E49" w:rsidRDefault="00B52E49" w:rsidP="00B52E49">
      <w:pPr>
        <w:pStyle w:val="Geenafstand"/>
      </w:pPr>
    </w:p>
    <w:tbl>
      <w:tblPr>
        <w:tblStyle w:val="Tabelraster"/>
        <w:tblW w:w="0" w:type="auto"/>
        <w:tblLook w:val="04A0" w:firstRow="1" w:lastRow="0" w:firstColumn="1" w:lastColumn="0" w:noHBand="0" w:noVBand="1"/>
      </w:tblPr>
      <w:tblGrid>
        <w:gridCol w:w="2679"/>
        <w:gridCol w:w="6337"/>
      </w:tblGrid>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7" w:type="dxa"/>
          </w:tcPr>
          <w:p w:rsidR="00B52E49" w:rsidRDefault="00B52E49" w:rsidP="000D0595">
            <w:pPr>
              <w:pStyle w:val="Geenafstand"/>
            </w:pPr>
            <w:r>
              <w:t>WBB013</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7" w:type="dxa"/>
          </w:tcPr>
          <w:p w:rsidR="00B52E49" w:rsidRDefault="00B52E49" w:rsidP="000D0595">
            <w:pPr>
              <w:pStyle w:val="Geenafstand"/>
            </w:pPr>
            <w:r>
              <w:t>SLA</w:t>
            </w:r>
          </w:p>
        </w:tc>
      </w:tr>
      <w:tr w:rsidR="00B52E49" w:rsidTr="000D0595">
        <w:tc>
          <w:tcPr>
            <w:tcW w:w="2679"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7" w:type="dxa"/>
          </w:tcPr>
          <w:p w:rsidR="00B52E49" w:rsidRDefault="00B52E49" w:rsidP="000D0595">
            <w:pPr>
              <w:pStyle w:val="Geenafstand"/>
            </w:pPr>
            <w:r>
              <w:t>Het is voor BWB van belang om nauwkeurig te weten  welke services wel en niet zijn inbegrepen in de overeenkomst en welke kosten verbonden zijn aan de services die niet zijn inbegrepen.</w:t>
            </w:r>
          </w:p>
        </w:tc>
      </w:tr>
      <w:tr w:rsidR="00B52E49" w:rsidTr="000D0595">
        <w:tc>
          <w:tcPr>
            <w:tcW w:w="2679"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7" w:type="dxa"/>
          </w:tcPr>
          <w:p w:rsidR="00B52E49" w:rsidRDefault="00B52E49" w:rsidP="000D0595">
            <w:pPr>
              <w:pStyle w:val="Geenafstand"/>
            </w:pPr>
            <w:r>
              <w:t>Specificeer een overzicht van de services die deel uitmaken van de overeenkomst en de daarvoor geoffreerde prijzen en tarieven (dus inbegrepen zijn in die prijs). Specificeer daarnaast een overzicht van door u geboden services die daar geen deel van uitmaken maar in bepaalde omstandigheden wel nodig kunnen zijn, inclusief de tarieven / prijzen / kosten die dan worden doorbelast aan BWB.</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7" w:type="dxa"/>
          </w:tcPr>
          <w:p w:rsidR="00B52E49" w:rsidRDefault="00B52E49" w:rsidP="000D0595">
            <w:pPr>
              <w:pStyle w:val="Geenafstand"/>
            </w:pPr>
            <w:r>
              <w:t>Zie wens.</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7" w:type="dxa"/>
          </w:tcPr>
          <w:p w:rsidR="00B52E49" w:rsidRDefault="00B52E49" w:rsidP="000D0595">
            <w:pPr>
              <w:pStyle w:val="Geenafstand"/>
            </w:pPr>
            <w:r>
              <w:t>8 (hoe meer in de geoffreerde prijs inbegrepen, hoe hoger de toegevoegde waarde score).</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pPr>
        <w:pStyle w:val="Geenafstand"/>
      </w:pPr>
    </w:p>
    <w:tbl>
      <w:tblPr>
        <w:tblStyle w:val="Tabelraster"/>
        <w:tblW w:w="0" w:type="auto"/>
        <w:tblLook w:val="04A0" w:firstRow="1" w:lastRow="0" w:firstColumn="1" w:lastColumn="0" w:noHBand="0" w:noVBand="1"/>
      </w:tblPr>
      <w:tblGrid>
        <w:gridCol w:w="2679"/>
        <w:gridCol w:w="6337"/>
      </w:tblGrid>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7" w:type="dxa"/>
          </w:tcPr>
          <w:p w:rsidR="00B52E49" w:rsidRDefault="00B52E49" w:rsidP="000D0595">
            <w:pPr>
              <w:pStyle w:val="Geenafstand"/>
            </w:pPr>
            <w:r>
              <w:t>WBB014</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7" w:type="dxa"/>
          </w:tcPr>
          <w:p w:rsidR="00B52E49" w:rsidRDefault="00B52E49" w:rsidP="000D0595">
            <w:pPr>
              <w:pStyle w:val="Geenafstand"/>
            </w:pPr>
            <w:r>
              <w:t>SLA</w:t>
            </w:r>
          </w:p>
        </w:tc>
      </w:tr>
      <w:tr w:rsidR="00B52E49" w:rsidTr="000D0595">
        <w:tc>
          <w:tcPr>
            <w:tcW w:w="2679"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7" w:type="dxa"/>
          </w:tcPr>
          <w:p w:rsidR="00B52E49" w:rsidRDefault="00B52E49" w:rsidP="000D0595">
            <w:pPr>
              <w:pStyle w:val="Geenafstand"/>
            </w:pPr>
            <w:r w:rsidRPr="001C3B80">
              <w:t xml:space="preserve">De naleving van een overeenkomst berust op het meten van serviceniveaus op de verschillende servicecomponenten. De kernprestatie-indicatoren (KPI) zijn de objectiverende maatstaaf waarlangs de </w:t>
            </w:r>
            <w:proofErr w:type="spellStart"/>
            <w:r w:rsidRPr="001C3B80">
              <w:t>service</w:t>
            </w:r>
            <w:r>
              <w:t>s</w:t>
            </w:r>
            <w:r w:rsidRPr="001C3B80">
              <w:t>niveau’s</w:t>
            </w:r>
            <w:proofErr w:type="spellEnd"/>
            <w:r w:rsidRPr="001C3B80">
              <w:t xml:space="preserve"> binnen de SLA worden gemeten. </w:t>
            </w:r>
            <w:r>
              <w:t>Het is voor BWB van belang hier goed zicht op te hebben.</w:t>
            </w:r>
          </w:p>
        </w:tc>
      </w:tr>
      <w:tr w:rsidR="00B52E49" w:rsidTr="000D0595">
        <w:tc>
          <w:tcPr>
            <w:tcW w:w="2679"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7" w:type="dxa"/>
          </w:tcPr>
          <w:p w:rsidR="00B52E49" w:rsidRDefault="00B52E49" w:rsidP="000D0595">
            <w:pPr>
              <w:pStyle w:val="Geenafstand"/>
            </w:pPr>
            <w:r>
              <w:t>Geef aan welke KPI’s op welke wijze door u worden gemeten en geregistreerd. Geef tevens aan met welke frequentie en op welke wijze ze aan BWB woorden gerapporteerd. Maak ook duidelijk hoe scores onder de norm onder de aandacht worden gebracht.</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7" w:type="dxa"/>
          </w:tcPr>
          <w:p w:rsidR="00B52E49" w:rsidRDefault="00B52E49" w:rsidP="000D0595">
            <w:pPr>
              <w:pStyle w:val="Geenafstand"/>
            </w:pPr>
            <w:r>
              <w:t>Zie wens</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7" w:type="dxa"/>
          </w:tcPr>
          <w:p w:rsidR="00B52E49" w:rsidRDefault="00B52E49" w:rsidP="000D0595">
            <w:pPr>
              <w:pStyle w:val="Geenafstand"/>
            </w:pPr>
            <w:r>
              <w:t>8</w:t>
            </w:r>
          </w:p>
        </w:tc>
      </w:tr>
    </w:tbl>
    <w:p w:rsidR="00B52E49" w:rsidRDefault="00B52E49" w:rsidP="00B52E49">
      <w:pPr>
        <w:pStyle w:val="Geenafstand"/>
      </w:pPr>
    </w:p>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pPr>
        <w:pStyle w:val="Geenafstand"/>
      </w:pPr>
    </w:p>
    <w:p w:rsidR="00B52E49" w:rsidRDefault="00B52E49" w:rsidP="00B52E49">
      <w:pPr>
        <w:pStyle w:val="Geenafstand"/>
      </w:pPr>
      <w:r>
        <w:br w:type="page"/>
      </w:r>
    </w:p>
    <w:tbl>
      <w:tblPr>
        <w:tblStyle w:val="Tabelraster"/>
        <w:tblW w:w="0" w:type="auto"/>
        <w:tblLook w:val="04A0" w:firstRow="1" w:lastRow="0" w:firstColumn="1" w:lastColumn="0" w:noHBand="0" w:noVBand="1"/>
      </w:tblPr>
      <w:tblGrid>
        <w:gridCol w:w="2679"/>
        <w:gridCol w:w="6337"/>
      </w:tblGrid>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7" w:type="dxa"/>
          </w:tcPr>
          <w:p w:rsidR="00B52E49" w:rsidRDefault="00B52E49" w:rsidP="000D0595">
            <w:pPr>
              <w:pStyle w:val="Geenafstand"/>
            </w:pPr>
            <w:r>
              <w:t>WBB015</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7" w:type="dxa"/>
          </w:tcPr>
          <w:p w:rsidR="00B52E49" w:rsidRDefault="00B52E49" w:rsidP="000D0595">
            <w:pPr>
              <w:pStyle w:val="Geenafstand"/>
            </w:pPr>
            <w:r>
              <w:t>SLA</w:t>
            </w:r>
          </w:p>
        </w:tc>
      </w:tr>
      <w:tr w:rsidR="00B52E49" w:rsidTr="000D0595">
        <w:tc>
          <w:tcPr>
            <w:tcW w:w="2679"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7" w:type="dxa"/>
          </w:tcPr>
          <w:p w:rsidR="00B52E49" w:rsidRDefault="00B52E49" w:rsidP="000D0595">
            <w:pPr>
              <w:pStyle w:val="Geenafstand"/>
            </w:pPr>
            <w:r>
              <w:t>Het is voor BWB van belang te weten hoe het service-</w:t>
            </w:r>
            <w:proofErr w:type="spellStart"/>
            <w:r>
              <w:t>window</w:t>
            </w:r>
            <w:proofErr w:type="spellEnd"/>
            <w:r>
              <w:t xml:space="preserve"> bij Leverancier is georganiseerd, zodat BWB haar eigen werkzaamheden daar waar mogelijk op kan afstemmen.</w:t>
            </w:r>
          </w:p>
        </w:tc>
      </w:tr>
      <w:tr w:rsidR="00B52E49" w:rsidTr="000D0595">
        <w:tc>
          <w:tcPr>
            <w:tcW w:w="2679"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7" w:type="dxa"/>
          </w:tcPr>
          <w:p w:rsidR="00B52E49" w:rsidRDefault="00B52E49" w:rsidP="000D0595">
            <w:pPr>
              <w:pStyle w:val="Geenafstand"/>
            </w:pPr>
            <w:r w:rsidRPr="00790C26">
              <w:t xml:space="preserve">Definieer </w:t>
            </w:r>
            <w:r>
              <w:t>uw</w:t>
            </w:r>
            <w:r w:rsidRPr="00790C26">
              <w:t xml:space="preserve"> service</w:t>
            </w:r>
            <w:r>
              <w:t>-</w:t>
            </w:r>
            <w:proofErr w:type="spellStart"/>
            <w:r w:rsidRPr="00790C26">
              <w:t>windows</w:t>
            </w:r>
            <w:proofErr w:type="spellEnd"/>
            <w:r w:rsidRPr="00790C26">
              <w:t xml:space="preserve">. Geef aan welke diensten binnen welke tijden </w:t>
            </w:r>
            <w:r>
              <w:t>worden ge</w:t>
            </w:r>
            <w:r w:rsidRPr="00790C26">
              <w:t>lever</w:t>
            </w:r>
            <w:r>
              <w:t>d</w:t>
            </w:r>
            <w:r w:rsidRPr="00790C26">
              <w:t xml:space="preserve">. Maak onderscheid in wat alleen binnen kantoortijden </w:t>
            </w:r>
            <w:r>
              <w:t>wordt geleverd</w:t>
            </w:r>
            <w:r w:rsidRPr="00790C26">
              <w:t xml:space="preserve"> en wat 24×7 geleverd word.</w:t>
            </w:r>
            <w:r>
              <w:t xml:space="preserve"> Maak ook duidelijk hoe uw bereikbaarheid is georganiseerd (m.b.v. welke media en daarbij telkens aangeven binnen hoeveel tijd u reageert op het betreffende verzoek/melding.</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7" w:type="dxa"/>
          </w:tcPr>
          <w:p w:rsidR="00B52E49" w:rsidRDefault="00B52E49" w:rsidP="000D0595">
            <w:pPr>
              <w:pStyle w:val="Geenafstand"/>
            </w:pPr>
            <w:r>
              <w:t>Zie wens</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7" w:type="dxa"/>
          </w:tcPr>
          <w:p w:rsidR="00B52E49" w:rsidRDefault="00B52E49" w:rsidP="000D0595">
            <w:pPr>
              <w:pStyle w:val="Geenafstand"/>
            </w:pPr>
            <w:r>
              <w:t>4</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pPr>
        <w:pStyle w:val="Geenafstand"/>
      </w:pPr>
    </w:p>
    <w:p w:rsidR="00B52E49" w:rsidRDefault="00B52E49" w:rsidP="00B52E49">
      <w:pPr>
        <w:pStyle w:val="Geenafstand"/>
        <w:rPr>
          <w:b/>
        </w:rPr>
      </w:pPr>
    </w:p>
    <w:tbl>
      <w:tblPr>
        <w:tblStyle w:val="Tabelraster"/>
        <w:tblW w:w="0" w:type="auto"/>
        <w:tblLook w:val="04A0" w:firstRow="1" w:lastRow="0" w:firstColumn="1" w:lastColumn="0" w:noHBand="0" w:noVBand="1"/>
      </w:tblPr>
      <w:tblGrid>
        <w:gridCol w:w="2677"/>
        <w:gridCol w:w="6339"/>
      </w:tblGrid>
      <w:tr w:rsidR="00B52E49" w:rsidTr="000D0595">
        <w:tc>
          <w:tcPr>
            <w:tcW w:w="2677" w:type="dxa"/>
            <w:shd w:val="clear" w:color="auto" w:fill="DAEEF3" w:themeFill="accent5" w:themeFillTint="33"/>
          </w:tcPr>
          <w:p w:rsidR="00B52E49" w:rsidRPr="007E3E4A" w:rsidRDefault="00B52E49" w:rsidP="000D0595">
            <w:pPr>
              <w:pStyle w:val="Geenafstand"/>
              <w:rPr>
                <w:b/>
              </w:rPr>
            </w:pPr>
            <w:r>
              <w:br w:type="page"/>
            </w:r>
            <w:r w:rsidRPr="007E3E4A">
              <w:rPr>
                <w:b/>
              </w:rPr>
              <w:t>Wens nr.</w:t>
            </w:r>
          </w:p>
        </w:tc>
        <w:tc>
          <w:tcPr>
            <w:tcW w:w="6339" w:type="dxa"/>
          </w:tcPr>
          <w:p w:rsidR="00B52E49" w:rsidRDefault="00B52E49" w:rsidP="000D0595">
            <w:pPr>
              <w:pStyle w:val="Geenafstand"/>
            </w:pPr>
            <w:r>
              <w:t>WBB016</w:t>
            </w:r>
          </w:p>
        </w:tc>
      </w:tr>
      <w:tr w:rsidR="00B52E49" w:rsidTr="000D0595">
        <w:tc>
          <w:tcPr>
            <w:tcW w:w="2677"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9" w:type="dxa"/>
          </w:tcPr>
          <w:p w:rsidR="00B52E49" w:rsidRDefault="00B52E49" w:rsidP="000D0595">
            <w:pPr>
              <w:pStyle w:val="Geenafstand"/>
            </w:pPr>
            <w:r>
              <w:t>SLA</w:t>
            </w:r>
          </w:p>
        </w:tc>
      </w:tr>
      <w:tr w:rsidR="00B52E49" w:rsidTr="000D0595">
        <w:tc>
          <w:tcPr>
            <w:tcW w:w="2677"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9" w:type="dxa"/>
          </w:tcPr>
          <w:p w:rsidR="00B52E49" w:rsidRDefault="00B52E49" w:rsidP="000D0595">
            <w:pPr>
              <w:pStyle w:val="Geenafstand"/>
            </w:pPr>
            <w:r w:rsidRPr="00790C26">
              <w:t xml:space="preserve">Geef daarnaast aan wanneer je onderhoudswerkzaamheden aan het systeem plant. Ook is het belangrijk om te weten binnen welk </w:t>
            </w:r>
            <w:proofErr w:type="spellStart"/>
            <w:r w:rsidRPr="00790C26">
              <w:t>onderhoudswindow</w:t>
            </w:r>
            <w:proofErr w:type="spellEnd"/>
            <w:r w:rsidRPr="00790C26">
              <w:t xml:space="preserve"> gepland onderhoud en noodonderhoud plaatsvinden.</w:t>
            </w:r>
          </w:p>
        </w:tc>
      </w:tr>
      <w:tr w:rsidR="00B52E49" w:rsidTr="000D0595">
        <w:tc>
          <w:tcPr>
            <w:tcW w:w="2677"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9" w:type="dxa"/>
          </w:tcPr>
          <w:p w:rsidR="00B52E49" w:rsidRDefault="00B52E49" w:rsidP="000D0595">
            <w:pPr>
              <w:pStyle w:val="Geenafstand"/>
            </w:pPr>
            <w:r w:rsidRPr="00790C26">
              <w:t xml:space="preserve">Geef aan wanneer </w:t>
            </w:r>
            <w:r>
              <w:t>de</w:t>
            </w:r>
            <w:r w:rsidRPr="00790C26">
              <w:t xml:space="preserve"> onderhoudswerkzaamheden aan het systeem </w:t>
            </w:r>
            <w:r>
              <w:t>worden gepland en wanneer BWB daarover op welke wijze wordt geïnformeerd</w:t>
            </w:r>
            <w:r w:rsidRPr="00790C26">
              <w:t xml:space="preserve">. </w:t>
            </w:r>
            <w:r>
              <w:t>Geef tevens aan</w:t>
            </w:r>
            <w:r w:rsidRPr="00790C26">
              <w:t xml:space="preserve"> binnen welk </w:t>
            </w:r>
            <w:proofErr w:type="spellStart"/>
            <w:r w:rsidRPr="00790C26">
              <w:t>onderhoudswindow</w:t>
            </w:r>
            <w:proofErr w:type="spellEnd"/>
            <w:r w:rsidRPr="00790C26">
              <w:t xml:space="preserve"> gepland onderhoud en noodonderhoud plaatsvinden.</w:t>
            </w:r>
          </w:p>
        </w:tc>
      </w:tr>
      <w:tr w:rsidR="00B52E49" w:rsidTr="000D0595">
        <w:tc>
          <w:tcPr>
            <w:tcW w:w="2677"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9" w:type="dxa"/>
          </w:tcPr>
          <w:p w:rsidR="00B52E49" w:rsidRDefault="00B52E49" w:rsidP="000D0595">
            <w:pPr>
              <w:pStyle w:val="Geenafstand"/>
            </w:pPr>
            <w:r>
              <w:t>Zie wens</w:t>
            </w:r>
          </w:p>
        </w:tc>
      </w:tr>
      <w:tr w:rsidR="00B52E49" w:rsidTr="000D0595">
        <w:tc>
          <w:tcPr>
            <w:tcW w:w="2677"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9" w:type="dxa"/>
          </w:tcPr>
          <w:p w:rsidR="00B52E49" w:rsidRDefault="00B52E49" w:rsidP="000D0595">
            <w:pPr>
              <w:pStyle w:val="Geenafstand"/>
            </w:pPr>
            <w:r>
              <w:t>4</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
        <w:br w:type="page"/>
      </w:r>
    </w:p>
    <w:p w:rsidR="00B52E49" w:rsidRDefault="00B52E49" w:rsidP="00B52E49">
      <w:pPr>
        <w:pStyle w:val="Geenafstand"/>
      </w:pPr>
    </w:p>
    <w:tbl>
      <w:tblPr>
        <w:tblStyle w:val="Tabelraster"/>
        <w:tblW w:w="0" w:type="auto"/>
        <w:tblLook w:val="04A0" w:firstRow="1" w:lastRow="0" w:firstColumn="1" w:lastColumn="0" w:noHBand="0" w:noVBand="1"/>
      </w:tblPr>
      <w:tblGrid>
        <w:gridCol w:w="2679"/>
        <w:gridCol w:w="6337"/>
      </w:tblGrid>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7" w:type="dxa"/>
          </w:tcPr>
          <w:p w:rsidR="00B52E49" w:rsidRDefault="00B52E49" w:rsidP="000D0595">
            <w:pPr>
              <w:pStyle w:val="Geenafstand"/>
            </w:pPr>
            <w:r>
              <w:t>WBB017</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7" w:type="dxa"/>
          </w:tcPr>
          <w:p w:rsidR="00B52E49" w:rsidRDefault="00B52E49" w:rsidP="000D0595">
            <w:pPr>
              <w:pStyle w:val="Geenafstand"/>
            </w:pPr>
            <w:r>
              <w:t>SLA</w:t>
            </w:r>
          </w:p>
        </w:tc>
      </w:tr>
      <w:tr w:rsidR="00B52E49" w:rsidTr="000D0595">
        <w:tc>
          <w:tcPr>
            <w:tcW w:w="2679"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7" w:type="dxa"/>
          </w:tcPr>
          <w:p w:rsidR="00B52E49" w:rsidRDefault="00B52E49" w:rsidP="000D0595">
            <w:pPr>
              <w:pStyle w:val="Geenafstand"/>
            </w:pPr>
            <w:r>
              <w:t>Voor BWB is de kwaliteit van het incident management door Leverancier van groot belang omdat BWB haar verwachtingen en daarvan afgeleide communicatie hierop baseert.</w:t>
            </w:r>
          </w:p>
        </w:tc>
      </w:tr>
      <w:tr w:rsidR="00B52E49" w:rsidTr="000D0595">
        <w:tc>
          <w:tcPr>
            <w:tcW w:w="2679"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7" w:type="dxa"/>
          </w:tcPr>
          <w:p w:rsidR="00B52E49" w:rsidRDefault="00B52E49" w:rsidP="000D0595">
            <w:pPr>
              <w:pStyle w:val="Geenafstand"/>
            </w:pPr>
            <w:r w:rsidRPr="008734E9">
              <w:t xml:space="preserve">Beschrijf </w:t>
            </w:r>
            <w:r>
              <w:t>uw</w:t>
            </w:r>
            <w:r w:rsidRPr="008734E9">
              <w:t xml:space="preserve"> definitie van een incident, hoe </w:t>
            </w:r>
            <w:r>
              <w:t>u</w:t>
            </w:r>
            <w:r w:rsidRPr="008734E9">
              <w:t xml:space="preserve"> reageert, hoe snel </w:t>
            </w:r>
            <w:r>
              <w:t>u</w:t>
            </w:r>
            <w:r w:rsidRPr="008734E9">
              <w:t xml:space="preserve"> het incident verhelpt en hoe </w:t>
            </w:r>
            <w:r>
              <w:t>u</w:t>
            </w:r>
            <w:r w:rsidRPr="008734E9">
              <w:t xml:space="preserve"> rapporteert over voorgevallen incidenten.</w:t>
            </w:r>
            <w:r>
              <w:t xml:space="preserve"> Waar mogelijk ook de oplossingstijden vermelden.</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7" w:type="dxa"/>
          </w:tcPr>
          <w:p w:rsidR="00B52E49" w:rsidRDefault="00B52E49" w:rsidP="000D0595">
            <w:pPr>
              <w:pStyle w:val="Geenafstand"/>
            </w:pPr>
            <w:r>
              <w:t>Zie wens</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7" w:type="dxa"/>
          </w:tcPr>
          <w:p w:rsidR="00B52E49" w:rsidRDefault="00B52E49" w:rsidP="000D0595">
            <w:pPr>
              <w:pStyle w:val="Geenafstand"/>
            </w:pPr>
            <w:r>
              <w:t>8</w:t>
            </w:r>
          </w:p>
        </w:tc>
      </w:tr>
    </w:tbl>
    <w:p w:rsidR="00B52E49" w:rsidRDefault="00B52E49" w:rsidP="00B52E49">
      <w:pPr>
        <w:pStyle w:val="Geenafstand"/>
      </w:pPr>
    </w:p>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tbl>
      <w:tblPr>
        <w:tblStyle w:val="Tabelraster"/>
        <w:tblW w:w="0" w:type="auto"/>
        <w:tblLook w:val="04A0" w:firstRow="1" w:lastRow="0" w:firstColumn="1" w:lastColumn="0" w:noHBand="0" w:noVBand="1"/>
      </w:tblPr>
      <w:tblGrid>
        <w:gridCol w:w="2680"/>
        <w:gridCol w:w="6336"/>
      </w:tblGrid>
      <w:tr w:rsidR="00B52E49" w:rsidTr="000D0595">
        <w:tc>
          <w:tcPr>
            <w:tcW w:w="2680" w:type="dxa"/>
            <w:shd w:val="clear" w:color="auto" w:fill="DAEEF3" w:themeFill="accent5" w:themeFillTint="33"/>
          </w:tcPr>
          <w:p w:rsidR="00B52E49" w:rsidRPr="007E3E4A" w:rsidRDefault="00B52E49" w:rsidP="000D0595">
            <w:pPr>
              <w:pStyle w:val="Geenafstand"/>
              <w:rPr>
                <w:b/>
              </w:rPr>
            </w:pPr>
            <w:r>
              <w:rPr>
                <w:b/>
              </w:rPr>
              <w:t>We</w:t>
            </w:r>
            <w:r w:rsidRPr="007E3E4A">
              <w:rPr>
                <w:b/>
              </w:rPr>
              <w:t>ns nr.</w:t>
            </w:r>
          </w:p>
        </w:tc>
        <w:tc>
          <w:tcPr>
            <w:tcW w:w="6336" w:type="dxa"/>
          </w:tcPr>
          <w:p w:rsidR="00B52E49" w:rsidRDefault="00B52E49" w:rsidP="000D0595">
            <w:pPr>
              <w:pStyle w:val="Geenafstand"/>
            </w:pPr>
            <w:r>
              <w:t>WBB018</w:t>
            </w:r>
          </w:p>
        </w:tc>
      </w:tr>
      <w:tr w:rsidR="00B52E49" w:rsidTr="000D0595">
        <w:tc>
          <w:tcPr>
            <w:tcW w:w="2680"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6" w:type="dxa"/>
          </w:tcPr>
          <w:p w:rsidR="00B52E49" w:rsidRDefault="00B52E49" w:rsidP="000D0595">
            <w:pPr>
              <w:pStyle w:val="Geenafstand"/>
            </w:pPr>
            <w:r>
              <w:t>SLA</w:t>
            </w:r>
          </w:p>
        </w:tc>
      </w:tr>
      <w:tr w:rsidR="00B52E49" w:rsidTr="000D0595">
        <w:tc>
          <w:tcPr>
            <w:tcW w:w="2680"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6" w:type="dxa"/>
          </w:tcPr>
          <w:p w:rsidR="00B52E49" w:rsidRDefault="00B52E49" w:rsidP="000D0595">
            <w:pPr>
              <w:pStyle w:val="Geenafstand"/>
            </w:pPr>
            <w:r>
              <w:t>Voor BWB is de kwaliteit van het change-management door Leverancier van groot belang omdat BWB haar verwachtingen en daarvan afgeleide communicatie hierop baseert.</w:t>
            </w:r>
          </w:p>
        </w:tc>
      </w:tr>
      <w:tr w:rsidR="00B52E49" w:rsidTr="000D0595">
        <w:tc>
          <w:tcPr>
            <w:tcW w:w="2680"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6" w:type="dxa"/>
          </w:tcPr>
          <w:p w:rsidR="00B52E49" w:rsidRDefault="00B52E49" w:rsidP="000D0595">
            <w:pPr>
              <w:pStyle w:val="Geenafstand"/>
            </w:pPr>
            <w:r w:rsidRPr="008734E9">
              <w:t>Beschrijf wat er gebeurt tussen de ‘</w:t>
            </w:r>
            <w:proofErr w:type="spellStart"/>
            <w:r w:rsidRPr="008734E9">
              <w:t>Request</w:t>
            </w:r>
            <w:proofErr w:type="spellEnd"/>
            <w:r w:rsidRPr="008734E9">
              <w:t xml:space="preserve"> </w:t>
            </w:r>
            <w:proofErr w:type="spellStart"/>
            <w:r w:rsidRPr="008734E9">
              <w:t>for</w:t>
            </w:r>
            <w:proofErr w:type="spellEnd"/>
            <w:r w:rsidRPr="008734E9">
              <w:t xml:space="preserve"> change’ (RFC) en het moment dat de wijzigingen zijn doorgevoerd. Geef aan wat voor wijzigingen het kunnen zijn en hoe </w:t>
            </w:r>
            <w:r>
              <w:t xml:space="preserve">u </w:t>
            </w:r>
            <w:r w:rsidRPr="008734E9">
              <w:t xml:space="preserve">deze prioriteert. Daarnaast is het ook hier van belang om aan te geven wat </w:t>
            </w:r>
            <w:r>
              <w:t>uw</w:t>
            </w:r>
            <w:r w:rsidRPr="008734E9">
              <w:t xml:space="preserve"> reactietijd is.</w:t>
            </w:r>
          </w:p>
        </w:tc>
      </w:tr>
      <w:tr w:rsidR="00B52E49" w:rsidTr="000D0595">
        <w:tc>
          <w:tcPr>
            <w:tcW w:w="2680"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6" w:type="dxa"/>
          </w:tcPr>
          <w:p w:rsidR="00B52E49" w:rsidRDefault="00B52E49" w:rsidP="000D0595">
            <w:pPr>
              <w:pStyle w:val="Geenafstand"/>
            </w:pPr>
            <w:r>
              <w:t>Zie wens</w:t>
            </w:r>
          </w:p>
        </w:tc>
      </w:tr>
      <w:tr w:rsidR="00B52E49" w:rsidTr="000D0595">
        <w:tc>
          <w:tcPr>
            <w:tcW w:w="2680"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6" w:type="dxa"/>
          </w:tcPr>
          <w:p w:rsidR="00B52E49" w:rsidRDefault="00B52E49" w:rsidP="000D0595">
            <w:pPr>
              <w:pStyle w:val="Geenafstand"/>
            </w:pPr>
            <w:r>
              <w:t>6</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
        <w:br w:type="page"/>
      </w:r>
    </w:p>
    <w:p w:rsidR="00B52E49" w:rsidRDefault="00B52E49" w:rsidP="00B52E49">
      <w:pPr>
        <w:pStyle w:val="Geenafstand"/>
      </w:pPr>
    </w:p>
    <w:tbl>
      <w:tblPr>
        <w:tblStyle w:val="Tabelraster"/>
        <w:tblW w:w="0" w:type="auto"/>
        <w:tblLook w:val="04A0" w:firstRow="1" w:lastRow="0" w:firstColumn="1" w:lastColumn="0" w:noHBand="0" w:noVBand="1"/>
      </w:tblPr>
      <w:tblGrid>
        <w:gridCol w:w="2678"/>
        <w:gridCol w:w="6338"/>
      </w:tblGrid>
      <w:tr w:rsidR="00B52E49" w:rsidTr="000D0595">
        <w:tc>
          <w:tcPr>
            <w:tcW w:w="2678"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8" w:type="dxa"/>
          </w:tcPr>
          <w:p w:rsidR="00B52E49" w:rsidRDefault="00B52E49" w:rsidP="000D0595">
            <w:pPr>
              <w:pStyle w:val="Geenafstand"/>
            </w:pPr>
            <w:r>
              <w:t>WBB019</w:t>
            </w:r>
          </w:p>
        </w:tc>
      </w:tr>
      <w:tr w:rsidR="00B52E49" w:rsidTr="000D0595">
        <w:tc>
          <w:tcPr>
            <w:tcW w:w="2678"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8" w:type="dxa"/>
          </w:tcPr>
          <w:p w:rsidR="00B52E49" w:rsidRDefault="00B52E49" w:rsidP="000D0595">
            <w:pPr>
              <w:pStyle w:val="Geenafstand"/>
            </w:pPr>
            <w:r>
              <w:t>SLA</w:t>
            </w:r>
          </w:p>
        </w:tc>
      </w:tr>
      <w:tr w:rsidR="00B52E49" w:rsidTr="000D0595">
        <w:tc>
          <w:tcPr>
            <w:tcW w:w="2678"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8" w:type="dxa"/>
          </w:tcPr>
          <w:p w:rsidR="00B52E49" w:rsidRDefault="00B52E49" w:rsidP="000D0595">
            <w:pPr>
              <w:pStyle w:val="Geenafstand"/>
            </w:pPr>
            <w:r>
              <w:t xml:space="preserve">Voor BWB is ook de totale kwaliteit van het beheermanagement door Leverancier van groot belang ten behoeve van het eigen kwaliteitsmanagement. </w:t>
            </w:r>
          </w:p>
        </w:tc>
      </w:tr>
      <w:tr w:rsidR="00B52E49" w:rsidTr="000D0595">
        <w:tc>
          <w:tcPr>
            <w:tcW w:w="2678"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8" w:type="dxa"/>
          </w:tcPr>
          <w:p w:rsidR="00B52E49" w:rsidRDefault="00B52E49" w:rsidP="000D0595">
            <w:pPr>
              <w:pStyle w:val="Geenafstand"/>
            </w:pPr>
            <w:r w:rsidRPr="008734E9">
              <w:t xml:space="preserve">Beschrijf </w:t>
            </w:r>
            <w:r>
              <w:t xml:space="preserve">op basis van de meest gehanteerde beheer </w:t>
            </w:r>
            <w:proofErr w:type="spellStart"/>
            <w:r>
              <w:t>frameworks</w:t>
            </w:r>
            <w:proofErr w:type="spellEnd"/>
            <w:r>
              <w:t xml:space="preserve"> (ITIL ASL en BISL) hoe uw beheermanagement is vormgegeven. </w:t>
            </w:r>
          </w:p>
        </w:tc>
      </w:tr>
      <w:tr w:rsidR="00B52E49" w:rsidTr="000D0595">
        <w:tc>
          <w:tcPr>
            <w:tcW w:w="2678"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8" w:type="dxa"/>
          </w:tcPr>
          <w:p w:rsidR="00B52E49" w:rsidRDefault="00B52E49" w:rsidP="000D0595">
            <w:pPr>
              <w:pStyle w:val="Geenafstand"/>
            </w:pPr>
            <w:r>
              <w:t>Welke serviceprocessen deel uitmaken van uw inschrijving, welke niet, wat het service level is (KPI) en aan welke verplichtingen BWB daarbij moet voldoen.</w:t>
            </w:r>
          </w:p>
        </w:tc>
      </w:tr>
      <w:tr w:rsidR="00B52E49" w:rsidTr="000D0595">
        <w:tc>
          <w:tcPr>
            <w:tcW w:w="2678"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8" w:type="dxa"/>
          </w:tcPr>
          <w:p w:rsidR="00B52E49" w:rsidRDefault="00B52E49" w:rsidP="000D0595">
            <w:pPr>
              <w:pStyle w:val="Geenafstand"/>
            </w:pPr>
            <w:r>
              <w:t>8</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pPr>
        <w:pStyle w:val="Geenafstand"/>
        <w:rPr>
          <w:b/>
        </w:rPr>
      </w:pPr>
    </w:p>
    <w:tbl>
      <w:tblPr>
        <w:tblStyle w:val="Tabelraster"/>
        <w:tblW w:w="0" w:type="auto"/>
        <w:tblLook w:val="04A0" w:firstRow="1" w:lastRow="0" w:firstColumn="1" w:lastColumn="0" w:noHBand="0" w:noVBand="1"/>
      </w:tblPr>
      <w:tblGrid>
        <w:gridCol w:w="2679"/>
        <w:gridCol w:w="6337"/>
      </w:tblGrid>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7" w:type="dxa"/>
          </w:tcPr>
          <w:p w:rsidR="00B52E49" w:rsidRPr="006C7E20" w:rsidRDefault="00B52E49" w:rsidP="000D0595">
            <w:pPr>
              <w:pStyle w:val="Geenafstand"/>
              <w:rPr>
                <w:b/>
              </w:rPr>
            </w:pPr>
            <w:r>
              <w:t>WBB020</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7" w:type="dxa"/>
          </w:tcPr>
          <w:p w:rsidR="00B52E49" w:rsidRDefault="00B52E49" w:rsidP="000D0595">
            <w:pPr>
              <w:pStyle w:val="Geenafstand"/>
            </w:pPr>
            <w:r>
              <w:t>SLA</w:t>
            </w:r>
          </w:p>
        </w:tc>
      </w:tr>
      <w:tr w:rsidR="00B52E49" w:rsidTr="000D0595">
        <w:tc>
          <w:tcPr>
            <w:tcW w:w="2679"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7" w:type="dxa"/>
          </w:tcPr>
          <w:p w:rsidR="00B52E49" w:rsidRDefault="00B52E49" w:rsidP="000D0595">
            <w:pPr>
              <w:pStyle w:val="Geenafstand"/>
            </w:pPr>
            <w:r>
              <w:t>BWB wil absolute duidelijkheid over de tijdstippen waarop back-ups worden uitgevoerd zodat de status van de gegevensbestanden met zekerheid kan worden bepaald.</w:t>
            </w:r>
          </w:p>
        </w:tc>
      </w:tr>
      <w:tr w:rsidR="00B52E49" w:rsidTr="000D0595">
        <w:tc>
          <w:tcPr>
            <w:tcW w:w="2679"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7" w:type="dxa"/>
          </w:tcPr>
          <w:p w:rsidR="00B52E49" w:rsidRDefault="00B52E49" w:rsidP="000D0595">
            <w:pPr>
              <w:pStyle w:val="Geenafstand"/>
            </w:pPr>
            <w:r>
              <w:t>Geef aan tussen welke tijdstippen u dagelijks de back-up uitvoert.</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7" w:type="dxa"/>
          </w:tcPr>
          <w:p w:rsidR="00B52E49" w:rsidRDefault="00B52E49" w:rsidP="000D0595">
            <w:pPr>
              <w:pStyle w:val="Geenafstand"/>
            </w:pPr>
            <w:r w:rsidRPr="00277073">
              <w:t>Tijdstip van / tijdstip tot en met.</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7" w:type="dxa"/>
          </w:tcPr>
          <w:p w:rsidR="00B52E49" w:rsidRDefault="00B52E49" w:rsidP="000D0595">
            <w:pPr>
              <w:pStyle w:val="Geenafstand"/>
            </w:pPr>
            <w:r>
              <w:t>4</w:t>
            </w:r>
          </w:p>
        </w:tc>
      </w:tr>
    </w:tbl>
    <w:p w:rsidR="00B52E49" w:rsidRDefault="00B52E49" w:rsidP="00B52E49">
      <w:pPr>
        <w:pStyle w:val="Geenafstand"/>
      </w:pPr>
    </w:p>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p w:rsidR="00B52E49" w:rsidRDefault="00B52E49" w:rsidP="00B52E49">
      <w:r>
        <w:br w:type="page"/>
      </w:r>
    </w:p>
    <w:tbl>
      <w:tblPr>
        <w:tblStyle w:val="Tabelraster"/>
        <w:tblW w:w="0" w:type="auto"/>
        <w:tblLook w:val="04A0" w:firstRow="1" w:lastRow="0" w:firstColumn="1" w:lastColumn="0" w:noHBand="0" w:noVBand="1"/>
      </w:tblPr>
      <w:tblGrid>
        <w:gridCol w:w="2679"/>
        <w:gridCol w:w="6337"/>
      </w:tblGrid>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7" w:type="dxa"/>
          </w:tcPr>
          <w:p w:rsidR="00B52E49" w:rsidRDefault="00B52E49" w:rsidP="000D0595">
            <w:pPr>
              <w:pStyle w:val="Geenafstand"/>
            </w:pPr>
            <w:r>
              <w:t>WBB021</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7" w:type="dxa"/>
          </w:tcPr>
          <w:p w:rsidR="00B52E49" w:rsidRDefault="00B52E49" w:rsidP="000D0595">
            <w:pPr>
              <w:pStyle w:val="Geenafstand"/>
            </w:pPr>
            <w:r>
              <w:t>SLA</w:t>
            </w:r>
          </w:p>
        </w:tc>
      </w:tr>
      <w:tr w:rsidR="00B52E49" w:rsidTr="000D0595">
        <w:tc>
          <w:tcPr>
            <w:tcW w:w="2679"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7" w:type="dxa"/>
          </w:tcPr>
          <w:p w:rsidR="00B52E49" w:rsidRDefault="00B52E49" w:rsidP="000D0595">
            <w:pPr>
              <w:pStyle w:val="Geenafstand"/>
            </w:pPr>
            <w:r>
              <w:t>BWB is gebaat bij een goede overlegstructuur over de hosting van de software.</w:t>
            </w:r>
          </w:p>
        </w:tc>
      </w:tr>
      <w:tr w:rsidR="00B52E49" w:rsidTr="000D0595">
        <w:tc>
          <w:tcPr>
            <w:tcW w:w="2679"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7" w:type="dxa"/>
          </w:tcPr>
          <w:p w:rsidR="00B52E49" w:rsidRDefault="00B52E49" w:rsidP="000D0595">
            <w:pPr>
              <w:pStyle w:val="Geenafstand"/>
            </w:pPr>
            <w:r>
              <w:t xml:space="preserve">Geef aan welke overlegvormen u hanteert in uw inschrijving, wat het doel daarvan is, met welke frequentie en welke rollen/ functionarissen daaraan namens u deelnemen en welke rollen / functionarissen BWB dient af te vaardigen.  </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7" w:type="dxa"/>
          </w:tcPr>
          <w:p w:rsidR="00B52E49" w:rsidRDefault="00B52E49" w:rsidP="000D0595">
            <w:pPr>
              <w:pStyle w:val="Geenafstand"/>
            </w:pPr>
            <w:r>
              <w:t>Zie wens.</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7" w:type="dxa"/>
          </w:tcPr>
          <w:p w:rsidR="00B52E49" w:rsidRDefault="00B52E49" w:rsidP="000D0595">
            <w:pPr>
              <w:pStyle w:val="Geenafstand"/>
            </w:pPr>
            <w:r>
              <w:t>4</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pPr>
        <w:pStyle w:val="Geenafstand"/>
      </w:pPr>
    </w:p>
    <w:p w:rsidR="00B52E49" w:rsidRDefault="00B52E49" w:rsidP="00B52E49">
      <w:pPr>
        <w:pStyle w:val="Geenafstand"/>
        <w:rPr>
          <w:b/>
        </w:rPr>
      </w:pPr>
    </w:p>
    <w:tbl>
      <w:tblPr>
        <w:tblStyle w:val="Tabelraster"/>
        <w:tblW w:w="0" w:type="auto"/>
        <w:tblLook w:val="04A0" w:firstRow="1" w:lastRow="0" w:firstColumn="1" w:lastColumn="0" w:noHBand="0" w:noVBand="1"/>
      </w:tblPr>
      <w:tblGrid>
        <w:gridCol w:w="2680"/>
        <w:gridCol w:w="6336"/>
      </w:tblGrid>
      <w:tr w:rsidR="00B52E49" w:rsidTr="000D0595">
        <w:tc>
          <w:tcPr>
            <w:tcW w:w="2680"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6" w:type="dxa"/>
          </w:tcPr>
          <w:p w:rsidR="00B52E49" w:rsidRDefault="00B52E49" w:rsidP="000D0595">
            <w:pPr>
              <w:pStyle w:val="Geenafstand"/>
            </w:pPr>
            <w:r>
              <w:t>WBB022</w:t>
            </w:r>
          </w:p>
        </w:tc>
      </w:tr>
      <w:tr w:rsidR="00B52E49" w:rsidTr="000D0595">
        <w:tc>
          <w:tcPr>
            <w:tcW w:w="2680"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6" w:type="dxa"/>
          </w:tcPr>
          <w:p w:rsidR="00B52E49" w:rsidRDefault="00B52E49" w:rsidP="000D0595">
            <w:pPr>
              <w:pStyle w:val="Geenafstand"/>
            </w:pPr>
            <w:r>
              <w:t>SLA</w:t>
            </w:r>
          </w:p>
        </w:tc>
      </w:tr>
      <w:tr w:rsidR="00B52E49" w:rsidTr="000D0595">
        <w:tc>
          <w:tcPr>
            <w:tcW w:w="2680"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6" w:type="dxa"/>
          </w:tcPr>
          <w:p w:rsidR="00B52E49" w:rsidRDefault="00B52E49" w:rsidP="000D0595">
            <w:pPr>
              <w:pStyle w:val="Geenafstand"/>
            </w:pPr>
            <w:r>
              <w:t xml:space="preserve">Onder cloud wordt door leveranciers niet altijd hetzelfde verstaan. Het is voor BWB van </w:t>
            </w:r>
            <w:r w:rsidRPr="00277073">
              <w:t>belang om duidelijk te communiceren over haar invulling van het cloud begrip (bijvoorbeeld</w:t>
            </w:r>
            <w:r>
              <w:t xml:space="preserve"> t.o.v. deelnemers).</w:t>
            </w:r>
          </w:p>
        </w:tc>
      </w:tr>
      <w:tr w:rsidR="00B52E49" w:rsidTr="000D0595">
        <w:tc>
          <w:tcPr>
            <w:tcW w:w="2680"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6" w:type="dxa"/>
          </w:tcPr>
          <w:p w:rsidR="00B52E49" w:rsidRDefault="00B52E49" w:rsidP="000D0595">
            <w:pPr>
              <w:pStyle w:val="Geenafstand"/>
            </w:pPr>
            <w:r>
              <w:t xml:space="preserve">Licht toe hoe u uw propositie beschouwt binnen het omvangrijke cloud domein (hosting, </w:t>
            </w:r>
            <w:r w:rsidRPr="00651B73">
              <w:t>SAAS, PAAS of IAAS</w:t>
            </w:r>
            <w:r>
              <w:t>) en waarom u tot deze indeling komt.</w:t>
            </w:r>
          </w:p>
        </w:tc>
      </w:tr>
      <w:tr w:rsidR="00B52E49" w:rsidTr="000D0595">
        <w:tc>
          <w:tcPr>
            <w:tcW w:w="2680"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6" w:type="dxa"/>
          </w:tcPr>
          <w:p w:rsidR="00B52E49" w:rsidRDefault="00B52E49" w:rsidP="000D0595">
            <w:pPr>
              <w:pStyle w:val="Geenafstand"/>
            </w:pPr>
            <w:r>
              <w:t>De positionering en waarom.</w:t>
            </w:r>
          </w:p>
        </w:tc>
      </w:tr>
      <w:tr w:rsidR="00B52E49" w:rsidTr="000D0595">
        <w:tc>
          <w:tcPr>
            <w:tcW w:w="2680"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6" w:type="dxa"/>
          </w:tcPr>
          <w:p w:rsidR="00B52E49" w:rsidRDefault="00B52E49" w:rsidP="000D0595">
            <w:pPr>
              <w:pStyle w:val="Geenafstand"/>
            </w:pPr>
            <w:r>
              <w:t>2</w:t>
            </w:r>
          </w:p>
        </w:tc>
      </w:tr>
    </w:tbl>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
        <w:br w:type="page"/>
      </w:r>
    </w:p>
    <w:p w:rsidR="00B52E49" w:rsidRDefault="00B52E49" w:rsidP="00B52E49">
      <w:pPr>
        <w:pStyle w:val="Geenafstand"/>
      </w:pPr>
    </w:p>
    <w:tbl>
      <w:tblPr>
        <w:tblStyle w:val="Tabelraster"/>
        <w:tblW w:w="0" w:type="auto"/>
        <w:tblLook w:val="04A0" w:firstRow="1" w:lastRow="0" w:firstColumn="1" w:lastColumn="0" w:noHBand="0" w:noVBand="1"/>
      </w:tblPr>
      <w:tblGrid>
        <w:gridCol w:w="2679"/>
        <w:gridCol w:w="6337"/>
      </w:tblGrid>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7" w:type="dxa"/>
          </w:tcPr>
          <w:p w:rsidR="00B52E49" w:rsidRDefault="00B52E49" w:rsidP="000D0595">
            <w:pPr>
              <w:pStyle w:val="Geenafstand"/>
            </w:pPr>
            <w:r>
              <w:t>WBB023</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7" w:type="dxa"/>
          </w:tcPr>
          <w:p w:rsidR="00B52E49" w:rsidRDefault="00B52E49" w:rsidP="000D0595">
            <w:pPr>
              <w:pStyle w:val="Geenafstand"/>
            </w:pPr>
            <w:r>
              <w:t>SLA</w:t>
            </w:r>
          </w:p>
        </w:tc>
      </w:tr>
      <w:tr w:rsidR="00B52E49" w:rsidTr="000D0595">
        <w:tc>
          <w:tcPr>
            <w:tcW w:w="2679"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7" w:type="dxa"/>
          </w:tcPr>
          <w:p w:rsidR="00B52E49" w:rsidRDefault="00B52E49" w:rsidP="000D0595">
            <w:pPr>
              <w:pStyle w:val="Geenafstand"/>
            </w:pPr>
            <w:r>
              <w:t>Het is voor BWB van groot belang om de vertrouwelijkheid van persoonsgegevens te kunnen garanderen aan zowel de deelnemers in BWB als de belastingplichtigen.</w:t>
            </w:r>
          </w:p>
        </w:tc>
      </w:tr>
      <w:tr w:rsidR="00B52E49" w:rsidTr="000D0595">
        <w:tc>
          <w:tcPr>
            <w:tcW w:w="2679"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7" w:type="dxa"/>
          </w:tcPr>
          <w:p w:rsidR="00B52E49" w:rsidRDefault="00B52E49" w:rsidP="000D0595">
            <w:pPr>
              <w:pStyle w:val="Geenafstand"/>
            </w:pPr>
            <w:r>
              <w:t>Omschrijf de maatregelen die Leverancier heeft genomen om de vertrouwelijkheid van persoonsgegevens te garanderen. Denk bijvoorbeeld aan firewalls en encryptie.</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7" w:type="dxa"/>
          </w:tcPr>
          <w:p w:rsidR="00B52E49" w:rsidRDefault="00B52E49" w:rsidP="000D0595">
            <w:pPr>
              <w:pStyle w:val="Geenafstand"/>
            </w:pPr>
            <w:r>
              <w:t>Waar BWB op kan rekenen.</w:t>
            </w:r>
          </w:p>
        </w:tc>
      </w:tr>
      <w:tr w:rsidR="00B52E49" w:rsidTr="000D0595">
        <w:tc>
          <w:tcPr>
            <w:tcW w:w="2679"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7" w:type="dxa"/>
          </w:tcPr>
          <w:p w:rsidR="00B52E49" w:rsidRDefault="00B52E49" w:rsidP="000D0595">
            <w:pPr>
              <w:pStyle w:val="Geenafstand"/>
            </w:pPr>
            <w:r>
              <w:t>6</w:t>
            </w:r>
          </w:p>
        </w:tc>
      </w:tr>
    </w:tbl>
    <w:p w:rsidR="00B52E49" w:rsidRDefault="00B52E49" w:rsidP="00B52E49">
      <w:pPr>
        <w:pStyle w:val="Geenafstand"/>
      </w:pPr>
    </w:p>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B52E49" w:rsidRDefault="00B52E49" w:rsidP="00B52E49">
      <w:pPr>
        <w:pStyle w:val="Geenafstand"/>
      </w:pPr>
    </w:p>
    <w:tbl>
      <w:tblPr>
        <w:tblStyle w:val="Tabelraster"/>
        <w:tblW w:w="0" w:type="auto"/>
        <w:tblLook w:val="04A0" w:firstRow="1" w:lastRow="0" w:firstColumn="1" w:lastColumn="0" w:noHBand="0" w:noVBand="1"/>
      </w:tblPr>
      <w:tblGrid>
        <w:gridCol w:w="2677"/>
        <w:gridCol w:w="6339"/>
      </w:tblGrid>
      <w:tr w:rsidR="00B52E49" w:rsidTr="000D0595">
        <w:tc>
          <w:tcPr>
            <w:tcW w:w="2677" w:type="dxa"/>
            <w:shd w:val="clear" w:color="auto" w:fill="DAEEF3" w:themeFill="accent5" w:themeFillTint="33"/>
          </w:tcPr>
          <w:p w:rsidR="00B52E49" w:rsidRPr="007E3E4A" w:rsidRDefault="00B52E49" w:rsidP="000D0595">
            <w:pPr>
              <w:pStyle w:val="Geenafstand"/>
              <w:rPr>
                <w:b/>
              </w:rPr>
            </w:pPr>
            <w:r w:rsidRPr="007E3E4A">
              <w:rPr>
                <w:b/>
              </w:rPr>
              <w:t>Wens nr.</w:t>
            </w:r>
          </w:p>
        </w:tc>
        <w:tc>
          <w:tcPr>
            <w:tcW w:w="6339" w:type="dxa"/>
          </w:tcPr>
          <w:p w:rsidR="00B52E49" w:rsidRDefault="00B52E49" w:rsidP="000D0595">
            <w:pPr>
              <w:pStyle w:val="Geenafstand"/>
            </w:pPr>
            <w:r>
              <w:t>WBB024</w:t>
            </w:r>
          </w:p>
        </w:tc>
      </w:tr>
      <w:tr w:rsidR="00B52E49" w:rsidTr="000D0595">
        <w:tc>
          <w:tcPr>
            <w:tcW w:w="2677" w:type="dxa"/>
            <w:shd w:val="clear" w:color="auto" w:fill="DAEEF3" w:themeFill="accent5" w:themeFillTint="33"/>
          </w:tcPr>
          <w:p w:rsidR="00B52E49" w:rsidRPr="007E3E4A" w:rsidRDefault="00B52E49" w:rsidP="000D0595">
            <w:pPr>
              <w:pStyle w:val="Geenafstand"/>
              <w:rPr>
                <w:b/>
              </w:rPr>
            </w:pPr>
            <w:r w:rsidRPr="007E3E4A">
              <w:rPr>
                <w:b/>
              </w:rPr>
              <w:t>Thema</w:t>
            </w:r>
          </w:p>
        </w:tc>
        <w:tc>
          <w:tcPr>
            <w:tcW w:w="6339" w:type="dxa"/>
          </w:tcPr>
          <w:p w:rsidR="00B52E49" w:rsidRDefault="00B52E49" w:rsidP="000D0595">
            <w:pPr>
              <w:pStyle w:val="Geenafstand"/>
            </w:pPr>
            <w:r>
              <w:t>SLA</w:t>
            </w:r>
          </w:p>
        </w:tc>
      </w:tr>
      <w:tr w:rsidR="00B52E49" w:rsidTr="000D0595">
        <w:tc>
          <w:tcPr>
            <w:tcW w:w="2677" w:type="dxa"/>
            <w:shd w:val="clear" w:color="auto" w:fill="DAEEF3" w:themeFill="accent5" w:themeFillTint="33"/>
          </w:tcPr>
          <w:p w:rsidR="00B52E49" w:rsidRDefault="00B52E49" w:rsidP="000D0595">
            <w:pPr>
              <w:pStyle w:val="Geenafstand"/>
              <w:rPr>
                <w:b/>
              </w:rPr>
            </w:pPr>
            <w:r>
              <w:rPr>
                <w:b/>
              </w:rPr>
              <w:t xml:space="preserve">Toelichting </w:t>
            </w:r>
            <w:r w:rsidRPr="007E3E4A">
              <w:rPr>
                <w:b/>
              </w:rPr>
              <w:t>BWB belang</w:t>
            </w:r>
          </w:p>
          <w:p w:rsidR="00B52E49" w:rsidRPr="007E3E4A" w:rsidRDefault="00B52E49" w:rsidP="000D0595">
            <w:pPr>
              <w:pStyle w:val="Geenafstand"/>
              <w:rPr>
                <w:b/>
              </w:rPr>
            </w:pPr>
          </w:p>
        </w:tc>
        <w:tc>
          <w:tcPr>
            <w:tcW w:w="6339" w:type="dxa"/>
          </w:tcPr>
          <w:p w:rsidR="00B52E49" w:rsidRDefault="00B52E49" w:rsidP="000D0595">
            <w:pPr>
              <w:pStyle w:val="Geenafstand"/>
            </w:pPr>
            <w:r>
              <w:t>BWB moet aan alle wet- en regelgeving voldoen op het gebied van security en datalekken.</w:t>
            </w:r>
          </w:p>
        </w:tc>
      </w:tr>
      <w:tr w:rsidR="00B52E49" w:rsidTr="000D0595">
        <w:tc>
          <w:tcPr>
            <w:tcW w:w="2677" w:type="dxa"/>
            <w:shd w:val="clear" w:color="auto" w:fill="DAEEF3" w:themeFill="accent5" w:themeFillTint="33"/>
          </w:tcPr>
          <w:p w:rsidR="00B52E49" w:rsidRDefault="00B52E49" w:rsidP="000D0595">
            <w:pPr>
              <w:pStyle w:val="Geenafstand"/>
              <w:rPr>
                <w:b/>
              </w:rPr>
            </w:pPr>
            <w:r w:rsidRPr="007E3E4A">
              <w:rPr>
                <w:b/>
              </w:rPr>
              <w:t>Wens</w:t>
            </w:r>
            <w:r>
              <w:rPr>
                <w:b/>
              </w:rPr>
              <w:t xml:space="preserve"> (formulering)</w:t>
            </w:r>
          </w:p>
          <w:p w:rsidR="00B52E49" w:rsidRPr="007E3E4A" w:rsidRDefault="00B52E49" w:rsidP="000D0595">
            <w:pPr>
              <w:pStyle w:val="Geenafstand"/>
              <w:rPr>
                <w:b/>
              </w:rPr>
            </w:pPr>
          </w:p>
        </w:tc>
        <w:tc>
          <w:tcPr>
            <w:tcW w:w="6339" w:type="dxa"/>
          </w:tcPr>
          <w:p w:rsidR="00B52E49" w:rsidRDefault="00B52E49" w:rsidP="000D0595">
            <w:pPr>
              <w:pStyle w:val="Geenafstand"/>
            </w:pPr>
            <w:r>
              <w:t>Beschrijf hoe  BWB in staat stelt te voldoen aan deze wet- en regelgeving.</w:t>
            </w:r>
          </w:p>
        </w:tc>
      </w:tr>
      <w:tr w:rsidR="00B52E49" w:rsidTr="000D0595">
        <w:tc>
          <w:tcPr>
            <w:tcW w:w="2677" w:type="dxa"/>
            <w:shd w:val="clear" w:color="auto" w:fill="DAEEF3" w:themeFill="accent5" w:themeFillTint="33"/>
          </w:tcPr>
          <w:p w:rsidR="00B52E49" w:rsidRPr="007E3E4A" w:rsidRDefault="00B52E49" w:rsidP="000D0595">
            <w:pPr>
              <w:pStyle w:val="Geenafstand"/>
              <w:rPr>
                <w:b/>
              </w:rPr>
            </w:pPr>
            <w:r>
              <w:rPr>
                <w:b/>
              </w:rPr>
              <w:t>Wat moet het antwoord duidelijk maken?</w:t>
            </w:r>
          </w:p>
        </w:tc>
        <w:tc>
          <w:tcPr>
            <w:tcW w:w="6339" w:type="dxa"/>
          </w:tcPr>
          <w:p w:rsidR="00B52E49" w:rsidRDefault="00B52E49" w:rsidP="00B52E49">
            <w:pPr>
              <w:pStyle w:val="Geenafstand"/>
              <w:numPr>
                <w:ilvl w:val="0"/>
                <w:numId w:val="31"/>
              </w:numPr>
            </w:pPr>
            <w:r w:rsidRPr="00C37ADC">
              <w:t xml:space="preserve">Hoe gehandeld wordt bij inbraak op de systemen/bestanden waardoor gegevens in verkeerde (ongeautoriseerde) handen terecht </w:t>
            </w:r>
            <w:r>
              <w:t xml:space="preserve">kunnen </w:t>
            </w:r>
            <w:r w:rsidRPr="00C37ADC">
              <w:t xml:space="preserve">komen. </w:t>
            </w:r>
          </w:p>
          <w:p w:rsidR="00B52E49" w:rsidRDefault="00B52E49" w:rsidP="00B52E49">
            <w:pPr>
              <w:pStyle w:val="Geenafstand"/>
              <w:numPr>
                <w:ilvl w:val="0"/>
                <w:numId w:val="31"/>
              </w:numPr>
            </w:pPr>
            <w:r>
              <w:t xml:space="preserve">Op welke wijze </w:t>
            </w:r>
            <w:r w:rsidRPr="00C37ADC">
              <w:t xml:space="preserve">de verplichting om ‘datalekken’ te melden </w:t>
            </w:r>
            <w:r>
              <w:t>wordt</w:t>
            </w:r>
            <w:r w:rsidRPr="00C37ADC">
              <w:t xml:space="preserve"> openomen in een SLA of bewerkersovereenkomst.</w:t>
            </w:r>
          </w:p>
        </w:tc>
      </w:tr>
      <w:tr w:rsidR="00B52E49" w:rsidTr="000D0595">
        <w:tc>
          <w:tcPr>
            <w:tcW w:w="2677" w:type="dxa"/>
            <w:shd w:val="clear" w:color="auto" w:fill="DAEEF3" w:themeFill="accent5" w:themeFillTint="33"/>
          </w:tcPr>
          <w:p w:rsidR="00B52E49" w:rsidRPr="007E3E4A" w:rsidRDefault="00B52E49" w:rsidP="000D0595">
            <w:pPr>
              <w:pStyle w:val="Geenafstand"/>
              <w:rPr>
                <w:b/>
              </w:rPr>
            </w:pPr>
            <w:r>
              <w:rPr>
                <w:b/>
              </w:rPr>
              <w:t>Max. toegevoegde waarde punten o.b.v. actuele stand van zaken.</w:t>
            </w:r>
          </w:p>
        </w:tc>
        <w:tc>
          <w:tcPr>
            <w:tcW w:w="6339" w:type="dxa"/>
          </w:tcPr>
          <w:p w:rsidR="00B52E49" w:rsidRDefault="00B52E49" w:rsidP="000D0595">
            <w:pPr>
              <w:pStyle w:val="Geenafstand"/>
            </w:pPr>
            <w:r>
              <w:t>6</w:t>
            </w:r>
            <w:r w:rsidR="0083248A">
              <w:t xml:space="preserve"> </w:t>
            </w:r>
            <w:bookmarkStart w:id="2" w:name="_GoBack"/>
            <w:bookmarkEnd w:id="2"/>
          </w:p>
        </w:tc>
      </w:tr>
    </w:tbl>
    <w:p w:rsidR="00CF52F0" w:rsidRDefault="00CF52F0" w:rsidP="00CF52F0">
      <w:pPr>
        <w:pStyle w:val="Geenafstand"/>
      </w:pPr>
    </w:p>
    <w:p w:rsidR="00B52E49" w:rsidRDefault="00B52E49" w:rsidP="00B52E49">
      <w:pPr>
        <w:pStyle w:val="Geenafstand"/>
      </w:pPr>
    </w:p>
    <w:tbl>
      <w:tblPr>
        <w:tblStyle w:val="Tabelraster"/>
        <w:tblW w:w="0" w:type="auto"/>
        <w:tblLook w:val="04A0" w:firstRow="1" w:lastRow="0" w:firstColumn="1" w:lastColumn="0" w:noHBand="0" w:noVBand="1"/>
      </w:tblPr>
      <w:tblGrid>
        <w:gridCol w:w="2689"/>
        <w:gridCol w:w="6373"/>
      </w:tblGrid>
      <w:tr w:rsidR="00B52E49" w:rsidTr="000D0595">
        <w:tc>
          <w:tcPr>
            <w:tcW w:w="9062"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jc w:val="center"/>
              <w:rPr>
                <w:b/>
              </w:rPr>
            </w:pPr>
            <w:r>
              <w:rPr>
                <w:b/>
              </w:rPr>
              <w:t>Antwoord inschrijvende partij</w:t>
            </w:r>
          </w:p>
        </w:tc>
      </w:tr>
      <w:tr w:rsidR="00B52E49" w:rsidTr="000D0595">
        <w:tc>
          <w:tcPr>
            <w:tcW w:w="2689" w:type="dxa"/>
            <w:tcBorders>
              <w:top w:val="single" w:sz="4" w:space="0" w:color="auto"/>
              <w:left w:val="single" w:sz="4" w:space="0" w:color="auto"/>
              <w:bottom w:val="single" w:sz="4" w:space="0" w:color="auto"/>
              <w:right w:val="single" w:sz="4" w:space="0" w:color="auto"/>
            </w:tcBorders>
            <w:shd w:val="clear" w:color="auto" w:fill="FFFF99"/>
            <w:hideMark/>
          </w:tcPr>
          <w:p w:rsidR="00B52E49" w:rsidRDefault="00B52E49" w:rsidP="000D0595">
            <w:pPr>
              <w:pStyle w:val="Geenafstand"/>
              <w:rPr>
                <w:b/>
              </w:rPr>
            </w:pPr>
            <w:r>
              <w:rPr>
                <w:b/>
              </w:rPr>
              <w:t>Toelichting op basis van de actuele stand van zaken</w:t>
            </w:r>
          </w:p>
        </w:tc>
        <w:tc>
          <w:tcPr>
            <w:tcW w:w="6373" w:type="dxa"/>
            <w:tcBorders>
              <w:top w:val="single" w:sz="4" w:space="0" w:color="auto"/>
              <w:left w:val="single" w:sz="4" w:space="0" w:color="auto"/>
              <w:bottom w:val="single" w:sz="4" w:space="0" w:color="auto"/>
              <w:right w:val="single" w:sz="4" w:space="0" w:color="auto"/>
            </w:tcBorders>
          </w:tcPr>
          <w:p w:rsidR="00B52E49" w:rsidRDefault="00B52E49" w:rsidP="000D0595">
            <w:pPr>
              <w:pStyle w:val="Geenafstand"/>
            </w:pPr>
          </w:p>
        </w:tc>
      </w:tr>
    </w:tbl>
    <w:p w:rsidR="00B52E49" w:rsidRDefault="00B52E49" w:rsidP="00B52E49">
      <w:pPr>
        <w:pStyle w:val="Geenafstand"/>
      </w:pPr>
    </w:p>
    <w:p w:rsidR="002B27F7" w:rsidRDefault="002B27F7" w:rsidP="00CF52F0">
      <w:pPr>
        <w:pStyle w:val="Geenafstand"/>
      </w:pPr>
    </w:p>
    <w:p w:rsidR="002B27F7" w:rsidRDefault="002B27F7" w:rsidP="00CF52F0">
      <w:pPr>
        <w:pStyle w:val="Geenafstand"/>
      </w:pPr>
    </w:p>
    <w:p w:rsidR="002B27F7" w:rsidRDefault="002B27F7" w:rsidP="00CF52F0">
      <w:pPr>
        <w:pStyle w:val="Geenafstand"/>
      </w:pPr>
    </w:p>
    <w:p w:rsidR="002B27F7" w:rsidRDefault="002B27F7" w:rsidP="00CF52F0">
      <w:pPr>
        <w:pStyle w:val="Geenafstand"/>
      </w:pPr>
    </w:p>
    <w:bookmarkEnd w:id="1"/>
    <w:p w:rsidR="002B27F7" w:rsidRDefault="002B27F7" w:rsidP="00B52E49"/>
    <w:sectPr w:rsidR="002B27F7" w:rsidSect="00702E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40DF"/>
    <w:multiLevelType w:val="hybridMultilevel"/>
    <w:tmpl w:val="0CE87A80"/>
    <w:lvl w:ilvl="0" w:tplc="1D5802D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6F6BDA"/>
    <w:multiLevelType w:val="hybridMultilevel"/>
    <w:tmpl w:val="CD469D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F47687"/>
    <w:multiLevelType w:val="hybridMultilevel"/>
    <w:tmpl w:val="D3783A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DF68D4"/>
    <w:multiLevelType w:val="hybridMultilevel"/>
    <w:tmpl w:val="65921E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EBE18CA"/>
    <w:multiLevelType w:val="hybridMultilevel"/>
    <w:tmpl w:val="7076E0B4"/>
    <w:lvl w:ilvl="0" w:tplc="0413000F">
      <w:start w:val="1"/>
      <w:numFmt w:val="decimal"/>
      <w:lvlText w:val="%1."/>
      <w:lvlJc w:val="left"/>
      <w:pPr>
        <w:ind w:left="776" w:hanging="360"/>
      </w:pPr>
    </w:lvl>
    <w:lvl w:ilvl="1" w:tplc="04130019" w:tentative="1">
      <w:start w:val="1"/>
      <w:numFmt w:val="lowerLetter"/>
      <w:lvlText w:val="%2."/>
      <w:lvlJc w:val="left"/>
      <w:pPr>
        <w:ind w:left="1496" w:hanging="360"/>
      </w:pPr>
    </w:lvl>
    <w:lvl w:ilvl="2" w:tplc="0413001B" w:tentative="1">
      <w:start w:val="1"/>
      <w:numFmt w:val="lowerRoman"/>
      <w:lvlText w:val="%3."/>
      <w:lvlJc w:val="right"/>
      <w:pPr>
        <w:ind w:left="2216" w:hanging="180"/>
      </w:pPr>
    </w:lvl>
    <w:lvl w:ilvl="3" w:tplc="0413000F" w:tentative="1">
      <w:start w:val="1"/>
      <w:numFmt w:val="decimal"/>
      <w:lvlText w:val="%4."/>
      <w:lvlJc w:val="left"/>
      <w:pPr>
        <w:ind w:left="2936" w:hanging="360"/>
      </w:pPr>
    </w:lvl>
    <w:lvl w:ilvl="4" w:tplc="04130019" w:tentative="1">
      <w:start w:val="1"/>
      <w:numFmt w:val="lowerLetter"/>
      <w:lvlText w:val="%5."/>
      <w:lvlJc w:val="left"/>
      <w:pPr>
        <w:ind w:left="3656" w:hanging="360"/>
      </w:pPr>
    </w:lvl>
    <w:lvl w:ilvl="5" w:tplc="0413001B" w:tentative="1">
      <w:start w:val="1"/>
      <w:numFmt w:val="lowerRoman"/>
      <w:lvlText w:val="%6."/>
      <w:lvlJc w:val="right"/>
      <w:pPr>
        <w:ind w:left="4376" w:hanging="180"/>
      </w:pPr>
    </w:lvl>
    <w:lvl w:ilvl="6" w:tplc="0413000F" w:tentative="1">
      <w:start w:val="1"/>
      <w:numFmt w:val="decimal"/>
      <w:lvlText w:val="%7."/>
      <w:lvlJc w:val="left"/>
      <w:pPr>
        <w:ind w:left="5096" w:hanging="360"/>
      </w:pPr>
    </w:lvl>
    <w:lvl w:ilvl="7" w:tplc="04130019" w:tentative="1">
      <w:start w:val="1"/>
      <w:numFmt w:val="lowerLetter"/>
      <w:lvlText w:val="%8."/>
      <w:lvlJc w:val="left"/>
      <w:pPr>
        <w:ind w:left="5816" w:hanging="360"/>
      </w:pPr>
    </w:lvl>
    <w:lvl w:ilvl="8" w:tplc="0413001B" w:tentative="1">
      <w:start w:val="1"/>
      <w:numFmt w:val="lowerRoman"/>
      <w:lvlText w:val="%9."/>
      <w:lvlJc w:val="right"/>
      <w:pPr>
        <w:ind w:left="6536" w:hanging="180"/>
      </w:pPr>
    </w:lvl>
  </w:abstractNum>
  <w:abstractNum w:abstractNumId="5" w15:restartNumberingAfterBreak="0">
    <w:nsid w:val="255A15E9"/>
    <w:multiLevelType w:val="hybridMultilevel"/>
    <w:tmpl w:val="675A817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6A709C1"/>
    <w:multiLevelType w:val="hybridMultilevel"/>
    <w:tmpl w:val="8C08AC9A"/>
    <w:lvl w:ilvl="0" w:tplc="408ED9D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F504AC"/>
    <w:multiLevelType w:val="hybridMultilevel"/>
    <w:tmpl w:val="D0CE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3432C"/>
    <w:multiLevelType w:val="hybridMultilevel"/>
    <w:tmpl w:val="88E4323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CEF79CA"/>
    <w:multiLevelType w:val="hybridMultilevel"/>
    <w:tmpl w:val="2956211C"/>
    <w:lvl w:ilvl="0" w:tplc="4BC8B12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64008A"/>
    <w:multiLevelType w:val="hybridMultilevel"/>
    <w:tmpl w:val="D2708BD8"/>
    <w:lvl w:ilvl="0" w:tplc="8EA6F0BC">
      <w:start w:val="1"/>
      <w:numFmt w:val="decimal"/>
      <w:lvlText w:val="WB00%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0F3364"/>
    <w:multiLevelType w:val="hybridMultilevel"/>
    <w:tmpl w:val="E25ED8A2"/>
    <w:lvl w:ilvl="0" w:tplc="C82A752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F86619"/>
    <w:multiLevelType w:val="hybridMultilevel"/>
    <w:tmpl w:val="DF2E9926"/>
    <w:lvl w:ilvl="0" w:tplc="A0CADBF4">
      <w:start w:val="1"/>
      <mc:AlternateContent>
        <mc:Choice Requires="w14">
          <w:numFmt w:val="custom" w:format="001, 002, 003, ..."/>
        </mc:Choice>
        <mc:Fallback>
          <w:numFmt w:val="decimal"/>
        </mc:Fallback>
      </mc:AlternateContent>
      <w:lvlText w:val="WBB%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CF37F9"/>
    <w:multiLevelType w:val="hybridMultilevel"/>
    <w:tmpl w:val="1870F2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31B2657"/>
    <w:multiLevelType w:val="hybridMultilevel"/>
    <w:tmpl w:val="3E5A8E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9C42B9E"/>
    <w:multiLevelType w:val="hybridMultilevel"/>
    <w:tmpl w:val="A3A4750A"/>
    <w:lvl w:ilvl="0" w:tplc="7C3EBD3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B8743E6"/>
    <w:multiLevelType w:val="hybridMultilevel"/>
    <w:tmpl w:val="480C53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FBE7AFC"/>
    <w:multiLevelType w:val="hybridMultilevel"/>
    <w:tmpl w:val="E0E06B98"/>
    <w:lvl w:ilvl="0" w:tplc="5D4A5F2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46038E3"/>
    <w:multiLevelType w:val="hybridMultilevel"/>
    <w:tmpl w:val="83DAA16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8D83225"/>
    <w:multiLevelType w:val="hybridMultilevel"/>
    <w:tmpl w:val="1A4295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870C20"/>
    <w:multiLevelType w:val="hybridMultilevel"/>
    <w:tmpl w:val="93747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995F9A"/>
    <w:multiLevelType w:val="hybridMultilevel"/>
    <w:tmpl w:val="B14E7BAA"/>
    <w:lvl w:ilvl="0" w:tplc="04130001">
      <w:start w:val="1"/>
      <w:numFmt w:val="bullet"/>
      <w:lvlText w:val=""/>
      <w:lvlJc w:val="left"/>
      <w:pPr>
        <w:ind w:left="765"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6CE25EF1"/>
    <w:multiLevelType w:val="hybridMultilevel"/>
    <w:tmpl w:val="19D693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D5E017C"/>
    <w:multiLevelType w:val="hybridMultilevel"/>
    <w:tmpl w:val="730CF024"/>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6D6B6416"/>
    <w:multiLevelType w:val="hybridMultilevel"/>
    <w:tmpl w:val="DAE640CC"/>
    <w:lvl w:ilvl="0" w:tplc="C340E628">
      <w:start w:val="1"/>
      <mc:AlternateContent>
        <mc:Choice Requires="w14">
          <w:numFmt w:val="custom" w:format="001, 002, 003, ..."/>
        </mc:Choice>
        <mc:Fallback>
          <w:numFmt w:val="decimal"/>
        </mc:Fallback>
      </mc:AlternateContent>
      <w:lvlText w:val="WB%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84D76C4"/>
    <w:multiLevelType w:val="hybridMultilevel"/>
    <w:tmpl w:val="704C8E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A794B1F"/>
    <w:multiLevelType w:val="hybridMultilevel"/>
    <w:tmpl w:val="576888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CBB6EF6"/>
    <w:multiLevelType w:val="hybridMultilevel"/>
    <w:tmpl w:val="0AA474BC"/>
    <w:lvl w:ilvl="0" w:tplc="1B025F6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CC73263"/>
    <w:multiLevelType w:val="hybridMultilevel"/>
    <w:tmpl w:val="9FD6595A"/>
    <w:lvl w:ilvl="0" w:tplc="8EA6F0BC">
      <w:start w:val="1"/>
      <w:numFmt w:val="decimal"/>
      <w:lvlText w:val="WB00%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FD86722"/>
    <w:multiLevelType w:val="hybridMultilevel"/>
    <w:tmpl w:val="380EFE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5"/>
  </w:num>
  <w:num w:numId="2">
    <w:abstractNumId w:val="15"/>
  </w:num>
  <w:num w:numId="3">
    <w:abstractNumId w:val="9"/>
  </w:num>
  <w:num w:numId="4">
    <w:abstractNumId w:val="0"/>
  </w:num>
  <w:num w:numId="5">
    <w:abstractNumId w:val="29"/>
  </w:num>
  <w:num w:numId="6">
    <w:abstractNumId w:val="1"/>
  </w:num>
  <w:num w:numId="7">
    <w:abstractNumId w:val="27"/>
  </w:num>
  <w:num w:numId="8">
    <w:abstractNumId w:val="6"/>
  </w:num>
  <w:num w:numId="9">
    <w:abstractNumId w:val="18"/>
  </w:num>
  <w:num w:numId="10">
    <w:abstractNumId w:val="22"/>
  </w:num>
  <w:num w:numId="11">
    <w:abstractNumId w:val="26"/>
  </w:num>
  <w:num w:numId="12">
    <w:abstractNumId w:val="11"/>
  </w:num>
  <w:num w:numId="13">
    <w:abstractNumId w:val="16"/>
  </w:num>
  <w:num w:numId="14">
    <w:abstractNumId w:val="3"/>
  </w:num>
  <w:num w:numId="15">
    <w:abstractNumId w:val="28"/>
  </w:num>
  <w:num w:numId="16">
    <w:abstractNumId w:val="12"/>
  </w:num>
  <w:num w:numId="17">
    <w:abstractNumId w:val="10"/>
  </w:num>
  <w:num w:numId="18">
    <w:abstractNumId w:val="5"/>
  </w:num>
  <w:num w:numId="19">
    <w:abstractNumId w:val="19"/>
  </w:num>
  <w:num w:numId="20">
    <w:abstractNumId w:val="17"/>
  </w:num>
  <w:num w:numId="21">
    <w:abstractNumId w:val="20"/>
  </w:num>
  <w:num w:numId="22">
    <w:abstractNumId w:val="8"/>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4"/>
  </w:num>
  <w:num w:numId="29">
    <w:abstractNumId w:val="4"/>
  </w:num>
  <w:num w:numId="30">
    <w:abstractNumId w:val="1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168"/>
    <w:rsid w:val="00011DB3"/>
    <w:rsid w:val="00015545"/>
    <w:rsid w:val="000158F6"/>
    <w:rsid w:val="00017030"/>
    <w:rsid w:val="00020F53"/>
    <w:rsid w:val="000243A1"/>
    <w:rsid w:val="00037C7F"/>
    <w:rsid w:val="00040E31"/>
    <w:rsid w:val="000422A9"/>
    <w:rsid w:val="000449A8"/>
    <w:rsid w:val="000461E2"/>
    <w:rsid w:val="00055413"/>
    <w:rsid w:val="00056B26"/>
    <w:rsid w:val="0007243B"/>
    <w:rsid w:val="00072E77"/>
    <w:rsid w:val="00074B57"/>
    <w:rsid w:val="00080FDB"/>
    <w:rsid w:val="0008545F"/>
    <w:rsid w:val="000868FE"/>
    <w:rsid w:val="00090CF5"/>
    <w:rsid w:val="000A1CAB"/>
    <w:rsid w:val="000A341C"/>
    <w:rsid w:val="000B6145"/>
    <w:rsid w:val="000B7C54"/>
    <w:rsid w:val="000C085A"/>
    <w:rsid w:val="000C27C9"/>
    <w:rsid w:val="000C3A04"/>
    <w:rsid w:val="000C4372"/>
    <w:rsid w:val="000C77AF"/>
    <w:rsid w:val="000D197C"/>
    <w:rsid w:val="000D447B"/>
    <w:rsid w:val="000E120F"/>
    <w:rsid w:val="000E539E"/>
    <w:rsid w:val="000F768D"/>
    <w:rsid w:val="00104CD1"/>
    <w:rsid w:val="00107B00"/>
    <w:rsid w:val="001114CD"/>
    <w:rsid w:val="00112B2A"/>
    <w:rsid w:val="001143E2"/>
    <w:rsid w:val="001150CE"/>
    <w:rsid w:val="001154F6"/>
    <w:rsid w:val="00116073"/>
    <w:rsid w:val="00116B10"/>
    <w:rsid w:val="0012201B"/>
    <w:rsid w:val="001240AB"/>
    <w:rsid w:val="00124CFB"/>
    <w:rsid w:val="001344AD"/>
    <w:rsid w:val="0013526B"/>
    <w:rsid w:val="00153B56"/>
    <w:rsid w:val="0015471A"/>
    <w:rsid w:val="0015680B"/>
    <w:rsid w:val="001572DE"/>
    <w:rsid w:val="001574EB"/>
    <w:rsid w:val="00157ECA"/>
    <w:rsid w:val="001622CE"/>
    <w:rsid w:val="00170C52"/>
    <w:rsid w:val="001803F8"/>
    <w:rsid w:val="00181B1B"/>
    <w:rsid w:val="00182D7E"/>
    <w:rsid w:val="00183F6A"/>
    <w:rsid w:val="00197E1C"/>
    <w:rsid w:val="001A123C"/>
    <w:rsid w:val="001A4E41"/>
    <w:rsid w:val="001B18B1"/>
    <w:rsid w:val="001B4F03"/>
    <w:rsid w:val="001C17AD"/>
    <w:rsid w:val="001C185F"/>
    <w:rsid w:val="001C292F"/>
    <w:rsid w:val="001C3A0D"/>
    <w:rsid w:val="001C6667"/>
    <w:rsid w:val="001C66AE"/>
    <w:rsid w:val="001D2B81"/>
    <w:rsid w:val="001D581B"/>
    <w:rsid w:val="001E10BB"/>
    <w:rsid w:val="001E2CD9"/>
    <w:rsid w:val="001E2E4D"/>
    <w:rsid w:val="001E3891"/>
    <w:rsid w:val="001E7BA7"/>
    <w:rsid w:val="00200651"/>
    <w:rsid w:val="00200EB6"/>
    <w:rsid w:val="00200F15"/>
    <w:rsid w:val="002048AA"/>
    <w:rsid w:val="00205430"/>
    <w:rsid w:val="00205967"/>
    <w:rsid w:val="002156A1"/>
    <w:rsid w:val="0022083C"/>
    <w:rsid w:val="002213E1"/>
    <w:rsid w:val="00221DF9"/>
    <w:rsid w:val="00222187"/>
    <w:rsid w:val="002229A6"/>
    <w:rsid w:val="00224311"/>
    <w:rsid w:val="0022650C"/>
    <w:rsid w:val="00230930"/>
    <w:rsid w:val="00232443"/>
    <w:rsid w:val="002338D0"/>
    <w:rsid w:val="002368BA"/>
    <w:rsid w:val="00243AA1"/>
    <w:rsid w:val="00244D53"/>
    <w:rsid w:val="00247A12"/>
    <w:rsid w:val="00250572"/>
    <w:rsid w:val="00251165"/>
    <w:rsid w:val="00254D38"/>
    <w:rsid w:val="00260B95"/>
    <w:rsid w:val="002667F6"/>
    <w:rsid w:val="00270431"/>
    <w:rsid w:val="00277681"/>
    <w:rsid w:val="00280FF6"/>
    <w:rsid w:val="002817CE"/>
    <w:rsid w:val="0028568E"/>
    <w:rsid w:val="00286246"/>
    <w:rsid w:val="002A010E"/>
    <w:rsid w:val="002A081E"/>
    <w:rsid w:val="002A46BB"/>
    <w:rsid w:val="002B27F7"/>
    <w:rsid w:val="002B29B7"/>
    <w:rsid w:val="002B4921"/>
    <w:rsid w:val="002B77D2"/>
    <w:rsid w:val="002C3BCB"/>
    <w:rsid w:val="002E1796"/>
    <w:rsid w:val="002E6D16"/>
    <w:rsid w:val="00305BA7"/>
    <w:rsid w:val="0031277C"/>
    <w:rsid w:val="00313247"/>
    <w:rsid w:val="00313769"/>
    <w:rsid w:val="0033163F"/>
    <w:rsid w:val="00333337"/>
    <w:rsid w:val="00336C71"/>
    <w:rsid w:val="00337771"/>
    <w:rsid w:val="00341819"/>
    <w:rsid w:val="00345D1A"/>
    <w:rsid w:val="00352198"/>
    <w:rsid w:val="003550D9"/>
    <w:rsid w:val="00355961"/>
    <w:rsid w:val="003605A7"/>
    <w:rsid w:val="003617BE"/>
    <w:rsid w:val="0036360A"/>
    <w:rsid w:val="00371307"/>
    <w:rsid w:val="00371582"/>
    <w:rsid w:val="00377A7C"/>
    <w:rsid w:val="00380E2C"/>
    <w:rsid w:val="00384C98"/>
    <w:rsid w:val="00390FB7"/>
    <w:rsid w:val="00391204"/>
    <w:rsid w:val="0039731C"/>
    <w:rsid w:val="003A008F"/>
    <w:rsid w:val="003B3E54"/>
    <w:rsid w:val="003B60C0"/>
    <w:rsid w:val="003C636B"/>
    <w:rsid w:val="003D0AB0"/>
    <w:rsid w:val="003D446E"/>
    <w:rsid w:val="003E195A"/>
    <w:rsid w:val="003E3FA2"/>
    <w:rsid w:val="003E73D1"/>
    <w:rsid w:val="003F2D18"/>
    <w:rsid w:val="003F4D15"/>
    <w:rsid w:val="003F72F1"/>
    <w:rsid w:val="00405685"/>
    <w:rsid w:val="004133AB"/>
    <w:rsid w:val="004200BF"/>
    <w:rsid w:val="00430969"/>
    <w:rsid w:val="00431A87"/>
    <w:rsid w:val="00431D0D"/>
    <w:rsid w:val="00436193"/>
    <w:rsid w:val="00436EAC"/>
    <w:rsid w:val="004540F4"/>
    <w:rsid w:val="00462819"/>
    <w:rsid w:val="004639BF"/>
    <w:rsid w:val="00466F3A"/>
    <w:rsid w:val="0046709D"/>
    <w:rsid w:val="0046764C"/>
    <w:rsid w:val="00470BEB"/>
    <w:rsid w:val="00471E8A"/>
    <w:rsid w:val="004770DC"/>
    <w:rsid w:val="004802EF"/>
    <w:rsid w:val="00483E2E"/>
    <w:rsid w:val="0048481A"/>
    <w:rsid w:val="004861DA"/>
    <w:rsid w:val="00487426"/>
    <w:rsid w:val="00487D09"/>
    <w:rsid w:val="00496BA5"/>
    <w:rsid w:val="00496BDB"/>
    <w:rsid w:val="0049786C"/>
    <w:rsid w:val="004A644E"/>
    <w:rsid w:val="004B2318"/>
    <w:rsid w:val="004B4D4D"/>
    <w:rsid w:val="004C1C56"/>
    <w:rsid w:val="004C304E"/>
    <w:rsid w:val="004D0455"/>
    <w:rsid w:val="004D2D13"/>
    <w:rsid w:val="004D7EFC"/>
    <w:rsid w:val="004E1672"/>
    <w:rsid w:val="004E1F22"/>
    <w:rsid w:val="004E4618"/>
    <w:rsid w:val="004F0D36"/>
    <w:rsid w:val="004F661D"/>
    <w:rsid w:val="00500101"/>
    <w:rsid w:val="00501733"/>
    <w:rsid w:val="00504166"/>
    <w:rsid w:val="00504E68"/>
    <w:rsid w:val="00506AFD"/>
    <w:rsid w:val="00511DC2"/>
    <w:rsid w:val="005153F2"/>
    <w:rsid w:val="0052044F"/>
    <w:rsid w:val="00523B57"/>
    <w:rsid w:val="00524A02"/>
    <w:rsid w:val="00526084"/>
    <w:rsid w:val="0053088E"/>
    <w:rsid w:val="00536F14"/>
    <w:rsid w:val="005415EF"/>
    <w:rsid w:val="00544050"/>
    <w:rsid w:val="0054794A"/>
    <w:rsid w:val="005522A0"/>
    <w:rsid w:val="00555651"/>
    <w:rsid w:val="00557723"/>
    <w:rsid w:val="00563F10"/>
    <w:rsid w:val="00564C58"/>
    <w:rsid w:val="00580EBC"/>
    <w:rsid w:val="00582530"/>
    <w:rsid w:val="0058741C"/>
    <w:rsid w:val="00590939"/>
    <w:rsid w:val="00593270"/>
    <w:rsid w:val="005A02AF"/>
    <w:rsid w:val="005A3E7D"/>
    <w:rsid w:val="005A4DD4"/>
    <w:rsid w:val="005A51D7"/>
    <w:rsid w:val="005A52F4"/>
    <w:rsid w:val="005C04B1"/>
    <w:rsid w:val="005C2D99"/>
    <w:rsid w:val="005C400C"/>
    <w:rsid w:val="005D45D5"/>
    <w:rsid w:val="005D6774"/>
    <w:rsid w:val="005E7573"/>
    <w:rsid w:val="00617574"/>
    <w:rsid w:val="00624154"/>
    <w:rsid w:val="00625073"/>
    <w:rsid w:val="00634ED9"/>
    <w:rsid w:val="006405D0"/>
    <w:rsid w:val="00650CFC"/>
    <w:rsid w:val="0065293E"/>
    <w:rsid w:val="00657338"/>
    <w:rsid w:val="00660469"/>
    <w:rsid w:val="0066656F"/>
    <w:rsid w:val="00670B2A"/>
    <w:rsid w:val="00675E6D"/>
    <w:rsid w:val="0068319C"/>
    <w:rsid w:val="006835F1"/>
    <w:rsid w:val="0068478F"/>
    <w:rsid w:val="00693AD6"/>
    <w:rsid w:val="006A18AC"/>
    <w:rsid w:val="006A58E4"/>
    <w:rsid w:val="006A620D"/>
    <w:rsid w:val="006A79FC"/>
    <w:rsid w:val="006B0BE9"/>
    <w:rsid w:val="006C3B61"/>
    <w:rsid w:val="006D552F"/>
    <w:rsid w:val="006D70DD"/>
    <w:rsid w:val="006F2FB3"/>
    <w:rsid w:val="006F57A6"/>
    <w:rsid w:val="00700248"/>
    <w:rsid w:val="0070205A"/>
    <w:rsid w:val="007022C0"/>
    <w:rsid w:val="00702EBE"/>
    <w:rsid w:val="00712586"/>
    <w:rsid w:val="00715D34"/>
    <w:rsid w:val="00717838"/>
    <w:rsid w:val="00717EBC"/>
    <w:rsid w:val="0072104B"/>
    <w:rsid w:val="007231CB"/>
    <w:rsid w:val="00730281"/>
    <w:rsid w:val="0074114D"/>
    <w:rsid w:val="00741735"/>
    <w:rsid w:val="0074642A"/>
    <w:rsid w:val="00754868"/>
    <w:rsid w:val="00764380"/>
    <w:rsid w:val="00766753"/>
    <w:rsid w:val="00775C46"/>
    <w:rsid w:val="007A3E86"/>
    <w:rsid w:val="007A7761"/>
    <w:rsid w:val="007B231E"/>
    <w:rsid w:val="007B386C"/>
    <w:rsid w:val="007B7AB4"/>
    <w:rsid w:val="007C06EC"/>
    <w:rsid w:val="007D14DF"/>
    <w:rsid w:val="007D4436"/>
    <w:rsid w:val="007E0080"/>
    <w:rsid w:val="007F0204"/>
    <w:rsid w:val="007F09E5"/>
    <w:rsid w:val="007F0BDA"/>
    <w:rsid w:val="007F1211"/>
    <w:rsid w:val="007F6951"/>
    <w:rsid w:val="008001FD"/>
    <w:rsid w:val="0080408D"/>
    <w:rsid w:val="00817665"/>
    <w:rsid w:val="00817CCB"/>
    <w:rsid w:val="0082183D"/>
    <w:rsid w:val="00823ED9"/>
    <w:rsid w:val="00824CF9"/>
    <w:rsid w:val="00827BBD"/>
    <w:rsid w:val="0083248A"/>
    <w:rsid w:val="00833389"/>
    <w:rsid w:val="00833B68"/>
    <w:rsid w:val="00835C5E"/>
    <w:rsid w:val="00840ED7"/>
    <w:rsid w:val="008454DA"/>
    <w:rsid w:val="00846AE9"/>
    <w:rsid w:val="0085752E"/>
    <w:rsid w:val="00862EE9"/>
    <w:rsid w:val="00866EC3"/>
    <w:rsid w:val="008742DB"/>
    <w:rsid w:val="008849D1"/>
    <w:rsid w:val="008867DC"/>
    <w:rsid w:val="00886B7F"/>
    <w:rsid w:val="0089381A"/>
    <w:rsid w:val="00896AD1"/>
    <w:rsid w:val="0089780C"/>
    <w:rsid w:val="008B2F7F"/>
    <w:rsid w:val="008B6AD2"/>
    <w:rsid w:val="008C006E"/>
    <w:rsid w:val="008C0361"/>
    <w:rsid w:val="008C55C5"/>
    <w:rsid w:val="008C6DFD"/>
    <w:rsid w:val="008D0C9A"/>
    <w:rsid w:val="008D10E1"/>
    <w:rsid w:val="008D3499"/>
    <w:rsid w:val="008D484D"/>
    <w:rsid w:val="008E5808"/>
    <w:rsid w:val="008F04B3"/>
    <w:rsid w:val="008F06F3"/>
    <w:rsid w:val="008F0B1A"/>
    <w:rsid w:val="008F1C40"/>
    <w:rsid w:val="008F2533"/>
    <w:rsid w:val="00901EEC"/>
    <w:rsid w:val="00906886"/>
    <w:rsid w:val="0091214D"/>
    <w:rsid w:val="0093070F"/>
    <w:rsid w:val="00931175"/>
    <w:rsid w:val="009323DC"/>
    <w:rsid w:val="00932E41"/>
    <w:rsid w:val="00940F87"/>
    <w:rsid w:val="00941251"/>
    <w:rsid w:val="00946737"/>
    <w:rsid w:val="00946B6C"/>
    <w:rsid w:val="00946ECB"/>
    <w:rsid w:val="0095441B"/>
    <w:rsid w:val="009625DB"/>
    <w:rsid w:val="00965D96"/>
    <w:rsid w:val="00972055"/>
    <w:rsid w:val="0097438F"/>
    <w:rsid w:val="00977932"/>
    <w:rsid w:val="009811A9"/>
    <w:rsid w:val="00984BC7"/>
    <w:rsid w:val="00991004"/>
    <w:rsid w:val="00991B2E"/>
    <w:rsid w:val="009A1FC6"/>
    <w:rsid w:val="009A2967"/>
    <w:rsid w:val="009B2488"/>
    <w:rsid w:val="009B79F3"/>
    <w:rsid w:val="009D3281"/>
    <w:rsid w:val="009D5AC3"/>
    <w:rsid w:val="009E2AB7"/>
    <w:rsid w:val="009E5836"/>
    <w:rsid w:val="009F74F5"/>
    <w:rsid w:val="00A11F01"/>
    <w:rsid w:val="00A14620"/>
    <w:rsid w:val="00A209D6"/>
    <w:rsid w:val="00A245DF"/>
    <w:rsid w:val="00A26899"/>
    <w:rsid w:val="00A3701A"/>
    <w:rsid w:val="00A41DCA"/>
    <w:rsid w:val="00A4382E"/>
    <w:rsid w:val="00A44617"/>
    <w:rsid w:val="00A55711"/>
    <w:rsid w:val="00A60078"/>
    <w:rsid w:val="00A62343"/>
    <w:rsid w:val="00A64935"/>
    <w:rsid w:val="00A70BBD"/>
    <w:rsid w:val="00A77686"/>
    <w:rsid w:val="00A8062E"/>
    <w:rsid w:val="00A818B3"/>
    <w:rsid w:val="00A84BB4"/>
    <w:rsid w:val="00A87E49"/>
    <w:rsid w:val="00A94F63"/>
    <w:rsid w:val="00A96929"/>
    <w:rsid w:val="00AA082F"/>
    <w:rsid w:val="00AA3B01"/>
    <w:rsid w:val="00AA4C0C"/>
    <w:rsid w:val="00AA4CFD"/>
    <w:rsid w:val="00AB279C"/>
    <w:rsid w:val="00AB65EE"/>
    <w:rsid w:val="00AC0133"/>
    <w:rsid w:val="00AC2188"/>
    <w:rsid w:val="00AC5F57"/>
    <w:rsid w:val="00AD104C"/>
    <w:rsid w:val="00AD5EE2"/>
    <w:rsid w:val="00AD6EBA"/>
    <w:rsid w:val="00AE5B7D"/>
    <w:rsid w:val="00AF4C75"/>
    <w:rsid w:val="00AF5F7F"/>
    <w:rsid w:val="00AF6470"/>
    <w:rsid w:val="00B119F9"/>
    <w:rsid w:val="00B120B8"/>
    <w:rsid w:val="00B14B00"/>
    <w:rsid w:val="00B237EC"/>
    <w:rsid w:val="00B23FBC"/>
    <w:rsid w:val="00B27967"/>
    <w:rsid w:val="00B31884"/>
    <w:rsid w:val="00B31BEB"/>
    <w:rsid w:val="00B32920"/>
    <w:rsid w:val="00B34A47"/>
    <w:rsid w:val="00B35A52"/>
    <w:rsid w:val="00B365B2"/>
    <w:rsid w:val="00B37133"/>
    <w:rsid w:val="00B40A40"/>
    <w:rsid w:val="00B42EFD"/>
    <w:rsid w:val="00B501FF"/>
    <w:rsid w:val="00B52522"/>
    <w:rsid w:val="00B52E49"/>
    <w:rsid w:val="00B63458"/>
    <w:rsid w:val="00B85E5A"/>
    <w:rsid w:val="00B86530"/>
    <w:rsid w:val="00B8695C"/>
    <w:rsid w:val="00B91094"/>
    <w:rsid w:val="00B91A74"/>
    <w:rsid w:val="00B93813"/>
    <w:rsid w:val="00BA41D8"/>
    <w:rsid w:val="00BB03F3"/>
    <w:rsid w:val="00BB0609"/>
    <w:rsid w:val="00BB1434"/>
    <w:rsid w:val="00BC1BC8"/>
    <w:rsid w:val="00BC2568"/>
    <w:rsid w:val="00BD1274"/>
    <w:rsid w:val="00BD3BCE"/>
    <w:rsid w:val="00BD48D2"/>
    <w:rsid w:val="00BD6CD7"/>
    <w:rsid w:val="00BE68AF"/>
    <w:rsid w:val="00BE6B3D"/>
    <w:rsid w:val="00BF7797"/>
    <w:rsid w:val="00C023B9"/>
    <w:rsid w:val="00C05A3F"/>
    <w:rsid w:val="00C10788"/>
    <w:rsid w:val="00C107D0"/>
    <w:rsid w:val="00C1099F"/>
    <w:rsid w:val="00C12545"/>
    <w:rsid w:val="00C1459A"/>
    <w:rsid w:val="00C16A5F"/>
    <w:rsid w:val="00C20246"/>
    <w:rsid w:val="00C21746"/>
    <w:rsid w:val="00C22FD3"/>
    <w:rsid w:val="00C268E6"/>
    <w:rsid w:val="00C31E1E"/>
    <w:rsid w:val="00C344B3"/>
    <w:rsid w:val="00C3500B"/>
    <w:rsid w:val="00C36EC1"/>
    <w:rsid w:val="00C37A27"/>
    <w:rsid w:val="00C42D1A"/>
    <w:rsid w:val="00C45DD8"/>
    <w:rsid w:val="00C4688E"/>
    <w:rsid w:val="00C474F3"/>
    <w:rsid w:val="00C50FFA"/>
    <w:rsid w:val="00C728DB"/>
    <w:rsid w:val="00C8220B"/>
    <w:rsid w:val="00C8699A"/>
    <w:rsid w:val="00CA0B7C"/>
    <w:rsid w:val="00CA202D"/>
    <w:rsid w:val="00CA3116"/>
    <w:rsid w:val="00CA32F9"/>
    <w:rsid w:val="00CA41FE"/>
    <w:rsid w:val="00CB2479"/>
    <w:rsid w:val="00CB7F86"/>
    <w:rsid w:val="00CD2A4A"/>
    <w:rsid w:val="00CD4274"/>
    <w:rsid w:val="00CD6AEE"/>
    <w:rsid w:val="00CE22AE"/>
    <w:rsid w:val="00CE28B6"/>
    <w:rsid w:val="00CE4666"/>
    <w:rsid w:val="00CE70E1"/>
    <w:rsid w:val="00CF0ADE"/>
    <w:rsid w:val="00CF1AE4"/>
    <w:rsid w:val="00CF20F5"/>
    <w:rsid w:val="00CF52F0"/>
    <w:rsid w:val="00D0206B"/>
    <w:rsid w:val="00D02407"/>
    <w:rsid w:val="00D11C66"/>
    <w:rsid w:val="00D121CE"/>
    <w:rsid w:val="00D12549"/>
    <w:rsid w:val="00D177D7"/>
    <w:rsid w:val="00D225C7"/>
    <w:rsid w:val="00D41B9B"/>
    <w:rsid w:val="00D47674"/>
    <w:rsid w:val="00D51411"/>
    <w:rsid w:val="00D521A4"/>
    <w:rsid w:val="00D52F3A"/>
    <w:rsid w:val="00D62FE3"/>
    <w:rsid w:val="00D658BA"/>
    <w:rsid w:val="00D720B5"/>
    <w:rsid w:val="00D72698"/>
    <w:rsid w:val="00D74F85"/>
    <w:rsid w:val="00D80C6C"/>
    <w:rsid w:val="00D82324"/>
    <w:rsid w:val="00D82E5A"/>
    <w:rsid w:val="00D83AF4"/>
    <w:rsid w:val="00D8559E"/>
    <w:rsid w:val="00D87EFD"/>
    <w:rsid w:val="00DA10D1"/>
    <w:rsid w:val="00DA4532"/>
    <w:rsid w:val="00DB2B63"/>
    <w:rsid w:val="00DC596C"/>
    <w:rsid w:val="00DD099D"/>
    <w:rsid w:val="00DD0DA5"/>
    <w:rsid w:val="00DD7421"/>
    <w:rsid w:val="00DE09E5"/>
    <w:rsid w:val="00DF09DD"/>
    <w:rsid w:val="00DF0C84"/>
    <w:rsid w:val="00DF53E1"/>
    <w:rsid w:val="00E0658E"/>
    <w:rsid w:val="00E077BB"/>
    <w:rsid w:val="00E11581"/>
    <w:rsid w:val="00E13F64"/>
    <w:rsid w:val="00E17EED"/>
    <w:rsid w:val="00E2151D"/>
    <w:rsid w:val="00E24F6B"/>
    <w:rsid w:val="00E26D37"/>
    <w:rsid w:val="00E30125"/>
    <w:rsid w:val="00E31C59"/>
    <w:rsid w:val="00E32C0F"/>
    <w:rsid w:val="00E37B93"/>
    <w:rsid w:val="00E4407A"/>
    <w:rsid w:val="00E44657"/>
    <w:rsid w:val="00E509EE"/>
    <w:rsid w:val="00E53061"/>
    <w:rsid w:val="00E54EE4"/>
    <w:rsid w:val="00E65046"/>
    <w:rsid w:val="00E70663"/>
    <w:rsid w:val="00E727B0"/>
    <w:rsid w:val="00E74C29"/>
    <w:rsid w:val="00E7570F"/>
    <w:rsid w:val="00E83947"/>
    <w:rsid w:val="00E9139A"/>
    <w:rsid w:val="00E94B67"/>
    <w:rsid w:val="00EA0023"/>
    <w:rsid w:val="00EA1E9E"/>
    <w:rsid w:val="00EA2D15"/>
    <w:rsid w:val="00EA4DB7"/>
    <w:rsid w:val="00EA7CDF"/>
    <w:rsid w:val="00EC245C"/>
    <w:rsid w:val="00ED121F"/>
    <w:rsid w:val="00ED4BC4"/>
    <w:rsid w:val="00ED638B"/>
    <w:rsid w:val="00ED7364"/>
    <w:rsid w:val="00ED79FE"/>
    <w:rsid w:val="00EE438A"/>
    <w:rsid w:val="00EE4C42"/>
    <w:rsid w:val="00EF327F"/>
    <w:rsid w:val="00F0147B"/>
    <w:rsid w:val="00F0388E"/>
    <w:rsid w:val="00F049EA"/>
    <w:rsid w:val="00F05819"/>
    <w:rsid w:val="00F23242"/>
    <w:rsid w:val="00F27120"/>
    <w:rsid w:val="00F30D28"/>
    <w:rsid w:val="00F3172C"/>
    <w:rsid w:val="00F33768"/>
    <w:rsid w:val="00F338B5"/>
    <w:rsid w:val="00F33B24"/>
    <w:rsid w:val="00F41476"/>
    <w:rsid w:val="00F45B63"/>
    <w:rsid w:val="00F45CD5"/>
    <w:rsid w:val="00F5075C"/>
    <w:rsid w:val="00F52A74"/>
    <w:rsid w:val="00F538BA"/>
    <w:rsid w:val="00F551BB"/>
    <w:rsid w:val="00F61D5D"/>
    <w:rsid w:val="00F637E6"/>
    <w:rsid w:val="00F65049"/>
    <w:rsid w:val="00F714B2"/>
    <w:rsid w:val="00F71801"/>
    <w:rsid w:val="00F72392"/>
    <w:rsid w:val="00F77DAD"/>
    <w:rsid w:val="00F8342D"/>
    <w:rsid w:val="00F84A15"/>
    <w:rsid w:val="00F87C02"/>
    <w:rsid w:val="00F910E3"/>
    <w:rsid w:val="00F95C41"/>
    <w:rsid w:val="00FA1ECB"/>
    <w:rsid w:val="00FA4F13"/>
    <w:rsid w:val="00FA538B"/>
    <w:rsid w:val="00FA69C6"/>
    <w:rsid w:val="00FA6D5C"/>
    <w:rsid w:val="00FB0EEE"/>
    <w:rsid w:val="00FB7ADC"/>
    <w:rsid w:val="00FC1305"/>
    <w:rsid w:val="00FC1647"/>
    <w:rsid w:val="00FC730C"/>
    <w:rsid w:val="00FD2039"/>
    <w:rsid w:val="00FD27EC"/>
    <w:rsid w:val="00FE0FCC"/>
    <w:rsid w:val="00FE158F"/>
    <w:rsid w:val="00FE23CD"/>
    <w:rsid w:val="00FF369B"/>
    <w:rsid w:val="00FF3AA5"/>
    <w:rsid w:val="00FF51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7C53"/>
  <w15:docId w15:val="{C2833444-8BE3-484E-B9ED-0EC91D94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51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D3B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5168"/>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CF52F0"/>
    <w:pPr>
      <w:spacing w:after="0" w:line="240" w:lineRule="auto"/>
    </w:pPr>
  </w:style>
  <w:style w:type="paragraph" w:styleId="Koptekst">
    <w:name w:val="header"/>
    <w:basedOn w:val="Standaard"/>
    <w:link w:val="KoptekstChar"/>
    <w:uiPriority w:val="99"/>
    <w:unhideWhenUsed/>
    <w:rsid w:val="00CF52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52F0"/>
  </w:style>
  <w:style w:type="paragraph" w:styleId="Voettekst">
    <w:name w:val="footer"/>
    <w:basedOn w:val="Standaard"/>
    <w:link w:val="VoettekstChar"/>
    <w:uiPriority w:val="99"/>
    <w:unhideWhenUsed/>
    <w:rsid w:val="00CF52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52F0"/>
  </w:style>
  <w:style w:type="table" w:styleId="Tabelraster">
    <w:name w:val="Table Grid"/>
    <w:basedOn w:val="Standaardtabel"/>
    <w:uiPriority w:val="39"/>
    <w:rsid w:val="00CF5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F52F0"/>
    <w:pPr>
      <w:spacing w:after="160" w:line="259" w:lineRule="auto"/>
      <w:ind w:left="720"/>
      <w:contextualSpacing/>
    </w:pPr>
  </w:style>
  <w:style w:type="paragraph" w:styleId="Tekstzonderopmaak">
    <w:name w:val="Plain Text"/>
    <w:basedOn w:val="Standaard"/>
    <w:link w:val="TekstzonderopmaakChar"/>
    <w:uiPriority w:val="99"/>
    <w:semiHidden/>
    <w:unhideWhenUsed/>
    <w:rsid w:val="00CF52F0"/>
    <w:pPr>
      <w:spacing w:after="0" w:line="240" w:lineRule="auto"/>
    </w:pPr>
    <w:rPr>
      <w:rFonts w:ascii="Arial" w:hAnsi="Arial" w:cs="Arial"/>
      <w:sz w:val="20"/>
      <w:szCs w:val="20"/>
      <w:lang w:eastAsia="nl-NL"/>
    </w:rPr>
  </w:style>
  <w:style w:type="character" w:customStyle="1" w:styleId="TekstzonderopmaakChar">
    <w:name w:val="Tekst zonder opmaak Char"/>
    <w:basedOn w:val="Standaardalinea-lettertype"/>
    <w:link w:val="Tekstzonderopmaak"/>
    <w:uiPriority w:val="99"/>
    <w:semiHidden/>
    <w:rsid w:val="00CF52F0"/>
    <w:rPr>
      <w:rFonts w:ascii="Arial" w:hAnsi="Arial" w:cs="Arial"/>
      <w:sz w:val="20"/>
      <w:szCs w:val="20"/>
      <w:lang w:eastAsia="nl-NL"/>
    </w:rPr>
  </w:style>
  <w:style w:type="character" w:styleId="Hyperlink">
    <w:name w:val="Hyperlink"/>
    <w:basedOn w:val="Standaardalinea-lettertype"/>
    <w:uiPriority w:val="99"/>
    <w:unhideWhenUsed/>
    <w:rsid w:val="00A44617"/>
    <w:rPr>
      <w:color w:val="0000FF" w:themeColor="hyperlink"/>
      <w:u w:val="single"/>
    </w:rPr>
  </w:style>
  <w:style w:type="character" w:customStyle="1" w:styleId="wknlgeenverwijzing2">
    <w:name w:val="wknl_geenverwijzing2"/>
    <w:basedOn w:val="Standaardalinea-lettertype"/>
    <w:rsid w:val="00A44617"/>
  </w:style>
  <w:style w:type="paragraph" w:customStyle="1" w:styleId="ox-76f43d4fff-msonormal">
    <w:name w:val="ox-76f43d4fff-msonormal"/>
    <w:basedOn w:val="Standaard"/>
    <w:rsid w:val="007A7761"/>
    <w:pPr>
      <w:spacing w:before="100" w:beforeAutospacing="1" w:after="100" w:afterAutospacing="1" w:line="240" w:lineRule="auto"/>
    </w:pPr>
    <w:rPr>
      <w:rFonts w:ascii="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7A776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7761"/>
    <w:rPr>
      <w:rFonts w:ascii="Tahoma" w:hAnsi="Tahoma" w:cs="Tahoma"/>
      <w:sz w:val="16"/>
      <w:szCs w:val="16"/>
    </w:rPr>
  </w:style>
  <w:style w:type="character" w:customStyle="1" w:styleId="Kop2Char">
    <w:name w:val="Kop 2 Char"/>
    <w:basedOn w:val="Standaardalinea-lettertype"/>
    <w:link w:val="Kop2"/>
    <w:uiPriority w:val="9"/>
    <w:rsid w:val="00BD3BC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C707F-B402-4428-972E-146519CA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3036</Words>
  <Characters>16698</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Gemeente Breda</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ihur</dc:creator>
  <cp:lastModifiedBy>Harrie Gooskens</cp:lastModifiedBy>
  <cp:revision>9</cp:revision>
  <dcterms:created xsi:type="dcterms:W3CDTF">2019-03-19T12:59:00Z</dcterms:created>
  <dcterms:modified xsi:type="dcterms:W3CDTF">2019-03-23T22:12:00Z</dcterms:modified>
</cp:coreProperties>
</file>