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1EBA2" w14:textId="77777777" w:rsidR="00111117" w:rsidRPr="00517214" w:rsidRDefault="00111117" w:rsidP="00111117">
      <w:pPr>
        <w:rPr>
          <w:rFonts w:ascii="Arial" w:hAnsi="Arial" w:cs="Arial"/>
          <w:sz w:val="20"/>
          <w:szCs w:val="20"/>
        </w:rPr>
      </w:pPr>
      <w:r w:rsidRPr="00517214">
        <w:rPr>
          <w:rFonts w:ascii="Arial" w:hAnsi="Arial" w:cs="Arial"/>
          <w:sz w:val="20"/>
          <w:szCs w:val="20"/>
        </w:rPr>
        <w:t xml:space="preserve">Bijlage </w:t>
      </w:r>
      <w:r>
        <w:rPr>
          <w:rFonts w:ascii="Arial" w:hAnsi="Arial" w:cs="Arial"/>
          <w:sz w:val="20"/>
          <w:szCs w:val="20"/>
        </w:rPr>
        <w:t>4</w:t>
      </w:r>
      <w:r w:rsidRPr="00517214">
        <w:rPr>
          <w:rFonts w:ascii="Arial" w:hAnsi="Arial" w:cs="Arial"/>
          <w:sz w:val="20"/>
          <w:szCs w:val="20"/>
        </w:rPr>
        <w:t xml:space="preserve"> Overzicht </w:t>
      </w:r>
      <w:proofErr w:type="spellStart"/>
      <w:r w:rsidRPr="00517214">
        <w:rPr>
          <w:rFonts w:ascii="Arial" w:hAnsi="Arial" w:cs="Arial"/>
          <w:sz w:val="20"/>
          <w:szCs w:val="20"/>
        </w:rPr>
        <w:t>NaaS</w:t>
      </w:r>
      <w:proofErr w:type="spellEnd"/>
      <w:r w:rsidRPr="00517214">
        <w:rPr>
          <w:rFonts w:ascii="Arial" w:hAnsi="Arial" w:cs="Arial"/>
          <w:sz w:val="20"/>
          <w:szCs w:val="20"/>
        </w:rPr>
        <w:t xml:space="preserve"> componenten</w:t>
      </w:r>
    </w:p>
    <w:p w14:paraId="6389A3E1" w14:textId="77777777" w:rsidR="00111117" w:rsidRPr="00517214" w:rsidRDefault="00111117" w:rsidP="00111117">
      <w:pPr>
        <w:rPr>
          <w:rFonts w:ascii="Arial" w:hAnsi="Arial" w:cs="Arial"/>
          <w:sz w:val="20"/>
          <w:szCs w:val="20"/>
        </w:rPr>
      </w:pPr>
      <w:r w:rsidRPr="00517214">
        <w:rPr>
          <w:rFonts w:ascii="Arial" w:hAnsi="Arial" w:cs="Arial"/>
          <w:sz w:val="20"/>
          <w:szCs w:val="20"/>
        </w:rPr>
        <w:t xml:space="preserve">Het LAN is opgebouwd op basis van een ster structuur met de locatie </w:t>
      </w:r>
      <w:proofErr w:type="spellStart"/>
      <w:r w:rsidRPr="00517214">
        <w:rPr>
          <w:rFonts w:ascii="Arial" w:hAnsi="Arial" w:cs="Arial"/>
          <w:sz w:val="20"/>
          <w:szCs w:val="20"/>
        </w:rPr>
        <w:t>Engie</w:t>
      </w:r>
      <w:proofErr w:type="spellEnd"/>
      <w:r w:rsidRPr="00517214">
        <w:rPr>
          <w:rFonts w:ascii="Arial" w:hAnsi="Arial" w:cs="Arial"/>
          <w:sz w:val="20"/>
          <w:szCs w:val="20"/>
        </w:rPr>
        <w:t xml:space="preserve"> als middelpunt. Op </w:t>
      </w:r>
      <w:proofErr w:type="spellStart"/>
      <w:r w:rsidRPr="00517214">
        <w:rPr>
          <w:rFonts w:ascii="Arial" w:hAnsi="Arial" w:cs="Arial"/>
          <w:sz w:val="20"/>
          <w:szCs w:val="20"/>
        </w:rPr>
        <w:t>Engie</w:t>
      </w:r>
      <w:proofErr w:type="spellEnd"/>
      <w:r w:rsidRPr="00517214">
        <w:rPr>
          <w:rFonts w:ascii="Arial" w:hAnsi="Arial" w:cs="Arial"/>
          <w:sz w:val="20"/>
          <w:szCs w:val="20"/>
        </w:rPr>
        <w:t xml:space="preserve"> wordt gebruikt gemaakt van een </w:t>
      </w:r>
      <w:proofErr w:type="spellStart"/>
      <w:r w:rsidRPr="00517214">
        <w:rPr>
          <w:rFonts w:ascii="Arial" w:hAnsi="Arial" w:cs="Arial"/>
          <w:sz w:val="20"/>
          <w:szCs w:val="20"/>
        </w:rPr>
        <w:t>Catalyst</w:t>
      </w:r>
      <w:proofErr w:type="spellEnd"/>
      <w:r w:rsidRPr="00517214">
        <w:rPr>
          <w:rFonts w:ascii="Arial" w:hAnsi="Arial" w:cs="Arial"/>
          <w:sz w:val="20"/>
          <w:szCs w:val="20"/>
        </w:rPr>
        <w:t xml:space="preserve"> 6807-XL in een Virtual </w:t>
      </w:r>
      <w:proofErr w:type="spellStart"/>
      <w:r w:rsidRPr="00517214">
        <w:rPr>
          <w:rFonts w:ascii="Arial" w:hAnsi="Arial" w:cs="Arial"/>
          <w:sz w:val="20"/>
          <w:szCs w:val="20"/>
        </w:rPr>
        <w:t>Switching</w:t>
      </w:r>
      <w:proofErr w:type="spellEnd"/>
      <w:r w:rsidRPr="00517214">
        <w:rPr>
          <w:rFonts w:ascii="Arial" w:hAnsi="Arial" w:cs="Arial"/>
          <w:sz w:val="20"/>
          <w:szCs w:val="20"/>
        </w:rPr>
        <w:t xml:space="preserve"> System (VSS) configuratie. Op basis van </w:t>
      </w:r>
      <w:proofErr w:type="spellStart"/>
      <w:r w:rsidRPr="00517214">
        <w:rPr>
          <w:rFonts w:ascii="Arial" w:hAnsi="Arial" w:cs="Arial"/>
          <w:sz w:val="20"/>
          <w:szCs w:val="20"/>
        </w:rPr>
        <w:t>dark</w:t>
      </w:r>
      <w:proofErr w:type="spellEnd"/>
      <w:r w:rsidRPr="00517214">
        <w:rPr>
          <w:rFonts w:ascii="Arial" w:hAnsi="Arial" w:cs="Arial"/>
          <w:sz w:val="20"/>
          <w:szCs w:val="20"/>
        </w:rPr>
        <w:t xml:space="preserve">-fiber wordt elke grote/hoofd locatie aangesloten op basis van 2x10Gbps op </w:t>
      </w:r>
      <w:proofErr w:type="spellStart"/>
      <w:r w:rsidRPr="00517214">
        <w:rPr>
          <w:rFonts w:ascii="Arial" w:hAnsi="Arial" w:cs="Arial"/>
          <w:sz w:val="20"/>
          <w:szCs w:val="20"/>
        </w:rPr>
        <w:t>Engie</w:t>
      </w:r>
      <w:proofErr w:type="spellEnd"/>
      <w:r w:rsidRPr="00517214">
        <w:rPr>
          <w:rFonts w:ascii="Arial" w:hAnsi="Arial" w:cs="Arial"/>
          <w:sz w:val="20"/>
          <w:szCs w:val="20"/>
        </w:rPr>
        <w:t xml:space="preserve">. Het gaat hierbij om vier grote/hoofd locaties die elk worden voorzien van een </w:t>
      </w:r>
      <w:proofErr w:type="spellStart"/>
      <w:r w:rsidRPr="00517214">
        <w:rPr>
          <w:rFonts w:ascii="Arial" w:hAnsi="Arial" w:cs="Arial"/>
          <w:sz w:val="20"/>
          <w:szCs w:val="20"/>
        </w:rPr>
        <w:t>Catalyst</w:t>
      </w:r>
      <w:proofErr w:type="spellEnd"/>
      <w:r w:rsidRPr="00517214">
        <w:rPr>
          <w:rFonts w:ascii="Arial" w:hAnsi="Arial" w:cs="Arial"/>
          <w:sz w:val="20"/>
          <w:szCs w:val="20"/>
        </w:rPr>
        <w:t xml:space="preserve"> 4500-X in een VSS configuratie.</w:t>
      </w:r>
    </w:p>
    <w:p w14:paraId="3260DCA9" w14:textId="77777777" w:rsidR="00111117" w:rsidRPr="00517214" w:rsidRDefault="00111117" w:rsidP="00111117">
      <w:pPr>
        <w:rPr>
          <w:rFonts w:ascii="Arial" w:hAnsi="Arial" w:cs="Arial"/>
          <w:sz w:val="20"/>
          <w:szCs w:val="20"/>
        </w:rPr>
      </w:pPr>
      <w:r w:rsidRPr="00517214">
        <w:rPr>
          <w:rFonts w:ascii="Arial" w:hAnsi="Arial" w:cs="Arial"/>
          <w:sz w:val="20"/>
          <w:szCs w:val="20"/>
        </w:rPr>
        <w:t xml:space="preserve">Voor de maximaal zes kleine locaties geldt dat deze gebruik gaan maken van een enkelvoudige 4500X switch als </w:t>
      </w:r>
      <w:proofErr w:type="spellStart"/>
      <w:r w:rsidRPr="00517214">
        <w:rPr>
          <w:rFonts w:ascii="Arial" w:hAnsi="Arial" w:cs="Arial"/>
          <w:sz w:val="20"/>
          <w:szCs w:val="20"/>
        </w:rPr>
        <w:t>Core</w:t>
      </w:r>
      <w:proofErr w:type="spellEnd"/>
      <w:r w:rsidRPr="00517214">
        <w:rPr>
          <w:rFonts w:ascii="Arial" w:hAnsi="Arial" w:cs="Arial"/>
          <w:sz w:val="20"/>
          <w:szCs w:val="20"/>
        </w:rPr>
        <w:t xml:space="preserve">/Distributie. Op basis van een E-LAN dienst van Eurofiber wordt de koppeling met </w:t>
      </w:r>
      <w:proofErr w:type="spellStart"/>
      <w:r w:rsidRPr="00517214">
        <w:rPr>
          <w:rFonts w:ascii="Arial" w:hAnsi="Arial" w:cs="Arial"/>
          <w:sz w:val="20"/>
          <w:szCs w:val="20"/>
        </w:rPr>
        <w:t>Engie</w:t>
      </w:r>
      <w:proofErr w:type="spellEnd"/>
      <w:r w:rsidRPr="00517214">
        <w:rPr>
          <w:rFonts w:ascii="Arial" w:hAnsi="Arial" w:cs="Arial"/>
          <w:sz w:val="20"/>
          <w:szCs w:val="20"/>
        </w:rPr>
        <w:t xml:space="preserve"> gerealiseerd.</w:t>
      </w:r>
    </w:p>
    <w:p w14:paraId="48FE04C7" w14:textId="77777777" w:rsidR="00111117" w:rsidRPr="00517214" w:rsidRDefault="00111117" w:rsidP="00111117">
      <w:pPr>
        <w:rPr>
          <w:rFonts w:ascii="Arial" w:hAnsi="Arial" w:cs="Arial"/>
          <w:sz w:val="20"/>
          <w:szCs w:val="20"/>
        </w:rPr>
      </w:pPr>
      <w:r w:rsidRPr="00517214">
        <w:rPr>
          <w:rFonts w:ascii="Arial" w:hAnsi="Arial" w:cs="Arial"/>
          <w:sz w:val="20"/>
          <w:szCs w:val="20"/>
        </w:rPr>
        <w:t xml:space="preserve">In de access laag wordt gebruik gemaakt van </w:t>
      </w:r>
      <w:proofErr w:type="spellStart"/>
      <w:r w:rsidRPr="00517214">
        <w:rPr>
          <w:rFonts w:ascii="Arial" w:hAnsi="Arial" w:cs="Arial"/>
          <w:sz w:val="20"/>
          <w:szCs w:val="20"/>
        </w:rPr>
        <w:t>Catalyst</w:t>
      </w:r>
      <w:proofErr w:type="spellEnd"/>
      <w:r w:rsidRPr="00517214">
        <w:rPr>
          <w:rFonts w:ascii="Arial" w:hAnsi="Arial" w:cs="Arial"/>
          <w:sz w:val="20"/>
          <w:szCs w:val="20"/>
        </w:rPr>
        <w:t xml:space="preserve"> 2960X switches. Voor de vier grote locatie wordt er gebruik gemaakt van stacks waarbij elke stack op basis van 2x10Gbps gekoppeld wordt met de 4500X. Op de kleine locaties wordt elke 2960X gekoppeld op basis van 2x1Gbps UTP.</w:t>
      </w:r>
    </w:p>
    <w:p w14:paraId="540A27C6" w14:textId="77777777" w:rsidR="00111117" w:rsidRPr="00517214" w:rsidRDefault="00111117" w:rsidP="00111117"/>
    <w:p w14:paraId="24A4BCD6" w14:textId="77777777" w:rsidR="00111117" w:rsidRPr="00517214" w:rsidRDefault="00111117" w:rsidP="00111117">
      <w:r w:rsidRPr="00517214">
        <w:rPr>
          <w:noProof/>
        </w:rPr>
        <w:drawing>
          <wp:inline distT="0" distB="0" distL="0" distR="0" wp14:anchorId="60693D19" wp14:editId="4059D806">
            <wp:extent cx="5760720" cy="4375150"/>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4375150"/>
                    </a:xfrm>
                    <a:prstGeom prst="rect">
                      <a:avLst/>
                    </a:prstGeom>
                  </pic:spPr>
                </pic:pic>
              </a:graphicData>
            </a:graphic>
          </wp:inline>
        </w:drawing>
      </w:r>
    </w:p>
    <w:p w14:paraId="5EED126A" w14:textId="77777777" w:rsidR="00111117" w:rsidRPr="00517214" w:rsidRDefault="00111117" w:rsidP="00111117">
      <w:pPr>
        <w:rPr>
          <w:rFonts w:ascii="Arial" w:hAnsi="Arial" w:cs="Arial"/>
          <w:sz w:val="20"/>
          <w:szCs w:val="20"/>
        </w:rPr>
      </w:pPr>
      <w:r w:rsidRPr="00517214">
        <w:rPr>
          <w:rFonts w:ascii="Arial" w:hAnsi="Arial" w:cs="Arial"/>
          <w:sz w:val="20"/>
          <w:szCs w:val="20"/>
        </w:rPr>
        <w:t xml:space="preserve">De primaire toegang op alle ROC Leeuwenborgh locaties is draadloos. De Cisco WiSM2 modules zijn geplaatst op </w:t>
      </w:r>
      <w:proofErr w:type="spellStart"/>
      <w:r w:rsidRPr="00517214">
        <w:rPr>
          <w:rFonts w:ascii="Arial" w:hAnsi="Arial" w:cs="Arial"/>
          <w:sz w:val="20"/>
          <w:szCs w:val="20"/>
        </w:rPr>
        <w:t>Engie</w:t>
      </w:r>
      <w:proofErr w:type="spellEnd"/>
      <w:r w:rsidRPr="00517214">
        <w:rPr>
          <w:rFonts w:ascii="Arial" w:hAnsi="Arial" w:cs="Arial"/>
          <w:sz w:val="20"/>
          <w:szCs w:val="20"/>
        </w:rPr>
        <w:t xml:space="preserve">. Elk 6807-XL chassis heeft een WiSM-2 module waarbij de </w:t>
      </w:r>
      <w:proofErr w:type="spellStart"/>
      <w:r w:rsidRPr="00517214">
        <w:rPr>
          <w:rFonts w:ascii="Arial" w:hAnsi="Arial" w:cs="Arial"/>
          <w:sz w:val="20"/>
          <w:szCs w:val="20"/>
        </w:rPr>
        <w:t>primary</w:t>
      </w:r>
      <w:proofErr w:type="spellEnd"/>
      <w:r w:rsidRPr="00517214">
        <w:rPr>
          <w:rFonts w:ascii="Arial" w:hAnsi="Arial" w:cs="Arial"/>
          <w:sz w:val="20"/>
          <w:szCs w:val="20"/>
        </w:rPr>
        <w:t xml:space="preserve"> WiSM-2 geplaatst wordt in het VSS </w:t>
      </w:r>
      <w:proofErr w:type="spellStart"/>
      <w:r w:rsidRPr="00517214">
        <w:rPr>
          <w:rFonts w:ascii="Arial" w:hAnsi="Arial" w:cs="Arial"/>
          <w:sz w:val="20"/>
          <w:szCs w:val="20"/>
        </w:rPr>
        <w:t>primary</w:t>
      </w:r>
      <w:proofErr w:type="spellEnd"/>
      <w:r w:rsidRPr="00517214">
        <w:rPr>
          <w:rFonts w:ascii="Arial" w:hAnsi="Arial" w:cs="Arial"/>
          <w:sz w:val="20"/>
          <w:szCs w:val="20"/>
        </w:rPr>
        <w:t xml:space="preserve"> chassis. Beide WiSM2 modules vormen samen een HA groep waarbij er volgens het principe </w:t>
      </w:r>
      <w:proofErr w:type="spellStart"/>
      <w:r w:rsidRPr="00517214">
        <w:rPr>
          <w:rFonts w:ascii="Arial" w:hAnsi="Arial" w:cs="Arial"/>
          <w:sz w:val="20"/>
          <w:szCs w:val="20"/>
        </w:rPr>
        <w:t>primary</w:t>
      </w:r>
      <w:proofErr w:type="spellEnd"/>
      <w:r w:rsidRPr="00517214">
        <w:rPr>
          <w:rFonts w:ascii="Arial" w:hAnsi="Arial" w:cs="Arial"/>
          <w:sz w:val="20"/>
          <w:szCs w:val="20"/>
        </w:rPr>
        <w:t>/</w:t>
      </w:r>
      <w:proofErr w:type="spellStart"/>
      <w:r w:rsidRPr="00517214">
        <w:rPr>
          <w:rFonts w:ascii="Arial" w:hAnsi="Arial" w:cs="Arial"/>
          <w:sz w:val="20"/>
          <w:szCs w:val="20"/>
        </w:rPr>
        <w:t>secondary</w:t>
      </w:r>
      <w:proofErr w:type="spellEnd"/>
      <w:r w:rsidRPr="00517214">
        <w:rPr>
          <w:rFonts w:ascii="Arial" w:hAnsi="Arial" w:cs="Arial"/>
          <w:sz w:val="20"/>
          <w:szCs w:val="20"/>
        </w:rPr>
        <w:t xml:space="preserve"> een redundante omgeving ontstaat.  De omgeving kan maximaal 600 access points bedienen (licenties). Momenteel zijn ROC breed 495 access points actief van het type Cisco AIR-CAP2702. Het HA principe van de WiSM2 levert “</w:t>
      </w:r>
      <w:proofErr w:type="spellStart"/>
      <w:r w:rsidRPr="00517214">
        <w:rPr>
          <w:rFonts w:ascii="Arial" w:hAnsi="Arial" w:cs="Arial"/>
          <w:sz w:val="20"/>
          <w:szCs w:val="20"/>
        </w:rPr>
        <w:t>statefull</w:t>
      </w:r>
      <w:proofErr w:type="spellEnd"/>
      <w:r w:rsidRPr="00517214">
        <w:rPr>
          <w:rFonts w:ascii="Arial" w:hAnsi="Arial" w:cs="Arial"/>
          <w:sz w:val="20"/>
          <w:szCs w:val="20"/>
        </w:rPr>
        <w:t xml:space="preserve"> </w:t>
      </w:r>
      <w:proofErr w:type="spellStart"/>
      <w:r w:rsidRPr="00517214">
        <w:rPr>
          <w:rFonts w:ascii="Arial" w:hAnsi="Arial" w:cs="Arial"/>
          <w:sz w:val="20"/>
          <w:szCs w:val="20"/>
        </w:rPr>
        <w:t>switchover</w:t>
      </w:r>
      <w:proofErr w:type="spellEnd"/>
      <w:r w:rsidRPr="00517214">
        <w:rPr>
          <w:rFonts w:ascii="Arial" w:hAnsi="Arial" w:cs="Arial"/>
          <w:sz w:val="20"/>
          <w:szCs w:val="20"/>
        </w:rPr>
        <w:t xml:space="preserve">” voor zowel Access Points (AP SSO) als </w:t>
      </w:r>
      <w:proofErr w:type="spellStart"/>
      <w:r w:rsidRPr="00517214">
        <w:rPr>
          <w:rFonts w:ascii="Arial" w:hAnsi="Arial" w:cs="Arial"/>
          <w:sz w:val="20"/>
          <w:szCs w:val="20"/>
        </w:rPr>
        <w:t>cliënts</w:t>
      </w:r>
      <w:proofErr w:type="spellEnd"/>
      <w:r w:rsidRPr="00517214">
        <w:rPr>
          <w:rFonts w:ascii="Arial" w:hAnsi="Arial" w:cs="Arial"/>
          <w:sz w:val="20"/>
          <w:szCs w:val="20"/>
        </w:rPr>
        <w:t xml:space="preserve"> (</w:t>
      </w:r>
      <w:proofErr w:type="spellStart"/>
      <w:r w:rsidRPr="00517214">
        <w:rPr>
          <w:rFonts w:ascii="Arial" w:hAnsi="Arial" w:cs="Arial"/>
          <w:sz w:val="20"/>
          <w:szCs w:val="20"/>
        </w:rPr>
        <w:t>client</w:t>
      </w:r>
      <w:proofErr w:type="spellEnd"/>
      <w:r w:rsidRPr="00517214">
        <w:rPr>
          <w:rFonts w:ascii="Arial" w:hAnsi="Arial" w:cs="Arial"/>
          <w:sz w:val="20"/>
          <w:szCs w:val="20"/>
        </w:rPr>
        <w:t xml:space="preserve"> SSO). Bij uitvalt van de </w:t>
      </w:r>
      <w:proofErr w:type="spellStart"/>
      <w:r w:rsidRPr="00517214">
        <w:rPr>
          <w:rFonts w:ascii="Arial" w:hAnsi="Arial" w:cs="Arial"/>
          <w:sz w:val="20"/>
          <w:szCs w:val="20"/>
        </w:rPr>
        <w:t>primary</w:t>
      </w:r>
      <w:proofErr w:type="spellEnd"/>
      <w:r w:rsidRPr="00517214">
        <w:rPr>
          <w:rFonts w:ascii="Arial" w:hAnsi="Arial" w:cs="Arial"/>
          <w:sz w:val="20"/>
          <w:szCs w:val="20"/>
        </w:rPr>
        <w:t xml:space="preserve"> WiSM2 neemt de HA het direct over zonder dat de </w:t>
      </w:r>
      <w:proofErr w:type="spellStart"/>
      <w:r w:rsidRPr="00517214">
        <w:rPr>
          <w:rFonts w:ascii="Arial" w:hAnsi="Arial" w:cs="Arial"/>
          <w:sz w:val="20"/>
          <w:szCs w:val="20"/>
        </w:rPr>
        <w:t>cliënts</w:t>
      </w:r>
      <w:proofErr w:type="spellEnd"/>
      <w:r w:rsidRPr="00517214">
        <w:rPr>
          <w:rFonts w:ascii="Arial" w:hAnsi="Arial" w:cs="Arial"/>
          <w:sz w:val="20"/>
          <w:szCs w:val="20"/>
        </w:rPr>
        <w:t xml:space="preserve"> hier hinder van ondervinden.</w:t>
      </w:r>
    </w:p>
    <w:p w14:paraId="47E860F2" w14:textId="77777777" w:rsidR="00111117" w:rsidRPr="00517214" w:rsidRDefault="00111117" w:rsidP="00111117">
      <w:r w:rsidRPr="00517214">
        <w:rPr>
          <w:rFonts w:ascii="Arial" w:hAnsi="Arial" w:cs="Arial"/>
          <w:sz w:val="20"/>
          <w:szCs w:val="20"/>
        </w:rPr>
        <w:t xml:space="preserve">Access points zetten een CAPWAP tunnel op met de </w:t>
      </w:r>
      <w:proofErr w:type="spellStart"/>
      <w:r w:rsidRPr="00517214">
        <w:rPr>
          <w:rFonts w:ascii="Arial" w:hAnsi="Arial" w:cs="Arial"/>
          <w:sz w:val="20"/>
          <w:szCs w:val="20"/>
        </w:rPr>
        <w:t>primary</w:t>
      </w:r>
      <w:proofErr w:type="spellEnd"/>
      <w:r w:rsidRPr="00517214">
        <w:rPr>
          <w:rFonts w:ascii="Arial" w:hAnsi="Arial" w:cs="Arial"/>
          <w:sz w:val="20"/>
          <w:szCs w:val="20"/>
        </w:rPr>
        <w:t xml:space="preserve"> controller. Zowel de access point CAPWAP als de </w:t>
      </w:r>
      <w:proofErr w:type="spellStart"/>
      <w:r w:rsidRPr="00517214">
        <w:rPr>
          <w:rFonts w:ascii="Arial" w:hAnsi="Arial" w:cs="Arial"/>
          <w:sz w:val="20"/>
          <w:szCs w:val="20"/>
        </w:rPr>
        <w:t>client</w:t>
      </w:r>
      <w:proofErr w:type="spellEnd"/>
      <w:r w:rsidRPr="00517214">
        <w:rPr>
          <w:rFonts w:ascii="Arial" w:hAnsi="Arial" w:cs="Arial"/>
          <w:sz w:val="20"/>
          <w:szCs w:val="20"/>
        </w:rPr>
        <w:t xml:space="preserve"> database wordt gesynchroniseerd met de HA controller. De HA WiSM2 </w:t>
      </w:r>
      <w:r w:rsidRPr="00517214">
        <w:rPr>
          <w:rFonts w:ascii="Arial" w:hAnsi="Arial" w:cs="Arial"/>
          <w:sz w:val="20"/>
          <w:szCs w:val="20"/>
        </w:rPr>
        <w:lastRenderedPageBreak/>
        <w:t xml:space="preserve">synchroniseert tevens de configuratie en maakt gebruik van dezelfde IP adressering als de </w:t>
      </w:r>
      <w:proofErr w:type="spellStart"/>
      <w:r w:rsidRPr="00517214">
        <w:rPr>
          <w:rFonts w:ascii="Arial" w:hAnsi="Arial" w:cs="Arial"/>
          <w:sz w:val="20"/>
          <w:szCs w:val="20"/>
        </w:rPr>
        <w:t>primary</w:t>
      </w:r>
      <w:proofErr w:type="spellEnd"/>
      <w:r w:rsidRPr="00517214">
        <w:rPr>
          <w:rFonts w:ascii="Arial" w:hAnsi="Arial" w:cs="Arial"/>
          <w:sz w:val="20"/>
          <w:szCs w:val="20"/>
        </w:rPr>
        <w:t xml:space="preserve"> WiSM2. Doordat de HA dezelfde configuratie heeft en fungeert als Hot </w:t>
      </w:r>
      <w:proofErr w:type="spellStart"/>
      <w:r w:rsidRPr="00517214">
        <w:rPr>
          <w:rFonts w:ascii="Arial" w:hAnsi="Arial" w:cs="Arial"/>
          <w:sz w:val="20"/>
          <w:szCs w:val="20"/>
        </w:rPr>
        <w:t>Standby</w:t>
      </w:r>
      <w:proofErr w:type="spellEnd"/>
      <w:r w:rsidRPr="00517214">
        <w:rPr>
          <w:rFonts w:ascii="Arial" w:hAnsi="Arial" w:cs="Arial"/>
          <w:sz w:val="20"/>
          <w:szCs w:val="20"/>
        </w:rPr>
        <w:t xml:space="preserve"> kan deze de CAPWAP tunnels en </w:t>
      </w:r>
      <w:proofErr w:type="spellStart"/>
      <w:r w:rsidRPr="00517214">
        <w:rPr>
          <w:rFonts w:ascii="Arial" w:hAnsi="Arial" w:cs="Arial"/>
          <w:sz w:val="20"/>
          <w:szCs w:val="20"/>
        </w:rPr>
        <w:t>cliënts</w:t>
      </w:r>
      <w:proofErr w:type="spellEnd"/>
      <w:r w:rsidRPr="00517214">
        <w:rPr>
          <w:rFonts w:ascii="Arial" w:hAnsi="Arial" w:cs="Arial"/>
          <w:sz w:val="20"/>
          <w:szCs w:val="20"/>
        </w:rPr>
        <w:t xml:space="preserve"> veelal binnen een seconde overnemen zonder dat </w:t>
      </w:r>
      <w:proofErr w:type="spellStart"/>
      <w:r w:rsidRPr="00517214">
        <w:rPr>
          <w:rFonts w:ascii="Arial" w:hAnsi="Arial" w:cs="Arial"/>
          <w:sz w:val="20"/>
          <w:szCs w:val="20"/>
        </w:rPr>
        <w:t>clients</w:t>
      </w:r>
      <w:proofErr w:type="spellEnd"/>
      <w:r w:rsidRPr="00517214">
        <w:rPr>
          <w:rFonts w:ascii="Arial" w:hAnsi="Arial" w:cs="Arial"/>
          <w:sz w:val="20"/>
          <w:szCs w:val="20"/>
        </w:rPr>
        <w:t xml:space="preserve"> de verbinding met het netwerk verliezen</w:t>
      </w:r>
      <w:r w:rsidRPr="00517214">
        <w:t>.</w:t>
      </w:r>
    </w:p>
    <w:p w14:paraId="38DC0818" w14:textId="77777777" w:rsidR="00111117" w:rsidRPr="00517214" w:rsidRDefault="00111117" w:rsidP="00111117"/>
    <w:p w14:paraId="6C2F54F0" w14:textId="1DFAAB0C" w:rsidR="00111117" w:rsidRDefault="00111117" w:rsidP="00111117">
      <w:r w:rsidRPr="00517214">
        <w:rPr>
          <w:noProof/>
        </w:rPr>
        <w:drawing>
          <wp:inline distT="0" distB="0" distL="0" distR="0" wp14:anchorId="51C14641" wp14:editId="7EB110EA">
            <wp:extent cx="5760720" cy="509079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5090795"/>
                    </a:xfrm>
                    <a:prstGeom prst="rect">
                      <a:avLst/>
                    </a:prstGeom>
                  </pic:spPr>
                </pic:pic>
              </a:graphicData>
            </a:graphic>
          </wp:inline>
        </w:drawing>
      </w:r>
    </w:p>
    <w:p w14:paraId="3480A67B" w14:textId="467F7C39" w:rsidR="00C62CFA" w:rsidRDefault="00C62CFA" w:rsidP="00111117"/>
    <w:p w14:paraId="23CD71BF" w14:textId="77777777" w:rsidR="00C62CFA" w:rsidRPr="00517214" w:rsidRDefault="00C62CFA" w:rsidP="00111117">
      <w:bookmarkStart w:id="0" w:name="_GoBack"/>
      <w:bookmarkEnd w:id="0"/>
    </w:p>
    <w:p w14:paraId="6EDA5B51" w14:textId="77777777" w:rsidR="00111117" w:rsidRPr="00517214" w:rsidRDefault="00111117" w:rsidP="00111117"/>
    <w:p w14:paraId="49EE346D" w14:textId="77777777" w:rsidR="00530640" w:rsidRDefault="00530640"/>
    <w:sectPr w:rsidR="005306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117"/>
    <w:rsid w:val="00111117"/>
    <w:rsid w:val="00530640"/>
    <w:rsid w:val="00C62C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9C24C"/>
  <w15:chartTrackingRefBased/>
  <w15:docId w15:val="{D84B726F-E53A-4625-80D8-80338E8A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1111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8B0CD22D34974198F58513AEB35E67" ma:contentTypeVersion="4" ma:contentTypeDescription="Een nieuw document maken." ma:contentTypeScope="" ma:versionID="51ba33e0089bad80f39a2a330aab1132">
  <xsd:schema xmlns:xsd="http://www.w3.org/2001/XMLSchema" xmlns:xs="http://www.w3.org/2001/XMLSchema" xmlns:p="http://schemas.microsoft.com/office/2006/metadata/properties" xmlns:ns2="107b38de-aa82-40ff-87e7-4171843a3e9c" targetNamespace="http://schemas.microsoft.com/office/2006/metadata/properties" ma:root="true" ma:fieldsID="da46508906c0050dac7b1bf476998a4d" ns2:_="">
    <xsd:import namespace="107b38de-aa82-40ff-87e7-4171843a3e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b38de-aa82-40ff-87e7-4171843a3e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03CFD4-52C6-4FFC-A63B-FABE6FDADD51}">
  <ds:schemaRefs>
    <ds:schemaRef ds:uri="http://schemas.microsoft.com/sharepoint/v3/contenttype/forms"/>
  </ds:schemaRefs>
</ds:datastoreItem>
</file>

<file path=customXml/itemProps2.xml><?xml version="1.0" encoding="utf-8"?>
<ds:datastoreItem xmlns:ds="http://schemas.openxmlformats.org/officeDocument/2006/customXml" ds:itemID="{929DD1E5-4A3D-458A-A716-69CF26D89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b38de-aa82-40ff-87e7-4171843a3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42CBD9-FD0B-49F3-A013-904092E707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1847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P.A.C.E. (Henry) Jennen</dc:creator>
  <cp:keywords/>
  <dc:description/>
  <cp:lastModifiedBy>P.A.C.E. (Henry) Jennen</cp:lastModifiedBy>
  <cp:revision>2</cp:revision>
  <dcterms:created xsi:type="dcterms:W3CDTF">2018-07-12T12:27:00Z</dcterms:created>
  <dcterms:modified xsi:type="dcterms:W3CDTF">2018-07-16T09:42:00Z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0x010100088B0CD22D34974198F58513AEB35E67</vt:lpwstr>
  </property>
</Properties>
</file>