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77F" w:rsidRDefault="00CA777F" w:rsidP="001016A5">
      <w:pPr>
        <w:pStyle w:val="Koptekst"/>
        <w:tabs>
          <w:tab w:val="clear" w:pos="4536"/>
          <w:tab w:val="clear" w:pos="9072"/>
        </w:tabs>
      </w:pPr>
    </w:p>
    <w:p w:rsidR="00CA777F" w:rsidRDefault="00CA777F" w:rsidP="001016A5">
      <w:pPr>
        <w:pStyle w:val="Koptekst"/>
        <w:tabs>
          <w:tab w:val="clear" w:pos="4536"/>
          <w:tab w:val="clear" w:pos="9072"/>
        </w:tabs>
      </w:pPr>
    </w:p>
    <w:p w:rsidR="00CA777F" w:rsidRDefault="00CA777F" w:rsidP="001016A5">
      <w:pPr>
        <w:pStyle w:val="Koptekst"/>
        <w:tabs>
          <w:tab w:val="clear" w:pos="4536"/>
          <w:tab w:val="clear" w:pos="9072"/>
        </w:tabs>
      </w:pPr>
    </w:p>
    <w:p w:rsidR="00CA777F" w:rsidRDefault="00CA777F" w:rsidP="001016A5">
      <w:pPr>
        <w:pStyle w:val="Koptekst"/>
        <w:tabs>
          <w:tab w:val="clear" w:pos="4536"/>
          <w:tab w:val="clear" w:pos="9072"/>
        </w:tabs>
        <w:sectPr w:rsidR="00CA777F">
          <w:headerReference w:type="even" r:id="rId12"/>
          <w:headerReference w:type="default" r:id="rId13"/>
          <w:footerReference w:type="even" r:id="rId14"/>
          <w:footerReference w:type="default" r:id="rId15"/>
          <w:headerReference w:type="first" r:id="rId16"/>
          <w:footerReference w:type="first" r:id="rId17"/>
          <w:pgSz w:w="11906" w:h="16838" w:code="9"/>
          <w:pgMar w:top="2520" w:right="960" w:bottom="1080" w:left="3220" w:header="200" w:footer="660" w:gutter="0"/>
          <w:cols w:space="708"/>
          <w:titlePg/>
          <w:docGrid w:linePitch="360"/>
        </w:sectPr>
      </w:pPr>
    </w:p>
    <w:tbl>
      <w:tblPr>
        <w:tblW w:w="0" w:type="auto"/>
        <w:tblCellMar>
          <w:left w:w="70" w:type="dxa"/>
          <w:right w:w="70" w:type="dxa"/>
        </w:tblCellMar>
        <w:tblLook w:val="0000"/>
      </w:tblPr>
      <w:tblGrid>
        <w:gridCol w:w="2230"/>
        <w:gridCol w:w="5456"/>
      </w:tblGrid>
      <w:tr w:rsidR="00E730DB">
        <w:tc>
          <w:tcPr>
            <w:tcW w:w="2230" w:type="dxa"/>
          </w:tcPr>
          <w:p w:rsidR="00E730DB" w:rsidRDefault="00E730DB" w:rsidP="001016A5">
            <w:pPr>
              <w:pStyle w:val="Kopzondernummering"/>
              <w:spacing w:line="220" w:lineRule="atLeast"/>
            </w:pPr>
            <w:bookmarkStart w:id="19" w:name="_Toc214162229"/>
            <w:bookmarkStart w:id="20" w:name="_Toc214162433"/>
            <w:bookmarkStart w:id="21" w:name="_Toc209500354"/>
            <w:r>
              <w:lastRenderedPageBreak/>
              <w:t>Colofon</w:t>
            </w:r>
            <w:bookmarkEnd w:id="19"/>
            <w:bookmarkEnd w:id="20"/>
          </w:p>
        </w:tc>
        <w:tc>
          <w:tcPr>
            <w:tcW w:w="5456" w:type="dxa"/>
          </w:tcPr>
          <w:p w:rsidR="00E730DB" w:rsidRDefault="00E730DB" w:rsidP="001016A5">
            <w:pPr>
              <w:pStyle w:val="Kopzondernummering"/>
              <w:spacing w:after="0" w:line="220" w:lineRule="atLeast"/>
            </w:pPr>
          </w:p>
        </w:tc>
      </w:tr>
      <w:tr w:rsidR="00E730DB" w:rsidRPr="00651EEE">
        <w:tc>
          <w:tcPr>
            <w:tcW w:w="2230" w:type="dxa"/>
          </w:tcPr>
          <w:p w:rsidR="00E730DB" w:rsidRPr="00651EEE" w:rsidRDefault="00E730DB" w:rsidP="001016A5">
            <w:bookmarkStart w:id="22" w:name="bmVersieWeghalen"/>
            <w:r w:rsidRPr="00651EEE">
              <w:t>Versie</w:t>
            </w:r>
          </w:p>
        </w:tc>
        <w:tc>
          <w:tcPr>
            <w:tcW w:w="5456" w:type="dxa"/>
          </w:tcPr>
          <w:p w:rsidR="00E730DB" w:rsidRPr="00651EEE" w:rsidRDefault="00651EEE" w:rsidP="001016A5">
            <w:pPr>
              <w:ind w:left="57"/>
            </w:pPr>
            <w:bookmarkStart w:id="23" w:name="Invulgegeven4"/>
            <w:r w:rsidRPr="00651EEE">
              <w:t>2.</w:t>
            </w:r>
            <w:bookmarkEnd w:id="23"/>
            <w:r w:rsidR="0060201A">
              <w:t>2</w:t>
            </w:r>
          </w:p>
        </w:tc>
      </w:tr>
      <w:bookmarkEnd w:id="21"/>
      <w:bookmarkEnd w:id="22"/>
    </w:tbl>
    <w:p w:rsidR="00E730DB" w:rsidRDefault="00E730DB" w:rsidP="001016A5">
      <w:pPr>
        <w:spacing w:line="20" w:lineRule="exact"/>
        <w:ind w:left="2291" w:hanging="2291"/>
        <w:rPr>
          <w:sz w:val="2"/>
        </w:rPr>
      </w:pPr>
    </w:p>
    <w:tbl>
      <w:tblPr>
        <w:tblW w:w="0" w:type="auto"/>
        <w:tblCellMar>
          <w:left w:w="70" w:type="dxa"/>
          <w:right w:w="70" w:type="dxa"/>
        </w:tblCellMar>
        <w:tblLook w:val="0000"/>
      </w:tblPr>
      <w:tblGrid>
        <w:gridCol w:w="2230"/>
        <w:gridCol w:w="5456"/>
      </w:tblGrid>
      <w:tr w:rsidR="00E730DB" w:rsidRPr="00651EEE">
        <w:tc>
          <w:tcPr>
            <w:tcW w:w="2230" w:type="dxa"/>
          </w:tcPr>
          <w:p w:rsidR="00E730DB" w:rsidRPr="00651EEE" w:rsidRDefault="00E730DB" w:rsidP="001016A5">
            <w:pPr>
              <w:rPr>
                <w:vanish/>
              </w:rPr>
            </w:pPr>
            <w:bookmarkStart w:id="24" w:name="bmContactPersoon"/>
            <w:bookmarkStart w:id="25" w:name="_Toc209500289"/>
            <w:bookmarkStart w:id="26" w:name="_Toc209500355"/>
            <w:r w:rsidRPr="00651EEE">
              <w:t>Contactpersoon</w:t>
            </w:r>
            <w:bookmarkEnd w:id="24"/>
          </w:p>
        </w:tc>
        <w:tc>
          <w:tcPr>
            <w:tcW w:w="5456" w:type="dxa"/>
          </w:tcPr>
          <w:p w:rsidR="00E730DB" w:rsidRPr="00651EEE" w:rsidRDefault="00E828C8" w:rsidP="001016A5">
            <w:pPr>
              <w:ind w:left="57"/>
              <w:rPr>
                <w:vanish/>
              </w:rPr>
            </w:pPr>
            <w:bookmarkStart w:id="27" w:name="ContactPersoon"/>
            <w:bookmarkEnd w:id="27"/>
            <w:r>
              <w:t>drs. Hans Teigeler</w:t>
            </w:r>
          </w:p>
        </w:tc>
      </w:tr>
    </w:tbl>
    <w:p w:rsidR="00E730DB" w:rsidRDefault="00E730DB" w:rsidP="001016A5">
      <w:pPr>
        <w:pStyle w:val="Inhopg1"/>
        <w:spacing w:before="0" w:after="0" w:line="20" w:lineRule="exact"/>
        <w:rPr>
          <w:bCs w:val="0"/>
        </w:rPr>
      </w:pPr>
    </w:p>
    <w:tbl>
      <w:tblPr>
        <w:tblW w:w="0" w:type="auto"/>
        <w:tblCellMar>
          <w:left w:w="70" w:type="dxa"/>
          <w:right w:w="70" w:type="dxa"/>
        </w:tblCellMar>
        <w:tblLook w:val="0000"/>
      </w:tblPr>
      <w:tblGrid>
        <w:gridCol w:w="2230"/>
        <w:gridCol w:w="5456"/>
      </w:tblGrid>
      <w:tr w:rsidR="00E730DB" w:rsidRPr="00651EEE">
        <w:tc>
          <w:tcPr>
            <w:tcW w:w="2230" w:type="dxa"/>
          </w:tcPr>
          <w:p w:rsidR="00E730DB" w:rsidRPr="00651EEE" w:rsidRDefault="00E730DB" w:rsidP="001016A5"/>
        </w:tc>
        <w:tc>
          <w:tcPr>
            <w:tcW w:w="5456" w:type="dxa"/>
          </w:tcPr>
          <w:p w:rsidR="00E730DB" w:rsidRPr="00651EEE" w:rsidRDefault="00E828C8" w:rsidP="001016A5">
            <w:pPr>
              <w:ind w:left="57"/>
            </w:pPr>
            <w:bookmarkStart w:id="28" w:name="Contact1"/>
            <w:r w:rsidRPr="00E15D58">
              <w:t>M 06 -</w:t>
            </w:r>
            <w:bookmarkEnd w:id="28"/>
            <w:r>
              <w:t>55727626</w:t>
            </w:r>
          </w:p>
        </w:tc>
      </w:tr>
      <w:tr w:rsidR="00E730DB" w:rsidRPr="00651EEE">
        <w:tc>
          <w:tcPr>
            <w:tcW w:w="2230" w:type="dxa"/>
          </w:tcPr>
          <w:p w:rsidR="00E730DB" w:rsidRPr="00651EEE" w:rsidRDefault="00E730DB" w:rsidP="001016A5"/>
        </w:tc>
        <w:tc>
          <w:tcPr>
            <w:tcW w:w="5456" w:type="dxa"/>
          </w:tcPr>
          <w:p w:rsidR="00E730DB" w:rsidRPr="00651EEE" w:rsidRDefault="00651EEE" w:rsidP="001016A5">
            <w:pPr>
              <w:ind w:left="57"/>
            </w:pPr>
            <w:bookmarkStart w:id="29" w:name="Contact2"/>
            <w:r w:rsidRPr="00651EEE">
              <w:t>Postbus.RVB.Inkooploket.TO@Rijksoverheid.nl</w:t>
            </w:r>
            <w:bookmarkEnd w:id="29"/>
          </w:p>
        </w:tc>
      </w:tr>
      <w:tr w:rsidR="00E730DB" w:rsidRPr="00651EEE">
        <w:trPr>
          <w:hidden/>
        </w:trPr>
        <w:tc>
          <w:tcPr>
            <w:tcW w:w="2230" w:type="dxa"/>
          </w:tcPr>
          <w:p w:rsidR="00E730DB" w:rsidRPr="00651EEE" w:rsidRDefault="00E730DB" w:rsidP="001016A5">
            <w:pPr>
              <w:rPr>
                <w:vanish/>
              </w:rPr>
            </w:pPr>
          </w:p>
        </w:tc>
        <w:tc>
          <w:tcPr>
            <w:tcW w:w="5456" w:type="dxa"/>
          </w:tcPr>
          <w:p w:rsidR="00E730DB" w:rsidRPr="00651EEE" w:rsidRDefault="000D30C1" w:rsidP="001016A5">
            <w:pPr>
              <w:ind w:left="57"/>
              <w:rPr>
                <w:vanish/>
              </w:rPr>
            </w:pPr>
            <w:bookmarkStart w:id="30" w:name="Contact3"/>
            <w:r w:rsidRPr="00651EEE">
              <w:rPr>
                <w:vanish/>
              </w:rPr>
              <w:t>postbus.rvb.aanbestedingen@rijksoverheid.nl</w:t>
            </w:r>
            <w:bookmarkEnd w:id="30"/>
          </w:p>
        </w:tc>
      </w:tr>
      <w:tr w:rsidR="00E730DB" w:rsidRPr="00651EEE">
        <w:trPr>
          <w:hidden/>
        </w:trPr>
        <w:tc>
          <w:tcPr>
            <w:tcW w:w="2230" w:type="dxa"/>
          </w:tcPr>
          <w:p w:rsidR="00E730DB" w:rsidRPr="00651EEE" w:rsidRDefault="00E730DB" w:rsidP="001016A5">
            <w:pPr>
              <w:rPr>
                <w:vanish/>
              </w:rPr>
            </w:pPr>
          </w:p>
        </w:tc>
        <w:tc>
          <w:tcPr>
            <w:tcW w:w="5456" w:type="dxa"/>
          </w:tcPr>
          <w:p w:rsidR="00E730DB" w:rsidRPr="00651EEE" w:rsidRDefault="00E730DB" w:rsidP="001016A5">
            <w:pPr>
              <w:ind w:left="57"/>
              <w:rPr>
                <w:vanish/>
              </w:rPr>
            </w:pPr>
            <w:bookmarkStart w:id="31" w:name="Contact4"/>
            <w:bookmarkEnd w:id="31"/>
          </w:p>
        </w:tc>
      </w:tr>
      <w:tr w:rsidR="00E730DB" w:rsidRPr="00651EEE">
        <w:trPr>
          <w:hidden/>
        </w:trPr>
        <w:tc>
          <w:tcPr>
            <w:tcW w:w="2230" w:type="dxa"/>
          </w:tcPr>
          <w:p w:rsidR="00E730DB" w:rsidRPr="00651EEE" w:rsidRDefault="00E730DB" w:rsidP="001016A5">
            <w:pPr>
              <w:rPr>
                <w:vanish/>
              </w:rPr>
            </w:pPr>
          </w:p>
        </w:tc>
        <w:tc>
          <w:tcPr>
            <w:tcW w:w="5456" w:type="dxa"/>
          </w:tcPr>
          <w:p w:rsidR="00E730DB" w:rsidRPr="00651EEE" w:rsidRDefault="00E730DB" w:rsidP="001016A5">
            <w:pPr>
              <w:ind w:left="57"/>
              <w:rPr>
                <w:vanish/>
              </w:rPr>
            </w:pPr>
            <w:bookmarkStart w:id="32" w:name="Contact5"/>
            <w:bookmarkEnd w:id="32"/>
          </w:p>
        </w:tc>
      </w:tr>
      <w:tr w:rsidR="00E730DB" w:rsidRPr="00651EEE">
        <w:trPr>
          <w:hidden/>
        </w:trPr>
        <w:tc>
          <w:tcPr>
            <w:tcW w:w="2230" w:type="dxa"/>
          </w:tcPr>
          <w:p w:rsidR="00E730DB" w:rsidRPr="00651EEE" w:rsidRDefault="00E730DB" w:rsidP="001016A5">
            <w:pPr>
              <w:rPr>
                <w:vanish/>
              </w:rPr>
            </w:pPr>
          </w:p>
        </w:tc>
        <w:tc>
          <w:tcPr>
            <w:tcW w:w="5456" w:type="dxa"/>
          </w:tcPr>
          <w:p w:rsidR="00E730DB" w:rsidRPr="00651EEE" w:rsidRDefault="00E730DB" w:rsidP="001016A5">
            <w:pPr>
              <w:ind w:left="57"/>
              <w:rPr>
                <w:vanish/>
              </w:rPr>
            </w:pPr>
            <w:bookmarkStart w:id="33" w:name="Contact6"/>
            <w:bookmarkEnd w:id="33"/>
          </w:p>
        </w:tc>
      </w:tr>
      <w:tr w:rsidR="00E730DB" w:rsidRPr="00651EEE">
        <w:trPr>
          <w:hidden/>
        </w:trPr>
        <w:tc>
          <w:tcPr>
            <w:tcW w:w="2230" w:type="dxa"/>
          </w:tcPr>
          <w:p w:rsidR="00E730DB" w:rsidRPr="00651EEE" w:rsidRDefault="00E730DB" w:rsidP="001016A5">
            <w:pPr>
              <w:rPr>
                <w:vanish/>
              </w:rPr>
            </w:pPr>
          </w:p>
        </w:tc>
        <w:tc>
          <w:tcPr>
            <w:tcW w:w="5456" w:type="dxa"/>
          </w:tcPr>
          <w:p w:rsidR="00E730DB" w:rsidRPr="00651EEE" w:rsidRDefault="00E730DB" w:rsidP="001016A5">
            <w:pPr>
              <w:ind w:left="57"/>
              <w:rPr>
                <w:vanish/>
              </w:rPr>
            </w:pPr>
            <w:bookmarkStart w:id="34" w:name="Contact7"/>
            <w:bookmarkEnd w:id="34"/>
          </w:p>
        </w:tc>
      </w:tr>
    </w:tbl>
    <w:p w:rsidR="00E730DB" w:rsidRDefault="00E730DB" w:rsidP="001016A5">
      <w:pPr>
        <w:pStyle w:val="Kop-Inhoudsopgave"/>
        <w:spacing w:after="0" w:line="20" w:lineRule="exact"/>
      </w:pPr>
    </w:p>
    <w:tbl>
      <w:tblPr>
        <w:tblW w:w="7686" w:type="dxa"/>
        <w:tblCellMar>
          <w:left w:w="70" w:type="dxa"/>
          <w:right w:w="70" w:type="dxa"/>
        </w:tblCellMar>
        <w:tblLook w:val="0000"/>
      </w:tblPr>
      <w:tblGrid>
        <w:gridCol w:w="2230"/>
        <w:gridCol w:w="5456"/>
      </w:tblGrid>
      <w:tr w:rsidR="00E730DB" w:rsidRPr="00651EEE">
        <w:tc>
          <w:tcPr>
            <w:tcW w:w="2230" w:type="dxa"/>
          </w:tcPr>
          <w:p w:rsidR="00E730DB" w:rsidRPr="00651EEE" w:rsidRDefault="00E730DB" w:rsidP="001016A5"/>
        </w:tc>
        <w:tc>
          <w:tcPr>
            <w:tcW w:w="5456" w:type="dxa"/>
          </w:tcPr>
          <w:p w:rsidR="00E730DB" w:rsidRPr="00651EEE" w:rsidRDefault="00651EEE" w:rsidP="001016A5">
            <w:pPr>
              <w:pStyle w:val="opmAfzenderVet"/>
              <w:spacing w:before="0" w:line="240" w:lineRule="atLeast"/>
              <w:ind w:left="57"/>
              <w:rPr>
                <w:b w:val="0"/>
                <w:bCs/>
                <w:sz w:val="18"/>
              </w:rPr>
            </w:pPr>
            <w:bookmarkStart w:id="35" w:name="Afzender1"/>
            <w:r w:rsidRPr="00651EEE">
              <w:rPr>
                <w:b w:val="0"/>
                <w:bCs/>
                <w:sz w:val="18"/>
              </w:rPr>
              <w:t>Rijksvastgoedbedrijf</w:t>
            </w:r>
            <w:bookmarkEnd w:id="35"/>
          </w:p>
        </w:tc>
      </w:tr>
      <w:tr w:rsidR="00E730DB" w:rsidRPr="00651EEE">
        <w:tc>
          <w:tcPr>
            <w:tcW w:w="2230" w:type="dxa"/>
          </w:tcPr>
          <w:p w:rsidR="00E730DB" w:rsidRPr="00651EEE" w:rsidRDefault="00E730DB" w:rsidP="001016A5"/>
        </w:tc>
        <w:tc>
          <w:tcPr>
            <w:tcW w:w="5456" w:type="dxa"/>
          </w:tcPr>
          <w:p w:rsidR="00E730DB" w:rsidRPr="00651EEE" w:rsidRDefault="00651EEE" w:rsidP="00E828C8">
            <w:pPr>
              <w:pStyle w:val="opmAfzender"/>
              <w:spacing w:before="0" w:line="240" w:lineRule="atLeast"/>
              <w:ind w:left="57"/>
              <w:rPr>
                <w:sz w:val="18"/>
              </w:rPr>
            </w:pPr>
            <w:bookmarkStart w:id="36" w:name="Afzender2"/>
            <w:r w:rsidRPr="00651EEE">
              <w:rPr>
                <w:sz w:val="18"/>
              </w:rPr>
              <w:t xml:space="preserve">Transacties &amp; </w:t>
            </w:r>
            <w:bookmarkEnd w:id="36"/>
            <w:r w:rsidR="00E828C8">
              <w:rPr>
                <w:sz w:val="18"/>
              </w:rPr>
              <w:t>Projecten</w:t>
            </w:r>
          </w:p>
        </w:tc>
      </w:tr>
      <w:tr w:rsidR="00E730DB" w:rsidRPr="00651EEE">
        <w:tc>
          <w:tcPr>
            <w:tcW w:w="2230" w:type="dxa"/>
          </w:tcPr>
          <w:p w:rsidR="00E730DB" w:rsidRPr="00651EEE" w:rsidRDefault="00E730DB" w:rsidP="001016A5"/>
        </w:tc>
        <w:tc>
          <w:tcPr>
            <w:tcW w:w="5456" w:type="dxa"/>
          </w:tcPr>
          <w:p w:rsidR="00E730DB" w:rsidRPr="00651EEE" w:rsidRDefault="00651EEE" w:rsidP="001016A5">
            <w:pPr>
              <w:pStyle w:val="opmAfzender"/>
              <w:spacing w:before="0" w:line="240" w:lineRule="atLeast"/>
              <w:ind w:left="57"/>
              <w:rPr>
                <w:sz w:val="18"/>
              </w:rPr>
            </w:pPr>
            <w:bookmarkStart w:id="37" w:name="Afzender3"/>
            <w:r w:rsidRPr="00651EEE">
              <w:rPr>
                <w:sz w:val="18"/>
              </w:rPr>
              <w:t>Inkoop en Contractmanagement</w:t>
            </w:r>
            <w:bookmarkEnd w:id="37"/>
          </w:p>
        </w:tc>
      </w:tr>
      <w:tr w:rsidR="00E730DB" w:rsidRPr="00651EEE">
        <w:tc>
          <w:tcPr>
            <w:tcW w:w="2230" w:type="dxa"/>
          </w:tcPr>
          <w:p w:rsidR="00E730DB" w:rsidRPr="00651EEE" w:rsidRDefault="00E730DB" w:rsidP="001016A5"/>
        </w:tc>
        <w:tc>
          <w:tcPr>
            <w:tcW w:w="5456" w:type="dxa"/>
          </w:tcPr>
          <w:p w:rsidR="00E730DB" w:rsidRPr="00651EEE" w:rsidRDefault="00651EEE" w:rsidP="001016A5">
            <w:pPr>
              <w:pStyle w:val="opmAfzender"/>
              <w:spacing w:before="0" w:line="240" w:lineRule="atLeast"/>
              <w:ind w:left="57"/>
              <w:rPr>
                <w:sz w:val="18"/>
              </w:rPr>
            </w:pPr>
            <w:bookmarkStart w:id="38" w:name="Afzender4"/>
            <w:r w:rsidRPr="00651EEE">
              <w:rPr>
                <w:sz w:val="18"/>
              </w:rPr>
              <w:t xml:space="preserve">Korte </w:t>
            </w:r>
            <w:proofErr w:type="spellStart"/>
            <w:r w:rsidRPr="00651EEE">
              <w:rPr>
                <w:sz w:val="18"/>
              </w:rPr>
              <w:t>Voorhout</w:t>
            </w:r>
            <w:proofErr w:type="spellEnd"/>
            <w:r w:rsidRPr="00651EEE">
              <w:rPr>
                <w:sz w:val="18"/>
              </w:rPr>
              <w:t xml:space="preserve"> 7</w:t>
            </w:r>
            <w:bookmarkEnd w:id="38"/>
          </w:p>
        </w:tc>
      </w:tr>
      <w:tr w:rsidR="00E730DB" w:rsidRPr="00651EEE">
        <w:tc>
          <w:tcPr>
            <w:tcW w:w="2230" w:type="dxa"/>
          </w:tcPr>
          <w:p w:rsidR="00E730DB" w:rsidRPr="00651EEE" w:rsidRDefault="00E730DB" w:rsidP="001016A5"/>
        </w:tc>
        <w:tc>
          <w:tcPr>
            <w:tcW w:w="5456" w:type="dxa"/>
          </w:tcPr>
          <w:p w:rsidR="00E730DB" w:rsidRPr="00651EEE" w:rsidRDefault="00651EEE" w:rsidP="001016A5">
            <w:pPr>
              <w:pStyle w:val="opmAfzender"/>
              <w:spacing w:before="0" w:line="240" w:lineRule="atLeast"/>
              <w:ind w:left="57"/>
              <w:rPr>
                <w:sz w:val="18"/>
              </w:rPr>
            </w:pPr>
            <w:bookmarkStart w:id="39" w:name="Afzender5"/>
            <w:r w:rsidRPr="00651EEE">
              <w:rPr>
                <w:sz w:val="18"/>
              </w:rPr>
              <w:t>Postbus 20952</w:t>
            </w:r>
            <w:bookmarkEnd w:id="39"/>
          </w:p>
        </w:tc>
      </w:tr>
      <w:tr w:rsidR="00E730DB" w:rsidRPr="00651EEE">
        <w:tc>
          <w:tcPr>
            <w:tcW w:w="2230" w:type="dxa"/>
          </w:tcPr>
          <w:p w:rsidR="00E730DB" w:rsidRPr="00651EEE" w:rsidRDefault="00E730DB" w:rsidP="001016A5"/>
        </w:tc>
        <w:tc>
          <w:tcPr>
            <w:tcW w:w="5456" w:type="dxa"/>
          </w:tcPr>
          <w:p w:rsidR="00E730DB" w:rsidRPr="00651EEE" w:rsidRDefault="00651EEE" w:rsidP="001016A5">
            <w:pPr>
              <w:pStyle w:val="opmAfzender"/>
              <w:spacing w:before="0" w:line="240" w:lineRule="atLeast"/>
              <w:ind w:left="57"/>
              <w:rPr>
                <w:sz w:val="18"/>
              </w:rPr>
            </w:pPr>
            <w:bookmarkStart w:id="40" w:name="Afzender6"/>
            <w:r w:rsidRPr="00651EEE">
              <w:rPr>
                <w:sz w:val="18"/>
              </w:rPr>
              <w:t>2500 EZ  Den Haag</w:t>
            </w:r>
            <w:bookmarkEnd w:id="40"/>
          </w:p>
        </w:tc>
      </w:tr>
      <w:tr w:rsidR="00E730DB" w:rsidRPr="00651EEE">
        <w:trPr>
          <w:hidden/>
        </w:trPr>
        <w:tc>
          <w:tcPr>
            <w:tcW w:w="2230" w:type="dxa"/>
          </w:tcPr>
          <w:p w:rsidR="00E730DB" w:rsidRPr="00651EEE" w:rsidRDefault="00E730DB" w:rsidP="001016A5">
            <w:pPr>
              <w:rPr>
                <w:vanish/>
              </w:rPr>
            </w:pPr>
          </w:p>
        </w:tc>
        <w:tc>
          <w:tcPr>
            <w:tcW w:w="5456" w:type="dxa"/>
          </w:tcPr>
          <w:p w:rsidR="00E730DB" w:rsidRPr="00651EEE" w:rsidRDefault="00BB0938" w:rsidP="001016A5">
            <w:pPr>
              <w:pStyle w:val="opmAfzender"/>
              <w:spacing w:before="0" w:line="240" w:lineRule="atLeast"/>
              <w:ind w:left="57"/>
              <w:rPr>
                <w:vanish/>
                <w:sz w:val="18"/>
              </w:rPr>
            </w:pPr>
            <w:bookmarkStart w:id="41" w:name="Afzender7"/>
            <w:r w:rsidRPr="00651EEE">
              <w:rPr>
                <w:vanish/>
                <w:sz w:val="18"/>
              </w:rPr>
              <w:t>Interne postcode 410</w:t>
            </w:r>
            <w:bookmarkEnd w:id="41"/>
          </w:p>
        </w:tc>
      </w:tr>
      <w:tr w:rsidR="00E730DB" w:rsidRPr="00651EEE">
        <w:trPr>
          <w:hidden/>
        </w:trPr>
        <w:tc>
          <w:tcPr>
            <w:tcW w:w="2230" w:type="dxa"/>
          </w:tcPr>
          <w:p w:rsidR="00E730DB" w:rsidRPr="00651EEE" w:rsidRDefault="00E730DB" w:rsidP="001016A5">
            <w:pPr>
              <w:rPr>
                <w:vanish/>
              </w:rPr>
            </w:pPr>
          </w:p>
        </w:tc>
        <w:tc>
          <w:tcPr>
            <w:tcW w:w="5456" w:type="dxa"/>
          </w:tcPr>
          <w:p w:rsidR="00E730DB" w:rsidRPr="00651EEE" w:rsidRDefault="00E730DB" w:rsidP="001016A5">
            <w:pPr>
              <w:pStyle w:val="opmAfzender"/>
              <w:spacing w:before="0" w:line="240" w:lineRule="atLeast"/>
              <w:ind w:left="57"/>
              <w:rPr>
                <w:vanish/>
                <w:sz w:val="18"/>
              </w:rPr>
            </w:pPr>
            <w:bookmarkStart w:id="42" w:name="Afzender8"/>
            <w:bookmarkEnd w:id="42"/>
          </w:p>
        </w:tc>
      </w:tr>
      <w:tr w:rsidR="00E730DB" w:rsidRPr="00651EEE">
        <w:trPr>
          <w:hidden/>
        </w:trPr>
        <w:tc>
          <w:tcPr>
            <w:tcW w:w="2230" w:type="dxa"/>
          </w:tcPr>
          <w:p w:rsidR="00E730DB" w:rsidRPr="00651EEE" w:rsidRDefault="00E730DB" w:rsidP="001016A5">
            <w:pPr>
              <w:rPr>
                <w:vanish/>
              </w:rPr>
            </w:pPr>
          </w:p>
        </w:tc>
        <w:tc>
          <w:tcPr>
            <w:tcW w:w="5456" w:type="dxa"/>
          </w:tcPr>
          <w:p w:rsidR="00E730DB" w:rsidRPr="00651EEE" w:rsidRDefault="00E730DB" w:rsidP="001016A5">
            <w:pPr>
              <w:pStyle w:val="opmAfzender"/>
              <w:spacing w:before="0" w:line="240" w:lineRule="atLeast"/>
              <w:ind w:left="57"/>
              <w:rPr>
                <w:vanish/>
                <w:sz w:val="18"/>
              </w:rPr>
            </w:pPr>
            <w:bookmarkStart w:id="43" w:name="Afzender9"/>
            <w:bookmarkEnd w:id="43"/>
          </w:p>
        </w:tc>
      </w:tr>
      <w:tr w:rsidR="00E730DB" w:rsidRPr="00651EEE">
        <w:trPr>
          <w:hidden/>
        </w:trPr>
        <w:tc>
          <w:tcPr>
            <w:tcW w:w="2230" w:type="dxa"/>
          </w:tcPr>
          <w:p w:rsidR="00E730DB" w:rsidRPr="00651EEE" w:rsidRDefault="00E730DB" w:rsidP="001016A5">
            <w:pPr>
              <w:rPr>
                <w:vanish/>
              </w:rPr>
            </w:pPr>
          </w:p>
        </w:tc>
        <w:tc>
          <w:tcPr>
            <w:tcW w:w="5456" w:type="dxa"/>
          </w:tcPr>
          <w:p w:rsidR="00E730DB" w:rsidRPr="00651EEE" w:rsidRDefault="00E730DB" w:rsidP="001016A5">
            <w:pPr>
              <w:pStyle w:val="opmAfzender"/>
              <w:spacing w:before="0" w:line="240" w:lineRule="atLeast"/>
              <w:ind w:left="57"/>
              <w:rPr>
                <w:vanish/>
                <w:sz w:val="18"/>
              </w:rPr>
            </w:pPr>
            <w:bookmarkStart w:id="44" w:name="Afzender10"/>
            <w:bookmarkEnd w:id="44"/>
          </w:p>
        </w:tc>
      </w:tr>
      <w:tr w:rsidR="00E730DB" w:rsidRPr="00651EEE">
        <w:trPr>
          <w:hidden/>
        </w:trPr>
        <w:tc>
          <w:tcPr>
            <w:tcW w:w="2230" w:type="dxa"/>
          </w:tcPr>
          <w:p w:rsidR="00E730DB" w:rsidRPr="00651EEE" w:rsidRDefault="00E730DB" w:rsidP="001016A5">
            <w:pPr>
              <w:rPr>
                <w:vanish/>
              </w:rPr>
            </w:pPr>
          </w:p>
        </w:tc>
        <w:tc>
          <w:tcPr>
            <w:tcW w:w="5456" w:type="dxa"/>
          </w:tcPr>
          <w:p w:rsidR="00E730DB" w:rsidRPr="00651EEE" w:rsidRDefault="00E730DB" w:rsidP="001016A5">
            <w:pPr>
              <w:pStyle w:val="opmAfzender"/>
              <w:spacing w:before="0" w:line="240" w:lineRule="atLeast"/>
              <w:ind w:left="57"/>
              <w:rPr>
                <w:vanish/>
                <w:sz w:val="18"/>
              </w:rPr>
            </w:pPr>
            <w:bookmarkStart w:id="45" w:name="Afzender11"/>
            <w:bookmarkEnd w:id="45"/>
          </w:p>
        </w:tc>
      </w:tr>
    </w:tbl>
    <w:p w:rsidR="00E730DB" w:rsidRDefault="00E730DB" w:rsidP="001016A5">
      <w:pPr>
        <w:pStyle w:val="Inhopg1"/>
        <w:spacing w:before="0" w:after="0" w:line="20" w:lineRule="exact"/>
        <w:rPr>
          <w:bCs w:val="0"/>
        </w:rPr>
      </w:pPr>
    </w:p>
    <w:tbl>
      <w:tblPr>
        <w:tblW w:w="0" w:type="auto"/>
        <w:tblCellMar>
          <w:left w:w="70" w:type="dxa"/>
          <w:right w:w="70" w:type="dxa"/>
        </w:tblCellMar>
        <w:tblLook w:val="0000"/>
      </w:tblPr>
      <w:tblGrid>
        <w:gridCol w:w="2230"/>
        <w:gridCol w:w="5456"/>
      </w:tblGrid>
      <w:tr w:rsidR="00E730DB" w:rsidRPr="00651EEE">
        <w:trPr>
          <w:hidden/>
        </w:trPr>
        <w:tc>
          <w:tcPr>
            <w:tcW w:w="2230" w:type="dxa"/>
          </w:tcPr>
          <w:p w:rsidR="00E730DB" w:rsidRPr="00651EEE" w:rsidRDefault="00E730DB" w:rsidP="001016A5">
            <w:pPr>
              <w:rPr>
                <w:vanish/>
              </w:rPr>
            </w:pPr>
            <w:bookmarkStart w:id="46" w:name="Referentie9"/>
            <w:bookmarkStart w:id="47" w:name="bmVrij1Weghalen" w:colFirst="0" w:colLast="2"/>
            <w:bookmarkEnd w:id="46"/>
          </w:p>
        </w:tc>
        <w:tc>
          <w:tcPr>
            <w:tcW w:w="5456" w:type="dxa"/>
          </w:tcPr>
          <w:p w:rsidR="00E730DB" w:rsidRPr="00651EEE" w:rsidRDefault="00E730DB" w:rsidP="001016A5">
            <w:pPr>
              <w:ind w:left="57"/>
              <w:rPr>
                <w:vanish/>
              </w:rPr>
            </w:pPr>
            <w:bookmarkStart w:id="48" w:name="Invulgegeven9"/>
            <w:bookmarkEnd w:id="48"/>
          </w:p>
        </w:tc>
      </w:tr>
      <w:tr w:rsidR="00E730DB" w:rsidRPr="00651EEE">
        <w:trPr>
          <w:hidden/>
        </w:trPr>
        <w:tc>
          <w:tcPr>
            <w:tcW w:w="2230" w:type="dxa"/>
          </w:tcPr>
          <w:p w:rsidR="00E730DB" w:rsidRPr="00651EEE" w:rsidRDefault="00E730DB" w:rsidP="001016A5">
            <w:pPr>
              <w:rPr>
                <w:vanish/>
              </w:rPr>
            </w:pPr>
            <w:bookmarkStart w:id="49" w:name="Referentie10"/>
            <w:bookmarkStart w:id="50" w:name="bmVrij2Weghalen" w:colFirst="0" w:colLast="2"/>
            <w:bookmarkEnd w:id="47"/>
            <w:bookmarkEnd w:id="49"/>
          </w:p>
        </w:tc>
        <w:tc>
          <w:tcPr>
            <w:tcW w:w="5456" w:type="dxa"/>
          </w:tcPr>
          <w:p w:rsidR="00E730DB" w:rsidRPr="00651EEE" w:rsidRDefault="00E730DB" w:rsidP="001016A5">
            <w:pPr>
              <w:ind w:left="57"/>
              <w:rPr>
                <w:vanish/>
              </w:rPr>
            </w:pPr>
            <w:bookmarkStart w:id="51" w:name="Invulgegeven10"/>
            <w:bookmarkEnd w:id="51"/>
          </w:p>
        </w:tc>
      </w:tr>
      <w:tr w:rsidR="00E730DB" w:rsidRPr="00651EEE">
        <w:trPr>
          <w:hidden/>
        </w:trPr>
        <w:tc>
          <w:tcPr>
            <w:tcW w:w="2230" w:type="dxa"/>
          </w:tcPr>
          <w:p w:rsidR="00E730DB" w:rsidRPr="00651EEE" w:rsidRDefault="00E730DB" w:rsidP="001016A5">
            <w:pPr>
              <w:rPr>
                <w:vanish/>
              </w:rPr>
            </w:pPr>
            <w:bookmarkStart w:id="52" w:name="Referentie11"/>
            <w:bookmarkStart w:id="53" w:name="bmVrij3Weghalen" w:colFirst="0" w:colLast="2"/>
            <w:bookmarkEnd w:id="50"/>
            <w:bookmarkEnd w:id="52"/>
          </w:p>
        </w:tc>
        <w:tc>
          <w:tcPr>
            <w:tcW w:w="5456" w:type="dxa"/>
          </w:tcPr>
          <w:p w:rsidR="00E730DB" w:rsidRPr="00651EEE" w:rsidRDefault="00E730DB" w:rsidP="001016A5">
            <w:pPr>
              <w:ind w:left="57"/>
              <w:rPr>
                <w:vanish/>
              </w:rPr>
            </w:pPr>
            <w:bookmarkStart w:id="54" w:name="Invulgegeven11"/>
            <w:bookmarkEnd w:id="54"/>
          </w:p>
        </w:tc>
      </w:tr>
      <w:bookmarkEnd w:id="53"/>
      <w:tr w:rsidR="00E730DB">
        <w:tc>
          <w:tcPr>
            <w:tcW w:w="2230" w:type="dxa"/>
          </w:tcPr>
          <w:p w:rsidR="00E730DB" w:rsidRDefault="00E730DB" w:rsidP="001016A5"/>
        </w:tc>
        <w:tc>
          <w:tcPr>
            <w:tcW w:w="5456" w:type="dxa"/>
          </w:tcPr>
          <w:p w:rsidR="00E730DB" w:rsidRDefault="00E730DB" w:rsidP="001016A5">
            <w:pPr>
              <w:ind w:left="57"/>
            </w:pPr>
          </w:p>
        </w:tc>
      </w:tr>
      <w:tr w:rsidR="00E730DB" w:rsidRPr="00651EEE">
        <w:trPr>
          <w:hidden/>
        </w:trPr>
        <w:tc>
          <w:tcPr>
            <w:tcW w:w="2230" w:type="dxa"/>
          </w:tcPr>
          <w:p w:rsidR="00E730DB" w:rsidRPr="00651EEE" w:rsidRDefault="00E730DB" w:rsidP="001016A5">
            <w:pPr>
              <w:rPr>
                <w:vanish/>
              </w:rPr>
            </w:pPr>
            <w:bookmarkStart w:id="55" w:name="bmBijlagenWeghalen" w:colFirst="0" w:colLast="2"/>
            <w:r w:rsidRPr="00651EEE">
              <w:rPr>
                <w:vanish/>
              </w:rPr>
              <w:t>Bijlage(n)</w:t>
            </w:r>
          </w:p>
        </w:tc>
        <w:tc>
          <w:tcPr>
            <w:tcW w:w="5456" w:type="dxa"/>
          </w:tcPr>
          <w:p w:rsidR="00E730DB" w:rsidRPr="00651EEE" w:rsidRDefault="00E730DB" w:rsidP="001016A5">
            <w:pPr>
              <w:ind w:left="57"/>
              <w:rPr>
                <w:vanish/>
              </w:rPr>
            </w:pPr>
            <w:bookmarkStart w:id="56" w:name="Invulgegeven7"/>
            <w:bookmarkEnd w:id="56"/>
          </w:p>
        </w:tc>
      </w:tr>
      <w:tr w:rsidR="00E730DB" w:rsidRPr="00651EEE">
        <w:trPr>
          <w:hidden/>
        </w:trPr>
        <w:tc>
          <w:tcPr>
            <w:tcW w:w="2230" w:type="dxa"/>
          </w:tcPr>
          <w:p w:rsidR="00E730DB" w:rsidRPr="00651EEE" w:rsidRDefault="00E730DB" w:rsidP="001016A5">
            <w:pPr>
              <w:rPr>
                <w:vanish/>
              </w:rPr>
            </w:pPr>
          </w:p>
        </w:tc>
        <w:tc>
          <w:tcPr>
            <w:tcW w:w="5456" w:type="dxa"/>
          </w:tcPr>
          <w:p w:rsidR="00E730DB" w:rsidRPr="00651EEE" w:rsidRDefault="00E730DB" w:rsidP="001016A5">
            <w:pPr>
              <w:ind w:left="57"/>
              <w:rPr>
                <w:vanish/>
              </w:rPr>
            </w:pPr>
          </w:p>
        </w:tc>
      </w:tr>
      <w:tr w:rsidR="00E730DB" w:rsidRPr="00651EEE">
        <w:trPr>
          <w:hidden/>
        </w:trPr>
        <w:tc>
          <w:tcPr>
            <w:tcW w:w="2230" w:type="dxa"/>
          </w:tcPr>
          <w:p w:rsidR="00E730DB" w:rsidRPr="00651EEE" w:rsidRDefault="00E730DB" w:rsidP="001016A5">
            <w:pPr>
              <w:rPr>
                <w:vanish/>
              </w:rPr>
            </w:pPr>
            <w:bookmarkStart w:id="57" w:name="bmAuteurWeghalen" w:colFirst="0" w:colLast="2"/>
            <w:bookmarkEnd w:id="55"/>
            <w:r w:rsidRPr="00651EEE">
              <w:rPr>
                <w:vanish/>
              </w:rPr>
              <w:t>Auteurs</w:t>
            </w:r>
          </w:p>
        </w:tc>
        <w:tc>
          <w:tcPr>
            <w:tcW w:w="5456" w:type="dxa"/>
          </w:tcPr>
          <w:p w:rsidR="00E730DB" w:rsidRPr="00651EEE" w:rsidRDefault="00E730DB" w:rsidP="001016A5">
            <w:pPr>
              <w:ind w:left="57"/>
              <w:rPr>
                <w:vanish/>
              </w:rPr>
            </w:pPr>
            <w:bookmarkStart w:id="58" w:name="Invulgegeven8"/>
            <w:bookmarkEnd w:id="58"/>
          </w:p>
        </w:tc>
      </w:tr>
      <w:tr w:rsidR="00E730DB" w:rsidRPr="00651EEE">
        <w:trPr>
          <w:hidden/>
        </w:trPr>
        <w:tc>
          <w:tcPr>
            <w:tcW w:w="2230" w:type="dxa"/>
          </w:tcPr>
          <w:p w:rsidR="00E730DB" w:rsidRPr="00651EEE" w:rsidRDefault="00E730DB" w:rsidP="001016A5">
            <w:pPr>
              <w:rPr>
                <w:vanish/>
              </w:rPr>
            </w:pPr>
          </w:p>
        </w:tc>
        <w:tc>
          <w:tcPr>
            <w:tcW w:w="5456" w:type="dxa"/>
          </w:tcPr>
          <w:p w:rsidR="00E730DB" w:rsidRPr="00651EEE" w:rsidRDefault="00E730DB" w:rsidP="001016A5">
            <w:pPr>
              <w:ind w:left="57"/>
              <w:rPr>
                <w:vanish/>
              </w:rPr>
            </w:pPr>
          </w:p>
        </w:tc>
      </w:tr>
      <w:bookmarkEnd w:id="57"/>
    </w:tbl>
    <w:p w:rsidR="00E730DB" w:rsidRDefault="00E730DB" w:rsidP="001016A5"/>
    <w:p w:rsidR="00E730DB" w:rsidRDefault="00E730DB" w:rsidP="001016A5"/>
    <w:p w:rsidR="00BB0938" w:rsidRDefault="00BB0938" w:rsidP="001016A5"/>
    <w:tbl>
      <w:tblPr>
        <w:tblW w:w="0" w:type="auto"/>
        <w:tblCellMar>
          <w:left w:w="70" w:type="dxa"/>
          <w:right w:w="70" w:type="dxa"/>
        </w:tblCellMar>
        <w:tblLook w:val="0000"/>
      </w:tblPr>
      <w:tblGrid>
        <w:gridCol w:w="2230"/>
        <w:gridCol w:w="5456"/>
      </w:tblGrid>
      <w:tr w:rsidR="00BB0938" w:rsidRPr="00B2428A" w:rsidTr="00CA777F">
        <w:tc>
          <w:tcPr>
            <w:tcW w:w="2230" w:type="dxa"/>
          </w:tcPr>
          <w:p w:rsidR="00BB0938" w:rsidRPr="005E637D" w:rsidRDefault="00BB0938" w:rsidP="001016A5">
            <w:pPr>
              <w:rPr>
                <w:b/>
              </w:rPr>
            </w:pPr>
          </w:p>
        </w:tc>
        <w:tc>
          <w:tcPr>
            <w:tcW w:w="5456" w:type="dxa"/>
          </w:tcPr>
          <w:p w:rsidR="00BB0938" w:rsidRPr="00B2428A" w:rsidRDefault="00BB0938" w:rsidP="001016A5">
            <w:pPr>
              <w:ind w:left="57"/>
              <w:rPr>
                <w:rFonts w:cs="Arial"/>
                <w:szCs w:val="18"/>
                <w:highlight w:val="yellow"/>
              </w:rPr>
            </w:pPr>
          </w:p>
        </w:tc>
      </w:tr>
      <w:tr w:rsidR="00BB0938" w:rsidRPr="00CA7441" w:rsidTr="00CA777F">
        <w:tc>
          <w:tcPr>
            <w:tcW w:w="2230" w:type="dxa"/>
          </w:tcPr>
          <w:p w:rsidR="00BB0938" w:rsidRPr="00B2428A" w:rsidRDefault="00BB0938" w:rsidP="001016A5"/>
        </w:tc>
        <w:tc>
          <w:tcPr>
            <w:tcW w:w="5456" w:type="dxa"/>
          </w:tcPr>
          <w:p w:rsidR="00BB0938" w:rsidRPr="00CA7441" w:rsidRDefault="00BB0938" w:rsidP="001016A5">
            <w:pPr>
              <w:ind w:left="57"/>
            </w:pPr>
          </w:p>
        </w:tc>
      </w:tr>
      <w:tr w:rsidR="00BB0938" w:rsidRPr="00CA7441" w:rsidTr="00CA777F">
        <w:tc>
          <w:tcPr>
            <w:tcW w:w="2230" w:type="dxa"/>
          </w:tcPr>
          <w:p w:rsidR="00BB0938" w:rsidRPr="00CA7441" w:rsidRDefault="00BB0938" w:rsidP="001016A5"/>
        </w:tc>
        <w:tc>
          <w:tcPr>
            <w:tcW w:w="5456" w:type="dxa"/>
          </w:tcPr>
          <w:p w:rsidR="00BB0938" w:rsidRPr="00CA7441" w:rsidRDefault="00BB0938" w:rsidP="001016A5">
            <w:pPr>
              <w:ind w:left="57"/>
              <w:rPr>
                <w:rFonts w:cs="Arial"/>
                <w:szCs w:val="18"/>
                <w:highlight w:val="yellow"/>
              </w:rPr>
            </w:pPr>
          </w:p>
        </w:tc>
      </w:tr>
      <w:tr w:rsidR="00BB0938" w:rsidRPr="00B2428A" w:rsidTr="00CA777F">
        <w:tc>
          <w:tcPr>
            <w:tcW w:w="2230" w:type="dxa"/>
          </w:tcPr>
          <w:p w:rsidR="00BB0938" w:rsidRDefault="00BB0938" w:rsidP="001016A5"/>
        </w:tc>
        <w:tc>
          <w:tcPr>
            <w:tcW w:w="5456" w:type="dxa"/>
          </w:tcPr>
          <w:p w:rsidR="00BB0938" w:rsidRPr="00B2428A" w:rsidRDefault="00BB0938" w:rsidP="001016A5">
            <w:pPr>
              <w:ind w:left="57"/>
              <w:rPr>
                <w:rFonts w:cs="Arial"/>
                <w:szCs w:val="18"/>
              </w:rPr>
            </w:pPr>
          </w:p>
        </w:tc>
      </w:tr>
      <w:tr w:rsidR="00BB0938" w:rsidRPr="00B2428A" w:rsidTr="00CA777F">
        <w:tc>
          <w:tcPr>
            <w:tcW w:w="2230" w:type="dxa"/>
          </w:tcPr>
          <w:p w:rsidR="00BB0938" w:rsidRDefault="00BB0938" w:rsidP="001016A5"/>
        </w:tc>
        <w:tc>
          <w:tcPr>
            <w:tcW w:w="5456" w:type="dxa"/>
          </w:tcPr>
          <w:p w:rsidR="00BB0938" w:rsidRPr="00B2428A" w:rsidRDefault="00BB0938" w:rsidP="001016A5">
            <w:pPr>
              <w:ind w:left="57"/>
              <w:rPr>
                <w:rFonts w:cs="Arial"/>
                <w:szCs w:val="18"/>
              </w:rPr>
            </w:pPr>
          </w:p>
        </w:tc>
      </w:tr>
    </w:tbl>
    <w:p w:rsidR="00BB0938" w:rsidRDefault="00BB0938" w:rsidP="001016A5"/>
    <w:p w:rsidR="00E730DB" w:rsidRDefault="00E730DB" w:rsidP="001016A5">
      <w:pPr>
        <w:sectPr w:rsidR="00E730DB">
          <w:pgSz w:w="11906" w:h="16838" w:code="9"/>
          <w:pgMar w:top="2517" w:right="958" w:bottom="1077" w:left="3221" w:header="198" w:footer="658" w:gutter="0"/>
          <w:cols w:space="708"/>
          <w:docGrid w:linePitch="360"/>
        </w:sectPr>
      </w:pPr>
    </w:p>
    <w:p w:rsidR="00E730DB" w:rsidRDefault="00E730DB" w:rsidP="001016A5">
      <w:pPr>
        <w:pStyle w:val="Kop-Inhoudsopgave"/>
      </w:pPr>
      <w:bookmarkStart w:id="59" w:name="_Toc214162434"/>
      <w:bookmarkEnd w:id="25"/>
      <w:bookmarkEnd w:id="26"/>
      <w:r>
        <w:lastRenderedPageBreak/>
        <w:t>Inhoud</w:t>
      </w:r>
      <w:bookmarkEnd w:id="59"/>
    </w:p>
    <w:bookmarkStart w:id="60" w:name="_Toc209500356"/>
    <w:p w:rsidR="002B4746" w:rsidRDefault="00500855">
      <w:pPr>
        <w:pStyle w:val="Inhopg3"/>
        <w:tabs>
          <w:tab w:val="left" w:pos="720"/>
          <w:tab w:val="right" w:leader="dot" w:pos="7717"/>
        </w:tabs>
        <w:rPr>
          <w:rFonts w:asciiTheme="minorHAnsi" w:eastAsiaTheme="minorEastAsia" w:hAnsiTheme="minorHAnsi" w:cstheme="minorBidi"/>
          <w:iCs w:val="0"/>
          <w:noProof/>
          <w:sz w:val="22"/>
          <w:szCs w:val="22"/>
        </w:rPr>
      </w:pPr>
      <w:r w:rsidRPr="00500855">
        <w:fldChar w:fldCharType="begin"/>
      </w:r>
      <w:r w:rsidR="00E730DB">
        <w:instrText xml:space="preserve"> TOC \o "3-4" \h \z \t "Kop 1;1;Kop 2;2;Kop-Introductie;1" </w:instrText>
      </w:r>
      <w:r w:rsidRPr="00500855">
        <w:fldChar w:fldCharType="separate"/>
      </w:r>
      <w:hyperlink w:anchor="_Toc525308612" w:history="1">
        <w:r w:rsidR="002B4746" w:rsidRPr="00B33FA3">
          <w:rPr>
            <w:rStyle w:val="Hyperlink"/>
            <w:noProof/>
          </w:rPr>
          <w:t>1.1.1</w:t>
        </w:r>
        <w:r w:rsidR="002B4746">
          <w:rPr>
            <w:rFonts w:asciiTheme="minorHAnsi" w:eastAsiaTheme="minorEastAsia" w:hAnsiTheme="minorHAnsi" w:cstheme="minorBidi"/>
            <w:iCs w:val="0"/>
            <w:noProof/>
            <w:sz w:val="22"/>
            <w:szCs w:val="22"/>
          </w:rPr>
          <w:tab/>
        </w:r>
        <w:r w:rsidR="002B4746" w:rsidRPr="00B33FA3">
          <w:rPr>
            <w:rStyle w:val="Hyperlink"/>
            <w:noProof/>
          </w:rPr>
          <w:t>CAR-verzekering door de Opdrachtnemer/secties.</w:t>
        </w:r>
        <w:r w:rsidR="002B4746">
          <w:rPr>
            <w:noProof/>
            <w:webHidden/>
          </w:rPr>
          <w:tab/>
        </w:r>
        <w:r>
          <w:rPr>
            <w:noProof/>
            <w:webHidden/>
          </w:rPr>
          <w:fldChar w:fldCharType="begin"/>
        </w:r>
        <w:r w:rsidR="002B4746">
          <w:rPr>
            <w:noProof/>
            <w:webHidden/>
          </w:rPr>
          <w:instrText xml:space="preserve"> PAGEREF _Toc525308612 \h </w:instrText>
        </w:r>
        <w:r>
          <w:rPr>
            <w:noProof/>
            <w:webHidden/>
          </w:rPr>
        </w:r>
        <w:r>
          <w:rPr>
            <w:noProof/>
            <w:webHidden/>
          </w:rPr>
          <w:fldChar w:fldCharType="separate"/>
        </w:r>
        <w:r w:rsidR="002B4746">
          <w:rPr>
            <w:noProof/>
            <w:webHidden/>
          </w:rPr>
          <w:t>14</w:t>
        </w:r>
        <w:r>
          <w:rPr>
            <w:noProof/>
            <w:webHidden/>
          </w:rPr>
          <w:fldChar w:fldCharType="end"/>
        </w:r>
      </w:hyperlink>
    </w:p>
    <w:p w:rsidR="002B4746" w:rsidRDefault="00500855">
      <w:pPr>
        <w:pStyle w:val="Inhopg3"/>
        <w:tabs>
          <w:tab w:val="left" w:pos="720"/>
          <w:tab w:val="right" w:leader="dot" w:pos="7717"/>
        </w:tabs>
        <w:rPr>
          <w:rFonts w:asciiTheme="minorHAnsi" w:eastAsiaTheme="minorEastAsia" w:hAnsiTheme="minorHAnsi" w:cstheme="minorBidi"/>
          <w:iCs w:val="0"/>
          <w:noProof/>
          <w:sz w:val="22"/>
          <w:szCs w:val="22"/>
        </w:rPr>
      </w:pPr>
      <w:hyperlink w:anchor="_Toc525308613" w:history="1">
        <w:r w:rsidR="002B4746" w:rsidRPr="00B33FA3">
          <w:rPr>
            <w:rStyle w:val="Hyperlink"/>
            <w:noProof/>
          </w:rPr>
          <w:t>1.1.2</w:t>
        </w:r>
        <w:r w:rsidR="002B4746">
          <w:rPr>
            <w:rFonts w:asciiTheme="minorHAnsi" w:eastAsiaTheme="minorEastAsia" w:hAnsiTheme="minorHAnsi" w:cstheme="minorBidi"/>
            <w:iCs w:val="0"/>
            <w:noProof/>
            <w:sz w:val="22"/>
            <w:szCs w:val="22"/>
          </w:rPr>
          <w:tab/>
        </w:r>
        <w:r w:rsidR="002B4746" w:rsidRPr="00B33FA3">
          <w:rPr>
            <w:rStyle w:val="Hyperlink"/>
            <w:noProof/>
          </w:rPr>
          <w:t>CAR-verzekering partijen en dekking</w:t>
        </w:r>
        <w:r w:rsidR="002B4746">
          <w:rPr>
            <w:noProof/>
            <w:webHidden/>
          </w:rPr>
          <w:tab/>
        </w:r>
        <w:r>
          <w:rPr>
            <w:noProof/>
            <w:webHidden/>
          </w:rPr>
          <w:fldChar w:fldCharType="begin"/>
        </w:r>
        <w:r w:rsidR="002B4746">
          <w:rPr>
            <w:noProof/>
            <w:webHidden/>
          </w:rPr>
          <w:instrText xml:space="preserve"> PAGEREF _Toc525308613 \h </w:instrText>
        </w:r>
        <w:r>
          <w:rPr>
            <w:noProof/>
            <w:webHidden/>
          </w:rPr>
        </w:r>
        <w:r>
          <w:rPr>
            <w:noProof/>
            <w:webHidden/>
          </w:rPr>
          <w:fldChar w:fldCharType="separate"/>
        </w:r>
        <w:r w:rsidR="002B4746">
          <w:rPr>
            <w:noProof/>
            <w:webHidden/>
          </w:rPr>
          <w:t>14</w:t>
        </w:r>
        <w:r>
          <w:rPr>
            <w:noProof/>
            <w:webHidden/>
          </w:rPr>
          <w:fldChar w:fldCharType="end"/>
        </w:r>
      </w:hyperlink>
    </w:p>
    <w:p w:rsidR="002B4746" w:rsidRDefault="00500855">
      <w:pPr>
        <w:pStyle w:val="Inhopg3"/>
        <w:tabs>
          <w:tab w:val="left" w:pos="720"/>
          <w:tab w:val="right" w:leader="dot" w:pos="7717"/>
        </w:tabs>
        <w:rPr>
          <w:rFonts w:asciiTheme="minorHAnsi" w:eastAsiaTheme="minorEastAsia" w:hAnsiTheme="minorHAnsi" w:cstheme="minorBidi"/>
          <w:iCs w:val="0"/>
          <w:noProof/>
          <w:sz w:val="22"/>
          <w:szCs w:val="22"/>
        </w:rPr>
      </w:pPr>
      <w:hyperlink w:anchor="_Toc525308614" w:history="1">
        <w:r w:rsidR="002B4746" w:rsidRPr="00B33FA3">
          <w:rPr>
            <w:rStyle w:val="Hyperlink"/>
            <w:noProof/>
          </w:rPr>
          <w:t>1.1.3</w:t>
        </w:r>
        <w:r w:rsidR="002B4746">
          <w:rPr>
            <w:rFonts w:asciiTheme="minorHAnsi" w:eastAsiaTheme="minorEastAsia" w:hAnsiTheme="minorHAnsi" w:cstheme="minorBidi"/>
            <w:iCs w:val="0"/>
            <w:noProof/>
            <w:sz w:val="22"/>
            <w:szCs w:val="22"/>
          </w:rPr>
          <w:tab/>
        </w:r>
        <w:r w:rsidR="002B4746" w:rsidRPr="00B33FA3">
          <w:rPr>
            <w:rStyle w:val="Hyperlink"/>
            <w:noProof/>
          </w:rPr>
          <w:t>Overleggen van bewijsstukken en opzegging</w:t>
        </w:r>
        <w:r w:rsidR="002B4746">
          <w:rPr>
            <w:noProof/>
            <w:webHidden/>
          </w:rPr>
          <w:tab/>
        </w:r>
        <w:r>
          <w:rPr>
            <w:noProof/>
            <w:webHidden/>
          </w:rPr>
          <w:fldChar w:fldCharType="begin"/>
        </w:r>
        <w:r w:rsidR="002B4746">
          <w:rPr>
            <w:noProof/>
            <w:webHidden/>
          </w:rPr>
          <w:instrText xml:space="preserve"> PAGEREF _Toc525308614 \h </w:instrText>
        </w:r>
        <w:r>
          <w:rPr>
            <w:noProof/>
            <w:webHidden/>
          </w:rPr>
        </w:r>
        <w:r>
          <w:rPr>
            <w:noProof/>
            <w:webHidden/>
          </w:rPr>
          <w:fldChar w:fldCharType="separate"/>
        </w:r>
        <w:r w:rsidR="002B4746">
          <w:rPr>
            <w:noProof/>
            <w:webHidden/>
          </w:rPr>
          <w:t>15</w:t>
        </w:r>
        <w:r>
          <w:rPr>
            <w:noProof/>
            <w:webHidden/>
          </w:rPr>
          <w:fldChar w:fldCharType="end"/>
        </w:r>
      </w:hyperlink>
    </w:p>
    <w:p w:rsidR="002B4746" w:rsidRDefault="00500855">
      <w:pPr>
        <w:pStyle w:val="Inhopg3"/>
        <w:tabs>
          <w:tab w:val="left" w:pos="720"/>
          <w:tab w:val="right" w:leader="dot" w:pos="7717"/>
        </w:tabs>
        <w:rPr>
          <w:rFonts w:asciiTheme="minorHAnsi" w:eastAsiaTheme="minorEastAsia" w:hAnsiTheme="minorHAnsi" w:cstheme="minorBidi"/>
          <w:iCs w:val="0"/>
          <w:noProof/>
          <w:sz w:val="22"/>
          <w:szCs w:val="22"/>
        </w:rPr>
      </w:pPr>
      <w:hyperlink w:anchor="_Toc525308615" w:history="1">
        <w:r w:rsidR="002B4746" w:rsidRPr="00B33FA3">
          <w:rPr>
            <w:rStyle w:val="Hyperlink"/>
            <w:noProof/>
          </w:rPr>
          <w:t>1.1.4</w:t>
        </w:r>
        <w:r w:rsidR="002B4746">
          <w:rPr>
            <w:rFonts w:asciiTheme="minorHAnsi" w:eastAsiaTheme="minorEastAsia" w:hAnsiTheme="minorHAnsi" w:cstheme="minorBidi"/>
            <w:iCs w:val="0"/>
            <w:noProof/>
            <w:sz w:val="22"/>
            <w:szCs w:val="22"/>
          </w:rPr>
          <w:tab/>
        </w:r>
        <w:r w:rsidR="002B4746" w:rsidRPr="00B33FA3">
          <w:rPr>
            <w:rStyle w:val="Hyperlink"/>
            <w:noProof/>
          </w:rPr>
          <w:t>CAR-verzekering duur bij oplevering in delen.</w:t>
        </w:r>
        <w:r w:rsidR="002B4746">
          <w:rPr>
            <w:noProof/>
            <w:webHidden/>
          </w:rPr>
          <w:tab/>
        </w:r>
        <w:r>
          <w:rPr>
            <w:noProof/>
            <w:webHidden/>
          </w:rPr>
          <w:fldChar w:fldCharType="begin"/>
        </w:r>
        <w:r w:rsidR="002B4746">
          <w:rPr>
            <w:noProof/>
            <w:webHidden/>
          </w:rPr>
          <w:instrText xml:space="preserve"> PAGEREF _Toc525308615 \h </w:instrText>
        </w:r>
        <w:r>
          <w:rPr>
            <w:noProof/>
            <w:webHidden/>
          </w:rPr>
        </w:r>
        <w:r>
          <w:rPr>
            <w:noProof/>
            <w:webHidden/>
          </w:rPr>
          <w:fldChar w:fldCharType="separate"/>
        </w:r>
        <w:r w:rsidR="002B4746">
          <w:rPr>
            <w:noProof/>
            <w:webHidden/>
          </w:rPr>
          <w:t>15</w:t>
        </w:r>
        <w:r>
          <w:rPr>
            <w:noProof/>
            <w:webHidden/>
          </w:rPr>
          <w:fldChar w:fldCharType="end"/>
        </w:r>
      </w:hyperlink>
    </w:p>
    <w:p w:rsidR="002B4746" w:rsidRDefault="00500855">
      <w:pPr>
        <w:pStyle w:val="Inhopg3"/>
        <w:tabs>
          <w:tab w:val="left" w:pos="720"/>
          <w:tab w:val="right" w:leader="dot" w:pos="7717"/>
        </w:tabs>
        <w:rPr>
          <w:rFonts w:asciiTheme="minorHAnsi" w:eastAsiaTheme="minorEastAsia" w:hAnsiTheme="minorHAnsi" w:cstheme="minorBidi"/>
          <w:iCs w:val="0"/>
          <w:noProof/>
          <w:sz w:val="22"/>
          <w:szCs w:val="22"/>
        </w:rPr>
      </w:pPr>
      <w:hyperlink w:anchor="_Toc525308616" w:history="1">
        <w:r w:rsidR="002B4746" w:rsidRPr="00B33FA3">
          <w:rPr>
            <w:rStyle w:val="Hyperlink"/>
            <w:noProof/>
          </w:rPr>
          <w:t>1.2.1</w:t>
        </w:r>
        <w:r w:rsidR="002B4746">
          <w:rPr>
            <w:rFonts w:asciiTheme="minorHAnsi" w:eastAsiaTheme="minorEastAsia" w:hAnsiTheme="minorHAnsi" w:cstheme="minorBidi"/>
            <w:iCs w:val="0"/>
            <w:noProof/>
            <w:sz w:val="22"/>
            <w:szCs w:val="22"/>
          </w:rPr>
          <w:tab/>
        </w:r>
        <w:r w:rsidR="002B4746" w:rsidRPr="00B33FA3">
          <w:rPr>
            <w:rStyle w:val="Hyperlink"/>
            <w:noProof/>
          </w:rPr>
          <w:t>Bedrijfsaansprakelijkheidsverzekering</w:t>
        </w:r>
        <w:r w:rsidR="002B4746">
          <w:rPr>
            <w:noProof/>
            <w:webHidden/>
          </w:rPr>
          <w:tab/>
        </w:r>
        <w:r>
          <w:rPr>
            <w:noProof/>
            <w:webHidden/>
          </w:rPr>
          <w:fldChar w:fldCharType="begin"/>
        </w:r>
        <w:r w:rsidR="002B4746">
          <w:rPr>
            <w:noProof/>
            <w:webHidden/>
          </w:rPr>
          <w:instrText xml:space="preserve"> PAGEREF _Toc525308616 \h </w:instrText>
        </w:r>
        <w:r>
          <w:rPr>
            <w:noProof/>
            <w:webHidden/>
          </w:rPr>
        </w:r>
        <w:r>
          <w:rPr>
            <w:noProof/>
            <w:webHidden/>
          </w:rPr>
          <w:fldChar w:fldCharType="separate"/>
        </w:r>
        <w:r w:rsidR="002B4746">
          <w:rPr>
            <w:noProof/>
            <w:webHidden/>
          </w:rPr>
          <w:t>16</w:t>
        </w:r>
        <w:r>
          <w:rPr>
            <w:noProof/>
            <w:webHidden/>
          </w:rPr>
          <w:fldChar w:fldCharType="end"/>
        </w:r>
      </w:hyperlink>
    </w:p>
    <w:p w:rsidR="002B4746" w:rsidRDefault="00500855">
      <w:pPr>
        <w:pStyle w:val="Inhopg3"/>
        <w:tabs>
          <w:tab w:val="left" w:pos="720"/>
          <w:tab w:val="right" w:leader="dot" w:pos="7717"/>
        </w:tabs>
        <w:rPr>
          <w:rFonts w:asciiTheme="minorHAnsi" w:eastAsiaTheme="minorEastAsia" w:hAnsiTheme="minorHAnsi" w:cstheme="minorBidi"/>
          <w:iCs w:val="0"/>
          <w:noProof/>
          <w:sz w:val="22"/>
          <w:szCs w:val="22"/>
        </w:rPr>
      </w:pPr>
      <w:hyperlink w:anchor="_Toc525308617" w:history="1">
        <w:r w:rsidR="002B4746" w:rsidRPr="00B33FA3">
          <w:rPr>
            <w:rStyle w:val="Hyperlink"/>
            <w:noProof/>
          </w:rPr>
          <w:t>1.2.2</w:t>
        </w:r>
        <w:r w:rsidR="002B4746">
          <w:rPr>
            <w:rFonts w:asciiTheme="minorHAnsi" w:eastAsiaTheme="minorEastAsia" w:hAnsiTheme="minorHAnsi" w:cstheme="minorBidi"/>
            <w:iCs w:val="0"/>
            <w:noProof/>
            <w:sz w:val="22"/>
            <w:szCs w:val="22"/>
          </w:rPr>
          <w:tab/>
        </w:r>
        <w:r w:rsidR="002B4746" w:rsidRPr="00B33FA3">
          <w:rPr>
            <w:rStyle w:val="Hyperlink"/>
            <w:noProof/>
          </w:rPr>
          <w:t>Overleggen van bewijsstukken</w:t>
        </w:r>
        <w:r w:rsidR="002B4746">
          <w:rPr>
            <w:noProof/>
            <w:webHidden/>
          </w:rPr>
          <w:tab/>
        </w:r>
        <w:r>
          <w:rPr>
            <w:noProof/>
            <w:webHidden/>
          </w:rPr>
          <w:fldChar w:fldCharType="begin"/>
        </w:r>
        <w:r w:rsidR="002B4746">
          <w:rPr>
            <w:noProof/>
            <w:webHidden/>
          </w:rPr>
          <w:instrText xml:space="preserve"> PAGEREF _Toc525308617 \h </w:instrText>
        </w:r>
        <w:r>
          <w:rPr>
            <w:noProof/>
            <w:webHidden/>
          </w:rPr>
        </w:r>
        <w:r>
          <w:rPr>
            <w:noProof/>
            <w:webHidden/>
          </w:rPr>
          <w:fldChar w:fldCharType="separate"/>
        </w:r>
        <w:r w:rsidR="002B4746">
          <w:rPr>
            <w:noProof/>
            <w:webHidden/>
          </w:rPr>
          <w:t>17</w:t>
        </w:r>
        <w:r>
          <w:rPr>
            <w:noProof/>
            <w:webHidden/>
          </w:rPr>
          <w:fldChar w:fldCharType="end"/>
        </w:r>
      </w:hyperlink>
    </w:p>
    <w:p w:rsidR="002B4746" w:rsidRDefault="00500855">
      <w:pPr>
        <w:pStyle w:val="Inhopg3"/>
        <w:tabs>
          <w:tab w:val="left" w:pos="720"/>
          <w:tab w:val="right" w:leader="dot" w:pos="7717"/>
        </w:tabs>
        <w:rPr>
          <w:rFonts w:asciiTheme="minorHAnsi" w:eastAsiaTheme="minorEastAsia" w:hAnsiTheme="minorHAnsi" w:cstheme="minorBidi"/>
          <w:iCs w:val="0"/>
          <w:noProof/>
          <w:sz w:val="22"/>
          <w:szCs w:val="22"/>
        </w:rPr>
      </w:pPr>
      <w:hyperlink w:anchor="_Toc525308618" w:history="1">
        <w:r w:rsidR="002B4746" w:rsidRPr="00B33FA3">
          <w:rPr>
            <w:rStyle w:val="Hyperlink"/>
            <w:noProof/>
          </w:rPr>
          <w:t>1.2.3</w:t>
        </w:r>
        <w:r w:rsidR="002B4746">
          <w:rPr>
            <w:rFonts w:asciiTheme="minorHAnsi" w:eastAsiaTheme="minorEastAsia" w:hAnsiTheme="minorHAnsi" w:cstheme="minorBidi"/>
            <w:iCs w:val="0"/>
            <w:noProof/>
            <w:sz w:val="22"/>
            <w:szCs w:val="22"/>
          </w:rPr>
          <w:tab/>
        </w:r>
        <w:r w:rsidR="002B4746" w:rsidRPr="00B33FA3">
          <w:rPr>
            <w:rStyle w:val="Hyperlink"/>
            <w:noProof/>
          </w:rPr>
          <w:t>Duur van de verzekering bij oplevering in delen.</w:t>
        </w:r>
        <w:r w:rsidR="002B4746">
          <w:rPr>
            <w:noProof/>
            <w:webHidden/>
          </w:rPr>
          <w:tab/>
        </w:r>
        <w:r>
          <w:rPr>
            <w:noProof/>
            <w:webHidden/>
          </w:rPr>
          <w:fldChar w:fldCharType="begin"/>
        </w:r>
        <w:r w:rsidR="002B4746">
          <w:rPr>
            <w:noProof/>
            <w:webHidden/>
          </w:rPr>
          <w:instrText xml:space="preserve"> PAGEREF _Toc525308618 \h </w:instrText>
        </w:r>
        <w:r>
          <w:rPr>
            <w:noProof/>
            <w:webHidden/>
          </w:rPr>
        </w:r>
        <w:r>
          <w:rPr>
            <w:noProof/>
            <w:webHidden/>
          </w:rPr>
          <w:fldChar w:fldCharType="separate"/>
        </w:r>
        <w:r w:rsidR="002B4746">
          <w:rPr>
            <w:noProof/>
            <w:webHidden/>
          </w:rPr>
          <w:t>17</w:t>
        </w:r>
        <w:r>
          <w:rPr>
            <w:noProof/>
            <w:webHidden/>
          </w:rPr>
          <w:fldChar w:fldCharType="end"/>
        </w:r>
      </w:hyperlink>
    </w:p>
    <w:p w:rsidR="002B4746" w:rsidRDefault="00500855">
      <w:pPr>
        <w:pStyle w:val="Inhopg3"/>
        <w:tabs>
          <w:tab w:val="left" w:pos="720"/>
          <w:tab w:val="right" w:leader="dot" w:pos="7717"/>
        </w:tabs>
        <w:rPr>
          <w:rFonts w:asciiTheme="minorHAnsi" w:eastAsiaTheme="minorEastAsia" w:hAnsiTheme="minorHAnsi" w:cstheme="minorBidi"/>
          <w:iCs w:val="0"/>
          <w:noProof/>
          <w:sz w:val="22"/>
          <w:szCs w:val="22"/>
        </w:rPr>
      </w:pPr>
      <w:hyperlink w:anchor="_Toc525308619" w:history="1">
        <w:r w:rsidR="002B4746" w:rsidRPr="00B33FA3">
          <w:rPr>
            <w:rStyle w:val="Hyperlink"/>
            <w:noProof/>
          </w:rPr>
          <w:t>1.3.1</w:t>
        </w:r>
        <w:r w:rsidR="002B4746">
          <w:rPr>
            <w:rFonts w:asciiTheme="minorHAnsi" w:eastAsiaTheme="minorEastAsia" w:hAnsiTheme="minorHAnsi" w:cstheme="minorBidi"/>
            <w:iCs w:val="0"/>
            <w:noProof/>
            <w:sz w:val="22"/>
            <w:szCs w:val="22"/>
          </w:rPr>
          <w:tab/>
        </w:r>
        <w:r w:rsidR="002B4746" w:rsidRPr="00B33FA3">
          <w:rPr>
            <w:rStyle w:val="Hyperlink"/>
            <w:noProof/>
          </w:rPr>
          <w:t>Beroeps-/ontwerpaansprakelijkheidsverzekering</w:t>
        </w:r>
        <w:r w:rsidR="002B4746">
          <w:rPr>
            <w:noProof/>
            <w:webHidden/>
          </w:rPr>
          <w:tab/>
        </w:r>
        <w:r>
          <w:rPr>
            <w:noProof/>
            <w:webHidden/>
          </w:rPr>
          <w:fldChar w:fldCharType="begin"/>
        </w:r>
        <w:r w:rsidR="002B4746">
          <w:rPr>
            <w:noProof/>
            <w:webHidden/>
          </w:rPr>
          <w:instrText xml:space="preserve"> PAGEREF _Toc525308619 \h </w:instrText>
        </w:r>
        <w:r>
          <w:rPr>
            <w:noProof/>
            <w:webHidden/>
          </w:rPr>
        </w:r>
        <w:r>
          <w:rPr>
            <w:noProof/>
            <w:webHidden/>
          </w:rPr>
          <w:fldChar w:fldCharType="separate"/>
        </w:r>
        <w:r w:rsidR="002B4746">
          <w:rPr>
            <w:noProof/>
            <w:webHidden/>
          </w:rPr>
          <w:t>17</w:t>
        </w:r>
        <w:r>
          <w:rPr>
            <w:noProof/>
            <w:webHidden/>
          </w:rPr>
          <w:fldChar w:fldCharType="end"/>
        </w:r>
      </w:hyperlink>
    </w:p>
    <w:p w:rsidR="002B4746" w:rsidRDefault="00500855">
      <w:pPr>
        <w:pStyle w:val="Inhopg3"/>
        <w:tabs>
          <w:tab w:val="left" w:pos="720"/>
          <w:tab w:val="right" w:leader="dot" w:pos="7717"/>
        </w:tabs>
        <w:rPr>
          <w:rFonts w:asciiTheme="minorHAnsi" w:eastAsiaTheme="minorEastAsia" w:hAnsiTheme="minorHAnsi" w:cstheme="minorBidi"/>
          <w:iCs w:val="0"/>
          <w:noProof/>
          <w:sz w:val="22"/>
          <w:szCs w:val="22"/>
        </w:rPr>
      </w:pPr>
      <w:hyperlink w:anchor="_Toc525308620" w:history="1">
        <w:r w:rsidR="002B4746" w:rsidRPr="00B33FA3">
          <w:rPr>
            <w:rStyle w:val="Hyperlink"/>
            <w:noProof/>
          </w:rPr>
          <w:t>1.3.2</w:t>
        </w:r>
        <w:r w:rsidR="002B4746">
          <w:rPr>
            <w:rFonts w:asciiTheme="minorHAnsi" w:eastAsiaTheme="minorEastAsia" w:hAnsiTheme="minorHAnsi" w:cstheme="minorBidi"/>
            <w:iCs w:val="0"/>
            <w:noProof/>
            <w:sz w:val="22"/>
            <w:szCs w:val="22"/>
          </w:rPr>
          <w:tab/>
        </w:r>
        <w:r w:rsidR="002B4746" w:rsidRPr="00B33FA3">
          <w:rPr>
            <w:rStyle w:val="Hyperlink"/>
            <w:noProof/>
          </w:rPr>
          <w:t>Overleggen van bewijsstukken</w:t>
        </w:r>
        <w:r w:rsidR="002B4746">
          <w:rPr>
            <w:noProof/>
            <w:webHidden/>
          </w:rPr>
          <w:tab/>
        </w:r>
        <w:r>
          <w:rPr>
            <w:noProof/>
            <w:webHidden/>
          </w:rPr>
          <w:fldChar w:fldCharType="begin"/>
        </w:r>
        <w:r w:rsidR="002B4746">
          <w:rPr>
            <w:noProof/>
            <w:webHidden/>
          </w:rPr>
          <w:instrText xml:space="preserve"> PAGEREF _Toc525308620 \h </w:instrText>
        </w:r>
        <w:r>
          <w:rPr>
            <w:noProof/>
            <w:webHidden/>
          </w:rPr>
        </w:r>
        <w:r>
          <w:rPr>
            <w:noProof/>
            <w:webHidden/>
          </w:rPr>
          <w:fldChar w:fldCharType="separate"/>
        </w:r>
        <w:r w:rsidR="002B4746">
          <w:rPr>
            <w:noProof/>
            <w:webHidden/>
          </w:rPr>
          <w:t>18</w:t>
        </w:r>
        <w:r>
          <w:rPr>
            <w:noProof/>
            <w:webHidden/>
          </w:rPr>
          <w:fldChar w:fldCharType="end"/>
        </w:r>
      </w:hyperlink>
    </w:p>
    <w:p w:rsidR="002B4746" w:rsidRDefault="00500855">
      <w:pPr>
        <w:pStyle w:val="Inhopg3"/>
        <w:tabs>
          <w:tab w:val="left" w:pos="720"/>
          <w:tab w:val="right" w:leader="dot" w:pos="7717"/>
        </w:tabs>
        <w:rPr>
          <w:rFonts w:asciiTheme="minorHAnsi" w:eastAsiaTheme="minorEastAsia" w:hAnsiTheme="minorHAnsi" w:cstheme="minorBidi"/>
          <w:iCs w:val="0"/>
          <w:noProof/>
          <w:sz w:val="22"/>
          <w:szCs w:val="22"/>
        </w:rPr>
      </w:pPr>
      <w:hyperlink w:anchor="_Toc525308621" w:history="1">
        <w:r w:rsidR="002B4746" w:rsidRPr="00B33FA3">
          <w:rPr>
            <w:rStyle w:val="Hyperlink"/>
            <w:noProof/>
          </w:rPr>
          <w:t>1.3.3</w:t>
        </w:r>
        <w:r w:rsidR="002B4746">
          <w:rPr>
            <w:rFonts w:asciiTheme="minorHAnsi" w:eastAsiaTheme="minorEastAsia" w:hAnsiTheme="minorHAnsi" w:cstheme="minorBidi"/>
            <w:iCs w:val="0"/>
            <w:noProof/>
            <w:sz w:val="22"/>
            <w:szCs w:val="22"/>
          </w:rPr>
          <w:tab/>
        </w:r>
        <w:r w:rsidR="002B4746" w:rsidRPr="00B33FA3">
          <w:rPr>
            <w:rStyle w:val="Hyperlink"/>
            <w:noProof/>
          </w:rPr>
          <w:t>Duur van de verzekering bij oplevering in delen.</w:t>
        </w:r>
        <w:r w:rsidR="002B4746">
          <w:rPr>
            <w:noProof/>
            <w:webHidden/>
          </w:rPr>
          <w:tab/>
        </w:r>
        <w:r>
          <w:rPr>
            <w:noProof/>
            <w:webHidden/>
          </w:rPr>
          <w:fldChar w:fldCharType="begin"/>
        </w:r>
        <w:r w:rsidR="002B4746">
          <w:rPr>
            <w:noProof/>
            <w:webHidden/>
          </w:rPr>
          <w:instrText xml:space="preserve"> PAGEREF _Toc525308621 \h </w:instrText>
        </w:r>
        <w:r>
          <w:rPr>
            <w:noProof/>
            <w:webHidden/>
          </w:rPr>
        </w:r>
        <w:r>
          <w:rPr>
            <w:noProof/>
            <w:webHidden/>
          </w:rPr>
          <w:fldChar w:fldCharType="separate"/>
        </w:r>
        <w:r w:rsidR="002B4746">
          <w:rPr>
            <w:noProof/>
            <w:webHidden/>
          </w:rPr>
          <w:t>18</w:t>
        </w:r>
        <w:r>
          <w:rPr>
            <w:noProof/>
            <w:webHidden/>
          </w:rPr>
          <w:fldChar w:fldCharType="end"/>
        </w:r>
      </w:hyperlink>
    </w:p>
    <w:p w:rsidR="002B4746" w:rsidRDefault="00500855">
      <w:pPr>
        <w:pStyle w:val="Inhopg3"/>
        <w:tabs>
          <w:tab w:val="left" w:pos="720"/>
          <w:tab w:val="right" w:leader="dot" w:pos="7717"/>
        </w:tabs>
        <w:rPr>
          <w:rFonts w:asciiTheme="minorHAnsi" w:eastAsiaTheme="minorEastAsia" w:hAnsiTheme="minorHAnsi" w:cstheme="minorBidi"/>
          <w:iCs w:val="0"/>
          <w:noProof/>
          <w:sz w:val="22"/>
          <w:szCs w:val="22"/>
        </w:rPr>
      </w:pPr>
      <w:hyperlink w:anchor="_Toc525308622" w:history="1">
        <w:r w:rsidR="002B4746" w:rsidRPr="00B33FA3">
          <w:rPr>
            <w:rStyle w:val="Hyperlink"/>
            <w:noProof/>
          </w:rPr>
          <w:t>1.4.1</w:t>
        </w:r>
        <w:r w:rsidR="002B4746">
          <w:rPr>
            <w:rFonts w:asciiTheme="minorHAnsi" w:eastAsiaTheme="minorEastAsia" w:hAnsiTheme="minorHAnsi" w:cstheme="minorBidi"/>
            <w:iCs w:val="0"/>
            <w:noProof/>
            <w:sz w:val="22"/>
            <w:szCs w:val="22"/>
          </w:rPr>
          <w:tab/>
        </w:r>
        <w:r w:rsidR="002B4746" w:rsidRPr="00B33FA3">
          <w:rPr>
            <w:rStyle w:val="Hyperlink"/>
            <w:noProof/>
          </w:rPr>
          <w:t>Bepalingen</w:t>
        </w:r>
        <w:r w:rsidR="002B4746">
          <w:rPr>
            <w:noProof/>
            <w:webHidden/>
          </w:rPr>
          <w:tab/>
        </w:r>
        <w:r>
          <w:rPr>
            <w:noProof/>
            <w:webHidden/>
          </w:rPr>
          <w:fldChar w:fldCharType="begin"/>
        </w:r>
        <w:r w:rsidR="002B4746">
          <w:rPr>
            <w:noProof/>
            <w:webHidden/>
          </w:rPr>
          <w:instrText xml:space="preserve"> PAGEREF _Toc525308622 \h </w:instrText>
        </w:r>
        <w:r>
          <w:rPr>
            <w:noProof/>
            <w:webHidden/>
          </w:rPr>
        </w:r>
        <w:r>
          <w:rPr>
            <w:noProof/>
            <w:webHidden/>
          </w:rPr>
          <w:fldChar w:fldCharType="separate"/>
        </w:r>
        <w:r w:rsidR="002B4746">
          <w:rPr>
            <w:noProof/>
            <w:webHidden/>
          </w:rPr>
          <w:t>24</w:t>
        </w:r>
        <w:r>
          <w:rPr>
            <w:noProof/>
            <w:webHidden/>
          </w:rPr>
          <w:fldChar w:fldCharType="end"/>
        </w:r>
      </w:hyperlink>
    </w:p>
    <w:p w:rsidR="002B4746" w:rsidRDefault="00500855">
      <w:pPr>
        <w:pStyle w:val="Inhopg3"/>
        <w:tabs>
          <w:tab w:val="left" w:pos="720"/>
          <w:tab w:val="right" w:leader="dot" w:pos="7717"/>
        </w:tabs>
        <w:rPr>
          <w:rFonts w:asciiTheme="minorHAnsi" w:eastAsiaTheme="minorEastAsia" w:hAnsiTheme="minorHAnsi" w:cstheme="minorBidi"/>
          <w:iCs w:val="0"/>
          <w:noProof/>
          <w:sz w:val="22"/>
          <w:szCs w:val="22"/>
        </w:rPr>
      </w:pPr>
      <w:hyperlink w:anchor="_Toc525308623" w:history="1">
        <w:r w:rsidR="002B4746" w:rsidRPr="00B33FA3">
          <w:rPr>
            <w:rStyle w:val="Hyperlink"/>
            <w:noProof/>
          </w:rPr>
          <w:t>1.4.2</w:t>
        </w:r>
        <w:r w:rsidR="002B4746">
          <w:rPr>
            <w:rFonts w:asciiTheme="minorHAnsi" w:eastAsiaTheme="minorEastAsia" w:hAnsiTheme="minorHAnsi" w:cstheme="minorBidi"/>
            <w:iCs w:val="0"/>
            <w:noProof/>
            <w:sz w:val="22"/>
            <w:szCs w:val="22"/>
          </w:rPr>
          <w:tab/>
        </w:r>
        <w:r w:rsidR="002B4746" w:rsidRPr="00B33FA3">
          <w:rPr>
            <w:rStyle w:val="Hyperlink"/>
            <w:noProof/>
          </w:rPr>
          <w:t>Tarieven</w:t>
        </w:r>
        <w:r w:rsidR="002B4746">
          <w:rPr>
            <w:noProof/>
            <w:webHidden/>
          </w:rPr>
          <w:tab/>
        </w:r>
        <w:r>
          <w:rPr>
            <w:noProof/>
            <w:webHidden/>
          </w:rPr>
          <w:fldChar w:fldCharType="begin"/>
        </w:r>
        <w:r w:rsidR="002B4746">
          <w:rPr>
            <w:noProof/>
            <w:webHidden/>
          </w:rPr>
          <w:instrText xml:space="preserve"> PAGEREF _Toc525308623 \h </w:instrText>
        </w:r>
        <w:r>
          <w:rPr>
            <w:noProof/>
            <w:webHidden/>
          </w:rPr>
        </w:r>
        <w:r>
          <w:rPr>
            <w:noProof/>
            <w:webHidden/>
          </w:rPr>
          <w:fldChar w:fldCharType="separate"/>
        </w:r>
        <w:r w:rsidR="002B4746">
          <w:rPr>
            <w:noProof/>
            <w:webHidden/>
          </w:rPr>
          <w:t>24</w:t>
        </w:r>
        <w:r>
          <w:rPr>
            <w:noProof/>
            <w:webHidden/>
          </w:rPr>
          <w:fldChar w:fldCharType="end"/>
        </w:r>
      </w:hyperlink>
    </w:p>
    <w:p w:rsidR="002B4746" w:rsidRDefault="00500855">
      <w:pPr>
        <w:pStyle w:val="Inhopg3"/>
        <w:tabs>
          <w:tab w:val="left" w:pos="720"/>
          <w:tab w:val="right" w:leader="dot" w:pos="7717"/>
        </w:tabs>
        <w:rPr>
          <w:rFonts w:asciiTheme="minorHAnsi" w:eastAsiaTheme="minorEastAsia" w:hAnsiTheme="minorHAnsi" w:cstheme="minorBidi"/>
          <w:iCs w:val="0"/>
          <w:noProof/>
          <w:sz w:val="22"/>
          <w:szCs w:val="22"/>
        </w:rPr>
      </w:pPr>
      <w:hyperlink w:anchor="_Toc525308624" w:history="1">
        <w:r w:rsidR="002B4746" w:rsidRPr="00B33FA3">
          <w:rPr>
            <w:rStyle w:val="Hyperlink"/>
            <w:noProof/>
          </w:rPr>
          <w:t>1.4.3</w:t>
        </w:r>
        <w:r w:rsidR="002B4746">
          <w:rPr>
            <w:rFonts w:asciiTheme="minorHAnsi" w:eastAsiaTheme="minorEastAsia" w:hAnsiTheme="minorHAnsi" w:cstheme="minorBidi"/>
            <w:iCs w:val="0"/>
            <w:noProof/>
            <w:sz w:val="22"/>
            <w:szCs w:val="22"/>
          </w:rPr>
          <w:tab/>
        </w:r>
        <w:r w:rsidR="002B4746" w:rsidRPr="00B33FA3">
          <w:rPr>
            <w:rStyle w:val="Hyperlink"/>
            <w:noProof/>
          </w:rPr>
          <w:t>Verrekenprijs per uur</w:t>
        </w:r>
        <w:r w:rsidR="002B4746">
          <w:rPr>
            <w:noProof/>
            <w:webHidden/>
          </w:rPr>
          <w:tab/>
        </w:r>
        <w:r>
          <w:rPr>
            <w:noProof/>
            <w:webHidden/>
          </w:rPr>
          <w:fldChar w:fldCharType="begin"/>
        </w:r>
        <w:r w:rsidR="002B4746">
          <w:rPr>
            <w:noProof/>
            <w:webHidden/>
          </w:rPr>
          <w:instrText xml:space="preserve"> PAGEREF _Toc525308624 \h </w:instrText>
        </w:r>
        <w:r>
          <w:rPr>
            <w:noProof/>
            <w:webHidden/>
          </w:rPr>
        </w:r>
        <w:r>
          <w:rPr>
            <w:noProof/>
            <w:webHidden/>
          </w:rPr>
          <w:fldChar w:fldCharType="separate"/>
        </w:r>
        <w:r w:rsidR="002B4746">
          <w:rPr>
            <w:noProof/>
            <w:webHidden/>
          </w:rPr>
          <w:t>24</w:t>
        </w:r>
        <w:r>
          <w:rPr>
            <w:noProof/>
            <w:webHidden/>
          </w:rPr>
          <w:fldChar w:fldCharType="end"/>
        </w:r>
      </w:hyperlink>
    </w:p>
    <w:p w:rsidR="002B4746" w:rsidRDefault="00500855">
      <w:pPr>
        <w:pStyle w:val="Inhopg3"/>
        <w:tabs>
          <w:tab w:val="left" w:pos="720"/>
          <w:tab w:val="right" w:leader="dot" w:pos="7717"/>
        </w:tabs>
        <w:rPr>
          <w:rFonts w:asciiTheme="minorHAnsi" w:eastAsiaTheme="minorEastAsia" w:hAnsiTheme="minorHAnsi" w:cstheme="minorBidi"/>
          <w:iCs w:val="0"/>
          <w:noProof/>
          <w:sz w:val="22"/>
          <w:szCs w:val="22"/>
        </w:rPr>
      </w:pPr>
      <w:hyperlink w:anchor="_Toc525308625" w:history="1">
        <w:r w:rsidR="002B4746" w:rsidRPr="00B33FA3">
          <w:rPr>
            <w:rStyle w:val="Hyperlink"/>
            <w:noProof/>
          </w:rPr>
          <w:t>1.4.4</w:t>
        </w:r>
        <w:r w:rsidR="002B4746">
          <w:rPr>
            <w:rFonts w:asciiTheme="minorHAnsi" w:eastAsiaTheme="minorEastAsia" w:hAnsiTheme="minorHAnsi" w:cstheme="minorBidi"/>
            <w:iCs w:val="0"/>
            <w:noProof/>
            <w:sz w:val="22"/>
            <w:szCs w:val="22"/>
          </w:rPr>
          <w:tab/>
        </w:r>
        <w:r w:rsidR="002B4746" w:rsidRPr="00B33FA3">
          <w:rPr>
            <w:rStyle w:val="Hyperlink"/>
            <w:noProof/>
          </w:rPr>
          <w:t>Verrekening bouwstoffen en elementen</w:t>
        </w:r>
        <w:r w:rsidR="002B4746">
          <w:rPr>
            <w:noProof/>
            <w:webHidden/>
          </w:rPr>
          <w:tab/>
        </w:r>
        <w:r>
          <w:rPr>
            <w:noProof/>
            <w:webHidden/>
          </w:rPr>
          <w:fldChar w:fldCharType="begin"/>
        </w:r>
        <w:r w:rsidR="002B4746">
          <w:rPr>
            <w:noProof/>
            <w:webHidden/>
          </w:rPr>
          <w:instrText xml:space="preserve"> PAGEREF _Toc525308625 \h </w:instrText>
        </w:r>
        <w:r>
          <w:rPr>
            <w:noProof/>
            <w:webHidden/>
          </w:rPr>
        </w:r>
        <w:r>
          <w:rPr>
            <w:noProof/>
            <w:webHidden/>
          </w:rPr>
          <w:fldChar w:fldCharType="separate"/>
        </w:r>
        <w:r w:rsidR="002B4746">
          <w:rPr>
            <w:noProof/>
            <w:webHidden/>
          </w:rPr>
          <w:t>24</w:t>
        </w:r>
        <w:r>
          <w:rPr>
            <w:noProof/>
            <w:webHidden/>
          </w:rPr>
          <w:fldChar w:fldCharType="end"/>
        </w:r>
      </w:hyperlink>
    </w:p>
    <w:p w:rsidR="002B4746" w:rsidRDefault="00500855">
      <w:pPr>
        <w:pStyle w:val="Inhopg3"/>
        <w:tabs>
          <w:tab w:val="left" w:pos="720"/>
          <w:tab w:val="right" w:leader="dot" w:pos="7717"/>
        </w:tabs>
        <w:rPr>
          <w:rFonts w:asciiTheme="minorHAnsi" w:eastAsiaTheme="minorEastAsia" w:hAnsiTheme="minorHAnsi" w:cstheme="minorBidi"/>
          <w:iCs w:val="0"/>
          <w:noProof/>
          <w:sz w:val="22"/>
          <w:szCs w:val="22"/>
        </w:rPr>
      </w:pPr>
      <w:hyperlink w:anchor="_Toc525308626" w:history="1">
        <w:r w:rsidR="002B4746" w:rsidRPr="00B33FA3">
          <w:rPr>
            <w:rStyle w:val="Hyperlink"/>
            <w:noProof/>
          </w:rPr>
          <w:t>1.4.5</w:t>
        </w:r>
        <w:r w:rsidR="002B4746">
          <w:rPr>
            <w:rFonts w:asciiTheme="minorHAnsi" w:eastAsiaTheme="minorEastAsia" w:hAnsiTheme="minorHAnsi" w:cstheme="minorBidi"/>
            <w:iCs w:val="0"/>
            <w:noProof/>
            <w:sz w:val="22"/>
            <w:szCs w:val="22"/>
          </w:rPr>
          <w:tab/>
        </w:r>
        <w:r w:rsidR="002B4746" w:rsidRPr="00B33FA3">
          <w:rPr>
            <w:rStyle w:val="Hyperlink"/>
            <w:noProof/>
          </w:rPr>
          <w:t>Declaraties</w:t>
        </w:r>
        <w:r w:rsidR="002B4746">
          <w:rPr>
            <w:noProof/>
            <w:webHidden/>
          </w:rPr>
          <w:tab/>
        </w:r>
        <w:r>
          <w:rPr>
            <w:noProof/>
            <w:webHidden/>
          </w:rPr>
          <w:fldChar w:fldCharType="begin"/>
        </w:r>
        <w:r w:rsidR="002B4746">
          <w:rPr>
            <w:noProof/>
            <w:webHidden/>
          </w:rPr>
          <w:instrText xml:space="preserve"> PAGEREF _Toc525308626 \h </w:instrText>
        </w:r>
        <w:r>
          <w:rPr>
            <w:noProof/>
            <w:webHidden/>
          </w:rPr>
        </w:r>
        <w:r>
          <w:rPr>
            <w:noProof/>
            <w:webHidden/>
          </w:rPr>
          <w:fldChar w:fldCharType="separate"/>
        </w:r>
        <w:r w:rsidR="002B4746">
          <w:rPr>
            <w:noProof/>
            <w:webHidden/>
          </w:rPr>
          <w:t>24</w:t>
        </w:r>
        <w:r>
          <w:rPr>
            <w:noProof/>
            <w:webHidden/>
          </w:rPr>
          <w:fldChar w:fldCharType="end"/>
        </w:r>
      </w:hyperlink>
    </w:p>
    <w:p w:rsidR="002B4746" w:rsidRDefault="00500855">
      <w:pPr>
        <w:pStyle w:val="Inhopg3"/>
        <w:tabs>
          <w:tab w:val="left" w:pos="720"/>
          <w:tab w:val="right" w:leader="dot" w:pos="7717"/>
        </w:tabs>
        <w:rPr>
          <w:rFonts w:asciiTheme="minorHAnsi" w:eastAsiaTheme="minorEastAsia" w:hAnsiTheme="minorHAnsi" w:cstheme="minorBidi"/>
          <w:iCs w:val="0"/>
          <w:noProof/>
          <w:sz w:val="22"/>
          <w:szCs w:val="22"/>
        </w:rPr>
      </w:pPr>
      <w:hyperlink w:anchor="_Toc525308627" w:history="1">
        <w:r w:rsidR="002B4746" w:rsidRPr="00B33FA3">
          <w:rPr>
            <w:rStyle w:val="Hyperlink"/>
            <w:noProof/>
          </w:rPr>
          <w:t>1.4.6</w:t>
        </w:r>
        <w:r w:rsidR="002B4746">
          <w:rPr>
            <w:rFonts w:asciiTheme="minorHAnsi" w:eastAsiaTheme="minorEastAsia" w:hAnsiTheme="minorHAnsi" w:cstheme="minorBidi"/>
            <w:iCs w:val="0"/>
            <w:noProof/>
            <w:sz w:val="22"/>
            <w:szCs w:val="22"/>
          </w:rPr>
          <w:tab/>
        </w:r>
        <w:r w:rsidR="002B4746" w:rsidRPr="00B33FA3">
          <w:rPr>
            <w:rStyle w:val="Hyperlink"/>
            <w:noProof/>
          </w:rPr>
          <w:t>Kortingen</w:t>
        </w:r>
        <w:r w:rsidR="002B4746">
          <w:rPr>
            <w:noProof/>
            <w:webHidden/>
          </w:rPr>
          <w:tab/>
        </w:r>
        <w:r>
          <w:rPr>
            <w:noProof/>
            <w:webHidden/>
          </w:rPr>
          <w:fldChar w:fldCharType="begin"/>
        </w:r>
        <w:r w:rsidR="002B4746">
          <w:rPr>
            <w:noProof/>
            <w:webHidden/>
          </w:rPr>
          <w:instrText xml:space="preserve"> PAGEREF _Toc525308627 \h </w:instrText>
        </w:r>
        <w:r>
          <w:rPr>
            <w:noProof/>
            <w:webHidden/>
          </w:rPr>
        </w:r>
        <w:r>
          <w:rPr>
            <w:noProof/>
            <w:webHidden/>
          </w:rPr>
          <w:fldChar w:fldCharType="separate"/>
        </w:r>
        <w:r w:rsidR="002B4746">
          <w:rPr>
            <w:noProof/>
            <w:webHidden/>
          </w:rPr>
          <w:t>25</w:t>
        </w:r>
        <w:r>
          <w:rPr>
            <w:noProof/>
            <w:webHidden/>
          </w:rPr>
          <w:fldChar w:fldCharType="end"/>
        </w:r>
      </w:hyperlink>
    </w:p>
    <w:p w:rsidR="00E730DB" w:rsidRDefault="00500855" w:rsidP="001016A5">
      <w:pPr>
        <w:pStyle w:val="Inhopg1"/>
        <w:tabs>
          <w:tab w:val="right" w:leader="dot" w:pos="7716"/>
        </w:tabs>
      </w:pPr>
      <w:r>
        <w:fldChar w:fldCharType="end"/>
      </w:r>
    </w:p>
    <w:p w:rsidR="00E730DB" w:rsidRDefault="00E730DB" w:rsidP="001016A5">
      <w:pPr>
        <w:pStyle w:val="Kopzondernummering"/>
        <w:sectPr w:rsidR="00E730DB">
          <w:pgSz w:w="11906" w:h="16838" w:code="9"/>
          <w:pgMar w:top="2517" w:right="958" w:bottom="1077" w:left="3221" w:header="198" w:footer="658" w:gutter="0"/>
          <w:cols w:space="708"/>
          <w:docGrid w:linePitch="360"/>
        </w:sectPr>
      </w:pPr>
    </w:p>
    <w:p w:rsidR="00531F10" w:rsidRDefault="00531F10" w:rsidP="007B7E0F">
      <w:pPr>
        <w:pStyle w:val="Kop1"/>
        <w:numPr>
          <w:ilvl w:val="0"/>
          <w:numId w:val="0"/>
        </w:numPr>
      </w:pPr>
      <w:bookmarkStart w:id="61" w:name="_Toc343178680"/>
      <w:bookmarkEnd w:id="60"/>
      <w:r>
        <w:lastRenderedPageBreak/>
        <w:t xml:space="preserve">Annex I </w:t>
      </w:r>
      <w:r w:rsidRPr="00531F10">
        <w:t>de vergunningen, ontheffingen, beschikkingen en toestemmingen die door de Opdrac</w:t>
      </w:r>
      <w:r>
        <w:t>htgever moeten worden verkregen</w:t>
      </w:r>
    </w:p>
    <w:bookmarkEnd w:id="61"/>
    <w:p w:rsidR="003021EB" w:rsidRDefault="003021EB" w:rsidP="00531F10">
      <w:pPr>
        <w:spacing w:line="276" w:lineRule="auto"/>
        <w:rPr>
          <w:rFonts w:cs="Arial"/>
          <w:szCs w:val="18"/>
        </w:rPr>
      </w:pPr>
      <w:r>
        <w:rPr>
          <w:rFonts w:cs="Arial"/>
          <w:szCs w:val="18"/>
        </w:rPr>
        <w:t>De volgende vergunningen, ontheffingen, beschikkingen en toestemmingen worden of zijn door de Opdrachtgever verkregen:</w:t>
      </w:r>
    </w:p>
    <w:p w:rsidR="003021EB" w:rsidRDefault="003021EB" w:rsidP="00531F10">
      <w:pPr>
        <w:spacing w:line="276" w:lineRule="auto"/>
        <w:rPr>
          <w:rFonts w:cs="Arial"/>
          <w:szCs w:val="18"/>
        </w:rPr>
      </w:pPr>
    </w:p>
    <w:tbl>
      <w:tblPr>
        <w:tblStyle w:val="Tabelraster"/>
        <w:tblW w:w="0" w:type="auto"/>
        <w:tblLook w:val="04A0"/>
      </w:tblPr>
      <w:tblGrid>
        <w:gridCol w:w="4928"/>
        <w:gridCol w:w="2623"/>
      </w:tblGrid>
      <w:tr w:rsidR="003021EB" w:rsidTr="003021EB">
        <w:tc>
          <w:tcPr>
            <w:tcW w:w="4928" w:type="dxa"/>
          </w:tcPr>
          <w:p w:rsidR="003021EB" w:rsidRPr="003021EB" w:rsidRDefault="003021EB" w:rsidP="003021EB">
            <w:pPr>
              <w:spacing w:line="276" w:lineRule="auto"/>
              <w:rPr>
                <w:rFonts w:cs="Arial"/>
                <w:b/>
                <w:szCs w:val="18"/>
              </w:rPr>
            </w:pPr>
            <w:r w:rsidRPr="003021EB">
              <w:rPr>
                <w:rFonts w:cs="Arial"/>
                <w:b/>
                <w:szCs w:val="18"/>
              </w:rPr>
              <w:t>Omschrijving</w:t>
            </w:r>
          </w:p>
        </w:tc>
        <w:tc>
          <w:tcPr>
            <w:tcW w:w="2623" w:type="dxa"/>
          </w:tcPr>
          <w:p w:rsidR="003021EB" w:rsidRPr="003021EB" w:rsidRDefault="003021EB" w:rsidP="003021EB">
            <w:pPr>
              <w:spacing w:line="276" w:lineRule="auto"/>
              <w:rPr>
                <w:rFonts w:cs="Arial"/>
                <w:b/>
                <w:szCs w:val="18"/>
              </w:rPr>
            </w:pPr>
            <w:r w:rsidRPr="003021EB">
              <w:rPr>
                <w:rFonts w:cs="Arial"/>
                <w:b/>
                <w:szCs w:val="18"/>
              </w:rPr>
              <w:t>(verwachte) datum van verkrijging</w:t>
            </w:r>
          </w:p>
        </w:tc>
      </w:tr>
      <w:tr w:rsidR="003021EB" w:rsidTr="003021EB">
        <w:tc>
          <w:tcPr>
            <w:tcW w:w="4928" w:type="dxa"/>
          </w:tcPr>
          <w:p w:rsidR="003021EB" w:rsidRDefault="00810409" w:rsidP="00531F10">
            <w:pPr>
              <w:spacing w:line="276" w:lineRule="auto"/>
              <w:rPr>
                <w:rFonts w:cs="Arial"/>
                <w:szCs w:val="18"/>
              </w:rPr>
            </w:pPr>
            <w:r>
              <w:rPr>
                <w:rFonts w:cs="Arial"/>
                <w:szCs w:val="18"/>
              </w:rPr>
              <w:t>geen</w:t>
            </w:r>
          </w:p>
        </w:tc>
        <w:tc>
          <w:tcPr>
            <w:tcW w:w="2623" w:type="dxa"/>
          </w:tcPr>
          <w:p w:rsidR="003021EB" w:rsidRDefault="00810409" w:rsidP="00531F10">
            <w:pPr>
              <w:spacing w:line="276" w:lineRule="auto"/>
              <w:rPr>
                <w:rFonts w:cs="Arial"/>
                <w:szCs w:val="18"/>
              </w:rPr>
            </w:pPr>
            <w:r>
              <w:rPr>
                <w:rFonts w:cs="Arial"/>
                <w:szCs w:val="18"/>
              </w:rPr>
              <w:t>N.v.t.</w:t>
            </w:r>
          </w:p>
        </w:tc>
      </w:tr>
    </w:tbl>
    <w:p w:rsidR="003021EB" w:rsidRDefault="003021EB" w:rsidP="00531F10">
      <w:pPr>
        <w:spacing w:line="276" w:lineRule="auto"/>
        <w:rPr>
          <w:rFonts w:cs="Arial"/>
          <w:szCs w:val="18"/>
        </w:rPr>
      </w:pPr>
    </w:p>
    <w:p w:rsidR="00636B94" w:rsidRDefault="00636B94" w:rsidP="00636B94"/>
    <w:p w:rsidR="003021EB" w:rsidRDefault="008B1A2D" w:rsidP="007B7E0F">
      <w:pPr>
        <w:pStyle w:val="Kop1"/>
        <w:numPr>
          <w:ilvl w:val="0"/>
          <w:numId w:val="0"/>
        </w:numPr>
      </w:pPr>
      <w:r>
        <w:lastRenderedPageBreak/>
        <w:t>Annex II Planning</w:t>
      </w:r>
    </w:p>
    <w:p w:rsidR="008B1A2D" w:rsidRDefault="008B1A2D" w:rsidP="008B1A2D">
      <w:r>
        <w:t>Een door de Opdrachtgever voorgeschreven planning, anders dan de in de Overeenkomst vermelde data, mijlpaaldata en tijdstippen, is niet van toepassing.</w:t>
      </w:r>
    </w:p>
    <w:p w:rsidR="008B1A2D" w:rsidRDefault="008B1A2D" w:rsidP="008B1A2D"/>
    <w:p w:rsidR="008B1A2D" w:rsidRPr="008B1A2D" w:rsidRDefault="008B1A2D" w:rsidP="008B1A2D"/>
    <w:p w:rsidR="008B1A2D" w:rsidRDefault="008B1A2D" w:rsidP="007B7E0F">
      <w:pPr>
        <w:pStyle w:val="Kop1"/>
        <w:numPr>
          <w:ilvl w:val="0"/>
          <w:numId w:val="0"/>
        </w:numPr>
      </w:pPr>
      <w:r>
        <w:lastRenderedPageBreak/>
        <w:t>Annex III het Acceptatieplan</w:t>
      </w:r>
    </w:p>
    <w:p w:rsidR="00F8020A" w:rsidRDefault="00F8020A">
      <w:pPr>
        <w:spacing w:line="240" w:lineRule="auto"/>
      </w:pPr>
      <w:r>
        <w:t xml:space="preserve">Het Acceptatieplan is opgenomen in </w:t>
      </w:r>
      <w:proofErr w:type="spellStart"/>
      <w:r>
        <w:t>Relatics</w:t>
      </w:r>
      <w:proofErr w:type="spellEnd"/>
      <w:r>
        <w:t>.</w:t>
      </w:r>
    </w:p>
    <w:p w:rsidR="00F8020A" w:rsidRDefault="00F8020A">
      <w:pPr>
        <w:spacing w:line="240" w:lineRule="auto"/>
      </w:pPr>
    </w:p>
    <w:p w:rsidR="00F8020A" w:rsidRDefault="00F8020A">
      <w:pPr>
        <w:spacing w:line="240" w:lineRule="auto"/>
      </w:pPr>
    </w:p>
    <w:p w:rsidR="00F8020A" w:rsidRDefault="00F8020A">
      <w:pPr>
        <w:spacing w:line="240" w:lineRule="auto"/>
      </w:pPr>
    </w:p>
    <w:p w:rsidR="00C172A3" w:rsidRDefault="00C172A3" w:rsidP="00C172A3">
      <w:pPr>
        <w:spacing w:line="276" w:lineRule="auto"/>
      </w:pPr>
    </w:p>
    <w:p w:rsidR="00F8020A" w:rsidRDefault="00F8020A" w:rsidP="007B7E0F">
      <w:pPr>
        <w:pStyle w:val="Kop1"/>
        <w:numPr>
          <w:ilvl w:val="0"/>
          <w:numId w:val="0"/>
        </w:numPr>
      </w:pPr>
      <w:r>
        <w:lastRenderedPageBreak/>
        <w:t>Annex IV het Toetsingsplan</w:t>
      </w:r>
      <w:r w:rsidRPr="00F8020A">
        <w:t xml:space="preserve"> Ontwerpwerkzaamheden</w:t>
      </w:r>
    </w:p>
    <w:p w:rsidR="00F8020A" w:rsidRDefault="00F8020A" w:rsidP="00F8020A">
      <w:pPr>
        <w:spacing w:line="240" w:lineRule="auto"/>
      </w:pPr>
      <w:r>
        <w:t xml:space="preserve">Het Toetsingsplan is opgenomen in </w:t>
      </w:r>
      <w:proofErr w:type="spellStart"/>
      <w:r>
        <w:t>Relatics</w:t>
      </w:r>
      <w:proofErr w:type="spellEnd"/>
      <w:r>
        <w:t>.</w:t>
      </w:r>
    </w:p>
    <w:p w:rsidR="00F8020A" w:rsidRDefault="00F8020A" w:rsidP="00F8020A">
      <w:pPr>
        <w:spacing w:line="276" w:lineRule="auto"/>
      </w:pPr>
    </w:p>
    <w:p w:rsidR="00F8020A" w:rsidRDefault="00F8020A" w:rsidP="007B7E0F">
      <w:pPr>
        <w:pStyle w:val="Kop1"/>
        <w:numPr>
          <w:ilvl w:val="0"/>
          <w:numId w:val="0"/>
        </w:numPr>
      </w:pPr>
      <w:r>
        <w:lastRenderedPageBreak/>
        <w:t>Annex V de vrijkomende materialen</w:t>
      </w:r>
    </w:p>
    <w:p w:rsidR="00F8020A" w:rsidRPr="00BD5D09" w:rsidRDefault="00F8020A" w:rsidP="007B7E0F">
      <w:pPr>
        <w:pStyle w:val="Kop2"/>
      </w:pPr>
      <w:bookmarkStart w:id="62" w:name="_Toc343849413"/>
      <w:bookmarkStart w:id="63" w:name="_Toc401813902"/>
      <w:r w:rsidRPr="00BD5D09">
        <w:t>Algemeen</w:t>
      </w:r>
      <w:bookmarkEnd w:id="62"/>
      <w:bookmarkEnd w:id="63"/>
    </w:p>
    <w:p w:rsidR="00F8020A" w:rsidRPr="00BD5D09" w:rsidRDefault="00F8020A" w:rsidP="00367E0A">
      <w:pPr>
        <w:pStyle w:val="Lijstalinea"/>
        <w:numPr>
          <w:ilvl w:val="0"/>
          <w:numId w:val="6"/>
        </w:numPr>
        <w:spacing w:after="240" w:line="276" w:lineRule="auto"/>
        <w:rPr>
          <w:szCs w:val="18"/>
        </w:rPr>
      </w:pPr>
      <w:r w:rsidRPr="00BD5D09">
        <w:rPr>
          <w:szCs w:val="18"/>
        </w:rPr>
        <w:t>Onder vrijkomende materialen worden verstaan alle materialen die bij het verrichten van Werkzaamheden uit hun uitgangspositie worden verplaatst (</w:t>
      </w:r>
      <w:proofErr w:type="spellStart"/>
      <w:r w:rsidRPr="00BD5D09">
        <w:rPr>
          <w:szCs w:val="18"/>
        </w:rPr>
        <w:t>b.v</w:t>
      </w:r>
      <w:proofErr w:type="spellEnd"/>
      <w:r w:rsidRPr="00BD5D09">
        <w:rPr>
          <w:szCs w:val="18"/>
        </w:rPr>
        <w:t xml:space="preserve"> door ontgraven, breken, slopen, frezen, opnemen enz.). Ook vrijkomende grond en/of bagger wordt beschouwd als vrijkomend materiaal.</w:t>
      </w:r>
    </w:p>
    <w:p w:rsidR="00F8020A" w:rsidRPr="00BD5D09" w:rsidRDefault="00F8020A" w:rsidP="00367E0A">
      <w:pPr>
        <w:pStyle w:val="Lijstalinea"/>
        <w:numPr>
          <w:ilvl w:val="0"/>
          <w:numId w:val="6"/>
        </w:numPr>
        <w:spacing w:after="240" w:line="276" w:lineRule="auto"/>
        <w:rPr>
          <w:szCs w:val="18"/>
        </w:rPr>
      </w:pPr>
      <w:r w:rsidRPr="00BD5D09">
        <w:rPr>
          <w:szCs w:val="18"/>
        </w:rPr>
        <w:t>Vrijkomende materialen van verschillende aard dienen van elkaar gescheiden te worden gehouden.</w:t>
      </w:r>
    </w:p>
    <w:p w:rsidR="00F8020A" w:rsidRPr="00BD5D09" w:rsidRDefault="00F8020A" w:rsidP="00367E0A">
      <w:pPr>
        <w:pStyle w:val="Lijstalinea"/>
        <w:numPr>
          <w:ilvl w:val="0"/>
          <w:numId w:val="6"/>
        </w:numPr>
        <w:spacing w:after="240" w:line="276" w:lineRule="auto"/>
        <w:rPr>
          <w:szCs w:val="18"/>
        </w:rPr>
      </w:pPr>
      <w:r w:rsidRPr="00BD5D09">
        <w:rPr>
          <w:szCs w:val="18"/>
        </w:rPr>
        <w:t>Vrijkomende materialen dienen zoveel mogelijk, functioneel in het Werk hergebruikt te worden.</w:t>
      </w:r>
    </w:p>
    <w:p w:rsidR="00F8020A" w:rsidRPr="00BD5D09" w:rsidRDefault="00F8020A" w:rsidP="00367E0A">
      <w:pPr>
        <w:pStyle w:val="Lijstalinea"/>
        <w:numPr>
          <w:ilvl w:val="0"/>
          <w:numId w:val="6"/>
        </w:numPr>
        <w:spacing w:after="240" w:line="276" w:lineRule="auto"/>
        <w:rPr>
          <w:szCs w:val="18"/>
        </w:rPr>
      </w:pPr>
      <w:r w:rsidRPr="00BD5D09">
        <w:rPr>
          <w:szCs w:val="18"/>
        </w:rPr>
        <w:t xml:space="preserve">De materialen die bij het verrichten van Werkzaamheden vrijkomen worden onderverdeeld in “afvalstoffen” (zie </w:t>
      </w:r>
      <w:r>
        <w:rPr>
          <w:szCs w:val="18"/>
        </w:rPr>
        <w:t>hoofdstuk</w:t>
      </w:r>
      <w:r w:rsidRPr="00BD5D09">
        <w:rPr>
          <w:szCs w:val="18"/>
        </w:rPr>
        <w:t xml:space="preserve"> 2 van deze annex) en </w:t>
      </w:r>
      <w:r>
        <w:rPr>
          <w:szCs w:val="18"/>
        </w:rPr>
        <w:t>“niet-afvalstoffen” (zie hoofdstuk</w:t>
      </w:r>
      <w:r w:rsidRPr="00BD5D09">
        <w:rPr>
          <w:szCs w:val="18"/>
        </w:rPr>
        <w:t xml:space="preserve"> 3 van deze annex).</w:t>
      </w:r>
    </w:p>
    <w:p w:rsidR="00F8020A" w:rsidRPr="00BD5D09" w:rsidRDefault="00F8020A" w:rsidP="007B7E0F">
      <w:pPr>
        <w:pStyle w:val="Kop2"/>
      </w:pPr>
      <w:bookmarkStart w:id="64" w:name="_Toc343849414"/>
      <w:bookmarkStart w:id="65" w:name="_Toc401813903"/>
      <w:r w:rsidRPr="00BD5D09">
        <w:t>Afvalstoffen</w:t>
      </w:r>
      <w:bookmarkEnd w:id="64"/>
      <w:bookmarkEnd w:id="65"/>
    </w:p>
    <w:p w:rsidR="00F8020A" w:rsidRPr="00BD5D09" w:rsidRDefault="00F8020A" w:rsidP="00367E0A">
      <w:pPr>
        <w:pStyle w:val="Lijstalinea"/>
        <w:numPr>
          <w:ilvl w:val="0"/>
          <w:numId w:val="5"/>
        </w:numPr>
        <w:spacing w:after="240" w:line="276" w:lineRule="auto"/>
        <w:rPr>
          <w:szCs w:val="18"/>
        </w:rPr>
      </w:pPr>
      <w:r w:rsidRPr="00BD5D09">
        <w:rPr>
          <w:szCs w:val="18"/>
        </w:rPr>
        <w:t>Onder afvalstoffen vallen alle vrijkomende materialen, die vallen onder de definitie van afvalstoffen als bedoeld in de Wet milieubeheer.</w:t>
      </w:r>
    </w:p>
    <w:p w:rsidR="00F8020A" w:rsidRPr="00BD5D09" w:rsidRDefault="00F8020A" w:rsidP="00367E0A">
      <w:pPr>
        <w:pStyle w:val="Lijstalinea"/>
        <w:numPr>
          <w:ilvl w:val="0"/>
          <w:numId w:val="5"/>
        </w:numPr>
        <w:spacing w:after="240" w:line="276" w:lineRule="auto"/>
        <w:rPr>
          <w:szCs w:val="18"/>
        </w:rPr>
      </w:pPr>
      <w:r w:rsidRPr="00BD5D09">
        <w:rPr>
          <w:szCs w:val="18"/>
        </w:rPr>
        <w:t>Afvalstoffen die niet in het Werk worden hergebruikt dienen, tenzij anders in deze Overeenkomst is vastgelegd, direct van het werkterrein te worden afgevoerd door een erkende vervoerder die voorkomt op de VIHB lijst van nationaal erkende afvalvervoerders naar en overgedragen aan een door het bevoegd gezag erkende verwerkingsinrichting of inzamelaar.</w:t>
      </w:r>
    </w:p>
    <w:p w:rsidR="00F8020A" w:rsidRPr="00BD5D09" w:rsidRDefault="00F8020A" w:rsidP="00367E0A">
      <w:pPr>
        <w:pStyle w:val="Lijstalinea"/>
        <w:numPr>
          <w:ilvl w:val="0"/>
          <w:numId w:val="5"/>
        </w:numPr>
        <w:spacing w:after="240" w:line="276" w:lineRule="auto"/>
        <w:rPr>
          <w:szCs w:val="18"/>
        </w:rPr>
      </w:pPr>
      <w:r w:rsidRPr="00BD5D09">
        <w:rPr>
          <w:color w:val="000000"/>
          <w:szCs w:val="18"/>
        </w:rPr>
        <w:t xml:space="preserve">In tegenstelling tot het gestelde in </w:t>
      </w:r>
      <w:r>
        <w:rPr>
          <w:color w:val="000000"/>
          <w:szCs w:val="18"/>
        </w:rPr>
        <w:t>hoofdstuk</w:t>
      </w:r>
      <w:r w:rsidRPr="00BD5D09">
        <w:rPr>
          <w:color w:val="000000"/>
          <w:szCs w:val="18"/>
        </w:rPr>
        <w:t xml:space="preserve"> 1 </w:t>
      </w:r>
      <w:r>
        <w:rPr>
          <w:color w:val="000000"/>
          <w:szCs w:val="18"/>
        </w:rPr>
        <w:t>onder</w:t>
      </w:r>
      <w:r w:rsidRPr="00BD5D09">
        <w:rPr>
          <w:color w:val="000000"/>
          <w:szCs w:val="18"/>
        </w:rPr>
        <w:t xml:space="preserve"> 3, dient de Opdrachtnemer teerhoudende verhardingen conform de vigerende richtlijnen te verwijderen en voor thermische verwerking af te voeren van het werkterrein naar een door het bevoegd gezag erkende thermische verwerkingsinrichting. </w:t>
      </w:r>
    </w:p>
    <w:p w:rsidR="00F8020A" w:rsidRPr="00BD5D09" w:rsidRDefault="00F8020A" w:rsidP="007B7E0F">
      <w:pPr>
        <w:pStyle w:val="Kop2"/>
      </w:pPr>
      <w:bookmarkStart w:id="66" w:name="_Toc343849415"/>
      <w:bookmarkStart w:id="67" w:name="_Toc401813904"/>
      <w:r w:rsidRPr="00BD5D09">
        <w:t>Niet-afvalstoffen</w:t>
      </w:r>
      <w:bookmarkEnd w:id="66"/>
      <w:bookmarkEnd w:id="67"/>
    </w:p>
    <w:p w:rsidR="00F8020A" w:rsidRPr="007F695B" w:rsidRDefault="00F8020A" w:rsidP="00367E0A">
      <w:pPr>
        <w:pStyle w:val="Lijstalinea"/>
        <w:numPr>
          <w:ilvl w:val="0"/>
          <w:numId w:val="7"/>
        </w:numPr>
        <w:spacing w:before="100" w:beforeAutospacing="1" w:after="240" w:line="276" w:lineRule="auto"/>
        <w:rPr>
          <w:szCs w:val="18"/>
        </w:rPr>
      </w:pPr>
      <w:r w:rsidRPr="007F695B">
        <w:rPr>
          <w:szCs w:val="18"/>
        </w:rPr>
        <w:t>Onder niet-afvalstoffen vallen alle vrijkomende mate</w:t>
      </w:r>
      <w:r>
        <w:rPr>
          <w:szCs w:val="18"/>
        </w:rPr>
        <w:t xml:space="preserve">rialen die niet vallen onder de </w:t>
      </w:r>
      <w:r w:rsidRPr="007F695B">
        <w:rPr>
          <w:szCs w:val="18"/>
        </w:rPr>
        <w:t>definitie van afvalstoffen zoals bedoeld in de Wet milieubeheer.</w:t>
      </w:r>
    </w:p>
    <w:p w:rsidR="00F8020A" w:rsidRPr="00046E9B" w:rsidRDefault="00F8020A" w:rsidP="00367E0A">
      <w:pPr>
        <w:pStyle w:val="Lijstalinea"/>
        <w:numPr>
          <w:ilvl w:val="0"/>
          <w:numId w:val="7"/>
        </w:numPr>
        <w:spacing w:before="100" w:beforeAutospacing="1" w:after="240" w:line="276" w:lineRule="auto"/>
        <w:rPr>
          <w:szCs w:val="18"/>
        </w:rPr>
      </w:pPr>
      <w:r w:rsidRPr="007F695B">
        <w:rPr>
          <w:szCs w:val="18"/>
        </w:rPr>
        <w:t>Op het moment dat vrijkomende niet-afvalstoffen van het werkterrein worden afgevoerd, worden deze eigendom van de Opdrachtnemer en komen derhalve voor zijn rekening en risico. Op dat moment worden de niet-afvalstoffen geacht te zijn geleverd, zoals bedoeld in de regelingen omtrent het goederenrecht, in art. 3.84 BW.</w:t>
      </w:r>
    </w:p>
    <w:p w:rsidR="00F8020A" w:rsidRDefault="00F8020A" w:rsidP="007B7E0F">
      <w:pPr>
        <w:pStyle w:val="Kop1"/>
        <w:numPr>
          <w:ilvl w:val="0"/>
          <w:numId w:val="0"/>
        </w:numPr>
      </w:pPr>
      <w:r>
        <w:lastRenderedPageBreak/>
        <w:t>Annex VI</w:t>
      </w:r>
      <w:r w:rsidRPr="00F8020A">
        <w:t xml:space="preserve"> overzic</w:t>
      </w:r>
      <w:r>
        <w:t>ht van werkzaamheden van derden</w:t>
      </w:r>
    </w:p>
    <w:p w:rsidR="00F8020A" w:rsidRDefault="00F8020A" w:rsidP="00F8020A">
      <w:pPr>
        <w:rPr>
          <w:rFonts w:ascii="Arial" w:hAnsi="Arial" w:cs="Arial"/>
          <w:sz w:val="20"/>
        </w:rPr>
      </w:pPr>
      <w:r>
        <w:rPr>
          <w:rFonts w:ascii="Arial" w:hAnsi="Arial" w:cs="Arial"/>
          <w:sz w:val="20"/>
        </w:rPr>
        <w:t>De Opdrachtnemer wordt er op gewezen dat tijdens de looptijd van de Overeenkomst in opdracht van de Opdrachtgever door derden onderstaande werkzaamheden zullen worden uitgevoerd.</w:t>
      </w:r>
    </w:p>
    <w:p w:rsidR="00F82250" w:rsidRDefault="00F82250" w:rsidP="00F82250">
      <w:pPr>
        <w:rPr>
          <w:rFonts w:ascii="Arial" w:hAnsi="Arial" w:cs="Arial"/>
          <w:sz w:val="20"/>
        </w:rPr>
      </w:pPr>
      <w:r>
        <w:rPr>
          <w:rFonts w:ascii="Arial" w:hAnsi="Arial" w:cs="Arial"/>
          <w:sz w:val="20"/>
        </w:rPr>
        <w:t xml:space="preserve">Direct na opdrachtverstrekking aan de Opdrachtnemer zal ook aan </w:t>
      </w:r>
      <w:proofErr w:type="spellStart"/>
      <w:r>
        <w:rPr>
          <w:rFonts w:ascii="Arial" w:hAnsi="Arial" w:cs="Arial"/>
          <w:sz w:val="20"/>
        </w:rPr>
        <w:t>VodafoneZiggo</w:t>
      </w:r>
      <w:proofErr w:type="spellEnd"/>
      <w:r>
        <w:rPr>
          <w:rFonts w:ascii="Arial" w:hAnsi="Arial" w:cs="Arial"/>
          <w:sz w:val="20"/>
        </w:rPr>
        <w:t xml:space="preserve"> opdracht verstrekt worden voor het aanleggen van het </w:t>
      </w:r>
      <w:proofErr w:type="spellStart"/>
      <w:r>
        <w:rPr>
          <w:rFonts w:ascii="Arial" w:hAnsi="Arial" w:cs="Arial"/>
          <w:sz w:val="20"/>
        </w:rPr>
        <w:t>DAS-netwerk</w:t>
      </w:r>
      <w:proofErr w:type="spellEnd"/>
      <w:r>
        <w:rPr>
          <w:rFonts w:ascii="Arial" w:hAnsi="Arial" w:cs="Arial"/>
          <w:sz w:val="20"/>
        </w:rPr>
        <w:t xml:space="preserve">. Ontwerp- en uitvoering van het </w:t>
      </w:r>
      <w:proofErr w:type="spellStart"/>
      <w:r>
        <w:rPr>
          <w:rFonts w:ascii="Arial" w:hAnsi="Arial" w:cs="Arial"/>
          <w:sz w:val="20"/>
        </w:rPr>
        <w:t>DAS-netwerk</w:t>
      </w:r>
      <w:proofErr w:type="spellEnd"/>
      <w:r>
        <w:rPr>
          <w:rFonts w:ascii="Arial" w:hAnsi="Arial" w:cs="Arial"/>
          <w:sz w:val="20"/>
        </w:rPr>
        <w:t xml:space="preserve"> moeten afgestemd worden met de Opdrachtnemer.</w:t>
      </w:r>
    </w:p>
    <w:p w:rsidR="00F8020A" w:rsidRDefault="00F8020A" w:rsidP="00F8020A">
      <w:pPr>
        <w:jc w:val="both"/>
        <w:rPr>
          <w:rFonts w:ascii="Arial" w:hAnsi="Arial" w:cs="Arial"/>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59"/>
        <w:gridCol w:w="2738"/>
        <w:gridCol w:w="2633"/>
        <w:gridCol w:w="1867"/>
      </w:tblGrid>
      <w:tr w:rsidR="00F8020A" w:rsidTr="00F8020A">
        <w:tc>
          <w:tcPr>
            <w:tcW w:w="600" w:type="dxa"/>
            <w:tcBorders>
              <w:bottom w:val="single" w:sz="4" w:space="0" w:color="auto"/>
            </w:tcBorders>
          </w:tcPr>
          <w:p w:rsidR="00F8020A" w:rsidRDefault="00F8020A" w:rsidP="00F8020A">
            <w:pPr>
              <w:rPr>
                <w:rFonts w:ascii="Arial" w:hAnsi="Arial" w:cs="Arial"/>
                <w:sz w:val="20"/>
              </w:rPr>
            </w:pPr>
          </w:p>
        </w:tc>
        <w:tc>
          <w:tcPr>
            <w:tcW w:w="2880" w:type="dxa"/>
            <w:tcBorders>
              <w:bottom w:val="single" w:sz="4" w:space="0" w:color="auto"/>
            </w:tcBorders>
          </w:tcPr>
          <w:p w:rsidR="00F8020A" w:rsidRDefault="00F8020A" w:rsidP="00F8020A">
            <w:pPr>
              <w:pStyle w:val="RapportBijschrift"/>
              <w:spacing w:line="240" w:lineRule="auto"/>
              <w:rPr>
                <w:rFonts w:ascii="Arial" w:hAnsi="Arial" w:cs="Arial"/>
                <w:bCs/>
                <w:spacing w:val="0"/>
                <w:szCs w:val="24"/>
              </w:rPr>
            </w:pPr>
            <w:r>
              <w:rPr>
                <w:rFonts w:ascii="Arial" w:hAnsi="Arial" w:cs="Arial"/>
                <w:bCs/>
                <w:spacing w:val="0"/>
                <w:szCs w:val="24"/>
              </w:rPr>
              <w:t>Aard van de werkzaamheden</w:t>
            </w:r>
          </w:p>
        </w:tc>
        <w:tc>
          <w:tcPr>
            <w:tcW w:w="2760" w:type="dxa"/>
            <w:tcBorders>
              <w:bottom w:val="single" w:sz="4" w:space="0" w:color="auto"/>
            </w:tcBorders>
          </w:tcPr>
          <w:p w:rsidR="00F8020A" w:rsidRDefault="00F8020A" w:rsidP="00F8020A">
            <w:pPr>
              <w:pStyle w:val="RapportBijschrift"/>
              <w:spacing w:line="240" w:lineRule="auto"/>
              <w:rPr>
                <w:rFonts w:ascii="Arial" w:hAnsi="Arial" w:cs="Arial"/>
                <w:bCs/>
                <w:spacing w:val="0"/>
                <w:szCs w:val="24"/>
              </w:rPr>
            </w:pPr>
            <w:r>
              <w:rPr>
                <w:rFonts w:ascii="Arial" w:hAnsi="Arial" w:cs="Arial"/>
                <w:bCs/>
                <w:spacing w:val="0"/>
                <w:szCs w:val="24"/>
              </w:rPr>
              <w:t>Uitvoering van de werkzaamheden door</w:t>
            </w:r>
          </w:p>
        </w:tc>
        <w:tc>
          <w:tcPr>
            <w:tcW w:w="1920" w:type="dxa"/>
            <w:tcBorders>
              <w:bottom w:val="single" w:sz="4" w:space="0" w:color="auto"/>
            </w:tcBorders>
          </w:tcPr>
          <w:p w:rsidR="00F8020A" w:rsidRDefault="00F8020A" w:rsidP="00F8020A">
            <w:pPr>
              <w:pStyle w:val="RapportBijschrift"/>
              <w:spacing w:line="240" w:lineRule="auto"/>
              <w:rPr>
                <w:rFonts w:ascii="Arial" w:hAnsi="Arial" w:cs="Arial"/>
                <w:bCs/>
                <w:spacing w:val="0"/>
                <w:szCs w:val="24"/>
              </w:rPr>
            </w:pPr>
            <w:r>
              <w:rPr>
                <w:rFonts w:ascii="Arial" w:hAnsi="Arial" w:cs="Arial"/>
                <w:bCs/>
                <w:spacing w:val="0"/>
                <w:szCs w:val="24"/>
              </w:rPr>
              <w:t>Voorziene tijdstip van uitvoering</w:t>
            </w:r>
          </w:p>
        </w:tc>
      </w:tr>
      <w:tr w:rsidR="00F8020A" w:rsidTr="00F8020A">
        <w:tc>
          <w:tcPr>
            <w:tcW w:w="600" w:type="dxa"/>
          </w:tcPr>
          <w:p w:rsidR="00F8020A" w:rsidRDefault="00F8020A" w:rsidP="00F8020A">
            <w:pPr>
              <w:rPr>
                <w:rFonts w:ascii="Arial" w:hAnsi="Arial" w:cs="Arial"/>
                <w:sz w:val="20"/>
              </w:rPr>
            </w:pPr>
            <w:r>
              <w:rPr>
                <w:rFonts w:ascii="Arial" w:hAnsi="Arial" w:cs="Arial"/>
                <w:sz w:val="20"/>
              </w:rPr>
              <w:t>1</w:t>
            </w:r>
          </w:p>
        </w:tc>
        <w:tc>
          <w:tcPr>
            <w:tcW w:w="2880" w:type="dxa"/>
          </w:tcPr>
          <w:p w:rsidR="00F8020A" w:rsidRDefault="00143AF0" w:rsidP="00F8020A">
            <w:pPr>
              <w:rPr>
                <w:rFonts w:ascii="Arial" w:hAnsi="Arial" w:cs="Arial"/>
                <w:sz w:val="20"/>
              </w:rPr>
            </w:pPr>
            <w:r>
              <w:rPr>
                <w:rFonts w:ascii="Arial" w:hAnsi="Arial" w:cs="Arial"/>
                <w:sz w:val="20"/>
              </w:rPr>
              <w:t xml:space="preserve">Aanleg </w:t>
            </w:r>
            <w:proofErr w:type="spellStart"/>
            <w:r>
              <w:rPr>
                <w:rFonts w:ascii="Arial" w:hAnsi="Arial" w:cs="Arial"/>
                <w:sz w:val="20"/>
              </w:rPr>
              <w:t>DAS-netwerk</w:t>
            </w:r>
            <w:proofErr w:type="spellEnd"/>
            <w:r w:rsidR="00F82250">
              <w:rPr>
                <w:rFonts w:ascii="Arial" w:hAnsi="Arial" w:cs="Arial"/>
                <w:sz w:val="20"/>
              </w:rPr>
              <w:t>*</w:t>
            </w:r>
          </w:p>
        </w:tc>
        <w:tc>
          <w:tcPr>
            <w:tcW w:w="2760" w:type="dxa"/>
          </w:tcPr>
          <w:p w:rsidR="00F8020A" w:rsidRPr="00C42A08" w:rsidRDefault="00143AF0" w:rsidP="00F8020A">
            <w:pPr>
              <w:rPr>
                <w:rFonts w:ascii="Arial" w:hAnsi="Arial" w:cs="Arial"/>
                <w:sz w:val="20"/>
              </w:rPr>
            </w:pPr>
            <w:proofErr w:type="spellStart"/>
            <w:r w:rsidRPr="00C42A08">
              <w:rPr>
                <w:rFonts w:ascii="Arial" w:hAnsi="Arial" w:cs="Arial"/>
                <w:sz w:val="20"/>
              </w:rPr>
              <w:t>Vodafone</w:t>
            </w:r>
            <w:r w:rsidR="006168A0" w:rsidRPr="00C42A08">
              <w:rPr>
                <w:rFonts w:ascii="Arial" w:hAnsi="Arial" w:cs="Arial"/>
                <w:sz w:val="20"/>
              </w:rPr>
              <w:t>Ziggo</w:t>
            </w:r>
            <w:proofErr w:type="spellEnd"/>
            <w:r w:rsidRPr="00C42A08">
              <w:rPr>
                <w:rFonts w:ascii="Arial" w:hAnsi="Arial" w:cs="Arial"/>
                <w:sz w:val="20"/>
              </w:rPr>
              <w:t xml:space="preserve"> </w:t>
            </w:r>
          </w:p>
        </w:tc>
        <w:tc>
          <w:tcPr>
            <w:tcW w:w="1920" w:type="dxa"/>
          </w:tcPr>
          <w:p w:rsidR="00F8020A" w:rsidRPr="00C42A08" w:rsidRDefault="0025797E" w:rsidP="00F8020A">
            <w:pPr>
              <w:rPr>
                <w:rFonts w:ascii="Arial" w:hAnsi="Arial" w:cs="Arial"/>
                <w:sz w:val="20"/>
              </w:rPr>
            </w:pPr>
            <w:r w:rsidRPr="00C42A08">
              <w:rPr>
                <w:rFonts w:ascii="Arial" w:hAnsi="Arial" w:cs="Arial"/>
                <w:sz w:val="20"/>
              </w:rPr>
              <w:t>Gelijktijdig met desbetreffend</w:t>
            </w:r>
            <w:r w:rsidR="008C6E96" w:rsidRPr="00C42A08">
              <w:rPr>
                <w:rFonts w:ascii="Arial" w:hAnsi="Arial" w:cs="Arial"/>
                <w:sz w:val="20"/>
              </w:rPr>
              <w:t xml:space="preserve">e </w:t>
            </w:r>
            <w:r w:rsidR="00F82250">
              <w:rPr>
                <w:rFonts w:ascii="Arial" w:hAnsi="Arial" w:cs="Arial"/>
                <w:sz w:val="20"/>
              </w:rPr>
              <w:t xml:space="preserve">ontwerp- en </w:t>
            </w:r>
            <w:r w:rsidR="008C6E96" w:rsidRPr="00C42A08">
              <w:rPr>
                <w:rFonts w:ascii="Arial" w:hAnsi="Arial" w:cs="Arial"/>
                <w:sz w:val="20"/>
              </w:rPr>
              <w:t>bouwfase</w:t>
            </w:r>
          </w:p>
        </w:tc>
      </w:tr>
      <w:tr w:rsidR="00F8020A" w:rsidTr="00F8020A">
        <w:tc>
          <w:tcPr>
            <w:tcW w:w="600" w:type="dxa"/>
          </w:tcPr>
          <w:p w:rsidR="00F8020A" w:rsidRDefault="00F8020A" w:rsidP="00F8020A">
            <w:pPr>
              <w:rPr>
                <w:rFonts w:ascii="Arial" w:hAnsi="Arial" w:cs="Arial"/>
                <w:sz w:val="20"/>
              </w:rPr>
            </w:pPr>
            <w:r>
              <w:rPr>
                <w:rFonts w:ascii="Arial" w:hAnsi="Arial" w:cs="Arial"/>
                <w:sz w:val="20"/>
              </w:rPr>
              <w:t>2</w:t>
            </w:r>
          </w:p>
        </w:tc>
        <w:tc>
          <w:tcPr>
            <w:tcW w:w="2880" w:type="dxa"/>
          </w:tcPr>
          <w:p w:rsidR="00F8020A" w:rsidRDefault="00F8020A" w:rsidP="00F8020A">
            <w:pPr>
              <w:rPr>
                <w:rFonts w:ascii="Arial" w:hAnsi="Arial" w:cs="Arial"/>
                <w:sz w:val="20"/>
              </w:rPr>
            </w:pPr>
          </w:p>
        </w:tc>
        <w:tc>
          <w:tcPr>
            <w:tcW w:w="2760" w:type="dxa"/>
          </w:tcPr>
          <w:p w:rsidR="00F8020A" w:rsidRDefault="00F8020A" w:rsidP="00F8020A">
            <w:pPr>
              <w:pStyle w:val="Normaalweb"/>
              <w:rPr>
                <w:rFonts w:ascii="Arial" w:hAnsi="Arial" w:cs="Arial"/>
                <w:sz w:val="20"/>
              </w:rPr>
            </w:pPr>
          </w:p>
        </w:tc>
        <w:tc>
          <w:tcPr>
            <w:tcW w:w="1920" w:type="dxa"/>
          </w:tcPr>
          <w:p w:rsidR="00F8020A" w:rsidRDefault="00F8020A" w:rsidP="00F8020A">
            <w:pPr>
              <w:rPr>
                <w:rFonts w:ascii="Arial" w:hAnsi="Arial" w:cs="Arial"/>
                <w:sz w:val="20"/>
              </w:rPr>
            </w:pPr>
          </w:p>
        </w:tc>
      </w:tr>
      <w:tr w:rsidR="00F8020A" w:rsidTr="00F8020A">
        <w:tc>
          <w:tcPr>
            <w:tcW w:w="600" w:type="dxa"/>
          </w:tcPr>
          <w:p w:rsidR="00F8020A" w:rsidRDefault="00F8020A" w:rsidP="00F8020A">
            <w:pPr>
              <w:rPr>
                <w:rFonts w:ascii="Arial" w:hAnsi="Arial" w:cs="Arial"/>
                <w:sz w:val="20"/>
              </w:rPr>
            </w:pPr>
            <w:r>
              <w:rPr>
                <w:rFonts w:ascii="Arial" w:hAnsi="Arial" w:cs="Arial"/>
                <w:sz w:val="20"/>
              </w:rPr>
              <w:t>3</w:t>
            </w:r>
          </w:p>
        </w:tc>
        <w:tc>
          <w:tcPr>
            <w:tcW w:w="2880" w:type="dxa"/>
          </w:tcPr>
          <w:p w:rsidR="00F8020A" w:rsidRDefault="00F8020A" w:rsidP="00F8020A">
            <w:pPr>
              <w:rPr>
                <w:rFonts w:ascii="Arial" w:hAnsi="Arial" w:cs="Arial"/>
                <w:sz w:val="20"/>
              </w:rPr>
            </w:pPr>
          </w:p>
        </w:tc>
        <w:tc>
          <w:tcPr>
            <w:tcW w:w="2760" w:type="dxa"/>
          </w:tcPr>
          <w:p w:rsidR="00F8020A" w:rsidRDefault="00F8020A" w:rsidP="00F8020A">
            <w:pPr>
              <w:rPr>
                <w:rFonts w:ascii="Arial" w:hAnsi="Arial" w:cs="Arial"/>
                <w:sz w:val="20"/>
              </w:rPr>
            </w:pPr>
          </w:p>
        </w:tc>
        <w:tc>
          <w:tcPr>
            <w:tcW w:w="1920" w:type="dxa"/>
          </w:tcPr>
          <w:p w:rsidR="00F8020A" w:rsidRDefault="00F8020A" w:rsidP="00F8020A">
            <w:pPr>
              <w:rPr>
                <w:rFonts w:ascii="Arial" w:hAnsi="Arial" w:cs="Arial"/>
                <w:sz w:val="20"/>
              </w:rPr>
            </w:pPr>
          </w:p>
        </w:tc>
      </w:tr>
      <w:tr w:rsidR="00F8020A" w:rsidTr="00F8020A">
        <w:tc>
          <w:tcPr>
            <w:tcW w:w="600" w:type="dxa"/>
          </w:tcPr>
          <w:p w:rsidR="00F8020A" w:rsidRDefault="00F8020A" w:rsidP="00F8020A">
            <w:pPr>
              <w:rPr>
                <w:rFonts w:ascii="Arial" w:hAnsi="Arial" w:cs="Arial"/>
                <w:sz w:val="20"/>
              </w:rPr>
            </w:pPr>
            <w:r>
              <w:rPr>
                <w:rFonts w:ascii="Arial" w:hAnsi="Arial" w:cs="Arial"/>
                <w:sz w:val="20"/>
              </w:rPr>
              <w:t>4</w:t>
            </w:r>
          </w:p>
        </w:tc>
        <w:tc>
          <w:tcPr>
            <w:tcW w:w="2880" w:type="dxa"/>
          </w:tcPr>
          <w:p w:rsidR="00F8020A" w:rsidRDefault="00F8020A" w:rsidP="00F8020A">
            <w:pPr>
              <w:rPr>
                <w:rFonts w:ascii="Arial" w:hAnsi="Arial" w:cs="Arial"/>
                <w:sz w:val="20"/>
              </w:rPr>
            </w:pPr>
          </w:p>
        </w:tc>
        <w:tc>
          <w:tcPr>
            <w:tcW w:w="2760" w:type="dxa"/>
          </w:tcPr>
          <w:p w:rsidR="00F8020A" w:rsidRDefault="00F8020A" w:rsidP="00F8020A">
            <w:pPr>
              <w:rPr>
                <w:rFonts w:ascii="Arial" w:hAnsi="Arial" w:cs="Arial"/>
                <w:sz w:val="20"/>
              </w:rPr>
            </w:pPr>
          </w:p>
        </w:tc>
        <w:tc>
          <w:tcPr>
            <w:tcW w:w="1920" w:type="dxa"/>
          </w:tcPr>
          <w:p w:rsidR="00F8020A" w:rsidRDefault="00F8020A" w:rsidP="00F8020A">
            <w:pPr>
              <w:rPr>
                <w:rFonts w:ascii="Arial" w:hAnsi="Arial" w:cs="Arial"/>
                <w:sz w:val="20"/>
              </w:rPr>
            </w:pPr>
          </w:p>
        </w:tc>
      </w:tr>
    </w:tbl>
    <w:p w:rsidR="00F8020A" w:rsidRDefault="00F8020A" w:rsidP="00F8020A"/>
    <w:p w:rsidR="00F8020A" w:rsidRDefault="00F8020A" w:rsidP="00F8020A"/>
    <w:p w:rsidR="00F82250" w:rsidRDefault="00F82250" w:rsidP="00F82250">
      <w:r>
        <w:t xml:space="preserve">Procesbeschrijving aanleg </w:t>
      </w:r>
      <w:proofErr w:type="spellStart"/>
      <w:r>
        <w:t>DAS-netwerk</w:t>
      </w:r>
      <w:proofErr w:type="spellEnd"/>
    </w:p>
    <w:p w:rsidR="00F82250" w:rsidRDefault="00F82250" w:rsidP="00F8020A"/>
    <w:p w:rsidR="00F82250" w:rsidRPr="00F8020A" w:rsidRDefault="00F82250" w:rsidP="00F8020A">
      <w:r>
        <w:rPr>
          <w:noProof/>
        </w:rPr>
        <w:drawing>
          <wp:inline distT="0" distB="0" distL="0" distR="0">
            <wp:extent cx="4864686" cy="3590925"/>
            <wp:effectExtent l="19050" t="19050" r="12114" b="285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l="14559" t="11180" r="15751" b="6522"/>
                    <a:stretch>
                      <a:fillRect/>
                    </a:stretch>
                  </pic:blipFill>
                  <pic:spPr bwMode="auto">
                    <a:xfrm>
                      <a:off x="0" y="0"/>
                      <a:ext cx="4864686" cy="3590925"/>
                    </a:xfrm>
                    <a:prstGeom prst="rect">
                      <a:avLst/>
                    </a:prstGeom>
                    <a:noFill/>
                    <a:ln w="9525">
                      <a:solidFill>
                        <a:schemeClr val="tx1"/>
                      </a:solidFill>
                      <a:miter lim="800000"/>
                      <a:headEnd/>
                      <a:tailEnd/>
                    </a:ln>
                  </pic:spPr>
                </pic:pic>
              </a:graphicData>
            </a:graphic>
          </wp:inline>
        </w:drawing>
      </w:r>
    </w:p>
    <w:p w:rsidR="00F8020A" w:rsidRDefault="00F8020A" w:rsidP="007B7E0F">
      <w:pPr>
        <w:pStyle w:val="Kop1"/>
        <w:numPr>
          <w:ilvl w:val="0"/>
          <w:numId w:val="0"/>
        </w:numPr>
      </w:pPr>
      <w:r>
        <w:lastRenderedPageBreak/>
        <w:t>Annex VI</w:t>
      </w:r>
      <w:r w:rsidR="000C20DF">
        <w:t>I</w:t>
      </w:r>
      <w:r w:rsidRPr="00F8020A">
        <w:t xml:space="preserve"> </w:t>
      </w:r>
      <w:r w:rsidRPr="00607302">
        <w:t>de verrekening van wijzigingen van lonen, sociale las</w:t>
      </w:r>
      <w:r>
        <w:t>ten, prijzen, huren en vrachten</w:t>
      </w:r>
    </w:p>
    <w:p w:rsidR="00F8020A" w:rsidRPr="00E24FAE" w:rsidRDefault="00F8020A" w:rsidP="00F8020A"/>
    <w:p w:rsidR="009235AE" w:rsidRPr="00E24FAE" w:rsidRDefault="009235AE" w:rsidP="009235AE">
      <w:pPr>
        <w:autoSpaceDE w:val="0"/>
        <w:autoSpaceDN w:val="0"/>
        <w:adjustRightInd w:val="0"/>
        <w:spacing w:line="240" w:lineRule="auto"/>
        <w:rPr>
          <w:rFonts w:ascii="Arial" w:hAnsi="Arial" w:cs="Arial"/>
          <w:sz w:val="20"/>
          <w:szCs w:val="20"/>
        </w:rPr>
      </w:pPr>
      <w:r w:rsidRPr="00E24FAE">
        <w:rPr>
          <w:rFonts w:ascii="Arial" w:hAnsi="Arial" w:cs="Arial"/>
          <w:sz w:val="20"/>
          <w:szCs w:val="20"/>
        </w:rPr>
        <w:t>VERREKENING WIJZIGING LOONKOSTEN</w:t>
      </w:r>
    </w:p>
    <w:p w:rsidR="00E24FAE" w:rsidRPr="00E24FAE" w:rsidRDefault="00E24FAE" w:rsidP="009235AE">
      <w:pPr>
        <w:autoSpaceDE w:val="0"/>
        <w:autoSpaceDN w:val="0"/>
        <w:adjustRightInd w:val="0"/>
        <w:spacing w:line="240" w:lineRule="auto"/>
        <w:rPr>
          <w:rFonts w:ascii="Arial" w:hAnsi="Arial" w:cs="Arial"/>
          <w:sz w:val="20"/>
          <w:szCs w:val="20"/>
        </w:rPr>
      </w:pPr>
    </w:p>
    <w:p w:rsidR="009235AE" w:rsidRPr="00E24FAE" w:rsidRDefault="009235AE" w:rsidP="009235AE">
      <w:pPr>
        <w:autoSpaceDE w:val="0"/>
        <w:autoSpaceDN w:val="0"/>
        <w:adjustRightInd w:val="0"/>
        <w:spacing w:line="240" w:lineRule="auto"/>
        <w:rPr>
          <w:rFonts w:ascii="Arial" w:hAnsi="Arial" w:cs="Arial"/>
          <w:sz w:val="20"/>
          <w:szCs w:val="20"/>
        </w:rPr>
      </w:pPr>
      <w:r w:rsidRPr="00E24FAE">
        <w:rPr>
          <w:rFonts w:ascii="Arial" w:hAnsi="Arial" w:cs="Arial"/>
          <w:sz w:val="20"/>
          <w:szCs w:val="20"/>
        </w:rPr>
        <w:t>Verrekening van wijzigingen van loonkosten vindt plaats op basis van:</w:t>
      </w:r>
    </w:p>
    <w:p w:rsidR="009235AE" w:rsidRPr="00E24FAE" w:rsidRDefault="009235AE" w:rsidP="009235AE">
      <w:pPr>
        <w:autoSpaceDE w:val="0"/>
        <w:autoSpaceDN w:val="0"/>
        <w:adjustRightInd w:val="0"/>
        <w:spacing w:line="240" w:lineRule="auto"/>
        <w:rPr>
          <w:rFonts w:ascii="Arial" w:hAnsi="Arial" w:cs="Arial"/>
          <w:sz w:val="20"/>
          <w:szCs w:val="20"/>
        </w:rPr>
      </w:pPr>
      <w:r w:rsidRPr="00E24FAE">
        <w:rPr>
          <w:rFonts w:ascii="Arial" w:hAnsi="Arial" w:cs="Arial"/>
          <w:sz w:val="20"/>
          <w:szCs w:val="20"/>
        </w:rPr>
        <w:t>- de Risicoregeling woning- en utiliteitsbouw 1991.</w:t>
      </w:r>
    </w:p>
    <w:p w:rsidR="00E24FAE" w:rsidRPr="00E24FAE" w:rsidRDefault="00E24FAE" w:rsidP="009235AE">
      <w:pPr>
        <w:autoSpaceDE w:val="0"/>
        <w:autoSpaceDN w:val="0"/>
        <w:adjustRightInd w:val="0"/>
        <w:spacing w:line="240" w:lineRule="auto"/>
        <w:rPr>
          <w:rFonts w:ascii="Arial" w:hAnsi="Arial" w:cs="Arial"/>
          <w:sz w:val="20"/>
          <w:szCs w:val="20"/>
        </w:rPr>
      </w:pPr>
    </w:p>
    <w:p w:rsidR="009235AE" w:rsidRPr="00E24FAE" w:rsidRDefault="009235AE" w:rsidP="009235AE">
      <w:pPr>
        <w:autoSpaceDE w:val="0"/>
        <w:autoSpaceDN w:val="0"/>
        <w:adjustRightInd w:val="0"/>
        <w:spacing w:line="240" w:lineRule="auto"/>
        <w:rPr>
          <w:rFonts w:ascii="Arial" w:hAnsi="Arial" w:cs="Arial"/>
          <w:sz w:val="20"/>
          <w:szCs w:val="20"/>
        </w:rPr>
      </w:pPr>
      <w:r w:rsidRPr="00E24FAE">
        <w:rPr>
          <w:rFonts w:ascii="Arial" w:hAnsi="Arial" w:cs="Arial"/>
          <w:sz w:val="20"/>
          <w:szCs w:val="20"/>
        </w:rPr>
        <w:t xml:space="preserve"> VERREKENING WIJZIGING MATERIAALPRIJZEN</w:t>
      </w:r>
    </w:p>
    <w:p w:rsidR="00E24FAE" w:rsidRPr="00E24FAE" w:rsidRDefault="00E24FAE" w:rsidP="009235AE">
      <w:pPr>
        <w:autoSpaceDE w:val="0"/>
        <w:autoSpaceDN w:val="0"/>
        <w:adjustRightInd w:val="0"/>
        <w:spacing w:line="240" w:lineRule="auto"/>
        <w:rPr>
          <w:rFonts w:ascii="Arial" w:hAnsi="Arial" w:cs="Arial"/>
          <w:sz w:val="20"/>
          <w:szCs w:val="20"/>
        </w:rPr>
      </w:pPr>
    </w:p>
    <w:p w:rsidR="009235AE" w:rsidRPr="00E24FAE" w:rsidRDefault="009235AE" w:rsidP="009235AE">
      <w:pPr>
        <w:autoSpaceDE w:val="0"/>
        <w:autoSpaceDN w:val="0"/>
        <w:adjustRightInd w:val="0"/>
        <w:spacing w:line="240" w:lineRule="auto"/>
        <w:rPr>
          <w:rFonts w:ascii="Arial" w:hAnsi="Arial" w:cs="Arial"/>
          <w:sz w:val="20"/>
          <w:szCs w:val="20"/>
        </w:rPr>
      </w:pPr>
      <w:r w:rsidRPr="00E24FAE">
        <w:rPr>
          <w:rFonts w:ascii="Arial" w:hAnsi="Arial" w:cs="Arial"/>
          <w:sz w:val="20"/>
          <w:szCs w:val="20"/>
        </w:rPr>
        <w:t>Verrekening van wijzigingen van materiaalprijzen vindt plaats op basis van:</w:t>
      </w:r>
    </w:p>
    <w:p w:rsidR="000C20DF" w:rsidRPr="00E24FAE" w:rsidRDefault="009235AE" w:rsidP="009235AE">
      <w:pPr>
        <w:rPr>
          <w:rFonts w:ascii="Arial" w:hAnsi="Arial" w:cs="Arial"/>
          <w:sz w:val="20"/>
          <w:szCs w:val="20"/>
        </w:rPr>
      </w:pPr>
      <w:r w:rsidRPr="00E24FAE">
        <w:rPr>
          <w:rFonts w:ascii="Arial" w:hAnsi="Arial" w:cs="Arial"/>
          <w:sz w:val="20"/>
          <w:szCs w:val="20"/>
        </w:rPr>
        <w:t>- de Risicoregeling woning- en utiliteitsbouw 1991.</w:t>
      </w:r>
    </w:p>
    <w:p w:rsidR="000C20DF" w:rsidRDefault="000C20DF" w:rsidP="007B7E0F">
      <w:pPr>
        <w:pStyle w:val="Kop1"/>
        <w:numPr>
          <w:ilvl w:val="0"/>
          <w:numId w:val="0"/>
        </w:numPr>
      </w:pPr>
      <w:r>
        <w:lastRenderedPageBreak/>
        <w:t>Annex VIII</w:t>
      </w:r>
      <w:r w:rsidRPr="00F8020A">
        <w:t xml:space="preserve"> </w:t>
      </w:r>
      <w:r>
        <w:t>de stelposten</w:t>
      </w:r>
    </w:p>
    <w:p w:rsidR="000C20DF" w:rsidRDefault="000C20DF" w:rsidP="000C20DF">
      <w:pPr>
        <w:spacing w:line="240" w:lineRule="auto"/>
      </w:pPr>
      <w:r>
        <w:t>Stelposten maken geen onderdeel uit van de Overeenkomst.</w:t>
      </w:r>
    </w:p>
    <w:p w:rsidR="000C20DF" w:rsidRDefault="000C20DF" w:rsidP="000C20DF">
      <w:pPr>
        <w:spacing w:line="240" w:lineRule="auto"/>
      </w:pPr>
    </w:p>
    <w:p w:rsidR="000C20DF" w:rsidRDefault="000C20DF" w:rsidP="000C20DF">
      <w:pPr>
        <w:spacing w:line="240" w:lineRule="auto"/>
      </w:pPr>
    </w:p>
    <w:p w:rsidR="000C20DF" w:rsidRDefault="000C20DF" w:rsidP="000C20DF"/>
    <w:p w:rsidR="000C20DF" w:rsidRPr="000C20DF" w:rsidRDefault="000C20DF" w:rsidP="000C20DF"/>
    <w:p w:rsidR="000C20DF" w:rsidRDefault="000C20DF" w:rsidP="007B7E0F">
      <w:pPr>
        <w:pStyle w:val="Kop1"/>
        <w:numPr>
          <w:ilvl w:val="0"/>
          <w:numId w:val="0"/>
        </w:numPr>
      </w:pPr>
      <w:r>
        <w:lastRenderedPageBreak/>
        <w:t>Annex IX</w:t>
      </w:r>
      <w:r w:rsidRPr="00F8020A">
        <w:t xml:space="preserve"> </w:t>
      </w:r>
      <w:r>
        <w:t>de zekerheidstelling</w:t>
      </w:r>
    </w:p>
    <w:p w:rsidR="000C20DF" w:rsidRPr="00103887" w:rsidRDefault="000C20DF" w:rsidP="000C20DF">
      <w:pPr>
        <w:tabs>
          <w:tab w:val="right" w:pos="7655"/>
        </w:tabs>
        <w:spacing w:line="276" w:lineRule="auto"/>
        <w:rPr>
          <w:b/>
        </w:rPr>
      </w:pPr>
      <w:r w:rsidRPr="00103887">
        <w:rPr>
          <w:b/>
        </w:rPr>
        <w:t>(Bank)garantie</w:t>
      </w:r>
    </w:p>
    <w:p w:rsidR="000C20DF" w:rsidRDefault="000C20DF" w:rsidP="000C20DF">
      <w:pPr>
        <w:tabs>
          <w:tab w:val="right" w:pos="7655"/>
        </w:tabs>
        <w:spacing w:line="276" w:lineRule="auto"/>
      </w:pPr>
    </w:p>
    <w:p w:rsidR="000C20DF" w:rsidRDefault="000C20DF" w:rsidP="000C20DF">
      <w:pPr>
        <w:tabs>
          <w:tab w:val="right" w:pos="7655"/>
        </w:tabs>
        <w:spacing w:before="120" w:after="120" w:line="276" w:lineRule="auto"/>
      </w:pPr>
      <w:r>
        <w:t>De ondergetekende</w:t>
      </w:r>
      <w:r>
        <w:tab/>
        <w:t>...............................................................................</w:t>
      </w:r>
      <w:r>
        <w:rPr>
          <w:rStyle w:val="Voetnootmarkering"/>
        </w:rPr>
        <w:footnoteReference w:id="1"/>
      </w:r>
    </w:p>
    <w:p w:rsidR="000C20DF" w:rsidRDefault="000C20DF" w:rsidP="000C20DF">
      <w:pPr>
        <w:tabs>
          <w:tab w:val="right" w:pos="7655"/>
        </w:tabs>
        <w:spacing w:before="120" w:after="120" w:line="276" w:lineRule="auto"/>
      </w:pPr>
      <w:r>
        <w:t>gevestigd te</w:t>
      </w:r>
      <w:r>
        <w:tab/>
        <w:t>................................................................................</w:t>
      </w:r>
      <w:r>
        <w:rPr>
          <w:rStyle w:val="Voetnootmarkering"/>
        </w:rPr>
        <w:footnoteReference w:id="2"/>
      </w:r>
    </w:p>
    <w:p w:rsidR="000C20DF" w:rsidRDefault="000C20DF" w:rsidP="000C20DF">
      <w:pPr>
        <w:tabs>
          <w:tab w:val="right" w:pos="7655"/>
        </w:tabs>
        <w:spacing w:before="120" w:after="120" w:line="276" w:lineRule="auto"/>
      </w:pPr>
      <w:r>
        <w:t>hierna te noemen ‘de borg’,</w:t>
      </w:r>
    </w:p>
    <w:p w:rsidR="000C20DF" w:rsidRDefault="000C20DF" w:rsidP="000C20DF">
      <w:pPr>
        <w:tabs>
          <w:tab w:val="right" w:pos="7655"/>
        </w:tabs>
        <w:spacing w:before="120" w:after="120" w:line="276" w:lineRule="auto"/>
      </w:pPr>
      <w:r>
        <w:t>stelt zich hierbij, onder afstanddoening van alle bij de wet aan borgen toegekende verweermiddelen,</w:t>
      </w:r>
    </w:p>
    <w:p w:rsidR="000C20DF" w:rsidRDefault="000C20DF" w:rsidP="000C20DF">
      <w:pPr>
        <w:tabs>
          <w:tab w:val="right" w:pos="7655"/>
        </w:tabs>
        <w:spacing w:before="120" w:after="120" w:line="276" w:lineRule="auto"/>
      </w:pPr>
      <w:r>
        <w:t xml:space="preserve">tegenover de Staat der Nederlanden, vertegenwoordigd door de directeur van de Directie Transacties en </w:t>
      </w:r>
      <w:r w:rsidR="00E828C8">
        <w:t>Projecten</w:t>
      </w:r>
      <w:r>
        <w:t xml:space="preserve"> van het Rijksvastgoedbedrijf, </w:t>
      </w:r>
      <w:r w:rsidR="00E828C8">
        <w:t>de heer</w:t>
      </w:r>
      <w:r>
        <w:t> </w:t>
      </w:r>
      <w:r w:rsidR="00E828C8">
        <w:t>d</w:t>
      </w:r>
      <w:r>
        <w:t>rs. </w:t>
      </w:r>
      <w:r w:rsidR="00E828C8">
        <w:t>R. Mol</w:t>
      </w:r>
      <w:r>
        <w:t xml:space="preserve">. </w:t>
      </w:r>
      <w:r>
        <w:tab/>
      </w:r>
      <w:r>
        <w:rPr>
          <w:rStyle w:val="Voetnootmarkering"/>
        </w:rPr>
        <w:footnoteReference w:id="3"/>
      </w:r>
    </w:p>
    <w:p w:rsidR="000C20DF" w:rsidRDefault="000C20DF" w:rsidP="000C20DF">
      <w:pPr>
        <w:tabs>
          <w:tab w:val="right" w:pos="7655"/>
        </w:tabs>
        <w:spacing w:before="120" w:after="120" w:line="276" w:lineRule="auto"/>
      </w:pPr>
      <w:r>
        <w:t xml:space="preserve">gevestigd te Korte </w:t>
      </w:r>
      <w:proofErr w:type="spellStart"/>
      <w:r>
        <w:t>Voorhout</w:t>
      </w:r>
      <w:proofErr w:type="spellEnd"/>
      <w:r>
        <w:t xml:space="preserve"> 7, 2511 CW  Den Haag. </w:t>
      </w:r>
      <w:r>
        <w:tab/>
      </w:r>
      <w:r>
        <w:rPr>
          <w:rStyle w:val="Voetnootmarkering"/>
        </w:rPr>
        <w:footnoteReference w:id="4"/>
      </w:r>
    </w:p>
    <w:p w:rsidR="000C20DF" w:rsidRDefault="000C20DF" w:rsidP="000C20DF">
      <w:pPr>
        <w:tabs>
          <w:tab w:val="right" w:pos="7655"/>
        </w:tabs>
        <w:spacing w:before="120" w:after="120" w:line="276" w:lineRule="auto"/>
      </w:pPr>
      <w:r>
        <w:t>hierna te noemen ‘de Opdrachtgever’,</w:t>
      </w:r>
    </w:p>
    <w:p w:rsidR="000C20DF" w:rsidRDefault="000C20DF" w:rsidP="000C20DF">
      <w:pPr>
        <w:tabs>
          <w:tab w:val="right" w:pos="7655"/>
        </w:tabs>
        <w:spacing w:before="120" w:after="120" w:line="276" w:lineRule="auto"/>
      </w:pPr>
      <w:r>
        <w:t xml:space="preserve">tot borg voor de </w:t>
      </w:r>
      <w:proofErr w:type="spellStart"/>
      <w:r>
        <w:t>richtige</w:t>
      </w:r>
      <w:proofErr w:type="spellEnd"/>
      <w:r>
        <w:t xml:space="preserve"> nakoming</w:t>
      </w:r>
    </w:p>
    <w:p w:rsidR="000C20DF" w:rsidRDefault="000C20DF" w:rsidP="000C20DF">
      <w:pPr>
        <w:tabs>
          <w:tab w:val="right" w:pos="7655"/>
        </w:tabs>
        <w:spacing w:before="120" w:after="120" w:line="276" w:lineRule="auto"/>
      </w:pPr>
      <w:r>
        <w:t>door</w:t>
      </w:r>
      <w:r>
        <w:tab/>
        <w:t>................................................................................</w:t>
      </w:r>
      <w:r>
        <w:rPr>
          <w:rStyle w:val="Voetnootmarkering"/>
        </w:rPr>
        <w:footnoteReference w:id="5"/>
      </w:r>
    </w:p>
    <w:p w:rsidR="000C20DF" w:rsidRDefault="000C20DF" w:rsidP="000C20DF">
      <w:pPr>
        <w:tabs>
          <w:tab w:val="right" w:pos="7655"/>
        </w:tabs>
        <w:spacing w:before="120" w:after="120" w:line="276" w:lineRule="auto"/>
      </w:pPr>
      <w:r>
        <w:t>gevestigd te</w:t>
      </w:r>
      <w:r>
        <w:tab/>
        <w:t>................................................................................</w:t>
      </w:r>
      <w:r>
        <w:rPr>
          <w:rStyle w:val="Voetnootmarkering"/>
        </w:rPr>
        <w:footnoteReference w:id="6"/>
      </w:r>
    </w:p>
    <w:p w:rsidR="000C20DF" w:rsidRDefault="000C20DF" w:rsidP="000C20DF">
      <w:pPr>
        <w:tabs>
          <w:tab w:val="right" w:pos="7655"/>
        </w:tabs>
        <w:spacing w:before="120" w:after="120" w:line="276" w:lineRule="auto"/>
      </w:pPr>
      <w:r>
        <w:t>hierna te noemen ‘de Opdrachtnemer’,</w:t>
      </w:r>
    </w:p>
    <w:p w:rsidR="000C20DF" w:rsidRDefault="000C20DF" w:rsidP="000C20DF">
      <w:pPr>
        <w:tabs>
          <w:tab w:val="right" w:pos="7655"/>
        </w:tabs>
        <w:spacing w:before="120" w:after="120" w:line="276" w:lineRule="auto"/>
      </w:pPr>
      <w:r>
        <w:t>van diens verplichtingen, voortvloeiend uit de Overeenkomst nr.</w:t>
      </w:r>
      <w:r>
        <w:tab/>
        <w:t>...........................</w:t>
      </w:r>
      <w:r>
        <w:rPr>
          <w:rStyle w:val="Voetnootmarkering"/>
        </w:rPr>
        <w:footnoteReference w:id="7"/>
      </w:r>
    </w:p>
    <w:p w:rsidR="000C20DF" w:rsidRDefault="000C20DF" w:rsidP="000C20DF">
      <w:pPr>
        <w:tabs>
          <w:tab w:val="right" w:pos="7655"/>
        </w:tabs>
        <w:spacing w:before="120" w:after="120" w:line="276" w:lineRule="auto"/>
      </w:pPr>
      <w:r>
        <w:t xml:space="preserve">betreffende het navolgende door de Opdrachtgever opgedragen en door de Opdrachtnemer te realiseren: </w:t>
      </w:r>
    </w:p>
    <w:p w:rsidR="000C20DF" w:rsidRDefault="000C20DF" w:rsidP="000C20DF">
      <w:pPr>
        <w:tabs>
          <w:tab w:val="right" w:pos="7655"/>
        </w:tabs>
        <w:spacing w:before="120" w:after="120" w:line="276" w:lineRule="auto"/>
      </w:pPr>
      <w:r>
        <w:t xml:space="preserve">Werk, te weten het, </w:t>
      </w:r>
      <w:r>
        <w:tab/>
      </w:r>
      <w:r>
        <w:rPr>
          <w:rStyle w:val="Voetnootmarkering"/>
        </w:rPr>
        <w:footnoteReference w:id="8"/>
      </w:r>
    </w:p>
    <w:p w:rsidR="000C20DF" w:rsidRDefault="000C20DF" w:rsidP="000C20DF">
      <w:pPr>
        <w:tabs>
          <w:tab w:val="right" w:pos="7655"/>
        </w:tabs>
        <w:spacing w:before="120" w:after="120" w:line="276" w:lineRule="auto"/>
      </w:pPr>
      <w:r>
        <w:t>zulks tot een bedrag van € ............................, zegge</w:t>
      </w:r>
      <w:r>
        <w:tab/>
        <w:t>........................................</w:t>
      </w:r>
    </w:p>
    <w:p w:rsidR="000C20DF" w:rsidRDefault="000C20DF" w:rsidP="000C20DF">
      <w:pPr>
        <w:tabs>
          <w:tab w:val="right" w:pos="7655"/>
        </w:tabs>
        <w:spacing w:before="120" w:after="120" w:line="276" w:lineRule="auto"/>
      </w:pPr>
      <w:r>
        <w:t>.....................................................................................................................</w:t>
      </w:r>
      <w:r>
        <w:rPr>
          <w:rStyle w:val="Voetnootmarkering"/>
        </w:rPr>
        <w:footnoteReference w:id="9"/>
      </w:r>
    </w:p>
    <w:p w:rsidR="000C20DF" w:rsidRDefault="000C20DF" w:rsidP="000C20DF">
      <w:pPr>
        <w:tabs>
          <w:tab w:val="right" w:pos="7655"/>
        </w:tabs>
        <w:spacing w:line="276" w:lineRule="auto"/>
      </w:pPr>
      <w:r>
        <w:t xml:space="preserve">Op grond van deze (bank)garantie verbindt de borg zich op eerste schriftelijk verzoek van de Opdrachtgever, onder mededeling dat de Opdrachtnemer in gebreke is gebleven met de </w:t>
      </w:r>
      <w:proofErr w:type="spellStart"/>
      <w:r>
        <w:t>richtige</w:t>
      </w:r>
      <w:proofErr w:type="spellEnd"/>
      <w:r>
        <w:t xml:space="preserve"> nakoming van de in de Overeenkomst omschreven verplichtingen, ten hoogste bovengenoemd bedrag aan de Opdrachtgever te voldoen, indien de borg van de Opdrachtgever een afschrift heeft ontvangen van een door de Opdrachtgever aan de Opdrachtnemer gerichte aangetekende brief waarin de Opdrachtgever de Opdrachtnemer kennis geeft van zijn voornemen de (bank)garantie in te roepen en waarvan de verzenddatum ten minste 14 dagen is verstreken</w:t>
      </w:r>
    </w:p>
    <w:p w:rsidR="000C20DF" w:rsidRDefault="000C20DF" w:rsidP="000C20DF">
      <w:pPr>
        <w:tabs>
          <w:tab w:val="right" w:pos="7655"/>
        </w:tabs>
        <w:spacing w:line="276" w:lineRule="auto"/>
      </w:pPr>
      <w:r>
        <w:t>en</w:t>
      </w:r>
    </w:p>
    <w:p w:rsidR="000C20DF" w:rsidRDefault="000C20DF" w:rsidP="000C20DF">
      <w:pPr>
        <w:tabs>
          <w:tab w:val="right" w:pos="7655"/>
        </w:tabs>
        <w:spacing w:line="276" w:lineRule="auto"/>
      </w:pPr>
      <w:r>
        <w:t xml:space="preserve">indien door de Opdrachtnemer voorafgaand aan het verstrijken van de hiervoor genoemde termijn van 14 dagen geen bewijs, bijvoorbeeld in de vorm van een </w:t>
      </w:r>
      <w:r>
        <w:lastRenderedPageBreak/>
        <w:t>ontvangstbevestiging van de Raad van Arbitrage voor de Bouw, aan de borg is overgelegd dat door hem een spoedgeschil bij de Raad van Arbitrage aanhangig is gemaakt.</w:t>
      </w:r>
    </w:p>
    <w:p w:rsidR="000C20DF" w:rsidRDefault="000C20DF" w:rsidP="000C20DF">
      <w:pPr>
        <w:tabs>
          <w:tab w:val="right" w:pos="7655"/>
        </w:tabs>
        <w:spacing w:line="276" w:lineRule="auto"/>
      </w:pPr>
      <w:r>
        <w:t>Indien de Opdrachtnemer voorafgaand aan het verstrijken van de meergenoemde termijn een bewijs aan de borg heeft overgelegd dat hij een spoedgeschil als eerder bedoeld aanhangig heeft gemaakt, is de Opdrachtgever slechts gerechtigd de (bank)garantie in te roepen nadat de Raad van Arbitrage in eerste aanleg dienovereenkomstig heeft beslist.</w:t>
      </w:r>
    </w:p>
    <w:p w:rsidR="000C20DF" w:rsidRDefault="000C20DF" w:rsidP="000C20DF">
      <w:pPr>
        <w:tabs>
          <w:tab w:val="right" w:pos="7655"/>
        </w:tabs>
        <w:spacing w:line="276" w:lineRule="auto"/>
      </w:pPr>
      <w:r>
        <w:t>Deze zekerheidstelling blijft overeenkomstig het bepaalde in § 38 UAV-GC 2005 van kracht totdat de Opdrachtnemer aan zijn verplichtingen voortvloeiend uit de Overeenkomst heeft voldaan.</w:t>
      </w:r>
    </w:p>
    <w:p w:rsidR="000C20DF" w:rsidRDefault="000C20DF" w:rsidP="000C20DF">
      <w:pPr>
        <w:tabs>
          <w:tab w:val="right" w:pos="7655"/>
        </w:tabs>
        <w:spacing w:line="276" w:lineRule="auto"/>
      </w:pPr>
      <w:r>
        <w:t>Indien de Opdrachtgever nalaat de ten behoeve van deze zekerheidstelling overgelegde bescheiden aan de Opdrachtnemer te retourneren, is de Opdrachtnemer gerechtigd de borg schriftelijk te verzoeken deze zekerheidstelling te beëindigen.</w:t>
      </w:r>
    </w:p>
    <w:p w:rsidR="000C20DF" w:rsidRDefault="000C20DF" w:rsidP="000C20DF">
      <w:pPr>
        <w:tabs>
          <w:tab w:val="right" w:pos="7655"/>
        </w:tabs>
        <w:spacing w:line="276" w:lineRule="auto"/>
      </w:pPr>
      <w:r>
        <w:t>De borg is gerechtigd deze zekerheidstelling te beëindigen, indien de Opdrachtnemer een afschrift van dit verzoek per aangetekende brief heeft gezonden aan de Opdrachtgever en laatstgenoemde niet binnen twee maanden na dagtekening van de aangetekende brief aan de borg schriftelijk heeft meegedeeld daarmee niet in te stemmen.</w:t>
      </w:r>
    </w:p>
    <w:p w:rsidR="000C20DF" w:rsidRDefault="000C20DF" w:rsidP="000C20DF">
      <w:pPr>
        <w:tabs>
          <w:tab w:val="right" w:pos="7655"/>
        </w:tabs>
        <w:spacing w:before="120" w:after="120" w:line="276" w:lineRule="auto"/>
      </w:pPr>
      <w:r>
        <w:t>Plaats</w:t>
      </w:r>
      <w:r>
        <w:tab/>
        <w:t>................................................................................</w:t>
      </w:r>
      <w:r>
        <w:rPr>
          <w:rStyle w:val="Voetnootmarkering"/>
        </w:rPr>
        <w:footnoteReference w:id="10"/>
      </w:r>
    </w:p>
    <w:p w:rsidR="000C20DF" w:rsidRDefault="000C20DF" w:rsidP="000C20DF">
      <w:pPr>
        <w:tabs>
          <w:tab w:val="right" w:pos="7655"/>
        </w:tabs>
        <w:spacing w:before="120" w:after="120" w:line="276" w:lineRule="auto"/>
      </w:pPr>
      <w:r>
        <w:t>Datum</w:t>
      </w:r>
      <w:r>
        <w:tab/>
        <w:t>................................................................................</w:t>
      </w:r>
      <w:r>
        <w:rPr>
          <w:rStyle w:val="Voetnootmarkering"/>
        </w:rPr>
        <w:footnoteReference w:id="11"/>
      </w:r>
    </w:p>
    <w:p w:rsidR="000C20DF" w:rsidRDefault="000C20DF" w:rsidP="000C20DF">
      <w:pPr>
        <w:tabs>
          <w:tab w:val="right" w:pos="7655"/>
        </w:tabs>
        <w:spacing w:before="120" w:after="120" w:line="276" w:lineRule="auto"/>
      </w:pPr>
      <w:r>
        <w:t>Borg</w:t>
      </w:r>
      <w:r>
        <w:tab/>
        <w:t>................................................................................</w:t>
      </w:r>
      <w:r>
        <w:rPr>
          <w:rStyle w:val="Voetnootmarkering"/>
        </w:rPr>
        <w:footnoteReference w:id="12"/>
      </w:r>
    </w:p>
    <w:p w:rsidR="000C20DF" w:rsidRDefault="000C20DF" w:rsidP="000C20DF">
      <w:pPr>
        <w:tabs>
          <w:tab w:val="right" w:pos="7655"/>
        </w:tabs>
        <w:spacing w:before="120" w:after="120" w:line="276" w:lineRule="auto"/>
      </w:pPr>
      <w:r>
        <w:t>Handtekening</w:t>
      </w:r>
      <w:r>
        <w:tab/>
        <w:t>................................................................................</w:t>
      </w:r>
    </w:p>
    <w:p w:rsidR="000C20DF" w:rsidRDefault="000C20DF" w:rsidP="000C20DF"/>
    <w:p w:rsidR="000C20DF" w:rsidRDefault="000C20DF" w:rsidP="000C20DF"/>
    <w:p w:rsidR="000C20DF" w:rsidRPr="000C20DF" w:rsidRDefault="000C20DF" w:rsidP="000C20DF"/>
    <w:p w:rsidR="000C20DF" w:rsidRPr="000C20DF" w:rsidRDefault="000C20DF" w:rsidP="000C20DF"/>
    <w:p w:rsidR="00CD0F68" w:rsidRDefault="00CD0F68" w:rsidP="007B7E0F">
      <w:pPr>
        <w:pStyle w:val="Kop1"/>
        <w:numPr>
          <w:ilvl w:val="0"/>
          <w:numId w:val="0"/>
        </w:numPr>
      </w:pPr>
      <w:r>
        <w:lastRenderedPageBreak/>
        <w:t>Annex X</w:t>
      </w:r>
      <w:r w:rsidRPr="00F8020A">
        <w:t xml:space="preserve"> </w:t>
      </w:r>
      <w:r>
        <w:t xml:space="preserve">de verzekeringen </w:t>
      </w:r>
    </w:p>
    <w:p w:rsidR="000C20DF" w:rsidRDefault="000C20DF" w:rsidP="000C20DF">
      <w:pPr>
        <w:spacing w:line="295" w:lineRule="auto"/>
        <w:rPr>
          <w:rFonts w:cs="Arial"/>
          <w:szCs w:val="18"/>
        </w:rPr>
      </w:pPr>
    </w:p>
    <w:p w:rsidR="000C20DF" w:rsidRDefault="000C20DF" w:rsidP="007B7E0F">
      <w:pPr>
        <w:pStyle w:val="Kop2"/>
        <w:numPr>
          <w:ilvl w:val="1"/>
          <w:numId w:val="28"/>
        </w:numPr>
      </w:pPr>
      <w:bookmarkStart w:id="68" w:name="_Toc447638435"/>
      <w:r>
        <w:t xml:space="preserve">Constructie </w:t>
      </w:r>
      <w:proofErr w:type="spellStart"/>
      <w:r>
        <w:t>All-Risks</w:t>
      </w:r>
      <w:proofErr w:type="spellEnd"/>
      <w:r>
        <w:t xml:space="preserve"> (CAR-)verzekering</w:t>
      </w:r>
      <w:bookmarkEnd w:id="68"/>
    </w:p>
    <w:p w:rsidR="000C20DF" w:rsidRPr="00261105" w:rsidRDefault="000C20DF" w:rsidP="007B7E0F">
      <w:pPr>
        <w:pStyle w:val="Kop3"/>
      </w:pPr>
      <w:bookmarkStart w:id="69" w:name="_Toc447638436"/>
      <w:bookmarkStart w:id="70" w:name="_Toc525308612"/>
      <w:proofErr w:type="spellStart"/>
      <w:r w:rsidRPr="00261105">
        <w:t>CAR-verzekering</w:t>
      </w:r>
      <w:proofErr w:type="spellEnd"/>
      <w:r w:rsidRPr="00261105">
        <w:t xml:space="preserve"> door de Opdrachtnemer/secties.</w:t>
      </w:r>
      <w:bookmarkEnd w:id="69"/>
      <w:bookmarkEnd w:id="70"/>
    </w:p>
    <w:p w:rsidR="000C20DF" w:rsidRPr="00AA0178" w:rsidRDefault="000C20DF" w:rsidP="000C20DF">
      <w:pPr>
        <w:spacing w:line="295" w:lineRule="auto"/>
        <w:rPr>
          <w:szCs w:val="18"/>
        </w:rPr>
      </w:pPr>
      <w:r w:rsidRPr="00AA0178">
        <w:rPr>
          <w:szCs w:val="18"/>
        </w:rPr>
        <w:t xml:space="preserve">Onverminderd zijn aansprakelijkheid, sluit de </w:t>
      </w:r>
      <w:r>
        <w:rPr>
          <w:szCs w:val="18"/>
        </w:rPr>
        <w:t>Opdrachtnemer een Constructie</w:t>
      </w:r>
      <w:r w:rsidRPr="00AA0178">
        <w:rPr>
          <w:szCs w:val="18"/>
        </w:rPr>
        <w:t xml:space="preserve"> All-</w:t>
      </w:r>
    </w:p>
    <w:p w:rsidR="000C20DF" w:rsidRPr="00AA0178" w:rsidRDefault="000C20DF" w:rsidP="000C20DF">
      <w:pPr>
        <w:spacing w:line="295" w:lineRule="auto"/>
        <w:rPr>
          <w:szCs w:val="18"/>
        </w:rPr>
      </w:pPr>
      <w:proofErr w:type="spellStart"/>
      <w:r w:rsidRPr="00AA0178">
        <w:rPr>
          <w:szCs w:val="18"/>
        </w:rPr>
        <w:t>Risks</w:t>
      </w:r>
      <w:proofErr w:type="spellEnd"/>
      <w:r w:rsidRPr="00AA0178">
        <w:rPr>
          <w:szCs w:val="18"/>
        </w:rPr>
        <w:t xml:space="preserve"> (CAR-)verzekering af waarin gedekt dient te zijn: alle materiële schade en of verlies of vernietiging onverschillig de oorzaak daarvan, zulks met terzijdestelling van het bepaalde in artikel 7:951 Burgerlijk Wetboek.</w:t>
      </w:r>
    </w:p>
    <w:p w:rsidR="000C20DF" w:rsidRDefault="000C20DF" w:rsidP="000C20DF">
      <w:pPr>
        <w:spacing w:line="295" w:lineRule="auto"/>
        <w:rPr>
          <w:szCs w:val="18"/>
        </w:rPr>
      </w:pPr>
    </w:p>
    <w:p w:rsidR="000C20DF" w:rsidRPr="00AA0178" w:rsidRDefault="000C20DF" w:rsidP="000C20DF">
      <w:pPr>
        <w:spacing w:line="295" w:lineRule="auto"/>
        <w:rPr>
          <w:szCs w:val="18"/>
        </w:rPr>
      </w:pPr>
      <w:r w:rsidRPr="00AA0178">
        <w:rPr>
          <w:szCs w:val="18"/>
        </w:rPr>
        <w:t>De dekking omvat de volgende rubrieken met het daarbij genoemde eigen risico.</w:t>
      </w:r>
    </w:p>
    <w:p w:rsidR="000C20DF" w:rsidRPr="00AA0178" w:rsidRDefault="000C20DF" w:rsidP="000C20DF">
      <w:pPr>
        <w:spacing w:line="295" w:lineRule="auto"/>
        <w:rPr>
          <w:szCs w:val="18"/>
        </w:rPr>
      </w:pPr>
      <w:r w:rsidRPr="00AA0178">
        <w:rPr>
          <w:szCs w:val="18"/>
        </w:rPr>
        <w:t>Sectie</w:t>
      </w:r>
      <w:r>
        <w:rPr>
          <w:szCs w:val="18"/>
        </w:rPr>
        <w:t xml:space="preserve"> a.:</w:t>
      </w:r>
      <w:r w:rsidRPr="00AA0178">
        <w:rPr>
          <w:szCs w:val="18"/>
        </w:rPr>
        <w:t xml:space="preserve"> </w:t>
      </w:r>
      <w:r>
        <w:rPr>
          <w:szCs w:val="18"/>
        </w:rPr>
        <w:t>h</w:t>
      </w:r>
      <w:r w:rsidRPr="00AA0178">
        <w:rPr>
          <w:szCs w:val="18"/>
        </w:rPr>
        <w:t>et Werk, waaronder te verstaan:</w:t>
      </w:r>
    </w:p>
    <w:p w:rsidR="000C20DF" w:rsidRPr="00F61570" w:rsidRDefault="000C20DF" w:rsidP="00367E0A">
      <w:pPr>
        <w:pStyle w:val="Lijstalinea"/>
        <w:numPr>
          <w:ilvl w:val="0"/>
          <w:numId w:val="10"/>
        </w:numPr>
        <w:spacing w:line="295" w:lineRule="auto"/>
        <w:rPr>
          <w:szCs w:val="18"/>
        </w:rPr>
      </w:pPr>
      <w:r w:rsidRPr="00F61570">
        <w:rPr>
          <w:szCs w:val="18"/>
        </w:rPr>
        <w:t>de in deze Overeenkomst beschreven Werkzaamheden inclusief overeengekomen Wijzigingen</w:t>
      </w:r>
      <w:r w:rsidRPr="00B51EA1">
        <w:rPr>
          <w:szCs w:val="18"/>
        </w:rPr>
        <w:t>, met een verzekerde som van minimaal het bedrag totaalbedrag als vermeld in artikel 2, lid 4 van de Overeenkomst, verhoogd met de waarde van door de Opdrachtgever ter beschikking gestelde bouwstoffen. De honoraria van deskundigen bij schadeherstel dienen voor een bedrag van minimaal 20% van het totaalbedrag te zijn meeverzekerd.</w:t>
      </w:r>
      <w:r>
        <w:rPr>
          <w:szCs w:val="18"/>
        </w:rPr>
        <w:t xml:space="preserve"> </w:t>
      </w:r>
    </w:p>
    <w:p w:rsidR="000C20DF" w:rsidRPr="00F61570" w:rsidRDefault="000C20DF" w:rsidP="000C20DF">
      <w:pPr>
        <w:spacing w:line="295" w:lineRule="auto"/>
        <w:rPr>
          <w:szCs w:val="18"/>
        </w:rPr>
      </w:pPr>
      <w:r w:rsidRPr="00F61570">
        <w:rPr>
          <w:szCs w:val="18"/>
        </w:rPr>
        <w:t>Sectie b.: Aansprakelijkheid, waaronder te verstaan:</w:t>
      </w:r>
    </w:p>
    <w:p w:rsidR="000C20DF" w:rsidRPr="00F61570" w:rsidRDefault="000C20DF" w:rsidP="00367E0A">
      <w:pPr>
        <w:pStyle w:val="Lijstalinea"/>
        <w:numPr>
          <w:ilvl w:val="0"/>
          <w:numId w:val="10"/>
        </w:numPr>
        <w:spacing w:line="295" w:lineRule="auto"/>
        <w:rPr>
          <w:szCs w:val="18"/>
        </w:rPr>
      </w:pPr>
      <w:r w:rsidRPr="00F61570">
        <w:rPr>
          <w:szCs w:val="18"/>
        </w:rPr>
        <w:t xml:space="preserve">aansprakelijkheid voor zaak- en letselschade (inclusief de hieruit voortvloeiende gevolgschade) als gevolg van de Werkzaamheden met een verzekerde som per evenement/gebeurtenis van </w:t>
      </w:r>
      <w:r>
        <w:rPr>
          <w:szCs w:val="18"/>
        </w:rPr>
        <w:t xml:space="preserve">minimaal: </w:t>
      </w:r>
      <w:r w:rsidRPr="00B51EA1">
        <w:rPr>
          <w:szCs w:val="18"/>
        </w:rPr>
        <w:t>5.000.000</w:t>
      </w:r>
      <w:r w:rsidRPr="00F61570">
        <w:rPr>
          <w:szCs w:val="18"/>
        </w:rPr>
        <w:t xml:space="preserve"> Euro</w:t>
      </w:r>
      <w:r>
        <w:rPr>
          <w:szCs w:val="18"/>
        </w:rPr>
        <w:t>.</w:t>
      </w:r>
    </w:p>
    <w:p w:rsidR="000C20DF" w:rsidRPr="00AA0178" w:rsidRDefault="000C20DF" w:rsidP="000C20DF">
      <w:pPr>
        <w:spacing w:line="295" w:lineRule="auto"/>
        <w:ind w:left="360"/>
        <w:rPr>
          <w:szCs w:val="18"/>
        </w:rPr>
      </w:pPr>
      <w:r w:rsidRPr="00F61570">
        <w:rPr>
          <w:szCs w:val="18"/>
        </w:rPr>
        <w:t>Er moet een bepaling zijn opgenomen, waaruit blijkt dat de verzekerden en hun werknemers, ondergeschikten en personen voor wie verzekerden aansprakelijk zijn,</w:t>
      </w:r>
      <w:r w:rsidRPr="00AA0178">
        <w:rPr>
          <w:szCs w:val="18"/>
        </w:rPr>
        <w:t xml:space="preserve"> onderling en ten opzichte van elkaar als derden worden beschouwd.</w:t>
      </w:r>
    </w:p>
    <w:p w:rsidR="000C20DF" w:rsidRPr="00AA0178" w:rsidRDefault="000C20DF" w:rsidP="000C20DF">
      <w:pPr>
        <w:spacing w:line="295" w:lineRule="auto"/>
        <w:rPr>
          <w:szCs w:val="18"/>
        </w:rPr>
      </w:pPr>
      <w:r>
        <w:rPr>
          <w:szCs w:val="18"/>
        </w:rPr>
        <w:t>Sectie c.: Eigendommen van de O</w:t>
      </w:r>
      <w:r w:rsidRPr="00AA0178">
        <w:rPr>
          <w:szCs w:val="18"/>
        </w:rPr>
        <w:t>pdrachtgever, waaronder te verstaan:</w:t>
      </w:r>
    </w:p>
    <w:p w:rsidR="000C20DF" w:rsidRDefault="000C20DF" w:rsidP="00367E0A">
      <w:pPr>
        <w:pStyle w:val="Lijstalinea"/>
        <w:numPr>
          <w:ilvl w:val="0"/>
          <w:numId w:val="10"/>
        </w:numPr>
        <w:spacing w:line="295" w:lineRule="auto"/>
        <w:rPr>
          <w:szCs w:val="18"/>
        </w:rPr>
      </w:pPr>
      <w:r w:rsidRPr="000608AD">
        <w:rPr>
          <w:szCs w:val="18"/>
        </w:rPr>
        <w:t xml:space="preserve">alle materiële schade en/of verlies en/of vernietiging van de eigendommen </w:t>
      </w:r>
      <w:r>
        <w:rPr>
          <w:szCs w:val="18"/>
        </w:rPr>
        <w:t>van de O</w:t>
      </w:r>
      <w:r w:rsidRPr="000608AD">
        <w:rPr>
          <w:szCs w:val="18"/>
        </w:rPr>
        <w:t xml:space="preserve">pdrachtgever en zaken waarvoor hij verantwoordelijk is, indien en voor zover ontstaan door en/of verband houdende met de uitvoering van </w:t>
      </w:r>
      <w:r>
        <w:rPr>
          <w:szCs w:val="18"/>
        </w:rPr>
        <w:t>het W</w:t>
      </w:r>
      <w:r w:rsidRPr="000608AD">
        <w:rPr>
          <w:szCs w:val="18"/>
        </w:rPr>
        <w:t>erk, met een verzekerde som per evenement/gebeurtenis van minimaal:</w:t>
      </w:r>
      <w:r>
        <w:rPr>
          <w:szCs w:val="18"/>
        </w:rPr>
        <w:t xml:space="preserve"> </w:t>
      </w:r>
      <w:r w:rsidRPr="000608AD">
        <w:rPr>
          <w:szCs w:val="18"/>
        </w:rPr>
        <w:t>2.500.000 Euro</w:t>
      </w:r>
      <w:r>
        <w:rPr>
          <w:szCs w:val="18"/>
        </w:rPr>
        <w:t>.</w:t>
      </w:r>
    </w:p>
    <w:p w:rsidR="000C20DF" w:rsidRDefault="000C20DF" w:rsidP="000C20DF">
      <w:pPr>
        <w:spacing w:line="295" w:lineRule="auto"/>
        <w:rPr>
          <w:rFonts w:cs="Arial"/>
          <w:szCs w:val="18"/>
        </w:rPr>
      </w:pPr>
      <w:r>
        <w:rPr>
          <w:rFonts w:cs="Arial"/>
          <w:szCs w:val="18"/>
        </w:rPr>
        <w:t xml:space="preserve">Het eigen risico dat op de verzekering van toepassing is, komt ten laste van de aansprakelijke partij, </w:t>
      </w:r>
      <w:r w:rsidRPr="004C74C0">
        <w:rPr>
          <w:rFonts w:cs="Arial"/>
          <w:szCs w:val="18"/>
        </w:rPr>
        <w:t>evenals alle niet door deze verzekering gedekte schaden en/of vorderingen.</w:t>
      </w:r>
    </w:p>
    <w:p w:rsidR="000C20DF" w:rsidRPr="00261105" w:rsidRDefault="000C20DF" w:rsidP="007B7E0F">
      <w:pPr>
        <w:pStyle w:val="Kop3"/>
      </w:pPr>
      <w:bookmarkStart w:id="71" w:name="_Toc447638437"/>
      <w:bookmarkStart w:id="72" w:name="_Toc525308613"/>
      <w:proofErr w:type="spellStart"/>
      <w:r>
        <w:t>CAR-verzekering</w:t>
      </w:r>
      <w:proofErr w:type="spellEnd"/>
      <w:r>
        <w:t xml:space="preserve"> partijen en </w:t>
      </w:r>
      <w:r w:rsidRPr="00261105">
        <w:t>dekking</w:t>
      </w:r>
      <w:bookmarkEnd w:id="71"/>
      <w:bookmarkEnd w:id="72"/>
    </w:p>
    <w:p w:rsidR="000C20DF" w:rsidRPr="00AA0178" w:rsidRDefault="000C20DF" w:rsidP="000C20DF">
      <w:pPr>
        <w:spacing w:line="295" w:lineRule="auto"/>
        <w:rPr>
          <w:szCs w:val="18"/>
        </w:rPr>
      </w:pPr>
      <w:r w:rsidRPr="00AA0178">
        <w:rPr>
          <w:szCs w:val="18"/>
        </w:rPr>
        <w:t xml:space="preserve">De polis vermeldt de </w:t>
      </w:r>
      <w:r>
        <w:rPr>
          <w:szCs w:val="18"/>
        </w:rPr>
        <w:t>Opdrachtnemer als verzekeringsnemer</w:t>
      </w:r>
      <w:r w:rsidRPr="00AA0178">
        <w:rPr>
          <w:szCs w:val="18"/>
        </w:rPr>
        <w:t xml:space="preserve">. Als </w:t>
      </w:r>
      <w:proofErr w:type="spellStart"/>
      <w:r w:rsidRPr="00AA0178">
        <w:rPr>
          <w:szCs w:val="18"/>
        </w:rPr>
        <w:t>mede-verzekerden</w:t>
      </w:r>
      <w:proofErr w:type="spellEnd"/>
      <w:r w:rsidRPr="00AA0178">
        <w:rPr>
          <w:szCs w:val="18"/>
        </w:rPr>
        <w:t xml:space="preserve"> moeten worden vermeld:</w:t>
      </w:r>
    </w:p>
    <w:p w:rsidR="000C20DF" w:rsidRPr="000608AD" w:rsidRDefault="000C20DF" w:rsidP="00367E0A">
      <w:pPr>
        <w:pStyle w:val="Lijstalinea"/>
        <w:numPr>
          <w:ilvl w:val="0"/>
          <w:numId w:val="10"/>
        </w:numPr>
        <w:spacing w:line="295" w:lineRule="auto"/>
        <w:rPr>
          <w:szCs w:val="18"/>
        </w:rPr>
      </w:pPr>
      <w:r>
        <w:rPr>
          <w:szCs w:val="18"/>
        </w:rPr>
        <w:t>de O</w:t>
      </w:r>
      <w:r w:rsidRPr="000608AD">
        <w:rPr>
          <w:szCs w:val="18"/>
        </w:rPr>
        <w:t>pdrachtgever.</w:t>
      </w:r>
    </w:p>
    <w:p w:rsidR="000C20DF" w:rsidRDefault="000C20DF" w:rsidP="00367E0A">
      <w:pPr>
        <w:pStyle w:val="Lijstalinea"/>
        <w:numPr>
          <w:ilvl w:val="0"/>
          <w:numId w:val="10"/>
        </w:numPr>
        <w:spacing w:line="295" w:lineRule="auto"/>
        <w:rPr>
          <w:szCs w:val="18"/>
        </w:rPr>
      </w:pPr>
      <w:r w:rsidRPr="000608AD">
        <w:rPr>
          <w:szCs w:val="18"/>
        </w:rPr>
        <w:t xml:space="preserve">de architect(en) en </w:t>
      </w:r>
    </w:p>
    <w:p w:rsidR="000C20DF" w:rsidRPr="000608AD" w:rsidRDefault="000C20DF" w:rsidP="00367E0A">
      <w:pPr>
        <w:pStyle w:val="Lijstalinea"/>
        <w:numPr>
          <w:ilvl w:val="0"/>
          <w:numId w:val="10"/>
        </w:numPr>
        <w:spacing w:line="295" w:lineRule="auto"/>
        <w:rPr>
          <w:szCs w:val="18"/>
        </w:rPr>
      </w:pPr>
      <w:r>
        <w:rPr>
          <w:szCs w:val="18"/>
        </w:rPr>
        <w:t xml:space="preserve">de </w:t>
      </w:r>
      <w:r w:rsidRPr="000608AD">
        <w:rPr>
          <w:szCs w:val="18"/>
        </w:rPr>
        <w:t>adviseur(s).</w:t>
      </w:r>
    </w:p>
    <w:p w:rsidR="000C20DF" w:rsidRDefault="000C20DF" w:rsidP="000C20DF">
      <w:pPr>
        <w:spacing w:line="295" w:lineRule="auto"/>
        <w:rPr>
          <w:szCs w:val="18"/>
        </w:rPr>
      </w:pPr>
    </w:p>
    <w:p w:rsidR="00C42A08" w:rsidRDefault="00C42A08">
      <w:pPr>
        <w:spacing w:line="240" w:lineRule="auto"/>
        <w:rPr>
          <w:szCs w:val="18"/>
        </w:rPr>
      </w:pPr>
      <w:r>
        <w:rPr>
          <w:szCs w:val="18"/>
        </w:rPr>
        <w:br w:type="page"/>
      </w:r>
    </w:p>
    <w:p w:rsidR="000C20DF" w:rsidRDefault="000C20DF" w:rsidP="000C20DF">
      <w:pPr>
        <w:spacing w:line="295" w:lineRule="auto"/>
        <w:rPr>
          <w:szCs w:val="18"/>
        </w:rPr>
      </w:pPr>
      <w:r w:rsidRPr="00AA0178">
        <w:rPr>
          <w:szCs w:val="18"/>
        </w:rPr>
        <w:lastRenderedPageBreak/>
        <w:t>De verzekering moet</w:t>
      </w:r>
      <w:r>
        <w:rPr>
          <w:szCs w:val="18"/>
        </w:rPr>
        <w:t>,</w:t>
      </w:r>
    </w:p>
    <w:p w:rsidR="000C20DF" w:rsidRPr="00B51EA1" w:rsidRDefault="000C20DF" w:rsidP="00367E0A">
      <w:pPr>
        <w:pStyle w:val="Lijstalinea"/>
        <w:numPr>
          <w:ilvl w:val="0"/>
          <w:numId w:val="9"/>
        </w:numPr>
        <w:spacing w:line="295" w:lineRule="auto"/>
        <w:rPr>
          <w:szCs w:val="18"/>
        </w:rPr>
      </w:pPr>
      <w:r w:rsidRPr="000608AD">
        <w:rPr>
          <w:szCs w:val="18"/>
        </w:rPr>
        <w:t>inzake  de Sectie</w:t>
      </w:r>
      <w:r>
        <w:rPr>
          <w:szCs w:val="18"/>
        </w:rPr>
        <w:t xml:space="preserve"> a.</w:t>
      </w:r>
      <w:r w:rsidRPr="000608AD">
        <w:rPr>
          <w:szCs w:val="18"/>
        </w:rPr>
        <w:t xml:space="preserve"> het </w:t>
      </w:r>
      <w:r w:rsidRPr="00B51EA1">
        <w:rPr>
          <w:szCs w:val="18"/>
        </w:rPr>
        <w:t>Werk een volledige primaire werking/dekking hebben;</w:t>
      </w:r>
    </w:p>
    <w:p w:rsidR="000C20DF" w:rsidRPr="00B51EA1" w:rsidRDefault="000C20DF" w:rsidP="00367E0A">
      <w:pPr>
        <w:pStyle w:val="Lijstalinea"/>
        <w:numPr>
          <w:ilvl w:val="0"/>
          <w:numId w:val="9"/>
        </w:numPr>
        <w:spacing w:line="295" w:lineRule="auto"/>
        <w:rPr>
          <w:szCs w:val="18"/>
        </w:rPr>
      </w:pPr>
      <w:r w:rsidRPr="00B51EA1">
        <w:rPr>
          <w:szCs w:val="18"/>
        </w:rPr>
        <w:t>inzake de Sectie b. Aansprakelijkheid secundair en dient bij samenloop minimaal te voorzien in een renteloze lening. Het verzekeren van deze sectie in de vorm van een doorlopende bedrijfsaansprakelijkheidsverzekering met een voldoende dekking, is toegestaan;</w:t>
      </w:r>
    </w:p>
    <w:p w:rsidR="000C20DF" w:rsidRPr="00B51EA1" w:rsidRDefault="000C20DF" w:rsidP="00367E0A">
      <w:pPr>
        <w:pStyle w:val="Lijstalinea"/>
        <w:numPr>
          <w:ilvl w:val="0"/>
          <w:numId w:val="9"/>
        </w:numPr>
        <w:spacing w:line="295" w:lineRule="auto"/>
        <w:rPr>
          <w:szCs w:val="18"/>
        </w:rPr>
      </w:pPr>
      <w:r w:rsidRPr="00B51EA1">
        <w:rPr>
          <w:szCs w:val="18"/>
        </w:rPr>
        <w:t>inzake de Sectie c. Eigendommen van de Opdrachtgever secundair en dient bij samenloop minimaal te voorzien in een renteloze lening.</w:t>
      </w:r>
    </w:p>
    <w:p w:rsidR="000C20DF" w:rsidRPr="00AA0178" w:rsidRDefault="000C20DF" w:rsidP="000C20DF">
      <w:pPr>
        <w:spacing w:line="295" w:lineRule="auto"/>
        <w:rPr>
          <w:szCs w:val="18"/>
        </w:rPr>
      </w:pPr>
      <w:r w:rsidRPr="00AA0178">
        <w:rPr>
          <w:szCs w:val="18"/>
        </w:rPr>
        <w:t xml:space="preserve">De eventuele verschuldigde </w:t>
      </w:r>
      <w:proofErr w:type="spellStart"/>
      <w:r w:rsidRPr="00AA0178">
        <w:rPr>
          <w:szCs w:val="18"/>
        </w:rPr>
        <w:t>afmakingscourtage</w:t>
      </w:r>
      <w:proofErr w:type="spellEnd"/>
      <w:r w:rsidRPr="00AA0178">
        <w:rPr>
          <w:szCs w:val="18"/>
        </w:rPr>
        <w:t xml:space="preserve"> bij schade-uitkering moet in de verzekering zijn opgenomen.</w:t>
      </w:r>
    </w:p>
    <w:p w:rsidR="000C20DF" w:rsidRDefault="000C20DF" w:rsidP="000C20DF">
      <w:pPr>
        <w:spacing w:line="295" w:lineRule="auto"/>
        <w:rPr>
          <w:szCs w:val="18"/>
        </w:rPr>
      </w:pPr>
    </w:p>
    <w:p w:rsidR="000C20DF" w:rsidRPr="00F10844" w:rsidRDefault="000C20DF" w:rsidP="000C20DF">
      <w:pPr>
        <w:spacing w:line="295" w:lineRule="auto"/>
        <w:rPr>
          <w:rFonts w:cs="Arial"/>
          <w:szCs w:val="18"/>
        </w:rPr>
      </w:pPr>
      <w:r w:rsidRPr="00AE25EA">
        <w:rPr>
          <w:rFonts w:cs="Arial"/>
          <w:szCs w:val="18"/>
        </w:rPr>
        <w:t>De duur van de verzekering loopt van aanvang van het Werk tot en met de dag waarop het Werk overeenkomstig paragraaf 24-4 van de UAV-GC 2005 als opgeleverd wordt beschouwd</w:t>
      </w:r>
      <w:r>
        <w:rPr>
          <w:rFonts w:cs="Arial"/>
          <w:szCs w:val="18"/>
        </w:rPr>
        <w:t xml:space="preserve"> en, in het geval van een overeengekomen onderhoudstermijn, in aansluiting daarop gedurende de onderhoudstermijn.</w:t>
      </w:r>
    </w:p>
    <w:p w:rsidR="000C20DF" w:rsidRDefault="000C20DF" w:rsidP="000C20DF">
      <w:pPr>
        <w:spacing w:line="295" w:lineRule="auto"/>
        <w:rPr>
          <w:szCs w:val="18"/>
        </w:rPr>
      </w:pPr>
    </w:p>
    <w:p w:rsidR="000C20DF" w:rsidRPr="00F10844" w:rsidRDefault="000C20DF" w:rsidP="000C20DF">
      <w:pPr>
        <w:spacing w:line="295" w:lineRule="auto"/>
        <w:rPr>
          <w:szCs w:val="18"/>
        </w:rPr>
      </w:pPr>
      <w:r w:rsidRPr="00F10844">
        <w:rPr>
          <w:szCs w:val="18"/>
        </w:rPr>
        <w:t>Tijdens de onderhoudstermijn is de constructieverzekering beperkt tot beschadiging, verlies of vernietiging van het Werk:</w:t>
      </w:r>
    </w:p>
    <w:p w:rsidR="000C20DF" w:rsidRPr="00F10844" w:rsidRDefault="000C20DF" w:rsidP="00367E0A">
      <w:pPr>
        <w:pStyle w:val="Lijstalinea"/>
        <w:numPr>
          <w:ilvl w:val="0"/>
          <w:numId w:val="11"/>
        </w:numPr>
        <w:spacing w:line="295" w:lineRule="auto"/>
        <w:rPr>
          <w:szCs w:val="18"/>
        </w:rPr>
      </w:pPr>
      <w:r w:rsidRPr="00F10844">
        <w:rPr>
          <w:szCs w:val="18"/>
        </w:rPr>
        <w:t>ten gevolge van door de Opdrachtnemer verrichte werkzaamheden, welke voortvloeien uit verplichtingen van onderhoudsbepalingen op grond van de Overeenkomst;</w:t>
      </w:r>
    </w:p>
    <w:p w:rsidR="000C20DF" w:rsidRPr="00F10844" w:rsidRDefault="000C20DF" w:rsidP="00367E0A">
      <w:pPr>
        <w:pStyle w:val="Lijstalinea"/>
        <w:numPr>
          <w:ilvl w:val="0"/>
          <w:numId w:val="11"/>
        </w:numPr>
        <w:spacing w:line="295" w:lineRule="auto"/>
        <w:rPr>
          <w:szCs w:val="18"/>
        </w:rPr>
      </w:pPr>
      <w:r w:rsidRPr="00F10844">
        <w:rPr>
          <w:szCs w:val="18"/>
        </w:rPr>
        <w:t xml:space="preserve">welke zich openbaart gedurende de onderhoudstermijn, doch het gevolg is van een oorzaak die ligt vóór aanvang van deze termijn. </w:t>
      </w:r>
    </w:p>
    <w:p w:rsidR="000C20DF" w:rsidRPr="00327D7D" w:rsidRDefault="000C20DF" w:rsidP="007B7E0F">
      <w:pPr>
        <w:pStyle w:val="Kop3"/>
      </w:pPr>
      <w:bookmarkStart w:id="73" w:name="_Toc447638438"/>
      <w:bookmarkStart w:id="74" w:name="_Toc525308614"/>
      <w:r w:rsidRPr="00327D7D">
        <w:t>Overleggen van bewijsstukken</w:t>
      </w:r>
      <w:r>
        <w:t xml:space="preserve"> en opzegging</w:t>
      </w:r>
      <w:bookmarkEnd w:id="73"/>
      <w:bookmarkEnd w:id="74"/>
    </w:p>
    <w:p w:rsidR="000C20DF" w:rsidRPr="00327D7D" w:rsidRDefault="000C20DF" w:rsidP="000C20DF"/>
    <w:p w:rsidR="000C20DF" w:rsidRPr="00D95EEF" w:rsidRDefault="000C20DF" w:rsidP="000C20DF">
      <w:pPr>
        <w:spacing w:line="295" w:lineRule="auto"/>
        <w:rPr>
          <w:rFonts w:cs="Arial"/>
          <w:szCs w:val="18"/>
        </w:rPr>
      </w:pPr>
      <w:r w:rsidRPr="00AE25EA">
        <w:rPr>
          <w:rFonts w:cs="Arial"/>
          <w:szCs w:val="18"/>
        </w:rPr>
        <w:t xml:space="preserve">De Opdrachtnemer overlegt het bewijsstuk, waaruit het sluiten van de verzekering blijkt, ten spoedigste, in elk geval binnen zeven dagen, na de dag waarop de opdrachtnemer het Werk is opgedragen, ter Acceptatie aan de Opdrachtgever. </w:t>
      </w:r>
      <w:r w:rsidRPr="00D95EEF">
        <w:rPr>
          <w:rFonts w:cs="Arial"/>
          <w:szCs w:val="18"/>
        </w:rPr>
        <w:t xml:space="preserve">De keuze van verzekeraar(s) en de inhoud van de polis </w:t>
      </w:r>
      <w:r>
        <w:rPr>
          <w:rFonts w:cs="Arial"/>
          <w:szCs w:val="18"/>
        </w:rPr>
        <w:t>worden ter Acceptatie voorgelegd aan de O</w:t>
      </w:r>
      <w:r w:rsidRPr="00D95EEF">
        <w:rPr>
          <w:rFonts w:cs="Arial"/>
          <w:szCs w:val="18"/>
        </w:rPr>
        <w:t>pdrachtgever.</w:t>
      </w:r>
    </w:p>
    <w:p w:rsidR="000C20DF" w:rsidRDefault="000C20DF" w:rsidP="000C20DF">
      <w:pPr>
        <w:spacing w:line="295" w:lineRule="auto"/>
        <w:rPr>
          <w:szCs w:val="18"/>
        </w:rPr>
      </w:pPr>
    </w:p>
    <w:p w:rsidR="000C20DF" w:rsidRDefault="000C20DF" w:rsidP="000C20DF">
      <w:pPr>
        <w:spacing w:line="295" w:lineRule="auto"/>
        <w:rPr>
          <w:szCs w:val="18"/>
        </w:rPr>
      </w:pPr>
      <w:r w:rsidRPr="00AA0178">
        <w:rPr>
          <w:szCs w:val="18"/>
        </w:rPr>
        <w:t xml:space="preserve">De </w:t>
      </w:r>
      <w:r>
        <w:rPr>
          <w:szCs w:val="18"/>
        </w:rPr>
        <w:t>Opdrachtnemer</w:t>
      </w:r>
      <w:r w:rsidRPr="00AA0178">
        <w:rPr>
          <w:szCs w:val="18"/>
        </w:rPr>
        <w:t xml:space="preserve"> zal bedingen dat, ingeval van opzegging van de polis, de desbetreffende verzekeraar, makelaar of tussenpersoon hiervan</w:t>
      </w:r>
      <w:r>
        <w:rPr>
          <w:szCs w:val="18"/>
        </w:rPr>
        <w:t xml:space="preserve"> per aangetekende brief aan de O</w:t>
      </w:r>
      <w:r w:rsidRPr="00AA0178">
        <w:rPr>
          <w:szCs w:val="18"/>
        </w:rPr>
        <w:t>pdrachtgever mededeling zal doen en dat de verzekering na verzending van bedoelde brief nog veertien dagen zal doorlop</w:t>
      </w:r>
      <w:r>
        <w:rPr>
          <w:szCs w:val="18"/>
        </w:rPr>
        <w:t>en, gedurende welke periode de O</w:t>
      </w:r>
      <w:r w:rsidRPr="00AA0178">
        <w:rPr>
          <w:szCs w:val="18"/>
        </w:rPr>
        <w:t xml:space="preserve">pdrachtgever het recht heeft om op kosten van de </w:t>
      </w:r>
      <w:r>
        <w:rPr>
          <w:szCs w:val="18"/>
        </w:rPr>
        <w:t>Opdrachtnemer</w:t>
      </w:r>
      <w:r w:rsidRPr="00AA0178">
        <w:rPr>
          <w:szCs w:val="18"/>
        </w:rPr>
        <w:t xml:space="preserve"> een nieuwe verzekering op dezelfde voorwaarden te sluiten. De uit dien hoofde betaalde premie en kosten worden op </w:t>
      </w:r>
      <w:r>
        <w:rPr>
          <w:szCs w:val="18"/>
        </w:rPr>
        <w:t>het totaalbedrag als vermeld in artikel 2, lid 4 van de Overeenkomst</w:t>
      </w:r>
      <w:r w:rsidRPr="00AA0178">
        <w:rPr>
          <w:szCs w:val="18"/>
        </w:rPr>
        <w:t xml:space="preserve"> ingehouden</w:t>
      </w:r>
      <w:r>
        <w:rPr>
          <w:szCs w:val="18"/>
        </w:rPr>
        <w:t>.</w:t>
      </w:r>
    </w:p>
    <w:p w:rsidR="000C20DF" w:rsidRPr="00261105" w:rsidRDefault="000C20DF" w:rsidP="007B7E0F">
      <w:pPr>
        <w:pStyle w:val="Kop3"/>
      </w:pPr>
      <w:bookmarkStart w:id="75" w:name="_Toc447638439"/>
      <w:bookmarkStart w:id="76" w:name="_Toc525308615"/>
      <w:proofErr w:type="spellStart"/>
      <w:r w:rsidRPr="00261105">
        <w:t>CAR-verzekering</w:t>
      </w:r>
      <w:proofErr w:type="spellEnd"/>
      <w:r w:rsidRPr="00261105">
        <w:t xml:space="preserve"> duur bij oplevering in delen.</w:t>
      </w:r>
      <w:bookmarkEnd w:id="75"/>
      <w:bookmarkEnd w:id="76"/>
    </w:p>
    <w:p w:rsidR="000C20DF" w:rsidRPr="00D95EEF" w:rsidRDefault="000C20DF" w:rsidP="000C20DF">
      <w:pPr>
        <w:spacing w:line="295" w:lineRule="auto"/>
        <w:rPr>
          <w:rFonts w:cs="Arial"/>
          <w:szCs w:val="18"/>
        </w:rPr>
      </w:pPr>
      <w:r>
        <w:rPr>
          <w:rFonts w:cs="Arial"/>
          <w:szCs w:val="18"/>
        </w:rPr>
        <w:t>Voor de delen van het W</w:t>
      </w:r>
      <w:r w:rsidRPr="00D95EEF">
        <w:rPr>
          <w:rFonts w:cs="Arial"/>
          <w:szCs w:val="18"/>
        </w:rPr>
        <w:t xml:space="preserve">erk die, overeenkomstig het bepaalde in paragraaf </w:t>
      </w:r>
      <w:r>
        <w:rPr>
          <w:rFonts w:cs="Arial"/>
          <w:szCs w:val="18"/>
        </w:rPr>
        <w:t>24-8 van de UAV-GC 2005</w:t>
      </w:r>
      <w:r w:rsidRPr="00D95EEF">
        <w:rPr>
          <w:rFonts w:cs="Arial"/>
          <w:szCs w:val="18"/>
        </w:rPr>
        <w:t xml:space="preserve"> als afzonderlijk</w:t>
      </w:r>
      <w:r>
        <w:rPr>
          <w:rFonts w:cs="Arial"/>
          <w:szCs w:val="18"/>
        </w:rPr>
        <w:t>e</w:t>
      </w:r>
      <w:r w:rsidRPr="00D95EEF">
        <w:rPr>
          <w:rFonts w:cs="Arial"/>
          <w:szCs w:val="18"/>
        </w:rPr>
        <w:t xml:space="preserve"> </w:t>
      </w:r>
      <w:r>
        <w:rPr>
          <w:rFonts w:cs="Arial"/>
          <w:szCs w:val="18"/>
        </w:rPr>
        <w:t>onderdelen</w:t>
      </w:r>
      <w:r w:rsidRPr="00D95EEF">
        <w:rPr>
          <w:rFonts w:cs="Arial"/>
          <w:szCs w:val="18"/>
        </w:rPr>
        <w:t xml:space="preserve"> worden beschouwd, geldt dat de verzekering voor dat deel eindigt op het moment dat de onderhoudstermijn van het laatst opgeleverde deel is verstreken.</w:t>
      </w:r>
    </w:p>
    <w:p w:rsidR="000C20DF" w:rsidRDefault="000C20DF" w:rsidP="000C20DF">
      <w:pPr>
        <w:spacing w:line="295" w:lineRule="auto"/>
        <w:rPr>
          <w:szCs w:val="18"/>
        </w:rPr>
      </w:pPr>
    </w:p>
    <w:p w:rsidR="000C20DF" w:rsidRDefault="000C20DF" w:rsidP="000C20DF">
      <w:pPr>
        <w:rPr>
          <w:rFonts w:cs="Arial"/>
          <w:b/>
          <w:iCs/>
          <w:kern w:val="32"/>
          <w:szCs w:val="28"/>
        </w:rPr>
      </w:pPr>
    </w:p>
    <w:p w:rsidR="000C20DF" w:rsidRDefault="000C20DF" w:rsidP="007B7E0F">
      <w:pPr>
        <w:pStyle w:val="Kop2"/>
      </w:pPr>
      <w:bookmarkStart w:id="77" w:name="_Toc447638440"/>
      <w:r>
        <w:lastRenderedPageBreak/>
        <w:t>Bedrijfsaansprakelijkheid.</w:t>
      </w:r>
      <w:bookmarkEnd w:id="77"/>
    </w:p>
    <w:p w:rsidR="000C20DF" w:rsidRPr="00261105" w:rsidRDefault="000C20DF" w:rsidP="007B7E0F">
      <w:pPr>
        <w:pStyle w:val="Kop3"/>
      </w:pPr>
      <w:bookmarkStart w:id="78" w:name="_Toc447638441"/>
      <w:bookmarkStart w:id="79" w:name="_Toc525308616"/>
      <w:r>
        <w:t>Bedrijfsaansprakelijkheidsverzekering</w:t>
      </w:r>
      <w:bookmarkEnd w:id="78"/>
      <w:bookmarkEnd w:id="79"/>
    </w:p>
    <w:p w:rsidR="000C20DF" w:rsidRDefault="000C20DF" w:rsidP="000C20DF">
      <w:pPr>
        <w:spacing w:line="295" w:lineRule="auto"/>
        <w:rPr>
          <w:rFonts w:cs="Arial"/>
          <w:szCs w:val="18"/>
        </w:rPr>
      </w:pPr>
      <w:r w:rsidRPr="00D95EEF">
        <w:rPr>
          <w:rFonts w:cs="Arial"/>
          <w:szCs w:val="18"/>
        </w:rPr>
        <w:t xml:space="preserve">Onverminderd zijn aansprakelijkheid, sluit de </w:t>
      </w:r>
      <w:r>
        <w:rPr>
          <w:rFonts w:cs="Arial"/>
          <w:szCs w:val="18"/>
        </w:rPr>
        <w:t>Opdrachtnemer</w:t>
      </w:r>
      <w:r w:rsidRPr="00D95EEF">
        <w:rPr>
          <w:rFonts w:cs="Arial"/>
          <w:szCs w:val="18"/>
        </w:rPr>
        <w:t xml:space="preserve"> een verzekering tegen </w:t>
      </w:r>
      <w:r>
        <w:rPr>
          <w:rFonts w:cs="Arial"/>
          <w:szCs w:val="18"/>
        </w:rPr>
        <w:t>bedrijfsaansprakelijkheid</w:t>
      </w:r>
      <w:r w:rsidRPr="00D95EEF">
        <w:rPr>
          <w:rFonts w:cs="Arial"/>
          <w:szCs w:val="18"/>
        </w:rPr>
        <w:t xml:space="preserve"> op de in Nederland gebruikelijke polisvoorwaarden, </w:t>
      </w:r>
      <w:r>
        <w:rPr>
          <w:rFonts w:cs="Arial"/>
          <w:szCs w:val="18"/>
        </w:rPr>
        <w:t>met een verzekerd</w:t>
      </w:r>
      <w:r w:rsidRPr="00D95EEF">
        <w:rPr>
          <w:rFonts w:cs="Arial"/>
          <w:szCs w:val="18"/>
        </w:rPr>
        <w:t xml:space="preserve"> bedrag van</w:t>
      </w:r>
      <w:r>
        <w:rPr>
          <w:rFonts w:cs="Arial"/>
          <w:szCs w:val="18"/>
        </w:rPr>
        <w:t xml:space="preserve"> minimaal </w:t>
      </w:r>
      <w:r w:rsidRPr="00D95EEF">
        <w:rPr>
          <w:rFonts w:cs="Arial"/>
          <w:szCs w:val="18"/>
        </w:rPr>
        <w:t>5</w:t>
      </w:r>
      <w:r>
        <w:rPr>
          <w:rFonts w:cs="Arial"/>
          <w:szCs w:val="18"/>
        </w:rPr>
        <w:t>.0</w:t>
      </w:r>
      <w:r w:rsidRPr="00D95EEF">
        <w:rPr>
          <w:rFonts w:cs="Arial"/>
          <w:szCs w:val="18"/>
        </w:rPr>
        <w:t xml:space="preserve">00.000,- Euro per </w:t>
      </w:r>
      <w:r>
        <w:rPr>
          <w:rFonts w:cs="Arial"/>
          <w:szCs w:val="18"/>
        </w:rPr>
        <w:t xml:space="preserve">gebeurtenis met een dekking van minimaal twee gebeurtenissen per jaar, </w:t>
      </w:r>
      <w:r w:rsidRPr="00E8378E">
        <w:rPr>
          <w:rFonts w:cs="Arial"/>
          <w:szCs w:val="18"/>
        </w:rPr>
        <w:t>zulks met terzijdestelling van het bepaalde in artikel 7:951 Burgerlijk Wetboek</w:t>
      </w:r>
      <w:r w:rsidRPr="0012140A">
        <w:rPr>
          <w:rFonts w:cs="Arial"/>
          <w:szCs w:val="18"/>
        </w:rPr>
        <w:t>.</w:t>
      </w:r>
      <w:r>
        <w:rPr>
          <w:rFonts w:cs="Arial"/>
          <w:szCs w:val="18"/>
        </w:rPr>
        <w:t xml:space="preserve"> In de polis mag geen sublimiet zijn opgenomen voor brandschade. Het eigen risico dat op de aansprakelijkheidsverzekering van toepassing is, komt ten laste van de aansprakelijke partij, </w:t>
      </w:r>
      <w:r w:rsidRPr="004C74C0">
        <w:rPr>
          <w:rFonts w:cs="Arial"/>
          <w:szCs w:val="18"/>
        </w:rPr>
        <w:t>evenals alle niet door deze verzekering gedekte schaden en/of vorderingen.</w:t>
      </w:r>
    </w:p>
    <w:p w:rsidR="000C20DF" w:rsidRDefault="000C20DF" w:rsidP="000C20DF">
      <w:pPr>
        <w:spacing w:line="295" w:lineRule="auto"/>
        <w:rPr>
          <w:rFonts w:cs="Arial"/>
          <w:szCs w:val="18"/>
        </w:rPr>
      </w:pPr>
    </w:p>
    <w:p w:rsidR="000C20DF" w:rsidRDefault="000C20DF" w:rsidP="000C20DF">
      <w:pPr>
        <w:spacing w:line="295" w:lineRule="auto"/>
        <w:rPr>
          <w:rFonts w:cs="Arial"/>
          <w:szCs w:val="18"/>
        </w:rPr>
      </w:pPr>
      <w:r>
        <w:rPr>
          <w:rFonts w:cs="Arial"/>
          <w:szCs w:val="18"/>
        </w:rPr>
        <w:t>De verzekering moet ten aanzien van de Opdrachtgever als medeverzekerde, als verlangd in § 39-1 van de UAV-GC, of ten aanzien van enige andere meeverzekerde:</w:t>
      </w:r>
    </w:p>
    <w:p w:rsidR="000C20DF" w:rsidRPr="0098275F" w:rsidRDefault="000C20DF" w:rsidP="00367E0A">
      <w:pPr>
        <w:pStyle w:val="Lijstalinea"/>
        <w:numPr>
          <w:ilvl w:val="0"/>
          <w:numId w:val="9"/>
        </w:numPr>
        <w:spacing w:line="295" w:lineRule="auto"/>
        <w:rPr>
          <w:szCs w:val="18"/>
        </w:rPr>
      </w:pPr>
      <w:r w:rsidRPr="0098275F">
        <w:rPr>
          <w:szCs w:val="18"/>
        </w:rPr>
        <w:t xml:space="preserve">een primaire </w:t>
      </w:r>
      <w:r>
        <w:rPr>
          <w:szCs w:val="18"/>
        </w:rPr>
        <w:t>dekking bieden,</w:t>
      </w:r>
    </w:p>
    <w:p w:rsidR="000C20DF" w:rsidRPr="0098275F" w:rsidRDefault="000C20DF" w:rsidP="00367E0A">
      <w:pPr>
        <w:pStyle w:val="Lijstalinea"/>
        <w:numPr>
          <w:ilvl w:val="0"/>
          <w:numId w:val="9"/>
        </w:numPr>
        <w:spacing w:line="295" w:lineRule="auto"/>
        <w:rPr>
          <w:szCs w:val="18"/>
        </w:rPr>
      </w:pPr>
      <w:r>
        <w:rPr>
          <w:szCs w:val="18"/>
        </w:rPr>
        <w:t>v</w:t>
      </w:r>
      <w:r w:rsidRPr="0098275F">
        <w:rPr>
          <w:szCs w:val="18"/>
        </w:rPr>
        <w:t>erzekerden ten opzichte van elkaar als derden beschou</w:t>
      </w:r>
      <w:r>
        <w:rPr>
          <w:szCs w:val="18"/>
        </w:rPr>
        <w:t>wen, en</w:t>
      </w:r>
      <w:r w:rsidRPr="0098275F">
        <w:rPr>
          <w:szCs w:val="18"/>
        </w:rPr>
        <w:t xml:space="preserve"> </w:t>
      </w:r>
    </w:p>
    <w:p w:rsidR="000C20DF" w:rsidRPr="0098275F" w:rsidRDefault="000C20DF" w:rsidP="00367E0A">
      <w:pPr>
        <w:pStyle w:val="Lijstalinea"/>
        <w:numPr>
          <w:ilvl w:val="0"/>
          <w:numId w:val="9"/>
        </w:numPr>
        <w:spacing w:line="295" w:lineRule="auto"/>
        <w:rPr>
          <w:szCs w:val="18"/>
        </w:rPr>
      </w:pPr>
      <w:r w:rsidRPr="0098275F">
        <w:rPr>
          <w:szCs w:val="18"/>
        </w:rPr>
        <w:t xml:space="preserve">afstand </w:t>
      </w:r>
      <w:r>
        <w:rPr>
          <w:szCs w:val="18"/>
        </w:rPr>
        <w:t xml:space="preserve">doen </w:t>
      </w:r>
      <w:r w:rsidRPr="0098275F">
        <w:rPr>
          <w:szCs w:val="18"/>
        </w:rPr>
        <w:t>van een eventueel recht van regres op enige medeverzekerde partij.</w:t>
      </w:r>
    </w:p>
    <w:p w:rsidR="000C20DF" w:rsidRDefault="000C20DF" w:rsidP="000C20DF">
      <w:pPr>
        <w:spacing w:line="295" w:lineRule="auto"/>
        <w:rPr>
          <w:rFonts w:cs="Arial"/>
          <w:szCs w:val="18"/>
        </w:rPr>
      </w:pPr>
    </w:p>
    <w:p w:rsidR="000C20DF" w:rsidRPr="00D95EEF" w:rsidRDefault="000C20DF" w:rsidP="000C20DF">
      <w:pPr>
        <w:spacing w:line="295" w:lineRule="auto"/>
        <w:rPr>
          <w:rFonts w:cs="Arial"/>
          <w:szCs w:val="18"/>
        </w:rPr>
      </w:pPr>
      <w:r w:rsidRPr="00D95EEF">
        <w:rPr>
          <w:rFonts w:cs="Arial"/>
          <w:szCs w:val="18"/>
        </w:rPr>
        <w:t xml:space="preserve">Op deze verzekering zijn tevens van toepassing de bepalingen </w:t>
      </w:r>
      <w:r>
        <w:rPr>
          <w:rFonts w:cs="Arial"/>
          <w:szCs w:val="18"/>
        </w:rPr>
        <w:t>in de paragrafen 2.2 en 2.3 van deze annex.</w:t>
      </w:r>
      <w:r w:rsidRPr="00D95EEF">
        <w:rPr>
          <w:rFonts w:cs="Arial"/>
          <w:szCs w:val="18"/>
        </w:rPr>
        <w:t xml:space="preserve"> In afwijking van het bepaalde in paragraaf </w:t>
      </w:r>
      <w:r>
        <w:rPr>
          <w:rFonts w:cs="Arial"/>
          <w:szCs w:val="18"/>
        </w:rPr>
        <w:t>4-10</w:t>
      </w:r>
      <w:r w:rsidRPr="00D95EEF">
        <w:rPr>
          <w:rFonts w:cs="Arial"/>
          <w:szCs w:val="18"/>
        </w:rPr>
        <w:t xml:space="preserve"> en </w:t>
      </w:r>
      <w:r>
        <w:rPr>
          <w:rFonts w:cs="Arial"/>
          <w:szCs w:val="18"/>
        </w:rPr>
        <w:t>de paragra</w:t>
      </w:r>
      <w:r w:rsidRPr="00D95EEF">
        <w:rPr>
          <w:rFonts w:cs="Arial"/>
          <w:szCs w:val="18"/>
        </w:rPr>
        <w:t>f</w:t>
      </w:r>
      <w:r>
        <w:rPr>
          <w:rFonts w:cs="Arial"/>
          <w:szCs w:val="18"/>
        </w:rPr>
        <w:t>en</w:t>
      </w:r>
      <w:r w:rsidRPr="00D95EEF">
        <w:rPr>
          <w:rFonts w:cs="Arial"/>
          <w:szCs w:val="18"/>
        </w:rPr>
        <w:t xml:space="preserve"> </w:t>
      </w:r>
      <w:r>
        <w:rPr>
          <w:rFonts w:cs="Arial"/>
          <w:szCs w:val="18"/>
        </w:rPr>
        <w:t>41-1, 41-2 en 41-4</w:t>
      </w:r>
      <w:r w:rsidRPr="00D95EEF">
        <w:rPr>
          <w:rFonts w:cs="Arial"/>
          <w:szCs w:val="18"/>
        </w:rPr>
        <w:t xml:space="preserve"> van de UAV</w:t>
      </w:r>
      <w:r>
        <w:rPr>
          <w:rFonts w:cs="Arial"/>
          <w:szCs w:val="18"/>
        </w:rPr>
        <w:t>-GC 2005 doet de O</w:t>
      </w:r>
      <w:r w:rsidRPr="00D95EEF">
        <w:rPr>
          <w:rFonts w:cs="Arial"/>
          <w:szCs w:val="18"/>
        </w:rPr>
        <w:t xml:space="preserve">pdrachtgever tegenover de </w:t>
      </w:r>
      <w:r>
        <w:rPr>
          <w:rFonts w:cs="Arial"/>
          <w:szCs w:val="18"/>
        </w:rPr>
        <w:t>Opdrachtnemer</w:t>
      </w:r>
      <w:r w:rsidRPr="00D95EEF">
        <w:rPr>
          <w:rFonts w:cs="Arial"/>
          <w:szCs w:val="18"/>
        </w:rPr>
        <w:t xml:space="preserve"> afstand van:</w:t>
      </w:r>
    </w:p>
    <w:p w:rsidR="000C20DF" w:rsidRPr="00D95EEF" w:rsidRDefault="000C20DF" w:rsidP="00367E0A">
      <w:pPr>
        <w:pStyle w:val="Lijstalinea"/>
        <w:numPr>
          <w:ilvl w:val="0"/>
          <w:numId w:val="8"/>
        </w:numPr>
        <w:spacing w:line="295" w:lineRule="auto"/>
        <w:rPr>
          <w:rFonts w:cs="Arial"/>
          <w:szCs w:val="18"/>
        </w:rPr>
      </w:pPr>
      <w:r w:rsidRPr="00D95EEF">
        <w:rPr>
          <w:rFonts w:cs="Arial"/>
          <w:szCs w:val="18"/>
        </w:rPr>
        <w:t>zijn contractuele aanspraken op vergoeding van schade aan de met het Werk in verband staande werken en</w:t>
      </w:r>
    </w:p>
    <w:p w:rsidR="000C20DF" w:rsidRDefault="000C20DF" w:rsidP="00367E0A">
      <w:pPr>
        <w:pStyle w:val="Lijstalinea"/>
        <w:numPr>
          <w:ilvl w:val="0"/>
          <w:numId w:val="8"/>
        </w:numPr>
        <w:spacing w:line="295" w:lineRule="auto"/>
        <w:rPr>
          <w:rFonts w:cs="Arial"/>
          <w:szCs w:val="18"/>
        </w:rPr>
      </w:pPr>
      <w:r w:rsidRPr="00F114A6">
        <w:rPr>
          <w:rFonts w:cs="Arial"/>
          <w:szCs w:val="18"/>
        </w:rPr>
        <w:t>zijn wettelijke aanspraken op schadevergoeding, voor zover</w:t>
      </w:r>
      <w:r>
        <w:rPr>
          <w:rFonts w:cs="Arial"/>
          <w:szCs w:val="18"/>
        </w:rPr>
        <w:t xml:space="preserve"> deze aanspraken een bedrag van</w:t>
      </w:r>
      <w:r w:rsidRPr="00F114A6">
        <w:rPr>
          <w:rFonts w:cs="Arial"/>
          <w:szCs w:val="18"/>
        </w:rPr>
        <w:t xml:space="preserve"> </w:t>
      </w:r>
      <w:r>
        <w:rPr>
          <w:rFonts w:cs="Arial"/>
          <w:szCs w:val="18"/>
        </w:rPr>
        <w:t>5.0</w:t>
      </w:r>
      <w:r w:rsidRPr="00F114A6">
        <w:rPr>
          <w:rFonts w:cs="Arial"/>
          <w:szCs w:val="18"/>
        </w:rPr>
        <w:t xml:space="preserve">00.000,- Euro per </w:t>
      </w:r>
      <w:r>
        <w:rPr>
          <w:rFonts w:cs="Arial"/>
          <w:szCs w:val="18"/>
        </w:rPr>
        <w:t>gebeurtenis</w:t>
      </w:r>
      <w:r w:rsidRPr="00F114A6">
        <w:rPr>
          <w:rFonts w:cs="Arial"/>
          <w:szCs w:val="18"/>
        </w:rPr>
        <w:t xml:space="preserve"> te boven gaan.</w:t>
      </w:r>
    </w:p>
    <w:p w:rsidR="000C20DF" w:rsidRDefault="000C20DF" w:rsidP="000C20DF">
      <w:pPr>
        <w:spacing w:line="295" w:lineRule="auto"/>
        <w:rPr>
          <w:rFonts w:cs="Arial"/>
          <w:szCs w:val="18"/>
        </w:rPr>
      </w:pPr>
    </w:p>
    <w:p w:rsidR="000C20DF" w:rsidRPr="00D95EEF" w:rsidRDefault="000C20DF" w:rsidP="000C20DF">
      <w:pPr>
        <w:spacing w:line="295" w:lineRule="auto"/>
        <w:rPr>
          <w:rFonts w:cs="Arial"/>
          <w:szCs w:val="18"/>
        </w:rPr>
      </w:pPr>
      <w:r w:rsidRPr="00D95EEF">
        <w:rPr>
          <w:rFonts w:cs="Arial"/>
          <w:szCs w:val="18"/>
        </w:rPr>
        <w:t xml:space="preserve">De keuze van verzekeraar(s) en de inhoud van de polis </w:t>
      </w:r>
      <w:r>
        <w:rPr>
          <w:rFonts w:cs="Arial"/>
          <w:szCs w:val="18"/>
        </w:rPr>
        <w:t>worden ter Acceptatie voorgelegd aan de O</w:t>
      </w:r>
      <w:r w:rsidRPr="00D95EEF">
        <w:rPr>
          <w:rFonts w:cs="Arial"/>
          <w:szCs w:val="18"/>
        </w:rPr>
        <w:t>pdrachtgever.</w:t>
      </w:r>
    </w:p>
    <w:p w:rsidR="000C20DF" w:rsidRDefault="000C20DF" w:rsidP="000C20DF">
      <w:pPr>
        <w:spacing w:line="295" w:lineRule="auto"/>
        <w:rPr>
          <w:rFonts w:cs="Arial"/>
          <w:szCs w:val="18"/>
        </w:rPr>
      </w:pPr>
    </w:p>
    <w:p w:rsidR="000C20DF" w:rsidRPr="00922D49" w:rsidRDefault="000C20DF" w:rsidP="000C20DF">
      <w:pPr>
        <w:spacing w:line="295" w:lineRule="auto"/>
        <w:rPr>
          <w:rFonts w:cs="Arial"/>
          <w:szCs w:val="18"/>
        </w:rPr>
      </w:pPr>
      <w:r w:rsidRPr="00922D49">
        <w:rPr>
          <w:rFonts w:cs="Arial"/>
          <w:szCs w:val="18"/>
        </w:rPr>
        <w:t>De duur van de verzekering loopt van aanvang van het Werk tot en met de dag waarop het Meerjarig Onderhoud overeenkomstig paragraaf 30-4 van de UAV-GC 2005 is aanvaard dan wel, in voorkomend geval, overeenkomstig paragraaf 30-6 van de UAV-GC 2005 wordt geacht te zijn aanvaard.</w:t>
      </w:r>
    </w:p>
    <w:p w:rsidR="000C20DF" w:rsidRDefault="000C20DF" w:rsidP="000C20DF">
      <w:pPr>
        <w:spacing w:line="240" w:lineRule="auto"/>
        <w:rPr>
          <w:rFonts w:cs="Arial"/>
          <w:b/>
          <w:iCs/>
          <w:kern w:val="32"/>
          <w:szCs w:val="18"/>
        </w:rPr>
      </w:pPr>
      <w:r>
        <w:rPr>
          <w:b/>
          <w:szCs w:val="18"/>
        </w:rPr>
        <w:br w:type="page"/>
      </w:r>
    </w:p>
    <w:p w:rsidR="000C20DF" w:rsidRPr="00261105" w:rsidRDefault="000C20DF" w:rsidP="007B7E0F">
      <w:pPr>
        <w:pStyle w:val="Kop3"/>
      </w:pPr>
      <w:bookmarkStart w:id="80" w:name="_Toc447638442"/>
      <w:bookmarkStart w:id="81" w:name="_Toc525308617"/>
      <w:r>
        <w:lastRenderedPageBreak/>
        <w:t xml:space="preserve">Overleggen van </w:t>
      </w:r>
      <w:r w:rsidRPr="00261105">
        <w:t>bewijsstuk</w:t>
      </w:r>
      <w:r>
        <w:t>ken</w:t>
      </w:r>
      <w:bookmarkEnd w:id="80"/>
      <w:bookmarkEnd w:id="81"/>
    </w:p>
    <w:p w:rsidR="000C20DF" w:rsidRPr="00D95EEF" w:rsidRDefault="000C20DF" w:rsidP="000C20DF">
      <w:pPr>
        <w:spacing w:line="295" w:lineRule="auto"/>
        <w:rPr>
          <w:rFonts w:cs="Arial"/>
          <w:szCs w:val="18"/>
        </w:rPr>
      </w:pPr>
      <w:r w:rsidRPr="00D95EEF">
        <w:rPr>
          <w:rFonts w:cs="Arial"/>
          <w:szCs w:val="18"/>
        </w:rPr>
        <w:t xml:space="preserve">De </w:t>
      </w:r>
      <w:r>
        <w:rPr>
          <w:rFonts w:cs="Arial"/>
          <w:szCs w:val="18"/>
        </w:rPr>
        <w:t>Opdrachtnemer overlegt het bewijsstuk,</w:t>
      </w:r>
      <w:r w:rsidRPr="00D95EEF">
        <w:rPr>
          <w:rFonts w:cs="Arial"/>
          <w:szCs w:val="18"/>
        </w:rPr>
        <w:t xml:space="preserve"> waaruit het sluiten van de verzekering blijkt, ten spoedigste, in elk geval binnen </w:t>
      </w:r>
      <w:r>
        <w:rPr>
          <w:rFonts w:cs="Arial"/>
          <w:szCs w:val="18"/>
        </w:rPr>
        <w:t>zeven dagen</w:t>
      </w:r>
      <w:r w:rsidRPr="00D95EEF">
        <w:rPr>
          <w:rFonts w:cs="Arial"/>
          <w:szCs w:val="18"/>
        </w:rPr>
        <w:t>, na de dag waa</w:t>
      </w:r>
      <w:r>
        <w:rPr>
          <w:rFonts w:cs="Arial"/>
          <w:szCs w:val="18"/>
        </w:rPr>
        <w:t>rop de opdrachtnemer het Werk is opgedragen, ter Acceptatie aan de O</w:t>
      </w:r>
      <w:r w:rsidRPr="00D95EEF">
        <w:rPr>
          <w:rFonts w:cs="Arial"/>
          <w:szCs w:val="18"/>
        </w:rPr>
        <w:t>pdrachtgever. Als bewijsstuk van verzekering geldt ook een schriftelijke verklaring van de</w:t>
      </w:r>
    </w:p>
    <w:p w:rsidR="000C20DF" w:rsidRPr="00D95EEF" w:rsidRDefault="000C20DF" w:rsidP="000C20DF">
      <w:pPr>
        <w:spacing w:line="295" w:lineRule="auto"/>
        <w:rPr>
          <w:rFonts w:cs="Arial"/>
          <w:szCs w:val="18"/>
        </w:rPr>
      </w:pPr>
      <w:r w:rsidRPr="00D95EEF">
        <w:rPr>
          <w:rFonts w:cs="Arial"/>
          <w:szCs w:val="18"/>
        </w:rPr>
        <w:t xml:space="preserve">verzekeraar, dat op het werk een verzekering is afgesloten met </w:t>
      </w:r>
      <w:proofErr w:type="spellStart"/>
      <w:r w:rsidRPr="00D95EEF">
        <w:rPr>
          <w:rFonts w:cs="Arial"/>
          <w:szCs w:val="18"/>
        </w:rPr>
        <w:t>inachtname</w:t>
      </w:r>
      <w:proofErr w:type="spellEnd"/>
    </w:p>
    <w:p w:rsidR="000C20DF" w:rsidRDefault="000C20DF" w:rsidP="000C20DF">
      <w:pPr>
        <w:spacing w:line="295" w:lineRule="auto"/>
        <w:rPr>
          <w:rFonts w:cs="Arial"/>
          <w:szCs w:val="18"/>
        </w:rPr>
      </w:pPr>
      <w:r w:rsidRPr="00D95EEF">
        <w:rPr>
          <w:rFonts w:cs="Arial"/>
          <w:szCs w:val="18"/>
        </w:rPr>
        <w:t xml:space="preserve">van de bepalingen </w:t>
      </w:r>
      <w:r>
        <w:rPr>
          <w:rFonts w:cs="Arial"/>
          <w:szCs w:val="18"/>
        </w:rPr>
        <w:t>in paragrafen 2.1 en 2.3</w:t>
      </w:r>
      <w:r w:rsidRPr="00D95EEF">
        <w:rPr>
          <w:rFonts w:cs="Arial"/>
          <w:szCs w:val="18"/>
        </w:rPr>
        <w:t xml:space="preserve"> van d</w:t>
      </w:r>
      <w:r>
        <w:rPr>
          <w:rFonts w:cs="Arial"/>
          <w:szCs w:val="18"/>
        </w:rPr>
        <w:t>eze annex</w:t>
      </w:r>
      <w:r w:rsidRPr="00D95EEF">
        <w:rPr>
          <w:rFonts w:cs="Arial"/>
          <w:szCs w:val="18"/>
        </w:rPr>
        <w:t>.</w:t>
      </w:r>
    </w:p>
    <w:p w:rsidR="000C20DF" w:rsidRPr="00261105" w:rsidRDefault="000C20DF" w:rsidP="007B7E0F">
      <w:pPr>
        <w:pStyle w:val="Kop3"/>
      </w:pPr>
      <w:bookmarkStart w:id="82" w:name="_Toc447638443"/>
      <w:bookmarkStart w:id="83" w:name="_Toc525308618"/>
      <w:r>
        <w:t>D</w:t>
      </w:r>
      <w:r w:rsidRPr="00261105">
        <w:t>uur</w:t>
      </w:r>
      <w:r>
        <w:t xml:space="preserve"> van de verzekering</w:t>
      </w:r>
      <w:r w:rsidRPr="00261105">
        <w:t xml:space="preserve"> bij oplevering in delen.</w:t>
      </w:r>
      <w:bookmarkEnd w:id="82"/>
      <w:bookmarkEnd w:id="83"/>
    </w:p>
    <w:p w:rsidR="000C20DF" w:rsidRDefault="000C20DF" w:rsidP="000C20DF">
      <w:pPr>
        <w:spacing w:line="295" w:lineRule="auto"/>
        <w:rPr>
          <w:rFonts w:cs="Arial"/>
          <w:szCs w:val="18"/>
        </w:rPr>
      </w:pPr>
      <w:r>
        <w:rPr>
          <w:rFonts w:cs="Arial"/>
          <w:szCs w:val="18"/>
        </w:rPr>
        <w:t>Voor de delen van het W</w:t>
      </w:r>
      <w:r w:rsidRPr="00D95EEF">
        <w:rPr>
          <w:rFonts w:cs="Arial"/>
          <w:szCs w:val="18"/>
        </w:rPr>
        <w:t xml:space="preserve">erk die, overeenkomstig het bepaalde in paragraaf </w:t>
      </w:r>
      <w:r>
        <w:rPr>
          <w:rFonts w:cs="Arial"/>
          <w:szCs w:val="18"/>
        </w:rPr>
        <w:t>24-8 van de UAV-GC 2005</w:t>
      </w:r>
      <w:r w:rsidRPr="00D95EEF">
        <w:rPr>
          <w:rFonts w:cs="Arial"/>
          <w:szCs w:val="18"/>
        </w:rPr>
        <w:t xml:space="preserve"> als afzonderlijk</w:t>
      </w:r>
      <w:r>
        <w:rPr>
          <w:rFonts w:cs="Arial"/>
          <w:szCs w:val="18"/>
        </w:rPr>
        <w:t>e</w:t>
      </w:r>
      <w:r w:rsidRPr="00D95EEF">
        <w:rPr>
          <w:rFonts w:cs="Arial"/>
          <w:szCs w:val="18"/>
        </w:rPr>
        <w:t xml:space="preserve"> </w:t>
      </w:r>
      <w:r>
        <w:rPr>
          <w:rFonts w:cs="Arial"/>
          <w:szCs w:val="18"/>
        </w:rPr>
        <w:t>onderdelen</w:t>
      </w:r>
      <w:r w:rsidRPr="00D95EEF">
        <w:rPr>
          <w:rFonts w:cs="Arial"/>
          <w:szCs w:val="18"/>
        </w:rPr>
        <w:t xml:space="preserve"> worden beschouwd, geldt dat de verzekering voor dat deel eindigt op het moment dat de onderhoudstermijn van het laatst opgeleverde deel is verstreken.</w:t>
      </w:r>
    </w:p>
    <w:p w:rsidR="000C20DF" w:rsidRDefault="000C20DF" w:rsidP="000C20DF">
      <w:pPr>
        <w:spacing w:line="295" w:lineRule="auto"/>
        <w:rPr>
          <w:rFonts w:cs="Arial"/>
          <w:szCs w:val="18"/>
        </w:rPr>
      </w:pPr>
    </w:p>
    <w:p w:rsidR="000C20DF" w:rsidRDefault="000C20DF" w:rsidP="007B7E0F">
      <w:pPr>
        <w:pStyle w:val="Kop2"/>
      </w:pPr>
      <w:bookmarkStart w:id="84" w:name="_Toc447638444"/>
      <w:r>
        <w:t>Beroepsaansprakelijkheid</w:t>
      </w:r>
      <w:bookmarkEnd w:id="84"/>
    </w:p>
    <w:p w:rsidR="000C20DF" w:rsidRDefault="000C20DF" w:rsidP="007B7E0F">
      <w:pPr>
        <w:pStyle w:val="Kop3"/>
      </w:pPr>
      <w:bookmarkStart w:id="85" w:name="_Toc447638445"/>
      <w:bookmarkStart w:id="86" w:name="_Toc525308619"/>
      <w:r w:rsidRPr="003A1CFB">
        <w:t>Beroeps</w:t>
      </w:r>
      <w:r>
        <w:t>-/ontwerp</w:t>
      </w:r>
      <w:r w:rsidRPr="003A1CFB">
        <w:t>aansprakelijkheidsverzekering</w:t>
      </w:r>
      <w:bookmarkEnd w:id="85"/>
      <w:bookmarkEnd w:id="86"/>
    </w:p>
    <w:p w:rsidR="000C20DF" w:rsidRDefault="000C20DF" w:rsidP="000C20DF">
      <w:pPr>
        <w:spacing w:line="295" w:lineRule="auto"/>
        <w:rPr>
          <w:rFonts w:cs="Arial"/>
          <w:szCs w:val="18"/>
        </w:rPr>
      </w:pPr>
      <w:r w:rsidRPr="00D95EEF">
        <w:rPr>
          <w:rFonts w:cs="Arial"/>
          <w:szCs w:val="18"/>
        </w:rPr>
        <w:t>Onverminderd zijn aansprakelijkheid</w:t>
      </w:r>
      <w:r>
        <w:rPr>
          <w:rFonts w:cs="Arial"/>
          <w:szCs w:val="18"/>
        </w:rPr>
        <w:t>, sluit de Opdrachtnemer</w:t>
      </w:r>
      <w:r w:rsidRPr="00D95EEF">
        <w:rPr>
          <w:rFonts w:cs="Arial"/>
          <w:szCs w:val="18"/>
        </w:rPr>
        <w:t xml:space="preserve"> een verzekering tegen </w:t>
      </w:r>
      <w:r>
        <w:rPr>
          <w:rFonts w:cs="Arial"/>
          <w:szCs w:val="18"/>
        </w:rPr>
        <w:t>beroeps-/ontwerpaansprakelijkheid</w:t>
      </w:r>
      <w:r w:rsidRPr="00D95EEF">
        <w:rPr>
          <w:rFonts w:cs="Arial"/>
          <w:szCs w:val="18"/>
        </w:rPr>
        <w:t xml:space="preserve"> op de in Nederland gebr</w:t>
      </w:r>
      <w:r>
        <w:rPr>
          <w:rFonts w:cs="Arial"/>
          <w:szCs w:val="18"/>
        </w:rPr>
        <w:t>uikelijke polisvoorwaarden, met een verzekerd</w:t>
      </w:r>
      <w:r w:rsidRPr="00D95EEF">
        <w:rPr>
          <w:rFonts w:cs="Arial"/>
          <w:szCs w:val="18"/>
        </w:rPr>
        <w:t xml:space="preserve"> bedrag van</w:t>
      </w:r>
      <w:r>
        <w:rPr>
          <w:rFonts w:cs="Arial"/>
          <w:szCs w:val="18"/>
        </w:rPr>
        <w:t xml:space="preserve"> </w:t>
      </w:r>
      <w:r w:rsidRPr="00740868">
        <w:rPr>
          <w:rFonts w:cs="Arial"/>
          <w:szCs w:val="18"/>
        </w:rPr>
        <w:t xml:space="preserve">minimaal </w:t>
      </w:r>
      <w:r w:rsidR="00054797" w:rsidRPr="00740868">
        <w:rPr>
          <w:rFonts w:cs="Arial"/>
          <w:szCs w:val="18"/>
        </w:rPr>
        <w:t>€ 5.000.000,00</w:t>
      </w:r>
      <w:r w:rsidRPr="00740868">
        <w:rPr>
          <w:rFonts w:cs="Arial"/>
          <w:szCs w:val="18"/>
        </w:rPr>
        <w:t xml:space="preserve"> Euro</w:t>
      </w:r>
      <w:r w:rsidRPr="00D95EEF">
        <w:rPr>
          <w:rFonts w:cs="Arial"/>
          <w:szCs w:val="18"/>
        </w:rPr>
        <w:t xml:space="preserve"> per </w:t>
      </w:r>
      <w:r>
        <w:rPr>
          <w:rFonts w:cs="Arial"/>
          <w:szCs w:val="18"/>
        </w:rPr>
        <w:t>gebeurtenis met een dekking van minimaal twee gebeurtenissen per jaar</w:t>
      </w:r>
      <w:r w:rsidRPr="0012140A">
        <w:rPr>
          <w:rFonts w:cs="Arial"/>
          <w:szCs w:val="18"/>
        </w:rPr>
        <w:t>.</w:t>
      </w:r>
      <w:r>
        <w:rPr>
          <w:rFonts w:cs="Arial"/>
          <w:szCs w:val="18"/>
        </w:rPr>
        <w:t xml:space="preserve"> Het eigen risico dat op de aansprakelijkheidsverzekering van toepassing is, komt ten laste van de aansprakelijke partij</w:t>
      </w:r>
      <w:r w:rsidRPr="002F1F11">
        <w:rPr>
          <w:rFonts w:cs="Arial"/>
          <w:szCs w:val="18"/>
        </w:rPr>
        <w:t>, evenals alle niet door deze verzekering gedekte schaden en/of vorderingen.</w:t>
      </w:r>
    </w:p>
    <w:p w:rsidR="000C20DF" w:rsidRDefault="000C20DF" w:rsidP="000C20DF">
      <w:pPr>
        <w:spacing w:line="295" w:lineRule="auto"/>
        <w:rPr>
          <w:rFonts w:cs="Arial"/>
          <w:szCs w:val="18"/>
        </w:rPr>
      </w:pPr>
    </w:p>
    <w:p w:rsidR="000C20DF" w:rsidRPr="0076696F" w:rsidRDefault="000C20DF" w:rsidP="000C20DF">
      <w:pPr>
        <w:spacing w:line="295" w:lineRule="auto"/>
        <w:rPr>
          <w:rFonts w:cs="Arial"/>
          <w:szCs w:val="18"/>
        </w:rPr>
      </w:pPr>
      <w:r w:rsidRPr="0076696F">
        <w:rPr>
          <w:rFonts w:cs="Arial"/>
          <w:szCs w:val="18"/>
        </w:rPr>
        <w:t xml:space="preserve">De verzekering moet dekking bieden voor de aansprakelijkheid van de </w:t>
      </w:r>
      <w:r>
        <w:rPr>
          <w:rFonts w:cs="Arial"/>
          <w:szCs w:val="18"/>
        </w:rPr>
        <w:t xml:space="preserve">Opdrachtnemer </w:t>
      </w:r>
      <w:r w:rsidRPr="0076696F">
        <w:rPr>
          <w:rFonts w:cs="Arial"/>
          <w:szCs w:val="18"/>
        </w:rPr>
        <w:t>op</w:t>
      </w:r>
      <w:r>
        <w:rPr>
          <w:rFonts w:cs="Arial"/>
          <w:szCs w:val="18"/>
        </w:rPr>
        <w:t xml:space="preserve"> </w:t>
      </w:r>
      <w:r w:rsidRPr="0076696F">
        <w:rPr>
          <w:rFonts w:cs="Arial"/>
          <w:szCs w:val="18"/>
        </w:rPr>
        <w:t>grond van het nalaten van de waarschuwingsplicht voor ontwerpfouten van de</w:t>
      </w:r>
      <w:r>
        <w:rPr>
          <w:rFonts w:cs="Arial"/>
          <w:szCs w:val="18"/>
        </w:rPr>
        <w:t xml:space="preserve"> O</w:t>
      </w:r>
      <w:r w:rsidRPr="0076696F">
        <w:rPr>
          <w:rFonts w:cs="Arial"/>
          <w:szCs w:val="18"/>
        </w:rPr>
        <w:t xml:space="preserve">pdrachtgever en/of voor de ontwerpaansprakelijkheid van de </w:t>
      </w:r>
      <w:r>
        <w:rPr>
          <w:rFonts w:cs="Arial"/>
          <w:szCs w:val="18"/>
        </w:rPr>
        <w:t>Opdrachtnemer</w:t>
      </w:r>
      <w:r w:rsidRPr="0076696F">
        <w:rPr>
          <w:rFonts w:cs="Arial"/>
          <w:szCs w:val="18"/>
        </w:rPr>
        <w:t>. De dekking</w:t>
      </w:r>
      <w:r>
        <w:rPr>
          <w:rFonts w:cs="Arial"/>
          <w:szCs w:val="18"/>
        </w:rPr>
        <w:t xml:space="preserve"> </w:t>
      </w:r>
      <w:r w:rsidRPr="0076696F">
        <w:rPr>
          <w:rFonts w:cs="Arial"/>
          <w:szCs w:val="18"/>
        </w:rPr>
        <w:t>onder de verzekering mag niet beperkt zijn tot vergoeding van fysieke schade maar</w:t>
      </w:r>
      <w:r>
        <w:rPr>
          <w:rFonts w:cs="Arial"/>
          <w:szCs w:val="18"/>
        </w:rPr>
        <w:t xml:space="preserve"> </w:t>
      </w:r>
      <w:r w:rsidRPr="0076696F">
        <w:rPr>
          <w:rFonts w:cs="Arial"/>
          <w:szCs w:val="18"/>
        </w:rPr>
        <w:t xml:space="preserve">moet ook dekking bieden voor de aansprakelijkheid van de </w:t>
      </w:r>
      <w:r>
        <w:rPr>
          <w:rFonts w:cs="Arial"/>
          <w:szCs w:val="18"/>
        </w:rPr>
        <w:t>Opdrachtnemer</w:t>
      </w:r>
      <w:r w:rsidRPr="0076696F">
        <w:rPr>
          <w:rFonts w:cs="Arial"/>
          <w:szCs w:val="18"/>
        </w:rPr>
        <w:t xml:space="preserve"> voor:</w:t>
      </w:r>
    </w:p>
    <w:p w:rsidR="000C20DF" w:rsidRPr="0076696F" w:rsidRDefault="000C20DF" w:rsidP="000C20DF">
      <w:pPr>
        <w:spacing w:line="295" w:lineRule="auto"/>
        <w:rPr>
          <w:rFonts w:cs="Arial"/>
          <w:szCs w:val="18"/>
        </w:rPr>
      </w:pPr>
      <w:r w:rsidRPr="0076696F">
        <w:rPr>
          <w:rFonts w:cs="Arial"/>
          <w:szCs w:val="18"/>
        </w:rPr>
        <w:t>a. herstel/verbet</w:t>
      </w:r>
      <w:r>
        <w:rPr>
          <w:rFonts w:cs="Arial"/>
          <w:szCs w:val="18"/>
        </w:rPr>
        <w:t>eringskosten van het W</w:t>
      </w:r>
      <w:r w:rsidRPr="0076696F">
        <w:rPr>
          <w:rFonts w:cs="Arial"/>
          <w:szCs w:val="18"/>
        </w:rPr>
        <w:t>erk</w:t>
      </w:r>
    </w:p>
    <w:p w:rsidR="000C20DF" w:rsidRDefault="000C20DF" w:rsidP="000C20DF">
      <w:pPr>
        <w:spacing w:line="295" w:lineRule="auto"/>
        <w:rPr>
          <w:rFonts w:cs="Arial"/>
          <w:szCs w:val="18"/>
        </w:rPr>
      </w:pPr>
      <w:r w:rsidRPr="0076696F">
        <w:rPr>
          <w:rFonts w:cs="Arial"/>
          <w:szCs w:val="18"/>
        </w:rPr>
        <w:t xml:space="preserve">b. het uit de ontwerpfout voortvloeiende </w:t>
      </w:r>
      <w:r w:rsidRPr="002F1F11">
        <w:rPr>
          <w:rFonts w:cs="Arial"/>
          <w:szCs w:val="18"/>
        </w:rPr>
        <w:t xml:space="preserve">financieel nadeel. </w:t>
      </w:r>
    </w:p>
    <w:p w:rsidR="000C20DF" w:rsidRDefault="000C20DF" w:rsidP="000C20DF">
      <w:pPr>
        <w:spacing w:line="295" w:lineRule="auto"/>
        <w:rPr>
          <w:rFonts w:cs="Arial"/>
          <w:szCs w:val="18"/>
        </w:rPr>
      </w:pPr>
    </w:p>
    <w:p w:rsidR="000C20DF" w:rsidRPr="00D95EEF" w:rsidRDefault="000C20DF" w:rsidP="000C20DF">
      <w:pPr>
        <w:spacing w:line="295" w:lineRule="auto"/>
        <w:rPr>
          <w:rFonts w:cs="Arial"/>
          <w:szCs w:val="18"/>
        </w:rPr>
      </w:pPr>
      <w:r w:rsidRPr="00D95EEF">
        <w:rPr>
          <w:rFonts w:cs="Arial"/>
          <w:szCs w:val="18"/>
        </w:rPr>
        <w:t xml:space="preserve">Op deze verzekering zijn tevens van toepassing de bepalingen </w:t>
      </w:r>
      <w:r>
        <w:rPr>
          <w:rFonts w:cs="Arial"/>
          <w:szCs w:val="18"/>
        </w:rPr>
        <w:t>in de paragrafen 3.2 en 3.3 van deze annex.</w:t>
      </w:r>
      <w:r w:rsidRPr="00D95EEF">
        <w:rPr>
          <w:rFonts w:cs="Arial"/>
          <w:szCs w:val="18"/>
        </w:rPr>
        <w:t xml:space="preserve"> </w:t>
      </w:r>
      <w:r>
        <w:rPr>
          <w:rFonts w:cs="Arial"/>
          <w:szCs w:val="18"/>
        </w:rPr>
        <w:t>De O</w:t>
      </w:r>
      <w:r w:rsidRPr="00D95EEF">
        <w:rPr>
          <w:rFonts w:cs="Arial"/>
          <w:szCs w:val="18"/>
        </w:rPr>
        <w:t xml:space="preserve">pdrachtgever </w:t>
      </w:r>
      <w:r>
        <w:rPr>
          <w:rFonts w:cs="Arial"/>
          <w:szCs w:val="18"/>
        </w:rPr>
        <w:t xml:space="preserve">doet </w:t>
      </w:r>
      <w:r w:rsidRPr="00D95EEF">
        <w:rPr>
          <w:rFonts w:cs="Arial"/>
          <w:szCs w:val="18"/>
        </w:rPr>
        <w:t xml:space="preserve">tegenover de </w:t>
      </w:r>
      <w:r>
        <w:rPr>
          <w:rFonts w:cs="Arial"/>
          <w:szCs w:val="18"/>
        </w:rPr>
        <w:t>Opdrachtnemer</w:t>
      </w:r>
      <w:r w:rsidRPr="00D95EEF">
        <w:rPr>
          <w:rFonts w:cs="Arial"/>
          <w:szCs w:val="18"/>
        </w:rPr>
        <w:t xml:space="preserve"> afstand van:</w:t>
      </w:r>
    </w:p>
    <w:p w:rsidR="000C20DF" w:rsidRDefault="000C20DF" w:rsidP="00367E0A">
      <w:pPr>
        <w:pStyle w:val="Lijstalinea"/>
        <w:numPr>
          <w:ilvl w:val="0"/>
          <w:numId w:val="8"/>
        </w:numPr>
        <w:spacing w:line="295" w:lineRule="auto"/>
        <w:rPr>
          <w:rFonts w:cs="Arial"/>
          <w:szCs w:val="18"/>
        </w:rPr>
      </w:pPr>
      <w:r w:rsidRPr="00F114A6">
        <w:rPr>
          <w:rFonts w:cs="Arial"/>
          <w:szCs w:val="18"/>
        </w:rPr>
        <w:t>zijn aanspraken op schadevergoeding, voor zover</w:t>
      </w:r>
      <w:r>
        <w:rPr>
          <w:rFonts w:cs="Arial"/>
          <w:szCs w:val="18"/>
        </w:rPr>
        <w:t xml:space="preserve"> deze aanspraken een bedrag van</w:t>
      </w:r>
      <w:r w:rsidRPr="00F114A6">
        <w:rPr>
          <w:rFonts w:cs="Arial"/>
          <w:szCs w:val="18"/>
        </w:rPr>
        <w:t xml:space="preserve"> </w:t>
      </w:r>
      <w:r w:rsidR="00054797">
        <w:rPr>
          <w:szCs w:val="18"/>
        </w:rPr>
        <w:t>€ 5.000.000,00</w:t>
      </w:r>
      <w:r>
        <w:rPr>
          <w:rFonts w:cs="Arial"/>
          <w:szCs w:val="18"/>
        </w:rPr>
        <w:t xml:space="preserve"> </w:t>
      </w:r>
      <w:r w:rsidRPr="00F114A6">
        <w:rPr>
          <w:rFonts w:cs="Arial"/>
          <w:szCs w:val="18"/>
        </w:rPr>
        <w:t xml:space="preserve">Euro per </w:t>
      </w:r>
      <w:r>
        <w:rPr>
          <w:rFonts w:cs="Arial"/>
          <w:szCs w:val="18"/>
        </w:rPr>
        <w:t>gebeurtenis</w:t>
      </w:r>
      <w:r w:rsidRPr="00F114A6">
        <w:rPr>
          <w:rFonts w:cs="Arial"/>
          <w:szCs w:val="18"/>
        </w:rPr>
        <w:t xml:space="preserve"> te boven gaan.</w:t>
      </w:r>
    </w:p>
    <w:p w:rsidR="000C20DF" w:rsidRDefault="000C20DF" w:rsidP="000C20DF">
      <w:pPr>
        <w:spacing w:line="295" w:lineRule="auto"/>
        <w:rPr>
          <w:rFonts w:cs="Arial"/>
          <w:szCs w:val="18"/>
        </w:rPr>
      </w:pPr>
    </w:p>
    <w:p w:rsidR="000C20DF" w:rsidRPr="00D95EEF" w:rsidRDefault="000C20DF" w:rsidP="000C20DF">
      <w:pPr>
        <w:spacing w:line="295" w:lineRule="auto"/>
        <w:rPr>
          <w:rFonts w:cs="Arial"/>
          <w:szCs w:val="18"/>
        </w:rPr>
      </w:pPr>
      <w:r w:rsidRPr="00D95EEF">
        <w:rPr>
          <w:rFonts w:cs="Arial"/>
          <w:szCs w:val="18"/>
        </w:rPr>
        <w:t xml:space="preserve">De keuze van verzekeraar(s) en de inhoud van de polis </w:t>
      </w:r>
      <w:r>
        <w:rPr>
          <w:rFonts w:cs="Arial"/>
          <w:szCs w:val="18"/>
        </w:rPr>
        <w:t>worden ter Acceptatie voorgelegd aan de O</w:t>
      </w:r>
      <w:r w:rsidRPr="00D95EEF">
        <w:rPr>
          <w:rFonts w:cs="Arial"/>
          <w:szCs w:val="18"/>
        </w:rPr>
        <w:t>pdrachtgever.</w:t>
      </w:r>
    </w:p>
    <w:p w:rsidR="000C20DF" w:rsidRDefault="000C20DF" w:rsidP="000C20DF">
      <w:pPr>
        <w:spacing w:line="295" w:lineRule="auto"/>
        <w:rPr>
          <w:rFonts w:cs="Arial"/>
          <w:szCs w:val="18"/>
        </w:rPr>
      </w:pPr>
    </w:p>
    <w:p w:rsidR="000C20DF" w:rsidRPr="00054797" w:rsidRDefault="000C20DF" w:rsidP="000C20DF">
      <w:pPr>
        <w:spacing w:line="295" w:lineRule="auto"/>
        <w:rPr>
          <w:rFonts w:cs="Arial"/>
          <w:szCs w:val="18"/>
        </w:rPr>
      </w:pPr>
      <w:r w:rsidRPr="00054797">
        <w:rPr>
          <w:rFonts w:cs="Arial"/>
          <w:szCs w:val="18"/>
        </w:rPr>
        <w:t xml:space="preserve">De duur van de verzekering loopt van aanvang van het Werk tot en met de dag waarop het Meerjarig Onderhoud overeenkomstig paragraaf 30-4 van de UAV-GC </w:t>
      </w:r>
      <w:r w:rsidRPr="00054797">
        <w:rPr>
          <w:rFonts w:cs="Arial"/>
          <w:szCs w:val="18"/>
        </w:rPr>
        <w:lastRenderedPageBreak/>
        <w:t>2005 is aanvaard dan wel, in voorkomend geval, overeenkomstig paragraaf 30-6 van de UAV-GC 2005 wordt geacht te zijn aanvaard.</w:t>
      </w:r>
    </w:p>
    <w:p w:rsidR="000C20DF" w:rsidRDefault="000C20DF" w:rsidP="000C20DF">
      <w:pPr>
        <w:spacing w:line="295" w:lineRule="auto"/>
        <w:rPr>
          <w:rFonts w:cs="Arial"/>
          <w:szCs w:val="18"/>
        </w:rPr>
      </w:pPr>
    </w:p>
    <w:p w:rsidR="000C20DF" w:rsidRPr="00261105" w:rsidRDefault="000C20DF" w:rsidP="007B7E0F">
      <w:pPr>
        <w:pStyle w:val="Kop3"/>
      </w:pPr>
      <w:bookmarkStart w:id="87" w:name="_Toc447638446"/>
      <w:bookmarkStart w:id="88" w:name="_Toc525308620"/>
      <w:r>
        <w:t>Overleggen van b</w:t>
      </w:r>
      <w:r w:rsidRPr="00261105">
        <w:t>ewijsstuk</w:t>
      </w:r>
      <w:r>
        <w:t>ken</w:t>
      </w:r>
      <w:bookmarkEnd w:id="87"/>
      <w:bookmarkEnd w:id="88"/>
    </w:p>
    <w:p w:rsidR="000C20DF" w:rsidRPr="00D95EEF" w:rsidRDefault="000C20DF" w:rsidP="000C20DF">
      <w:pPr>
        <w:spacing w:line="295" w:lineRule="auto"/>
        <w:rPr>
          <w:rFonts w:cs="Arial"/>
          <w:szCs w:val="18"/>
        </w:rPr>
      </w:pPr>
      <w:r w:rsidRPr="00D95EEF">
        <w:rPr>
          <w:rFonts w:cs="Arial"/>
          <w:szCs w:val="18"/>
        </w:rPr>
        <w:t xml:space="preserve">De </w:t>
      </w:r>
      <w:r>
        <w:rPr>
          <w:rFonts w:cs="Arial"/>
          <w:szCs w:val="18"/>
        </w:rPr>
        <w:t>Opdrachtnemer</w:t>
      </w:r>
      <w:r w:rsidRPr="00D95EEF">
        <w:rPr>
          <w:rFonts w:cs="Arial"/>
          <w:szCs w:val="18"/>
        </w:rPr>
        <w:t xml:space="preserve"> overlegt het bewijsstuk</w:t>
      </w:r>
      <w:r>
        <w:rPr>
          <w:rFonts w:cs="Arial"/>
          <w:szCs w:val="18"/>
        </w:rPr>
        <w:t>,</w:t>
      </w:r>
      <w:r w:rsidRPr="00D95EEF">
        <w:rPr>
          <w:rFonts w:cs="Arial"/>
          <w:szCs w:val="18"/>
        </w:rPr>
        <w:t xml:space="preserve"> waaruit het sluiten van de verzekering blijkt, ten spoedigste, in elk geval binnen </w:t>
      </w:r>
      <w:r>
        <w:rPr>
          <w:rFonts w:cs="Arial"/>
          <w:szCs w:val="18"/>
        </w:rPr>
        <w:t>zeven dagen</w:t>
      </w:r>
      <w:r w:rsidRPr="00D95EEF">
        <w:rPr>
          <w:rFonts w:cs="Arial"/>
          <w:szCs w:val="18"/>
        </w:rPr>
        <w:t>, na de dag waa</w:t>
      </w:r>
      <w:r>
        <w:rPr>
          <w:rFonts w:cs="Arial"/>
          <w:szCs w:val="18"/>
        </w:rPr>
        <w:t>rop de opdrachtnemer het Werk is opgedragen, ter Acceptatie aan de O</w:t>
      </w:r>
      <w:r w:rsidRPr="00D95EEF">
        <w:rPr>
          <w:rFonts w:cs="Arial"/>
          <w:szCs w:val="18"/>
        </w:rPr>
        <w:t>pdrachtgever. Als bewijsstuk van verzekering geldt ook een schriftelijke verklaring van de</w:t>
      </w:r>
    </w:p>
    <w:p w:rsidR="000C20DF" w:rsidRPr="00D95EEF" w:rsidRDefault="000C20DF" w:rsidP="000C20DF">
      <w:pPr>
        <w:spacing w:line="295" w:lineRule="auto"/>
        <w:rPr>
          <w:rFonts w:cs="Arial"/>
          <w:szCs w:val="18"/>
        </w:rPr>
      </w:pPr>
      <w:r w:rsidRPr="00D95EEF">
        <w:rPr>
          <w:rFonts w:cs="Arial"/>
          <w:szCs w:val="18"/>
        </w:rPr>
        <w:t xml:space="preserve">verzekeraar, dat op het werk een verzekering is afgesloten met </w:t>
      </w:r>
      <w:proofErr w:type="spellStart"/>
      <w:r w:rsidRPr="00D95EEF">
        <w:rPr>
          <w:rFonts w:cs="Arial"/>
          <w:szCs w:val="18"/>
        </w:rPr>
        <w:t>inachtname</w:t>
      </w:r>
      <w:proofErr w:type="spellEnd"/>
    </w:p>
    <w:p w:rsidR="000C20DF" w:rsidRDefault="000C20DF" w:rsidP="000C20DF">
      <w:pPr>
        <w:spacing w:line="295" w:lineRule="auto"/>
        <w:rPr>
          <w:rFonts w:cs="Arial"/>
          <w:szCs w:val="18"/>
        </w:rPr>
      </w:pPr>
      <w:r w:rsidRPr="00D95EEF">
        <w:rPr>
          <w:rFonts w:cs="Arial"/>
          <w:szCs w:val="18"/>
        </w:rPr>
        <w:t xml:space="preserve">van de bepalingen </w:t>
      </w:r>
      <w:r>
        <w:rPr>
          <w:rFonts w:cs="Arial"/>
          <w:szCs w:val="18"/>
        </w:rPr>
        <w:t>in paragrafen 3.1 en 3.3</w:t>
      </w:r>
      <w:r w:rsidRPr="00D95EEF">
        <w:rPr>
          <w:rFonts w:cs="Arial"/>
          <w:szCs w:val="18"/>
        </w:rPr>
        <w:t xml:space="preserve"> van d</w:t>
      </w:r>
      <w:r>
        <w:rPr>
          <w:rFonts w:cs="Arial"/>
          <w:szCs w:val="18"/>
        </w:rPr>
        <w:t>eze annex</w:t>
      </w:r>
      <w:r w:rsidRPr="00D95EEF">
        <w:rPr>
          <w:rFonts w:cs="Arial"/>
          <w:szCs w:val="18"/>
        </w:rPr>
        <w:t>.</w:t>
      </w:r>
    </w:p>
    <w:p w:rsidR="000C20DF" w:rsidRDefault="000C20DF" w:rsidP="000C20DF">
      <w:pPr>
        <w:spacing w:line="295" w:lineRule="auto"/>
        <w:rPr>
          <w:rFonts w:cs="Arial"/>
          <w:szCs w:val="18"/>
          <w:highlight w:val="yellow"/>
        </w:rPr>
      </w:pPr>
    </w:p>
    <w:p w:rsidR="000C20DF" w:rsidRPr="00261105" w:rsidRDefault="000C20DF" w:rsidP="007B7E0F">
      <w:pPr>
        <w:pStyle w:val="Kop3"/>
      </w:pPr>
      <w:bookmarkStart w:id="89" w:name="_Toc447638447"/>
      <w:bookmarkStart w:id="90" w:name="_Toc525308621"/>
      <w:r>
        <w:t>D</w:t>
      </w:r>
      <w:r w:rsidRPr="00261105">
        <w:t>uur</w:t>
      </w:r>
      <w:r>
        <w:t xml:space="preserve"> van de verzekering</w:t>
      </w:r>
      <w:r w:rsidRPr="00261105">
        <w:t xml:space="preserve"> bij oplevering in delen.</w:t>
      </w:r>
      <w:bookmarkEnd w:id="89"/>
      <w:bookmarkEnd w:id="90"/>
    </w:p>
    <w:p w:rsidR="000C20DF" w:rsidRDefault="000C20DF" w:rsidP="000C20DF">
      <w:pPr>
        <w:spacing w:line="295" w:lineRule="auto"/>
        <w:rPr>
          <w:rFonts w:cs="Arial"/>
          <w:szCs w:val="18"/>
        </w:rPr>
      </w:pPr>
      <w:r>
        <w:rPr>
          <w:rFonts w:cs="Arial"/>
          <w:szCs w:val="18"/>
        </w:rPr>
        <w:t>Voor de delen van het W</w:t>
      </w:r>
      <w:r w:rsidRPr="00D95EEF">
        <w:rPr>
          <w:rFonts w:cs="Arial"/>
          <w:szCs w:val="18"/>
        </w:rPr>
        <w:t xml:space="preserve">erk die, overeenkomstig het bepaalde in paragraaf </w:t>
      </w:r>
      <w:r>
        <w:rPr>
          <w:rFonts w:cs="Arial"/>
          <w:szCs w:val="18"/>
        </w:rPr>
        <w:t>24-8 van de UAV-GC 2005</w:t>
      </w:r>
      <w:r w:rsidRPr="00D95EEF">
        <w:rPr>
          <w:rFonts w:cs="Arial"/>
          <w:szCs w:val="18"/>
        </w:rPr>
        <w:t xml:space="preserve"> als afzonderlijk</w:t>
      </w:r>
      <w:r>
        <w:rPr>
          <w:rFonts w:cs="Arial"/>
          <w:szCs w:val="18"/>
        </w:rPr>
        <w:t>e</w:t>
      </w:r>
      <w:r w:rsidRPr="00D95EEF">
        <w:rPr>
          <w:rFonts w:cs="Arial"/>
          <w:szCs w:val="18"/>
        </w:rPr>
        <w:t xml:space="preserve"> </w:t>
      </w:r>
      <w:r>
        <w:rPr>
          <w:rFonts w:cs="Arial"/>
          <w:szCs w:val="18"/>
        </w:rPr>
        <w:t>onderdelen</w:t>
      </w:r>
      <w:r w:rsidRPr="00D95EEF">
        <w:rPr>
          <w:rFonts w:cs="Arial"/>
          <w:szCs w:val="18"/>
        </w:rPr>
        <w:t xml:space="preserve"> worden beschouwd, geldt dat de verzekering voor dat deel eindigt op het moment dat de onderhoudstermijn van het laatst opgeleverde deel is verstreken.</w:t>
      </w:r>
    </w:p>
    <w:p w:rsidR="000C20DF" w:rsidRDefault="000C20DF" w:rsidP="000C20DF"/>
    <w:p w:rsidR="00CD0F68" w:rsidRDefault="00CD0F68" w:rsidP="007B7E0F">
      <w:pPr>
        <w:pStyle w:val="Kop1"/>
        <w:numPr>
          <w:ilvl w:val="0"/>
          <w:numId w:val="0"/>
        </w:numPr>
      </w:pPr>
      <w:bookmarkStart w:id="91" w:name="_Toc402957039"/>
      <w:r>
        <w:lastRenderedPageBreak/>
        <w:t xml:space="preserve">Annex XII Wijzigingen en aanvullingen op de </w:t>
      </w:r>
      <w:proofErr w:type="spellStart"/>
      <w:r>
        <w:t>UAV-gc</w:t>
      </w:r>
      <w:proofErr w:type="spellEnd"/>
      <w:r>
        <w:t xml:space="preserve"> 2005</w:t>
      </w:r>
      <w:bookmarkEnd w:id="91"/>
    </w:p>
    <w:p w:rsidR="00CD0F68" w:rsidRPr="000F3B02" w:rsidRDefault="00CD0F68" w:rsidP="00CD0F68">
      <w:pPr>
        <w:spacing w:line="276" w:lineRule="auto"/>
      </w:pPr>
      <w:r>
        <w:t>De UAV-GC</w:t>
      </w:r>
      <w:r w:rsidRPr="000F3B02">
        <w:t xml:space="preserve"> 2005 is van toepassing met inachtnem</w:t>
      </w:r>
      <w:r>
        <w:t xml:space="preserve">ing van de volgende wijzigingen </w:t>
      </w:r>
      <w:r w:rsidRPr="000F3B02">
        <w:t>en aanvullingen:</w:t>
      </w:r>
    </w:p>
    <w:p w:rsidR="00CD0F68" w:rsidRPr="00E30866" w:rsidRDefault="00CD0F68" w:rsidP="007B7E0F">
      <w:pPr>
        <w:pStyle w:val="Kop2"/>
        <w:numPr>
          <w:ilvl w:val="1"/>
          <w:numId w:val="26"/>
        </w:numPr>
      </w:pPr>
      <w:bookmarkStart w:id="92" w:name="_Toc396300313"/>
      <w:bookmarkStart w:id="93" w:name="_Toc402957040"/>
      <w:bookmarkStart w:id="94" w:name="_Toc368647012"/>
      <w:bookmarkStart w:id="95" w:name="_Toc396305431"/>
      <w:r w:rsidRPr="00E30866">
        <w:t>§ 4 Verplichtingen van de Opdrachtnemer</w:t>
      </w:r>
      <w:bookmarkEnd w:id="92"/>
      <w:bookmarkEnd w:id="93"/>
    </w:p>
    <w:p w:rsidR="00CD0F68" w:rsidRDefault="00CD0F68" w:rsidP="00CD0F68">
      <w:r>
        <w:t xml:space="preserve">In </w:t>
      </w:r>
      <w:r w:rsidRPr="00787E9F">
        <w:rPr>
          <w:u w:val="single"/>
        </w:rPr>
        <w:t>aanvulling</w:t>
      </w:r>
      <w:r>
        <w:t xml:space="preserve"> op § 4 wordt een toegevoegd, te weten:</w:t>
      </w:r>
    </w:p>
    <w:p w:rsidR="00CD0F68" w:rsidRPr="009A06C9" w:rsidRDefault="00CD0F68" w:rsidP="00CD0F68">
      <w:pPr>
        <w:spacing w:line="276" w:lineRule="auto"/>
        <w:ind w:left="851" w:hanging="851"/>
        <w:rPr>
          <w:iCs/>
          <w:szCs w:val="18"/>
        </w:rPr>
      </w:pPr>
      <w:r>
        <w:t>§ 4-14</w:t>
      </w:r>
      <w:r>
        <w:tab/>
      </w:r>
      <w:r w:rsidRPr="009A06C9">
        <w:rPr>
          <w:iCs/>
          <w:szCs w:val="18"/>
        </w:rPr>
        <w:t>Indien in de Vraagspecificatie is vermeld dat één of meer onderdelen van het Werk en, indien overeenkomen, met betrekking tot onderdelen van het Meerjarig Onderhoud, moeten worden gegarandeerd, zal de Opdrachtnemer op eerste aanzegging van de Opdrachtgever zo spoedig mogelijk de tijdens de garantieperiode optredende gebreken voor zijn rekening herstellen. Gebreken in de zin van deze bepaling zijn gebreken, waarvan de Opdrachtgever aannemelijk maakt dat die met grote mate van waarschijnlijkheid moeten worden toegeschreven aan een omstandigheid, die aan de Opdrachtnemer kan worden toegerekend.</w:t>
      </w:r>
      <w:r w:rsidRPr="009A06C9">
        <w:rPr>
          <w:iCs/>
          <w:szCs w:val="18"/>
        </w:rPr>
        <w:tab/>
      </w:r>
    </w:p>
    <w:p w:rsidR="00CD0F68" w:rsidRPr="009370D5" w:rsidRDefault="00CD0F68" w:rsidP="007B7E0F">
      <w:pPr>
        <w:pStyle w:val="Kop2"/>
      </w:pPr>
      <w:bookmarkStart w:id="96" w:name="_Toc402957041"/>
      <w:r w:rsidRPr="009370D5">
        <w:t>§18 Reclame</w:t>
      </w:r>
      <w:bookmarkEnd w:id="94"/>
      <w:bookmarkEnd w:id="95"/>
      <w:bookmarkEnd w:id="96"/>
      <w:r w:rsidRPr="009370D5">
        <w:t xml:space="preserve"> </w:t>
      </w:r>
    </w:p>
    <w:p w:rsidR="00CD0F68" w:rsidRDefault="00CD0F68" w:rsidP="00CD0F68">
      <w:pPr>
        <w:tabs>
          <w:tab w:val="left" w:pos="-6663"/>
        </w:tabs>
        <w:spacing w:line="276" w:lineRule="auto"/>
        <w:ind w:left="709" w:hanging="709"/>
        <w:rPr>
          <w:i/>
          <w:iCs/>
          <w:szCs w:val="18"/>
        </w:rPr>
      </w:pPr>
      <w:r>
        <w:t xml:space="preserve">In </w:t>
      </w:r>
      <w:r w:rsidRPr="00787E9F">
        <w:rPr>
          <w:u w:val="single"/>
        </w:rPr>
        <w:t>aanvulling</w:t>
      </w:r>
      <w:r>
        <w:t xml:space="preserve"> op § 18 wordt een nieuw lid toegevoegd, te weten:</w:t>
      </w:r>
    </w:p>
    <w:p w:rsidR="00CD0F68" w:rsidRPr="00EC1C35" w:rsidRDefault="00CD0F68" w:rsidP="00CD0F68">
      <w:pPr>
        <w:spacing w:line="276" w:lineRule="auto"/>
        <w:ind w:left="851" w:hanging="851"/>
        <w:rPr>
          <w:strike/>
        </w:rPr>
      </w:pPr>
      <w:r w:rsidRPr="00EC1C35">
        <w:rPr>
          <w:iCs/>
          <w:szCs w:val="18"/>
        </w:rPr>
        <w:t xml:space="preserve">18-3 </w:t>
      </w:r>
      <w:r w:rsidRPr="00EC1C35">
        <w:rPr>
          <w:iCs/>
          <w:szCs w:val="18"/>
        </w:rPr>
        <w:tab/>
        <w:t>Voor het maken van foto's, films of video-opnamen en dergelijke van het werk, het verlenen van medewerking daaraan en het geven van publiciteit inzake het werk, is toestemming van de Opdrachtgever noodzakelijk</w:t>
      </w:r>
    </w:p>
    <w:p w:rsidR="00CD0F68" w:rsidRPr="009370D5" w:rsidRDefault="00CD0F68" w:rsidP="007B7E0F">
      <w:pPr>
        <w:pStyle w:val="Kop2"/>
      </w:pPr>
      <w:bookmarkStart w:id="97" w:name="_Toc368647013"/>
      <w:bookmarkStart w:id="98" w:name="_Toc396305432"/>
      <w:bookmarkStart w:id="99" w:name="_Toc402957042"/>
      <w:r w:rsidRPr="009370D5">
        <w:t>§ 33 Betaling.</w:t>
      </w:r>
      <w:bookmarkEnd w:id="97"/>
      <w:bookmarkEnd w:id="98"/>
      <w:bookmarkEnd w:id="99"/>
    </w:p>
    <w:p w:rsidR="00CD0F68" w:rsidRDefault="00CD0F68" w:rsidP="00CD0F68">
      <w:pPr>
        <w:spacing w:line="276" w:lineRule="auto"/>
        <w:rPr>
          <w:rFonts w:cs="Arial"/>
          <w:b/>
          <w:iCs/>
          <w:kern w:val="32"/>
          <w:szCs w:val="28"/>
        </w:rPr>
      </w:pPr>
      <w:r>
        <w:t xml:space="preserve">§ 33-7, wordt als volgt </w:t>
      </w:r>
      <w:r w:rsidRPr="00787E9F">
        <w:rPr>
          <w:u w:val="single"/>
        </w:rPr>
        <w:t>gewijzigd</w:t>
      </w:r>
      <w:r>
        <w:t>:  “4 weken”</w:t>
      </w:r>
      <w:r w:rsidRPr="00787E9F">
        <w:t xml:space="preserve"> wordt vervangen door</w:t>
      </w:r>
      <w:r>
        <w:t xml:space="preserve"> “30 Dagen”.</w:t>
      </w:r>
    </w:p>
    <w:p w:rsidR="00CD0F68" w:rsidRPr="009370D5" w:rsidRDefault="00CD0F68" w:rsidP="007B7E0F">
      <w:pPr>
        <w:pStyle w:val="Kop2"/>
      </w:pPr>
      <w:bookmarkStart w:id="100" w:name="_Toc368647014"/>
      <w:bookmarkStart w:id="101" w:name="_Toc396305433"/>
      <w:bookmarkStart w:id="102" w:name="_Toc402957043"/>
      <w:r w:rsidRPr="009370D5">
        <w:t>§ 38 Zekerheidstelling.</w:t>
      </w:r>
      <w:bookmarkEnd w:id="100"/>
      <w:bookmarkEnd w:id="101"/>
      <w:bookmarkEnd w:id="102"/>
    </w:p>
    <w:p w:rsidR="00CD0F68" w:rsidRPr="008F1448" w:rsidRDefault="00CD0F68" w:rsidP="00CD0F68">
      <w:pPr>
        <w:spacing w:line="276" w:lineRule="auto"/>
        <w:rPr>
          <w:rFonts w:eastAsiaTheme="minorHAnsi"/>
          <w:iCs/>
          <w:szCs w:val="18"/>
        </w:rPr>
      </w:pPr>
      <w:r>
        <w:rPr>
          <w:rFonts w:eastAsiaTheme="minorHAnsi"/>
          <w:iCs/>
          <w:szCs w:val="18"/>
        </w:rPr>
        <w:t xml:space="preserve">In </w:t>
      </w:r>
      <w:r w:rsidRPr="00787E9F">
        <w:rPr>
          <w:rFonts w:eastAsiaTheme="minorHAnsi"/>
          <w:iCs/>
          <w:szCs w:val="18"/>
          <w:u w:val="single"/>
        </w:rPr>
        <w:t>aanvulling</w:t>
      </w:r>
      <w:r>
        <w:rPr>
          <w:rFonts w:eastAsiaTheme="minorHAnsi"/>
          <w:iCs/>
          <w:szCs w:val="18"/>
        </w:rPr>
        <w:t xml:space="preserve"> op </w:t>
      </w:r>
      <w:r w:rsidRPr="00C7384E">
        <w:rPr>
          <w:rFonts w:eastAsiaTheme="minorHAnsi"/>
          <w:iCs/>
          <w:szCs w:val="18"/>
        </w:rPr>
        <w:t>§</w:t>
      </w:r>
      <w:r>
        <w:rPr>
          <w:rFonts w:eastAsiaTheme="minorHAnsi"/>
          <w:iCs/>
          <w:szCs w:val="18"/>
        </w:rPr>
        <w:t xml:space="preserve"> 38-1 geldt het volgende</w:t>
      </w:r>
      <w:r w:rsidRPr="008F1448">
        <w:rPr>
          <w:rFonts w:eastAsiaTheme="minorHAnsi"/>
          <w:iCs/>
          <w:szCs w:val="18"/>
        </w:rPr>
        <w:t>:</w:t>
      </w:r>
    </w:p>
    <w:p w:rsidR="00CD0F68" w:rsidRPr="00C7384E" w:rsidRDefault="00CD0F68" w:rsidP="00CD0F68">
      <w:pPr>
        <w:spacing w:line="276" w:lineRule="auto"/>
        <w:rPr>
          <w:rFonts w:eastAsiaTheme="minorHAnsi"/>
          <w:iCs/>
          <w:szCs w:val="18"/>
        </w:rPr>
      </w:pPr>
      <w:r w:rsidRPr="008F1448">
        <w:rPr>
          <w:rFonts w:eastAsiaTheme="minorHAnsi"/>
          <w:iCs/>
          <w:szCs w:val="18"/>
        </w:rPr>
        <w:t>De door Opdrachtnemer conform het model in Annex IX te verstrekken zekerheidsstelling mag uitsluitend zijn afgegeven door</w:t>
      </w:r>
      <w:r>
        <w:rPr>
          <w:rFonts w:eastAsiaTheme="minorHAnsi"/>
          <w:iCs/>
          <w:szCs w:val="18"/>
        </w:rPr>
        <w:t xml:space="preserve"> </w:t>
      </w:r>
      <w:r w:rsidRPr="00C7384E">
        <w:rPr>
          <w:rFonts w:eastAsiaTheme="minorHAnsi"/>
          <w:iCs/>
          <w:szCs w:val="18"/>
        </w:rPr>
        <w:t>een kredietinstelling die is ingeschreven in het register bedoeld in artikel 1:107 Wet op het financieel toezicht.</w:t>
      </w:r>
    </w:p>
    <w:p w:rsidR="00CD0F68" w:rsidRDefault="00CD0F68" w:rsidP="00CD0F68">
      <w:pPr>
        <w:spacing w:line="276" w:lineRule="auto"/>
      </w:pPr>
    </w:p>
    <w:p w:rsidR="00CD0F68" w:rsidRDefault="00CD0F68" w:rsidP="00CD0F68">
      <w:pPr>
        <w:spacing w:line="276" w:lineRule="auto"/>
      </w:pPr>
      <w:r w:rsidRPr="00C7384E">
        <w:rPr>
          <w:rFonts w:eastAsiaTheme="minorHAnsi"/>
          <w:iCs/>
          <w:szCs w:val="18"/>
        </w:rPr>
        <w:t>§</w:t>
      </w:r>
      <w:r>
        <w:rPr>
          <w:rFonts w:eastAsiaTheme="minorHAnsi"/>
          <w:iCs/>
          <w:szCs w:val="18"/>
        </w:rPr>
        <w:t xml:space="preserve"> 38 wordt als volgt </w:t>
      </w:r>
      <w:r w:rsidRPr="00787E9F">
        <w:rPr>
          <w:rFonts w:eastAsiaTheme="minorHAnsi"/>
          <w:iCs/>
          <w:szCs w:val="18"/>
          <w:u w:val="single"/>
        </w:rPr>
        <w:t>gewijzigd</w:t>
      </w:r>
      <w:r>
        <w:rPr>
          <w:rFonts w:eastAsiaTheme="minorHAnsi"/>
          <w:iCs/>
          <w:szCs w:val="18"/>
        </w:rPr>
        <w:t xml:space="preserve">: </w:t>
      </w:r>
      <w:r>
        <w:t>§ 38-7 en § 38-8</w:t>
      </w:r>
      <w:r w:rsidRPr="00787E9F">
        <w:t xml:space="preserve"> </w:t>
      </w:r>
      <w:r>
        <w:t>zijn niet van toepassing.</w:t>
      </w:r>
    </w:p>
    <w:p w:rsidR="00CD0F68" w:rsidRDefault="00CD0F68" w:rsidP="00CD0F68">
      <w:pPr>
        <w:spacing w:line="276" w:lineRule="auto"/>
        <w:rPr>
          <w:i/>
        </w:rPr>
      </w:pPr>
    </w:p>
    <w:p w:rsidR="00CD0F68" w:rsidRPr="00661F83" w:rsidRDefault="00CD0F68" w:rsidP="00CD0F68">
      <w:pPr>
        <w:spacing w:line="276" w:lineRule="auto"/>
        <w:rPr>
          <w:i/>
        </w:rPr>
      </w:pPr>
      <w:r w:rsidRPr="00661F83">
        <w:rPr>
          <w:i/>
        </w:rPr>
        <w:t>Toelichting: Opdrachtgever behoort tot de Rijksoverheid en de solvabiliteit van Opdrachtgever staat derhalve niet ter discussie.</w:t>
      </w:r>
    </w:p>
    <w:p w:rsidR="00CD0F68" w:rsidRPr="009370D5" w:rsidRDefault="00CD0F68" w:rsidP="007B7E0F">
      <w:pPr>
        <w:pStyle w:val="Kop2"/>
      </w:pPr>
      <w:bookmarkStart w:id="103" w:name="_Toc368647015"/>
      <w:bookmarkStart w:id="104" w:name="_Toc396305434"/>
      <w:bookmarkStart w:id="105" w:name="_Toc402957044"/>
      <w:r w:rsidRPr="009370D5">
        <w:t>§ 40 Intellectuele eigendomsrechten.</w:t>
      </w:r>
      <w:bookmarkEnd w:id="103"/>
      <w:bookmarkEnd w:id="104"/>
      <w:bookmarkEnd w:id="105"/>
    </w:p>
    <w:p w:rsidR="00CD0F68" w:rsidRPr="000F3B02" w:rsidRDefault="00CD0F68" w:rsidP="00CD0F68">
      <w:pPr>
        <w:tabs>
          <w:tab w:val="left" w:pos="-6663"/>
          <w:tab w:val="num" w:pos="-3686"/>
          <w:tab w:val="left" w:pos="-3402"/>
        </w:tabs>
        <w:spacing w:line="276" w:lineRule="auto"/>
        <w:ind w:left="851" w:hanging="851"/>
      </w:pPr>
      <w:r>
        <w:t xml:space="preserve">§ 40-2 </w:t>
      </w:r>
      <w:r>
        <w:tab/>
      </w:r>
      <w:r w:rsidRPr="000F3B02">
        <w:t xml:space="preserve">wordt </w:t>
      </w:r>
      <w:r>
        <w:t xml:space="preserve">als volgt </w:t>
      </w:r>
      <w:r w:rsidRPr="00787E9F">
        <w:rPr>
          <w:u w:val="single"/>
        </w:rPr>
        <w:t>gewijzigd</w:t>
      </w:r>
      <w:r>
        <w:rPr>
          <w:u w:val="single"/>
        </w:rPr>
        <w:t>:</w:t>
      </w:r>
      <w:r w:rsidRPr="000F3B02">
        <w:t xml:space="preserve"> “wetgeving” </w:t>
      </w:r>
      <w:r>
        <w:t xml:space="preserve">wordt </w:t>
      </w:r>
      <w:r w:rsidRPr="00787E9F">
        <w:t>vervangen door</w:t>
      </w:r>
      <w:r>
        <w:t xml:space="preserve"> “</w:t>
      </w:r>
      <w:r w:rsidRPr="000F3B02">
        <w:t>wet- en regelgeving”.</w:t>
      </w:r>
    </w:p>
    <w:p w:rsidR="00CD0F68" w:rsidRDefault="00CD0F68" w:rsidP="00CD0F68">
      <w:pPr>
        <w:tabs>
          <w:tab w:val="left" w:pos="-6663"/>
          <w:tab w:val="num" w:pos="-3686"/>
          <w:tab w:val="left" w:pos="-3402"/>
          <w:tab w:val="left" w:pos="851"/>
        </w:tabs>
        <w:spacing w:line="276" w:lineRule="auto"/>
        <w:ind w:left="709" w:hanging="709"/>
      </w:pPr>
    </w:p>
    <w:p w:rsidR="00CD0F68" w:rsidRPr="000F3B02" w:rsidRDefault="00CD0F68" w:rsidP="00CD0F68">
      <w:pPr>
        <w:tabs>
          <w:tab w:val="left" w:pos="-6663"/>
          <w:tab w:val="num" w:pos="-3686"/>
          <w:tab w:val="left" w:pos="-3402"/>
          <w:tab w:val="left" w:pos="851"/>
        </w:tabs>
        <w:spacing w:line="276" w:lineRule="auto"/>
        <w:ind w:left="851" w:hanging="851"/>
      </w:pPr>
      <w:r>
        <w:lastRenderedPageBreak/>
        <w:t xml:space="preserve">§ 40-3 </w:t>
      </w:r>
      <w:r>
        <w:tab/>
        <w:t xml:space="preserve">wordt als volgt </w:t>
      </w:r>
      <w:r w:rsidRPr="005917EE">
        <w:rPr>
          <w:u w:val="single"/>
        </w:rPr>
        <w:t>gewijzigd</w:t>
      </w:r>
      <w:r>
        <w:t>: hetgeen in deze paragraaf is bepaald</w:t>
      </w:r>
      <w:r w:rsidRPr="000F3B02">
        <w:t xml:space="preserve"> vervalt en wordt vervangen door:</w:t>
      </w:r>
    </w:p>
    <w:p w:rsidR="00CD0F68" w:rsidRPr="000F3B02" w:rsidRDefault="00CD0F68" w:rsidP="00CD0F68">
      <w:pPr>
        <w:tabs>
          <w:tab w:val="left" w:pos="-6663"/>
          <w:tab w:val="num" w:pos="-3686"/>
          <w:tab w:val="left" w:pos="-3402"/>
        </w:tabs>
        <w:spacing w:line="276" w:lineRule="auto"/>
        <w:ind w:left="851" w:hanging="851"/>
      </w:pPr>
      <w:r>
        <w:tab/>
        <w:t>"</w:t>
      </w:r>
      <w:r w:rsidRPr="000F3B02">
        <w:t xml:space="preserve">Het is de Opdrachtgever toegestaan het Werk, zoals dat conform de </w:t>
      </w:r>
      <w:r>
        <w:t>O</w:t>
      </w:r>
      <w:r w:rsidRPr="000F3B02">
        <w:t>ntwerpdocumenten is uitgevoerd, al dan niet ingeval van uitbreiding, geheel of in onderdelen daar</w:t>
      </w:r>
      <w:r>
        <w:t>van in herhaling te realiseren."</w:t>
      </w:r>
    </w:p>
    <w:p w:rsidR="00CD0F68" w:rsidRDefault="00CD0F68" w:rsidP="00CD0F68">
      <w:pPr>
        <w:tabs>
          <w:tab w:val="left" w:pos="-6663"/>
          <w:tab w:val="num" w:pos="-3686"/>
          <w:tab w:val="left" w:pos="-3402"/>
          <w:tab w:val="left" w:pos="851"/>
        </w:tabs>
        <w:spacing w:line="276" w:lineRule="auto"/>
        <w:ind w:left="709" w:hanging="709"/>
      </w:pPr>
    </w:p>
    <w:p w:rsidR="00CD0F68" w:rsidRPr="000F3B02" w:rsidRDefault="00CD0F68" w:rsidP="00CD0F68">
      <w:pPr>
        <w:keepNext/>
        <w:tabs>
          <w:tab w:val="left" w:pos="-6663"/>
          <w:tab w:val="left" w:pos="-3686"/>
          <w:tab w:val="left" w:pos="-3402"/>
        </w:tabs>
        <w:spacing w:line="276" w:lineRule="auto"/>
        <w:ind w:left="851" w:hanging="851"/>
      </w:pPr>
      <w:r>
        <w:t xml:space="preserve">§ 40-13 </w:t>
      </w:r>
      <w:r>
        <w:tab/>
        <w:t xml:space="preserve">wordt als volgt </w:t>
      </w:r>
      <w:r w:rsidRPr="005917EE">
        <w:rPr>
          <w:u w:val="single"/>
        </w:rPr>
        <w:t>gewijzigd</w:t>
      </w:r>
      <w:r>
        <w:t>: hetgeen in deze paragraaf is bepaald</w:t>
      </w:r>
      <w:r w:rsidRPr="000F3B02">
        <w:t xml:space="preserve"> vervalt en wordt vervangen door:</w:t>
      </w:r>
    </w:p>
    <w:p w:rsidR="00CD0F68" w:rsidRPr="000F3B02" w:rsidRDefault="00CD0F68" w:rsidP="00CD0F68">
      <w:pPr>
        <w:tabs>
          <w:tab w:val="left" w:pos="-6663"/>
          <w:tab w:val="left" w:pos="-3686"/>
          <w:tab w:val="left" w:pos="-3402"/>
          <w:tab w:val="left" w:pos="709"/>
        </w:tabs>
        <w:spacing w:line="276" w:lineRule="auto"/>
        <w:ind w:left="851" w:hanging="851"/>
      </w:pPr>
      <w:r>
        <w:tab/>
      </w:r>
      <w:r>
        <w:tab/>
        <w:t>"</w:t>
      </w:r>
      <w:r w:rsidRPr="000F3B02">
        <w:t xml:space="preserve">Indien de Opdrachtnemer een octrooi als bedoeld in </w:t>
      </w:r>
      <w:r>
        <w:t>§</w:t>
      </w:r>
      <w:r w:rsidRPr="000F3B02">
        <w:t xml:space="preserve"> </w:t>
      </w:r>
      <w:r>
        <w:t xml:space="preserve">40 lid </w:t>
      </w:r>
      <w:r w:rsidRPr="000F3B02">
        <w:t xml:space="preserve">12 verkrijgt, verleent hij om niet aan de Opdrachtgever een vrij overdraagbare licentie voor toepassing </w:t>
      </w:r>
      <w:r>
        <w:t>in werken van de Opdrachtgever."</w:t>
      </w:r>
    </w:p>
    <w:p w:rsidR="00CD0F68" w:rsidRDefault="00CD0F68" w:rsidP="00CD0F68">
      <w:pPr>
        <w:tabs>
          <w:tab w:val="left" w:pos="-6663"/>
          <w:tab w:val="num" w:pos="-3686"/>
          <w:tab w:val="left" w:pos="-3402"/>
          <w:tab w:val="left" w:pos="851"/>
        </w:tabs>
        <w:spacing w:line="276" w:lineRule="auto"/>
        <w:ind w:left="709" w:hanging="709"/>
      </w:pPr>
    </w:p>
    <w:p w:rsidR="00CD0F68" w:rsidRPr="000F3B02" w:rsidRDefault="00CD0F68" w:rsidP="00CD0F68">
      <w:pPr>
        <w:tabs>
          <w:tab w:val="left" w:pos="-6663"/>
          <w:tab w:val="num" w:pos="-3686"/>
          <w:tab w:val="left" w:pos="-3402"/>
          <w:tab w:val="left" w:pos="851"/>
        </w:tabs>
        <w:spacing w:line="276" w:lineRule="auto"/>
        <w:ind w:left="709" w:hanging="709"/>
      </w:pPr>
      <w:r>
        <w:t xml:space="preserve">In </w:t>
      </w:r>
      <w:r w:rsidRPr="00787E9F">
        <w:rPr>
          <w:u w:val="single"/>
        </w:rPr>
        <w:t>aanvulling</w:t>
      </w:r>
      <w:r>
        <w:t xml:space="preserve"> op § 40 word een nieuw lid toegevoegd, te weten:</w:t>
      </w:r>
    </w:p>
    <w:p w:rsidR="00CD0F68" w:rsidRDefault="00CD0F68" w:rsidP="00CD0F68">
      <w:pPr>
        <w:tabs>
          <w:tab w:val="left" w:pos="-6663"/>
          <w:tab w:val="left" w:pos="-3686"/>
          <w:tab w:val="left" w:pos="-3402"/>
        </w:tabs>
        <w:spacing w:line="276" w:lineRule="auto"/>
        <w:ind w:left="851" w:hanging="851"/>
      </w:pPr>
      <w:r>
        <w:t xml:space="preserve">§ 40-15 </w:t>
      </w:r>
      <w:r>
        <w:tab/>
      </w:r>
      <w:r w:rsidRPr="000F3B02">
        <w:t>De Opdrachtgever is bevoegd wijzigingen in het Werk aan te brengen, respectievelijk het Werk geheel of gedeeltelijk te slopen, indien eisen van veiligheid, arbeidsomstandigheden, wet- en regelgeving, of</w:t>
      </w:r>
      <w:r>
        <w:t xml:space="preserve"> </w:t>
      </w:r>
      <w:r w:rsidRPr="000F3B02">
        <w:t>bedrijfsec</w:t>
      </w:r>
      <w:r>
        <w:t>onomische aard dit meebrengen.</w:t>
      </w:r>
    </w:p>
    <w:p w:rsidR="00CD0F68" w:rsidRPr="009370D5" w:rsidRDefault="00CD0F68" w:rsidP="007B7E0F">
      <w:pPr>
        <w:pStyle w:val="Kop2"/>
      </w:pPr>
      <w:bookmarkStart w:id="106" w:name="_Toc368647016"/>
      <w:bookmarkStart w:id="107" w:name="_Toc396305435"/>
      <w:bookmarkStart w:id="108" w:name="_Toc402957045"/>
      <w:r w:rsidRPr="009370D5">
        <w:t>§ 42 In gebreke blijven, onvermogen of overlijden van de Opdrachtgever</w:t>
      </w:r>
      <w:bookmarkEnd w:id="106"/>
      <w:bookmarkEnd w:id="107"/>
      <w:bookmarkEnd w:id="108"/>
    </w:p>
    <w:p w:rsidR="00CD0F68" w:rsidRDefault="00CD0F68" w:rsidP="00CD0F68">
      <w:pPr>
        <w:keepNext/>
        <w:tabs>
          <w:tab w:val="left" w:pos="-6663"/>
        </w:tabs>
        <w:spacing w:line="276" w:lineRule="auto"/>
        <w:ind w:left="709" w:hanging="709"/>
      </w:pPr>
      <w:r>
        <w:t>§ 42-2</w:t>
      </w:r>
      <w:r w:rsidRPr="000F3B02">
        <w:t xml:space="preserve"> </w:t>
      </w:r>
      <w:r>
        <w:t xml:space="preserve">wordt als volgt </w:t>
      </w:r>
      <w:r w:rsidRPr="00661F83">
        <w:rPr>
          <w:u w:val="single"/>
        </w:rPr>
        <w:t>gewijzigd</w:t>
      </w:r>
      <w:r>
        <w:t>:</w:t>
      </w:r>
    </w:p>
    <w:p w:rsidR="00CD0F68" w:rsidRDefault="00CD0F68" w:rsidP="00CD0F68">
      <w:pPr>
        <w:tabs>
          <w:tab w:val="left" w:pos="-6663"/>
        </w:tabs>
        <w:spacing w:line="276" w:lineRule="auto"/>
      </w:pPr>
      <w:r>
        <w:t>De zinsnede '... wordt het in lid 1 bepaalde percentage na het verstrijken van 14 dagen met 2 verhoogd en ...' is niet van toepassing.</w:t>
      </w:r>
    </w:p>
    <w:p w:rsidR="00CD0F68" w:rsidRDefault="00CD0F68" w:rsidP="00CD0F68">
      <w:pPr>
        <w:tabs>
          <w:tab w:val="left" w:pos="-6663"/>
        </w:tabs>
        <w:spacing w:line="276" w:lineRule="auto"/>
        <w:rPr>
          <w:i/>
        </w:rPr>
      </w:pPr>
    </w:p>
    <w:p w:rsidR="00CD0F68" w:rsidRPr="00661F83" w:rsidRDefault="00CD0F68" w:rsidP="00CD0F68">
      <w:pPr>
        <w:tabs>
          <w:tab w:val="left" w:pos="-6663"/>
        </w:tabs>
        <w:spacing w:line="276" w:lineRule="auto"/>
        <w:rPr>
          <w:i/>
        </w:rPr>
      </w:pPr>
      <w:r w:rsidRPr="00661F83">
        <w:rPr>
          <w:i/>
        </w:rPr>
        <w:t>Toelichting: De vergoeding van rente als bedoeld in § 42</w:t>
      </w:r>
      <w:r>
        <w:rPr>
          <w:i/>
        </w:rPr>
        <w:t>-</w:t>
      </w:r>
      <w:r w:rsidRPr="00661F83">
        <w:rPr>
          <w:i/>
        </w:rPr>
        <w:t xml:space="preserve">1 vindt plaats overeenkomstig artikel 6:119b Burgerlijk Wetboek en Opdrachtnemer kan na het verstrijken van een termijn van 14 dagen </w:t>
      </w:r>
      <w:r w:rsidRPr="00661F83">
        <w:rPr>
          <w:i/>
          <w:u w:val="single"/>
        </w:rPr>
        <w:t>geen</w:t>
      </w:r>
      <w:r w:rsidRPr="00661F83">
        <w:rPr>
          <w:i/>
        </w:rPr>
        <w:t xml:space="preserve"> aanspraak maken op verhoging van dit percentage met 2.</w:t>
      </w:r>
    </w:p>
    <w:p w:rsidR="00CD0F68" w:rsidRPr="009370D5" w:rsidRDefault="00CD0F68" w:rsidP="007B7E0F">
      <w:pPr>
        <w:pStyle w:val="Kop2"/>
      </w:pPr>
      <w:bookmarkStart w:id="109" w:name="_Toc368647017"/>
      <w:bookmarkStart w:id="110" w:name="_Toc396305436"/>
      <w:bookmarkStart w:id="111" w:name="_Toc402957046"/>
      <w:r w:rsidRPr="009370D5">
        <w:t>Toelichting op de UAV-GC 2005.</w:t>
      </w:r>
      <w:bookmarkEnd w:id="109"/>
      <w:bookmarkEnd w:id="110"/>
      <w:bookmarkEnd w:id="111"/>
    </w:p>
    <w:p w:rsidR="00CD0F68" w:rsidRDefault="00CD1DF5" w:rsidP="00CD0F68">
      <w:pPr>
        <w:spacing w:line="276" w:lineRule="auto"/>
      </w:pPr>
      <w:r>
        <w:t xml:space="preserve">De toelichting op de </w:t>
      </w:r>
      <w:proofErr w:type="spellStart"/>
      <w:r>
        <w:t>UAV-gc</w:t>
      </w:r>
      <w:proofErr w:type="spellEnd"/>
      <w:r>
        <w:t xml:space="preserve"> is van toepassing op dit contract. </w:t>
      </w:r>
      <w:r w:rsidR="00CD0F68" w:rsidRPr="000F3B02">
        <w:t>Daar</w:t>
      </w:r>
      <w:r w:rsidR="00CD0F68">
        <w:t xml:space="preserve"> waar een paragraaf in de UAV-GC</w:t>
      </w:r>
      <w:r w:rsidR="00CD0F68" w:rsidRPr="000F3B02">
        <w:t xml:space="preserve"> 2005 geheel of gedeeltelijk is gewijzigd, dient de toelichting op die paragraaf met inachtneming van die wijziging te worden gelezen. Daar waar een paragraaf niet van toepassing is verklaard, is ook de toelichting niet van toepassing.</w:t>
      </w:r>
    </w:p>
    <w:p w:rsidR="000C20DF" w:rsidRPr="003A1CFB" w:rsidRDefault="000C20DF" w:rsidP="000C20DF"/>
    <w:p w:rsidR="00CD0F68" w:rsidRDefault="00CD0F68" w:rsidP="007B7E0F">
      <w:pPr>
        <w:pStyle w:val="Kop1"/>
        <w:numPr>
          <w:ilvl w:val="0"/>
          <w:numId w:val="0"/>
        </w:numPr>
        <w:rPr>
          <w:szCs w:val="18"/>
        </w:rPr>
      </w:pPr>
      <w:r>
        <w:lastRenderedPageBreak/>
        <w:t xml:space="preserve">Annex XIV </w:t>
      </w:r>
      <w:r>
        <w:rPr>
          <w:szCs w:val="18"/>
        </w:rPr>
        <w:t>Betaling</w:t>
      </w:r>
    </w:p>
    <w:p w:rsidR="00CD0F68" w:rsidRPr="00FB1702" w:rsidRDefault="00CD0F68" w:rsidP="007B7E0F">
      <w:pPr>
        <w:pStyle w:val="Kop2"/>
        <w:numPr>
          <w:ilvl w:val="1"/>
          <w:numId w:val="27"/>
        </w:numPr>
      </w:pPr>
      <w:bookmarkStart w:id="112" w:name="_Toc369595015"/>
      <w:bookmarkStart w:id="113" w:name="_Toc478376862"/>
      <w:r w:rsidRPr="00FB1702">
        <w:t>Bepalingen</w:t>
      </w:r>
      <w:bookmarkEnd w:id="112"/>
      <w:bookmarkEnd w:id="113"/>
    </w:p>
    <w:p w:rsidR="00CD0F68" w:rsidRDefault="00CD0F68" w:rsidP="00CD0F68">
      <w:r>
        <w:t xml:space="preserve">In aanvulling op art. 14 van de Basisovereenkomst en par. 33 </w:t>
      </w:r>
      <w:proofErr w:type="spellStart"/>
      <w:r>
        <w:t>UAV-Gc</w:t>
      </w:r>
      <w:proofErr w:type="spellEnd"/>
      <w:r>
        <w:t xml:space="preserve"> 2005 gelden onderstaande bepalingen inzake de betalingsregeling.</w:t>
      </w:r>
    </w:p>
    <w:p w:rsidR="00CD0F68" w:rsidRDefault="00CD0F68" w:rsidP="00CD0F68"/>
    <w:p w:rsidR="00CD0F68" w:rsidRPr="00CD0F68" w:rsidRDefault="00CD0F68" w:rsidP="00367E0A">
      <w:pPr>
        <w:pStyle w:val="Lijstalinea"/>
        <w:numPr>
          <w:ilvl w:val="0"/>
          <w:numId w:val="12"/>
        </w:numPr>
        <w:ind w:left="360"/>
        <w:contextualSpacing/>
      </w:pPr>
      <w:r w:rsidRPr="00CD0F68">
        <w:t>Met opdrachtsom wordt in deze betalingsregeling bedoeld het totaalbedrag als genoemd in artikel 2 lid 4 van de Basisovereenkomst.</w:t>
      </w:r>
    </w:p>
    <w:p w:rsidR="00CD0F68" w:rsidRPr="00CD0F68" w:rsidRDefault="00CD0F68" w:rsidP="00367E0A">
      <w:pPr>
        <w:pStyle w:val="Lijstalinea"/>
        <w:numPr>
          <w:ilvl w:val="0"/>
          <w:numId w:val="12"/>
        </w:numPr>
        <w:ind w:left="360"/>
        <w:contextualSpacing/>
      </w:pPr>
      <w:r w:rsidRPr="00CD0F68">
        <w:t xml:space="preserve">Het wettelijk percentage voor het verrekenen van een vergoeding als bedoeld in par. 42 lid 1 </w:t>
      </w:r>
      <w:proofErr w:type="spellStart"/>
      <w:r w:rsidRPr="00CD0F68">
        <w:t>UAV-Gc</w:t>
      </w:r>
      <w:proofErr w:type="spellEnd"/>
      <w:r w:rsidRPr="00CD0F68">
        <w:t xml:space="preserve"> 2005, is het percentage als bedoeld in art.119 </w:t>
      </w:r>
      <w:proofErr w:type="spellStart"/>
      <w:r w:rsidRPr="00CD0F68">
        <w:t>jo</w:t>
      </w:r>
      <w:proofErr w:type="spellEnd"/>
      <w:r w:rsidRPr="00CD0F68">
        <w:t>. 120 lid 1 van Boek 6 BW.</w:t>
      </w:r>
    </w:p>
    <w:p w:rsidR="00CD0F68" w:rsidRPr="00CD0F68" w:rsidRDefault="00CD0F68" w:rsidP="00367E0A">
      <w:pPr>
        <w:pStyle w:val="Lijstalinea"/>
        <w:numPr>
          <w:ilvl w:val="0"/>
          <w:numId w:val="12"/>
        </w:numPr>
        <w:ind w:left="360"/>
        <w:contextualSpacing/>
      </w:pPr>
      <w:r w:rsidRPr="00CD0F68">
        <w:t xml:space="preserve">De betaling van de opdrachtsom geschiedt per termijn, waarbij een termijn een periodieke verzameling van betaalposten is. </w:t>
      </w:r>
    </w:p>
    <w:p w:rsidR="00CD0F68" w:rsidRPr="00CD0F68" w:rsidRDefault="00CD0F68" w:rsidP="00367E0A">
      <w:pPr>
        <w:pStyle w:val="Lijstalinea"/>
        <w:numPr>
          <w:ilvl w:val="0"/>
          <w:numId w:val="12"/>
        </w:numPr>
        <w:ind w:left="360"/>
        <w:contextualSpacing/>
      </w:pPr>
      <w:r w:rsidRPr="00CD0F68">
        <w:t>De grootte van het bedrag per termijn, verder genoemd het termijnbedrag, wordt bepaald aan de hand van de geaccepteerde termijnstaat.</w:t>
      </w:r>
    </w:p>
    <w:p w:rsidR="00CD0F68" w:rsidRPr="00CD0F68" w:rsidRDefault="00CD0F68" w:rsidP="00367E0A">
      <w:pPr>
        <w:pStyle w:val="Lijstalinea"/>
        <w:numPr>
          <w:ilvl w:val="0"/>
          <w:numId w:val="12"/>
        </w:numPr>
        <w:ind w:left="360"/>
        <w:contextualSpacing/>
      </w:pPr>
      <w:r w:rsidRPr="00CD0F68">
        <w:t>Betaling van een stelpost geschiedt op een afzonderlijke factuur, onafhankelijk van termijnen, tegen overlegging van bewijsstukken.</w:t>
      </w:r>
    </w:p>
    <w:p w:rsidR="00CD0F68" w:rsidRPr="00CD0F68" w:rsidRDefault="00CD0F68" w:rsidP="00367E0A">
      <w:pPr>
        <w:pStyle w:val="Lijstalinea"/>
        <w:numPr>
          <w:ilvl w:val="0"/>
          <w:numId w:val="12"/>
        </w:numPr>
        <w:ind w:left="360"/>
        <w:contextualSpacing/>
      </w:pPr>
      <w:r w:rsidRPr="00CD0F68">
        <w:t>Een prestatieverklaring dient te worden aangevraagd per betaalpost en niet per termijn, waarbij het nummer van de betaalpost en van de termijn waartoe de betreffende betaalpost behoort, vermeld dienen te worden.</w:t>
      </w:r>
    </w:p>
    <w:p w:rsidR="00CD0F68" w:rsidRPr="00FB1702" w:rsidRDefault="00CD0F68" w:rsidP="007B7E0F">
      <w:pPr>
        <w:pStyle w:val="Kop2"/>
      </w:pPr>
      <w:bookmarkStart w:id="114" w:name="_Toc369595016"/>
      <w:bookmarkStart w:id="115" w:name="_Toc478376863"/>
      <w:r w:rsidRPr="00FB1702">
        <w:t>Termijnstaat</w:t>
      </w:r>
      <w:bookmarkEnd w:id="114"/>
      <w:bookmarkEnd w:id="115"/>
      <w:r w:rsidRPr="00FB1702">
        <w:t xml:space="preserve"> </w:t>
      </w:r>
    </w:p>
    <w:p w:rsidR="00CD0F68" w:rsidRDefault="00CD0F68" w:rsidP="00367E0A">
      <w:pPr>
        <w:pStyle w:val="Lijstalinea"/>
        <w:numPr>
          <w:ilvl w:val="0"/>
          <w:numId w:val="13"/>
        </w:numPr>
        <w:contextualSpacing/>
      </w:pPr>
      <w:r>
        <w:t>Een termijn is een periodieke verzameling van betaalposten.</w:t>
      </w:r>
    </w:p>
    <w:p w:rsidR="00CD0F68" w:rsidRDefault="00CD0F68" w:rsidP="00367E0A">
      <w:pPr>
        <w:pStyle w:val="Lijstalinea"/>
        <w:numPr>
          <w:ilvl w:val="0"/>
          <w:numId w:val="13"/>
        </w:numPr>
        <w:contextualSpacing/>
      </w:pPr>
      <w:r>
        <w:t>Een betaalpost is een door de Opdrachtnemer te benoemen logisch samenstel van Werkzaamheden, die leiden tot (een) blijvend(e)  product(en) als onderdeel van het Werk of behoren bij het Meerjarig onderhoud.</w:t>
      </w:r>
    </w:p>
    <w:p w:rsidR="00CD0F68" w:rsidRDefault="00CD0F68" w:rsidP="00367E0A">
      <w:pPr>
        <w:pStyle w:val="Lijstalinea"/>
        <w:numPr>
          <w:ilvl w:val="0"/>
          <w:numId w:val="13"/>
        </w:numPr>
        <w:contextualSpacing/>
      </w:pPr>
      <w:r>
        <w:t>De termijnstaat en zijn betaalposten dienen een logisch verband te hebben met annex II Planning, annex III Acceptatie en annex IV Toetsing</w:t>
      </w:r>
      <w:r w:rsidR="000802C8">
        <w:t xml:space="preserve"> en dient gebaseerd te zijn op een </w:t>
      </w:r>
      <w:proofErr w:type="spellStart"/>
      <w:r w:rsidR="000802C8">
        <w:t>work</w:t>
      </w:r>
      <w:proofErr w:type="spellEnd"/>
      <w:r w:rsidR="000802C8">
        <w:t xml:space="preserve"> </w:t>
      </w:r>
      <w:proofErr w:type="spellStart"/>
      <w:r w:rsidR="000802C8">
        <w:t>breakdownstructure</w:t>
      </w:r>
      <w:proofErr w:type="spellEnd"/>
      <w:r w:rsidR="000802C8">
        <w:t xml:space="preserve"> of soortgelijke rationele indeling in werkpakketten.</w:t>
      </w:r>
    </w:p>
    <w:p w:rsidR="00CD0F68" w:rsidRDefault="00CD0F68" w:rsidP="00367E0A">
      <w:pPr>
        <w:pStyle w:val="Lijstalinea"/>
        <w:numPr>
          <w:ilvl w:val="0"/>
          <w:numId w:val="13"/>
        </w:numPr>
        <w:contextualSpacing/>
      </w:pPr>
      <w:r>
        <w:t>Van iedere door de Opdrachtnemer te benoemen betaalpost dient in de termijnstaat een korte beschrijving van de daartoe behorende Werkzaamheden en het resultaat daarvan te worden weergegeven. De som van de financiële waarden van alle betaalposten en stelposten is gelijk aan de opdrachtsom.</w:t>
      </w:r>
    </w:p>
    <w:p w:rsidR="00CD0F68" w:rsidRDefault="00CD0F68" w:rsidP="00367E0A">
      <w:pPr>
        <w:pStyle w:val="Lijstalinea"/>
        <w:numPr>
          <w:ilvl w:val="0"/>
          <w:numId w:val="13"/>
        </w:numPr>
        <w:contextualSpacing/>
      </w:pPr>
      <w:r>
        <w:t>De financiële waarde van de door de Opdrachtnemer te benoemen betaalposten dient in redelijke verhouding te staan tot de directe kosten van de werkzaamheden die behoren tot de betreffende betaalpost en de gerelateerde eenmalige kosten.</w:t>
      </w:r>
    </w:p>
    <w:p w:rsidR="00CD0F68" w:rsidRPr="00CD0F68" w:rsidRDefault="00CD0F68" w:rsidP="00367E0A">
      <w:pPr>
        <w:pStyle w:val="Lijstalinea"/>
        <w:numPr>
          <w:ilvl w:val="0"/>
          <w:numId w:val="13"/>
        </w:numPr>
        <w:contextualSpacing/>
      </w:pPr>
      <w:r>
        <w:t xml:space="preserve">Alle overige kosten (waaronder  tijdgebonden kosten, AKWR en bijdragen) dienen naar rato te worden verdeeld over de door de Opdrachtnemer te benoemen </w:t>
      </w:r>
      <w:r w:rsidRPr="00CD0F68">
        <w:t>betaalposten.</w:t>
      </w:r>
    </w:p>
    <w:p w:rsidR="00CD0F68" w:rsidRDefault="00CD0F68" w:rsidP="00367E0A">
      <w:pPr>
        <w:pStyle w:val="Lijstalinea"/>
        <w:numPr>
          <w:ilvl w:val="0"/>
          <w:numId w:val="13"/>
        </w:numPr>
        <w:contextualSpacing/>
      </w:pPr>
      <w:r w:rsidRPr="00CD0F68">
        <w:t>De termijnstaat dient voor de Ontwerp en Uitvoeringsperiode maximaal</w:t>
      </w:r>
      <w:r w:rsidR="000802C8">
        <w:t xml:space="preserve"> 1 termijn per maand</w:t>
      </w:r>
      <w:r>
        <w:t xml:space="preserve"> te bevatten.</w:t>
      </w:r>
    </w:p>
    <w:p w:rsidR="00CD0F68" w:rsidRPr="00CD0F68" w:rsidRDefault="000802C8" w:rsidP="00367E0A">
      <w:pPr>
        <w:pStyle w:val="Lijstalinea"/>
        <w:numPr>
          <w:ilvl w:val="0"/>
          <w:numId w:val="13"/>
        </w:numPr>
        <w:contextualSpacing/>
      </w:pPr>
      <w:r>
        <w:t>De termijnstaat dient voor de</w:t>
      </w:r>
      <w:r w:rsidR="00CD0F68" w:rsidRPr="00CD0F68">
        <w:t xml:space="preserve"> </w:t>
      </w:r>
      <w:r>
        <w:t>(</w:t>
      </w:r>
      <w:r w:rsidR="00CD0F68" w:rsidRPr="00CD0F68">
        <w:t>Meerjarig</w:t>
      </w:r>
      <w:r>
        <w:t>e)</w:t>
      </w:r>
      <w:r w:rsidR="00CD0F68" w:rsidRPr="00CD0F68">
        <w:t xml:space="preserve"> Onderhoudsperiode de volgende termijnen te bevatten:</w:t>
      </w:r>
    </w:p>
    <w:p w:rsidR="00CD0F68" w:rsidRPr="00CD0F68" w:rsidRDefault="00CD0F68" w:rsidP="00367E0A">
      <w:pPr>
        <w:pStyle w:val="Lijstalinea"/>
        <w:numPr>
          <w:ilvl w:val="1"/>
          <w:numId w:val="13"/>
        </w:numPr>
        <w:contextualSpacing/>
      </w:pPr>
      <w:proofErr w:type="spellStart"/>
      <w:r w:rsidRPr="00CD0F68">
        <w:t>Transitiefase</w:t>
      </w:r>
      <w:proofErr w:type="spellEnd"/>
      <w:r w:rsidRPr="00CD0F68">
        <w:t xml:space="preserve">: in 1 termijn welke verschijnt binnen 4 weken na afronding van de </w:t>
      </w:r>
      <w:proofErr w:type="spellStart"/>
      <w:r w:rsidRPr="00CD0F68">
        <w:t>transitiefase</w:t>
      </w:r>
      <w:proofErr w:type="spellEnd"/>
      <w:r w:rsidRPr="00CD0F68">
        <w:t xml:space="preserve">, te weten na Acceptatie van de Actuele COEL lijst </w:t>
      </w:r>
      <w:r w:rsidRPr="00CD0F68">
        <w:lastRenderedPageBreak/>
        <w:t xml:space="preserve">einde </w:t>
      </w:r>
      <w:proofErr w:type="spellStart"/>
      <w:r w:rsidRPr="00CD0F68">
        <w:t>Transitiefase</w:t>
      </w:r>
      <w:proofErr w:type="spellEnd"/>
      <w:r w:rsidRPr="00CD0F68">
        <w:t xml:space="preserve"> en Acceptatie van eventuele Wijzigingen als gevolg van het proces 6.00 “vaststellen feitelijke situatie”</w:t>
      </w:r>
    </w:p>
    <w:p w:rsidR="00CD0F68" w:rsidRPr="00CD0F68" w:rsidRDefault="000802C8" w:rsidP="00367E0A">
      <w:pPr>
        <w:pStyle w:val="Lijstalinea"/>
        <w:numPr>
          <w:ilvl w:val="1"/>
          <w:numId w:val="13"/>
        </w:numPr>
        <w:contextualSpacing/>
      </w:pPr>
      <w:r>
        <w:t>(</w:t>
      </w:r>
      <w:r w:rsidR="00CD0F68" w:rsidRPr="00CD0F68">
        <w:t>Meerjarig</w:t>
      </w:r>
      <w:r>
        <w:t>e)</w:t>
      </w:r>
      <w:r w:rsidR="00CD0F68" w:rsidRPr="00CD0F68">
        <w:t xml:space="preserve"> Onderhoudsperiode: in vier termijnen per jaar volgens onderstaand schema en nadat de Opdrachtnemer aan al zijn verplichtingen heeft voldaan:</w:t>
      </w:r>
    </w:p>
    <w:p w:rsidR="00CD0F68" w:rsidRPr="00CD0F68" w:rsidRDefault="00CD0F68" w:rsidP="00367E0A">
      <w:pPr>
        <w:pStyle w:val="Lijstalinea"/>
        <w:numPr>
          <w:ilvl w:val="2"/>
          <w:numId w:val="16"/>
        </w:numPr>
        <w:contextualSpacing/>
      </w:pPr>
      <w:r w:rsidRPr="00CD0F68">
        <w:t>elke termijn bedraagt 25% van het actuele jaarbedrag en verschijnt binnen 4 weken na afloop van elk kwartaal.</w:t>
      </w:r>
    </w:p>
    <w:p w:rsidR="00CD0F68" w:rsidRPr="00CD0F68" w:rsidRDefault="00CD0F68" w:rsidP="00367E0A">
      <w:pPr>
        <w:pStyle w:val="Lijstalinea"/>
        <w:numPr>
          <w:ilvl w:val="2"/>
          <w:numId w:val="16"/>
        </w:numPr>
        <w:contextualSpacing/>
      </w:pPr>
      <w:r w:rsidRPr="00CD0F68">
        <w:t>In afwijking hierop verschijnt de laatste termijn binnen 8 weken na afloop van de overeenkomst, en nadat de aannemer aan al zijn verplichtingen heeft voldaan.</w:t>
      </w:r>
    </w:p>
    <w:p w:rsidR="00CD0F68" w:rsidRDefault="00CD0F68" w:rsidP="00CD0F68"/>
    <w:p w:rsidR="00CD0F68" w:rsidRDefault="00CD0F68" w:rsidP="00CD0F68">
      <w:pPr>
        <w:spacing w:line="240" w:lineRule="auto"/>
        <w:rPr>
          <w:b/>
        </w:rPr>
      </w:pPr>
    </w:p>
    <w:p w:rsidR="00CD0F68" w:rsidRDefault="00CD0F68" w:rsidP="00CD0F68"/>
    <w:p w:rsidR="0010357A" w:rsidRPr="0010357A" w:rsidRDefault="0010357A" w:rsidP="0010357A">
      <w:bookmarkStart w:id="116" w:name="_Toc369595017"/>
      <w:bookmarkStart w:id="117" w:name="_Toc478376864"/>
    </w:p>
    <w:p w:rsidR="00CD0F68" w:rsidRPr="00FB1702" w:rsidRDefault="00CD0F68" w:rsidP="007B7E0F">
      <w:pPr>
        <w:pStyle w:val="Kop2"/>
      </w:pPr>
      <w:r w:rsidRPr="00FB1702">
        <w:t>Opschorting van de betaling, tekortkomingen, herstel.</w:t>
      </w:r>
      <w:bookmarkEnd w:id="116"/>
      <w:bookmarkEnd w:id="117"/>
    </w:p>
    <w:p w:rsidR="00CD0F68" w:rsidRDefault="00CD0F68" w:rsidP="00367E0A">
      <w:pPr>
        <w:pStyle w:val="Lijstalinea"/>
        <w:numPr>
          <w:ilvl w:val="0"/>
          <w:numId w:val="14"/>
        </w:numPr>
        <w:contextualSpacing/>
      </w:pPr>
      <w:r>
        <w:t>De betaling van een termijnbedrag kan gedeeltelijk of geheel worden opgeschort, indien Opdrachtgever van mening is dat Opdrachtnemer voor één of meer van de tot de betreffende termijn behorende betaalposten geen recht heeft op afgifte van een prestatieverklaring.</w:t>
      </w:r>
    </w:p>
    <w:p w:rsidR="00CD0F68" w:rsidRPr="008D2E90" w:rsidRDefault="00CD0F68" w:rsidP="00367E0A">
      <w:pPr>
        <w:pStyle w:val="Lijstalinea"/>
        <w:numPr>
          <w:ilvl w:val="0"/>
          <w:numId w:val="14"/>
        </w:numPr>
        <w:contextualSpacing/>
      </w:pPr>
      <w:r>
        <w:t>De Opdrachtnemer heeft in geval van opschorting van betaling van het gehele of gedeeltelijke termijnbedrag geen recht op vergoeding van rente en indexering, tenzij opschorting ten onrechte heeft plaatsgevonden.</w:t>
      </w:r>
    </w:p>
    <w:p w:rsidR="00CD0F68" w:rsidRDefault="00CD0F68" w:rsidP="00367E0A">
      <w:pPr>
        <w:pStyle w:val="Lijstalinea"/>
        <w:numPr>
          <w:ilvl w:val="0"/>
          <w:numId w:val="14"/>
        </w:numPr>
        <w:contextualSpacing/>
      </w:pPr>
      <w:r>
        <w:t>Een prestatieverklaring voor een bepaalde betaalpost wordt niet afgegeven indien er naar het oordeel van Opdrachtgever sprake is van een tekortkoming door Opdrachtnemer in de nakoming van zijn verplichtingen uit hoofde van de Overeenkomst met betrekking tot:</w:t>
      </w:r>
    </w:p>
    <w:p w:rsidR="00CD0F68" w:rsidRDefault="00CD0F68" w:rsidP="00CD0F68">
      <w:pPr>
        <w:ind w:left="851" w:hanging="397"/>
      </w:pPr>
      <w:r>
        <w:t xml:space="preserve"> </w:t>
      </w:r>
      <w:r w:rsidRPr="001C35AE">
        <w:rPr>
          <w:i/>
        </w:rPr>
        <w:t xml:space="preserve">i) </w:t>
      </w:r>
      <w:r>
        <w:rPr>
          <w:i/>
        </w:rPr>
        <w:tab/>
      </w:r>
      <w:r>
        <w:t>de werkzaamheden van de betreffende betaalpost, of met betrekking tot</w:t>
      </w:r>
    </w:p>
    <w:p w:rsidR="00CD0F68" w:rsidRDefault="00CD0F68" w:rsidP="00CD0F68">
      <w:pPr>
        <w:ind w:left="851" w:hanging="397"/>
      </w:pPr>
      <w:r>
        <w:t xml:space="preserve"> </w:t>
      </w:r>
      <w:proofErr w:type="spellStart"/>
      <w:r w:rsidRPr="001C35AE">
        <w:rPr>
          <w:i/>
        </w:rPr>
        <w:t>ii</w:t>
      </w:r>
      <w:proofErr w:type="spellEnd"/>
      <w:r w:rsidRPr="001C35AE">
        <w:rPr>
          <w:i/>
        </w:rPr>
        <w:t xml:space="preserve">) </w:t>
      </w:r>
      <w:r>
        <w:rPr>
          <w:i/>
        </w:rPr>
        <w:tab/>
      </w:r>
      <w:r>
        <w:t>de toepassing van kwaliteitsmanagement zoals geëist in hoofdstuk 6 van de Vraagspecificatie indien die tekortkoming van invloed kan zijn op de kwaliteit van de werkzaamheden of het resultaat van de betreffende betaalpost.</w:t>
      </w:r>
    </w:p>
    <w:p w:rsidR="00CD0F68" w:rsidRDefault="00CD0F68" w:rsidP="00367E0A">
      <w:pPr>
        <w:pStyle w:val="Lijstalinea"/>
        <w:numPr>
          <w:ilvl w:val="0"/>
          <w:numId w:val="14"/>
        </w:numPr>
        <w:contextualSpacing/>
      </w:pPr>
      <w:r>
        <w:t>De Opdrachtgever kan een tekortkoming constateren op grond van een door hem of door een derde uitgevoerde toetsing of keuring. Tevens is er sprake van een tekortkoming indien de Opdrachtnemer niet of onvoldoende aantoont dat</w:t>
      </w:r>
    </w:p>
    <w:p w:rsidR="00CD0F68" w:rsidRDefault="00CD0F68" w:rsidP="00CD0F68">
      <w:pPr>
        <w:ind w:left="851" w:hanging="397"/>
      </w:pPr>
      <w:r>
        <w:t xml:space="preserve"> </w:t>
      </w:r>
      <w:r w:rsidRPr="001C35AE">
        <w:rPr>
          <w:i/>
        </w:rPr>
        <w:t>i)</w:t>
      </w:r>
      <w:r>
        <w:t xml:space="preserve">  </w:t>
      </w:r>
      <w:r>
        <w:tab/>
        <w:t>de werkzaamheden van de betreffende betaalpost conform de Overeenkomst zijn uitgevoerd, dat het resultaat van de betaalpost behaald is en dat dit resultaat in overeenstemming is met de eisen uit de Overeenkomst of indien uit toetsing, of anderszins niet of onvoldoende blijkt dat</w:t>
      </w:r>
    </w:p>
    <w:p w:rsidR="00CD0F68" w:rsidRDefault="00CD0F68" w:rsidP="00CD0F68">
      <w:pPr>
        <w:ind w:left="851" w:hanging="397"/>
      </w:pPr>
      <w:r>
        <w:t xml:space="preserve"> </w:t>
      </w:r>
      <w:proofErr w:type="spellStart"/>
      <w:r w:rsidRPr="001C35AE">
        <w:rPr>
          <w:i/>
        </w:rPr>
        <w:t>ii</w:t>
      </w:r>
      <w:proofErr w:type="spellEnd"/>
      <w:r w:rsidRPr="001C35AE">
        <w:rPr>
          <w:i/>
        </w:rPr>
        <w:t xml:space="preserve">) </w:t>
      </w:r>
      <w:r>
        <w:rPr>
          <w:i/>
        </w:rPr>
        <w:tab/>
      </w:r>
      <w:r>
        <w:t xml:space="preserve">de processen in het kader van kwaliteitsmanagement worden uitgevoerd conform de geaccepteerde kwaliteitsplannen en het kwaliteitsysteem van opdrachtnemer. </w:t>
      </w:r>
    </w:p>
    <w:p w:rsidR="00CD0F68" w:rsidRDefault="00CD0F68" w:rsidP="00367E0A">
      <w:pPr>
        <w:pStyle w:val="Lijstalinea"/>
        <w:numPr>
          <w:ilvl w:val="0"/>
          <w:numId w:val="14"/>
        </w:numPr>
        <w:contextualSpacing/>
      </w:pPr>
      <w:r>
        <w:t xml:space="preserve">Daarnaast wordt er geen prestatieverklaring afgegeven voor een bepaalde betaalpost, indien de (voorbereidende of algemene) Documenten die (mede) betrekking hebben op de werkzaamheden van de betreffende betaalpost nog niet conform het Acceptatieplan en het Toetsingsplan zijn geaccepteerd. </w:t>
      </w:r>
    </w:p>
    <w:p w:rsidR="00CD0F68" w:rsidRDefault="00CD0F68" w:rsidP="00367E0A">
      <w:pPr>
        <w:pStyle w:val="Lijstalinea"/>
        <w:numPr>
          <w:ilvl w:val="0"/>
          <w:numId w:val="14"/>
        </w:numPr>
        <w:contextualSpacing/>
      </w:pPr>
      <w:r>
        <w:t>Prestatieverklaringen worden niet eerder afgegeven dan nadat</w:t>
      </w:r>
    </w:p>
    <w:p w:rsidR="00CD0F68" w:rsidRDefault="00CD0F68" w:rsidP="00367E0A">
      <w:pPr>
        <w:pStyle w:val="Lijstalinea"/>
        <w:numPr>
          <w:ilvl w:val="1"/>
          <w:numId w:val="14"/>
        </w:numPr>
        <w:contextualSpacing/>
      </w:pPr>
      <w:r>
        <w:t>de termijnstaat is geaccepteerd;</w:t>
      </w:r>
    </w:p>
    <w:p w:rsidR="00CD0F68" w:rsidRDefault="00CD0F68" w:rsidP="00367E0A">
      <w:pPr>
        <w:pStyle w:val="Lijstalinea"/>
        <w:numPr>
          <w:ilvl w:val="1"/>
          <w:numId w:val="14"/>
        </w:numPr>
        <w:contextualSpacing/>
      </w:pPr>
      <w:r>
        <w:t>de zekerheidstelling is geaccepteerd.</w:t>
      </w:r>
    </w:p>
    <w:p w:rsidR="00CD0F68" w:rsidRDefault="00CD0F68" w:rsidP="00367E0A">
      <w:pPr>
        <w:pStyle w:val="Lijstalinea"/>
        <w:numPr>
          <w:ilvl w:val="0"/>
          <w:numId w:val="14"/>
        </w:numPr>
        <w:contextualSpacing/>
      </w:pPr>
      <w:r>
        <w:t xml:space="preserve">Betaling van een opgeschort bedrag zal bij de volgende termijnbetaling plaatsvinden indien de tekortkoming aantoonbaar is hersteld of op andere wijze </w:t>
      </w:r>
      <w:r>
        <w:lastRenderedPageBreak/>
        <w:t xml:space="preserve">naar de mening van Opdrachtgever afdoende is opgelost en hiervoor een prestatieverklaring is afgegeven. </w:t>
      </w:r>
    </w:p>
    <w:p w:rsidR="00CD0F68" w:rsidRDefault="00CD0F68" w:rsidP="00367E0A">
      <w:pPr>
        <w:pStyle w:val="Lijstalinea"/>
        <w:numPr>
          <w:ilvl w:val="0"/>
          <w:numId w:val="14"/>
        </w:numPr>
        <w:contextualSpacing/>
      </w:pPr>
      <w:r>
        <w:t>Indien de tekortkoming de toepassing van kwaliteitsmanagement betreft, geldt de schriftelijke melding daarvan van Opdrachtgever aan opdrachtnemer tevens als ingebrekestelling. De Opdrachtgever dient in dat verband aan de Opdrachtnemer een redelijke termijn te stellen om de tekortkoming(en) te herstellen. De Opdrachtgever kan daarbij van de Opdrachtnemer eisen dat de Opdrachtnemer voor het herstel van de tekortkoming verbetermaatregelen c.q. een verbeterplan bij de Opdrachtgever ter acceptatie in dient te dienen met betrekking tot de toepassing van de kwaliteitsmanagement, waaruit blijkt dat het herstel van de tekortkoming binnen de gestelde termijn mogelijk is. De betaling van de opgeschorte termijn(en) zal in dat geval worden opgeschort totdat de verbetermaatregelen c.q. het verbeterplan aantoonbaar zijn uitgevoerd. De Opdrachtgever kan een toets uitvoeren om vast te stellen of dat het geval is. De situatie dat er in meer dan incidentele mate sprake is van tekortkomingen met betrekking tot individuele betaalposten kan tevens door de Opdrachtgever worden aangemerkt als een tekortkoming in de toepassing van kwaliteitsmanagement.</w:t>
      </w:r>
    </w:p>
    <w:p w:rsidR="0010357A" w:rsidRPr="00120DA2" w:rsidRDefault="0010357A" w:rsidP="00367E0A">
      <w:pPr>
        <w:pStyle w:val="Lijstalinea"/>
        <w:numPr>
          <w:ilvl w:val="0"/>
          <w:numId w:val="14"/>
        </w:numPr>
        <w:contextualSpacing/>
      </w:pPr>
      <w:r w:rsidRPr="0010357A">
        <w:rPr>
          <w:rFonts w:cs="Verdana"/>
          <w:szCs w:val="18"/>
        </w:rPr>
        <w:t>Indien de Opdrachtgever een ingevolge artikel 616b Boek 7 Burgerlijk Wetboek toegewezen loonvordering heeft voldaan en op de Opdrachtnemer verhaalt, dient de Opdrachtnemer deze op eerste aanzegging te voldoen, bij gebreke waaraan de Opdrachtgever gerechtigd is deze op de eerstvolgende termijn in te houden dan wel op andere wijze te verhalen. Dit lid hangt samen met de manier waarop Opdrachtgever de wet aanpak schijnconstructies heeft geïmplementeerd in de Overeenkomst.</w:t>
      </w:r>
    </w:p>
    <w:p w:rsidR="00120DA2" w:rsidRDefault="00120DA2" w:rsidP="00120DA2">
      <w:pPr>
        <w:contextualSpacing/>
      </w:pPr>
    </w:p>
    <w:p w:rsidR="00120DA2" w:rsidRPr="0010357A" w:rsidRDefault="00120DA2" w:rsidP="00120DA2">
      <w:pPr>
        <w:contextualSpacing/>
      </w:pPr>
    </w:p>
    <w:p w:rsidR="00C42A08" w:rsidRDefault="00C42A08">
      <w:pPr>
        <w:spacing w:line="240" w:lineRule="auto"/>
        <w:rPr>
          <w:rFonts w:cs="Arial"/>
          <w:b/>
          <w:iCs/>
          <w:kern w:val="32"/>
          <w:sz w:val="20"/>
          <w:szCs w:val="28"/>
        </w:rPr>
      </w:pPr>
      <w:bookmarkStart w:id="118" w:name="_Toc478376866"/>
      <w:r>
        <w:br w:type="page"/>
      </w:r>
    </w:p>
    <w:p w:rsidR="00CD0F68" w:rsidRPr="00CD0F68" w:rsidRDefault="00CD0F68" w:rsidP="007B7E0F">
      <w:pPr>
        <w:pStyle w:val="Kop2"/>
      </w:pPr>
      <w:r w:rsidRPr="00CD0F68">
        <w:lastRenderedPageBreak/>
        <w:t>Meerjarig Onderhoud</w:t>
      </w:r>
      <w:bookmarkEnd w:id="118"/>
    </w:p>
    <w:p w:rsidR="00CD0F68" w:rsidRPr="00376BDE" w:rsidRDefault="00CD0F68" w:rsidP="007B7E0F">
      <w:pPr>
        <w:pStyle w:val="Kop3"/>
      </w:pPr>
      <w:bookmarkStart w:id="119" w:name="_Toc478376867"/>
      <w:bookmarkStart w:id="120" w:name="_Toc525308622"/>
      <w:r w:rsidRPr="00376BDE">
        <w:t>Bepalingen</w:t>
      </w:r>
      <w:bookmarkEnd w:id="119"/>
      <w:bookmarkEnd w:id="120"/>
    </w:p>
    <w:p w:rsidR="00CD0F68" w:rsidRPr="00ED1515" w:rsidRDefault="00CD0F68" w:rsidP="00367E0A">
      <w:pPr>
        <w:pStyle w:val="Lijstalinea"/>
        <w:widowControl w:val="0"/>
        <w:numPr>
          <w:ilvl w:val="0"/>
          <w:numId w:val="17"/>
        </w:numPr>
        <w:autoSpaceDE w:val="0"/>
        <w:autoSpaceDN w:val="0"/>
        <w:adjustRightInd w:val="0"/>
        <w:ind w:left="426" w:hanging="426"/>
        <w:rPr>
          <w:color w:val="000000" w:themeColor="text1"/>
          <w:szCs w:val="18"/>
        </w:rPr>
      </w:pPr>
      <w:r w:rsidRPr="00ED1515">
        <w:rPr>
          <w:color w:val="000000" w:themeColor="text1"/>
          <w:szCs w:val="18"/>
        </w:rPr>
        <w:t>Voor alle genoemde bedragen in de Vraagspecificatie, dient gelezen te worden exclusief BTW.</w:t>
      </w:r>
    </w:p>
    <w:p w:rsidR="00CD0F68" w:rsidRPr="00ED1515" w:rsidRDefault="00CD0F68" w:rsidP="00367E0A">
      <w:pPr>
        <w:pStyle w:val="Lijstalinea"/>
        <w:numPr>
          <w:ilvl w:val="0"/>
          <w:numId w:val="17"/>
        </w:numPr>
        <w:ind w:left="426" w:hanging="426"/>
        <w:rPr>
          <w:color w:val="000000" w:themeColor="text1"/>
          <w:szCs w:val="18"/>
        </w:rPr>
      </w:pPr>
      <w:r w:rsidRPr="00ED1515">
        <w:rPr>
          <w:color w:val="000000" w:themeColor="text1"/>
          <w:szCs w:val="18"/>
        </w:rPr>
        <w:t>De goedkeuring van de termijnstaten zal, indien voldaan is aan de gestelde voorwaarden, tijdens het kwartaaloverleg plaatsvinden.</w:t>
      </w:r>
    </w:p>
    <w:p w:rsidR="00CD0F68" w:rsidRPr="003D2CD5" w:rsidRDefault="00CD0F68" w:rsidP="007B7E0F">
      <w:pPr>
        <w:pStyle w:val="Kop3"/>
      </w:pPr>
      <w:bookmarkStart w:id="121" w:name="_Toc478376868"/>
      <w:bookmarkStart w:id="122" w:name="_Toc525308623"/>
      <w:r w:rsidRPr="003D2CD5">
        <w:t>Tarieven</w:t>
      </w:r>
      <w:bookmarkEnd w:id="121"/>
      <w:bookmarkEnd w:id="122"/>
    </w:p>
    <w:p w:rsidR="00CD0F68" w:rsidRPr="00ED1515" w:rsidRDefault="00CD0F68" w:rsidP="00367E0A">
      <w:pPr>
        <w:pStyle w:val="Lijstalinea"/>
        <w:widowControl w:val="0"/>
        <w:numPr>
          <w:ilvl w:val="0"/>
          <w:numId w:val="18"/>
        </w:numPr>
        <w:autoSpaceDE w:val="0"/>
        <w:autoSpaceDN w:val="0"/>
        <w:adjustRightInd w:val="0"/>
        <w:ind w:left="426" w:hanging="426"/>
        <w:rPr>
          <w:color w:val="000000" w:themeColor="text1"/>
          <w:szCs w:val="18"/>
        </w:rPr>
      </w:pPr>
      <w:r w:rsidRPr="00ED1515">
        <w:rPr>
          <w:color w:val="000000" w:themeColor="text1"/>
          <w:szCs w:val="18"/>
        </w:rPr>
        <w:t>De op de "Staat van verrekenpr</w:t>
      </w:r>
      <w:r>
        <w:rPr>
          <w:color w:val="000000" w:themeColor="text1"/>
          <w:szCs w:val="18"/>
        </w:rPr>
        <w:t xml:space="preserve">ijzen" </w:t>
      </w:r>
      <w:r w:rsidRPr="00ED1515">
        <w:rPr>
          <w:color w:val="000000" w:themeColor="text1"/>
          <w:szCs w:val="18"/>
        </w:rPr>
        <w:t xml:space="preserve">vermelde tarieven zijn van toepassing. In de Staat van verrekenprijzen staan de uurlonen voor storingen en afzonderlijk voor het uitvoeren van </w:t>
      </w:r>
      <w:proofErr w:type="spellStart"/>
      <w:r w:rsidRPr="00ED1515">
        <w:rPr>
          <w:color w:val="000000" w:themeColor="text1"/>
          <w:szCs w:val="18"/>
        </w:rPr>
        <w:t>BKW's</w:t>
      </w:r>
      <w:proofErr w:type="spellEnd"/>
      <w:r w:rsidRPr="00ED1515">
        <w:rPr>
          <w:color w:val="000000" w:themeColor="text1"/>
          <w:szCs w:val="18"/>
        </w:rPr>
        <w:t xml:space="preserve"> voor een monteur en voor een specialistische monteur. Deze tarieven zijn ongeacht toekomstige wijzigingen in onderaannemers of toeleveranciers van toepassing.</w:t>
      </w:r>
    </w:p>
    <w:p w:rsidR="00CD0F68" w:rsidRPr="003D2CD5" w:rsidRDefault="00CD0F68" w:rsidP="007B7E0F">
      <w:pPr>
        <w:pStyle w:val="Kop3"/>
      </w:pPr>
      <w:bookmarkStart w:id="123" w:name="_Toc478376869"/>
      <w:bookmarkStart w:id="124" w:name="_Toc525308624"/>
      <w:r w:rsidRPr="003D2CD5">
        <w:t>Verrekenprijs per uur</w:t>
      </w:r>
      <w:bookmarkEnd w:id="123"/>
      <w:bookmarkEnd w:id="124"/>
    </w:p>
    <w:p w:rsidR="00CD0F68" w:rsidRPr="00ED1515" w:rsidRDefault="00CD0F68" w:rsidP="00367E0A">
      <w:pPr>
        <w:pStyle w:val="Lijstalinea"/>
        <w:widowControl w:val="0"/>
        <w:numPr>
          <w:ilvl w:val="0"/>
          <w:numId w:val="19"/>
        </w:numPr>
        <w:autoSpaceDE w:val="0"/>
        <w:autoSpaceDN w:val="0"/>
        <w:adjustRightInd w:val="0"/>
        <w:ind w:left="426" w:hanging="426"/>
        <w:rPr>
          <w:color w:val="000000" w:themeColor="text1"/>
          <w:szCs w:val="18"/>
        </w:rPr>
      </w:pPr>
      <w:r w:rsidRPr="00ED1515">
        <w:rPr>
          <w:color w:val="000000" w:themeColor="text1"/>
          <w:szCs w:val="18"/>
        </w:rPr>
        <w:t>Onder verrekenprijs per uur zoals vermeld op de Staat van verrekenprijzen wordt verstaan:</w:t>
      </w:r>
    </w:p>
    <w:p w:rsidR="00CD0F68" w:rsidRPr="00ED1515" w:rsidRDefault="00CD0F68" w:rsidP="00367E0A">
      <w:pPr>
        <w:pStyle w:val="Lijstalinea"/>
        <w:widowControl w:val="0"/>
        <w:numPr>
          <w:ilvl w:val="0"/>
          <w:numId w:val="19"/>
        </w:numPr>
        <w:autoSpaceDE w:val="0"/>
        <w:autoSpaceDN w:val="0"/>
        <w:adjustRightInd w:val="0"/>
        <w:ind w:left="426" w:hanging="426"/>
        <w:rPr>
          <w:color w:val="000000" w:themeColor="text1"/>
          <w:szCs w:val="18"/>
        </w:rPr>
      </w:pPr>
      <w:r w:rsidRPr="00ED1515">
        <w:rPr>
          <w:color w:val="000000" w:themeColor="text1"/>
          <w:szCs w:val="18"/>
        </w:rPr>
        <w:t>Het uurtarief inclusief alle directe en indirecte kosten.</w:t>
      </w:r>
    </w:p>
    <w:p w:rsidR="00CD0F68" w:rsidRPr="00ED1515" w:rsidRDefault="00CD0F68" w:rsidP="00367E0A">
      <w:pPr>
        <w:pStyle w:val="Lijstalinea"/>
        <w:widowControl w:val="0"/>
        <w:numPr>
          <w:ilvl w:val="0"/>
          <w:numId w:val="19"/>
        </w:numPr>
        <w:autoSpaceDE w:val="0"/>
        <w:autoSpaceDN w:val="0"/>
        <w:adjustRightInd w:val="0"/>
        <w:ind w:left="426" w:hanging="426"/>
        <w:rPr>
          <w:color w:val="000000" w:themeColor="text1"/>
          <w:szCs w:val="18"/>
        </w:rPr>
      </w:pPr>
      <w:r w:rsidRPr="00ED1515">
        <w:rPr>
          <w:color w:val="000000" w:themeColor="text1"/>
          <w:szCs w:val="18"/>
        </w:rPr>
        <w:t>Onder indirecte kosten wordt verstaan loon, sociale lasten, algemene en voorrijkosten, winst en risico, projectmanagement, werkvoorbereiding, coördinatie met gebruiker en opdrachtgever, intern</w:t>
      </w:r>
    </w:p>
    <w:p w:rsidR="00CD0F68" w:rsidRPr="00ED1515" w:rsidRDefault="00CD0F68" w:rsidP="00367E0A">
      <w:pPr>
        <w:pStyle w:val="Lijstalinea"/>
        <w:widowControl w:val="0"/>
        <w:numPr>
          <w:ilvl w:val="0"/>
          <w:numId w:val="19"/>
        </w:numPr>
        <w:autoSpaceDE w:val="0"/>
        <w:autoSpaceDN w:val="0"/>
        <w:adjustRightInd w:val="0"/>
        <w:ind w:left="426" w:hanging="426"/>
        <w:rPr>
          <w:color w:val="000000" w:themeColor="text1"/>
          <w:szCs w:val="18"/>
        </w:rPr>
      </w:pPr>
      <w:r w:rsidRPr="00ED1515">
        <w:rPr>
          <w:color w:val="000000" w:themeColor="text1"/>
          <w:szCs w:val="18"/>
        </w:rPr>
        <w:t xml:space="preserve">transport, begeleiding derden, teken/revisie op bestaande </w:t>
      </w:r>
      <w:proofErr w:type="spellStart"/>
      <w:r w:rsidRPr="00ED1515">
        <w:rPr>
          <w:color w:val="000000" w:themeColor="text1"/>
          <w:szCs w:val="18"/>
        </w:rPr>
        <w:t>hardcopy</w:t>
      </w:r>
      <w:proofErr w:type="spellEnd"/>
      <w:r w:rsidRPr="00ED1515">
        <w:rPr>
          <w:color w:val="000000" w:themeColor="text1"/>
          <w:szCs w:val="18"/>
        </w:rPr>
        <w:t>, bijwerken logboeken, afvoer oude materialen/afval en oplevering aan gebruiker/Rijksvastgoedbedrijf.</w:t>
      </w:r>
    </w:p>
    <w:p w:rsidR="00CD0F68" w:rsidRPr="00ED1515" w:rsidRDefault="00CD0F68" w:rsidP="00367E0A">
      <w:pPr>
        <w:pStyle w:val="Lijstalinea"/>
        <w:widowControl w:val="0"/>
        <w:numPr>
          <w:ilvl w:val="0"/>
          <w:numId w:val="19"/>
        </w:numPr>
        <w:autoSpaceDE w:val="0"/>
        <w:autoSpaceDN w:val="0"/>
        <w:adjustRightInd w:val="0"/>
        <w:ind w:left="426" w:hanging="426"/>
        <w:rPr>
          <w:color w:val="000000" w:themeColor="text1"/>
          <w:szCs w:val="18"/>
        </w:rPr>
      </w:pPr>
      <w:r w:rsidRPr="00ED1515">
        <w:rPr>
          <w:color w:val="000000" w:themeColor="text1"/>
          <w:szCs w:val="18"/>
        </w:rPr>
        <w:t>Dit exclusief de verschuldigde omzetbelasting.</w:t>
      </w:r>
    </w:p>
    <w:p w:rsidR="00CD0F68" w:rsidRPr="00376BDE" w:rsidRDefault="00CD0F68" w:rsidP="007B7E0F">
      <w:pPr>
        <w:pStyle w:val="Kop3"/>
      </w:pPr>
      <w:bookmarkStart w:id="125" w:name="_Toc478376870"/>
      <w:bookmarkStart w:id="126" w:name="_Toc525308625"/>
      <w:r w:rsidRPr="003D2CD5">
        <w:t>Verrekening bouwstoffen en elementen</w:t>
      </w:r>
      <w:bookmarkEnd w:id="125"/>
      <w:bookmarkEnd w:id="126"/>
    </w:p>
    <w:p w:rsidR="00E828C8" w:rsidRPr="00E828C8" w:rsidRDefault="00E828C8" w:rsidP="00E828C8">
      <w:pPr>
        <w:pStyle w:val="Lijstalinea"/>
        <w:widowControl w:val="0"/>
        <w:numPr>
          <w:ilvl w:val="0"/>
          <w:numId w:val="31"/>
        </w:numPr>
        <w:autoSpaceDE w:val="0"/>
        <w:autoSpaceDN w:val="0"/>
        <w:adjustRightInd w:val="0"/>
        <w:ind w:left="416"/>
        <w:rPr>
          <w:color w:val="000000" w:themeColor="text1"/>
          <w:szCs w:val="18"/>
        </w:rPr>
      </w:pPr>
      <w:bookmarkStart w:id="127" w:name="_Toc478376871"/>
      <w:r w:rsidRPr="00E828C8">
        <w:rPr>
          <w:color w:val="000000" w:themeColor="text1"/>
          <w:szCs w:val="18"/>
        </w:rPr>
        <w:t>Verrekening van leveranties van bouwstoffen en elementen geschiedt tegen netto prijzen, zoals die gelden op de datum van de prijsaanbieding.</w:t>
      </w:r>
    </w:p>
    <w:p w:rsidR="00E828C8" w:rsidRPr="00E828C8" w:rsidRDefault="00E828C8" w:rsidP="00E828C8">
      <w:pPr>
        <w:pStyle w:val="Lijstalinea"/>
        <w:widowControl w:val="0"/>
        <w:autoSpaceDE w:val="0"/>
        <w:autoSpaceDN w:val="0"/>
        <w:adjustRightInd w:val="0"/>
        <w:ind w:left="416"/>
        <w:rPr>
          <w:color w:val="000000" w:themeColor="text1"/>
          <w:szCs w:val="18"/>
        </w:rPr>
      </w:pPr>
      <w:r w:rsidRPr="00E828C8">
        <w:rPr>
          <w:color w:val="000000" w:themeColor="text1"/>
          <w:szCs w:val="18"/>
        </w:rPr>
        <w:t>De door de aannemer bedongen aannemerskortingen moeten inzichtelijk gemaakt worden en ten voordeel komen van de opdrachtgever.</w:t>
      </w:r>
    </w:p>
    <w:p w:rsidR="00CD0F68" w:rsidRPr="003D2CD5" w:rsidRDefault="00E828C8" w:rsidP="00E828C8">
      <w:pPr>
        <w:pStyle w:val="Kop3"/>
      </w:pPr>
      <w:r w:rsidRPr="003D2CD5">
        <w:t xml:space="preserve"> </w:t>
      </w:r>
      <w:bookmarkStart w:id="128" w:name="_Toc525308626"/>
      <w:r w:rsidR="00CD0F68" w:rsidRPr="003D2CD5">
        <w:t>Declaraties</w:t>
      </w:r>
      <w:bookmarkEnd w:id="127"/>
      <w:bookmarkEnd w:id="128"/>
    </w:p>
    <w:p w:rsidR="00CD0F68" w:rsidRPr="00ED1515" w:rsidRDefault="00CD0F68" w:rsidP="00367E0A">
      <w:pPr>
        <w:pStyle w:val="Lijstalinea"/>
        <w:widowControl w:val="0"/>
        <w:numPr>
          <w:ilvl w:val="0"/>
          <w:numId w:val="21"/>
        </w:numPr>
        <w:autoSpaceDE w:val="0"/>
        <w:autoSpaceDN w:val="0"/>
        <w:adjustRightInd w:val="0"/>
        <w:rPr>
          <w:color w:val="000000" w:themeColor="text1"/>
          <w:szCs w:val="18"/>
        </w:rPr>
      </w:pPr>
      <w:r w:rsidRPr="00ED1515">
        <w:rPr>
          <w:color w:val="000000" w:themeColor="text1"/>
          <w:szCs w:val="18"/>
        </w:rPr>
        <w:t>Tijdens het kwartaaloverleg zal het inkoopnummer voor de betreffende declaratie worden afgegeven. De aannemer moet de declaratie in enkelvoud geadresseerd aan de opdrachtgever indienen zoals aangegeven in de opdrachtbrief. Per inkoopordernummer moet de aannemer één declaratie indienen.</w:t>
      </w:r>
    </w:p>
    <w:p w:rsidR="00CD0F68" w:rsidRPr="00ED1515" w:rsidRDefault="00CD0F68" w:rsidP="00367E0A">
      <w:pPr>
        <w:pStyle w:val="Lijstalinea"/>
        <w:widowControl w:val="0"/>
        <w:numPr>
          <w:ilvl w:val="0"/>
          <w:numId w:val="21"/>
        </w:numPr>
        <w:autoSpaceDE w:val="0"/>
        <w:autoSpaceDN w:val="0"/>
        <w:adjustRightInd w:val="0"/>
        <w:rPr>
          <w:color w:val="000000" w:themeColor="text1"/>
          <w:szCs w:val="18"/>
        </w:rPr>
      </w:pPr>
      <w:r w:rsidRPr="00ED1515">
        <w:rPr>
          <w:color w:val="000000" w:themeColor="text1"/>
          <w:szCs w:val="18"/>
        </w:rPr>
        <w:t xml:space="preserve">De betaling zal geschieden nadat de aannemer een declaratie heeft ingediend en de opdrachtgever deze heeft goedgekeurd. </w:t>
      </w:r>
    </w:p>
    <w:p w:rsidR="00CD0F68" w:rsidRPr="00ED1515" w:rsidRDefault="00CD0F68" w:rsidP="00367E0A">
      <w:pPr>
        <w:pStyle w:val="Lijstalinea"/>
        <w:widowControl w:val="0"/>
        <w:numPr>
          <w:ilvl w:val="0"/>
          <w:numId w:val="21"/>
        </w:numPr>
        <w:autoSpaceDE w:val="0"/>
        <w:autoSpaceDN w:val="0"/>
        <w:adjustRightInd w:val="0"/>
        <w:rPr>
          <w:color w:val="000000" w:themeColor="text1"/>
          <w:szCs w:val="18"/>
        </w:rPr>
      </w:pPr>
      <w:r w:rsidRPr="00ED1515">
        <w:rPr>
          <w:color w:val="000000" w:themeColor="text1"/>
          <w:szCs w:val="18"/>
        </w:rPr>
        <w:t>Niet goedgekeurde declaraties worden retour gezonden en als niet ingediend beschouwd.</w:t>
      </w:r>
    </w:p>
    <w:p w:rsidR="00CD0F68" w:rsidRDefault="00CD0F68" w:rsidP="00367E0A">
      <w:pPr>
        <w:pStyle w:val="Lijstalinea"/>
        <w:widowControl w:val="0"/>
        <w:numPr>
          <w:ilvl w:val="0"/>
          <w:numId w:val="21"/>
        </w:numPr>
        <w:autoSpaceDE w:val="0"/>
        <w:autoSpaceDN w:val="0"/>
        <w:adjustRightInd w:val="0"/>
        <w:rPr>
          <w:color w:val="000000" w:themeColor="text1"/>
          <w:szCs w:val="18"/>
        </w:rPr>
      </w:pPr>
      <w:r w:rsidRPr="00ED1515">
        <w:rPr>
          <w:color w:val="000000" w:themeColor="text1"/>
          <w:szCs w:val="18"/>
        </w:rPr>
        <w:t>Declaratie van een termijn indienen met vermelding van:</w:t>
      </w:r>
    </w:p>
    <w:p w:rsidR="00CD0F68" w:rsidRDefault="00CD0F68" w:rsidP="00367E0A">
      <w:pPr>
        <w:pStyle w:val="Lijstalinea"/>
        <w:widowControl w:val="0"/>
        <w:numPr>
          <w:ilvl w:val="1"/>
          <w:numId w:val="21"/>
        </w:numPr>
        <w:autoSpaceDE w:val="0"/>
        <w:autoSpaceDN w:val="0"/>
        <w:adjustRightInd w:val="0"/>
        <w:rPr>
          <w:color w:val="000000" w:themeColor="text1"/>
          <w:szCs w:val="18"/>
        </w:rPr>
      </w:pPr>
      <w:r w:rsidRPr="00ED1515">
        <w:rPr>
          <w:color w:val="000000" w:themeColor="text1"/>
          <w:szCs w:val="18"/>
        </w:rPr>
        <w:t>het kenmerk en datum van de opdrachtbrief;</w:t>
      </w:r>
    </w:p>
    <w:p w:rsidR="00CD0F68" w:rsidRDefault="00CD0F68" w:rsidP="00367E0A">
      <w:pPr>
        <w:pStyle w:val="Lijstalinea"/>
        <w:widowControl w:val="0"/>
        <w:numPr>
          <w:ilvl w:val="1"/>
          <w:numId w:val="21"/>
        </w:numPr>
        <w:autoSpaceDE w:val="0"/>
        <w:autoSpaceDN w:val="0"/>
        <w:adjustRightInd w:val="0"/>
        <w:rPr>
          <w:color w:val="000000" w:themeColor="text1"/>
          <w:szCs w:val="18"/>
        </w:rPr>
      </w:pPr>
      <w:r w:rsidRPr="00ED1515">
        <w:rPr>
          <w:color w:val="000000" w:themeColor="text1"/>
          <w:szCs w:val="18"/>
        </w:rPr>
        <w:t>het inkoopnummer zoals verstrekt tijdens het kwartaaloverleg;</w:t>
      </w:r>
    </w:p>
    <w:p w:rsidR="00CD0F68" w:rsidRPr="00ED1515" w:rsidRDefault="00CD0F68" w:rsidP="00367E0A">
      <w:pPr>
        <w:pStyle w:val="Lijstalinea"/>
        <w:widowControl w:val="0"/>
        <w:numPr>
          <w:ilvl w:val="1"/>
          <w:numId w:val="21"/>
        </w:numPr>
        <w:autoSpaceDE w:val="0"/>
        <w:autoSpaceDN w:val="0"/>
        <w:adjustRightInd w:val="0"/>
        <w:rPr>
          <w:color w:val="000000" w:themeColor="text1"/>
          <w:szCs w:val="18"/>
        </w:rPr>
      </w:pPr>
      <w:r w:rsidRPr="00ED1515">
        <w:rPr>
          <w:color w:val="000000" w:themeColor="text1"/>
          <w:szCs w:val="18"/>
        </w:rPr>
        <w:t>het totaal te declareren bedrag en verschuldigde BTW inclusief van toepassing zijnde korting.</w:t>
      </w:r>
    </w:p>
    <w:p w:rsidR="00CD0F68" w:rsidRPr="00ED1515" w:rsidRDefault="00CD0F68" w:rsidP="00367E0A">
      <w:pPr>
        <w:pStyle w:val="Lijstalinea"/>
        <w:widowControl w:val="0"/>
        <w:numPr>
          <w:ilvl w:val="0"/>
          <w:numId w:val="21"/>
        </w:numPr>
        <w:autoSpaceDE w:val="0"/>
        <w:autoSpaceDN w:val="0"/>
        <w:adjustRightInd w:val="0"/>
        <w:rPr>
          <w:color w:val="000000" w:themeColor="text1"/>
          <w:szCs w:val="18"/>
        </w:rPr>
      </w:pPr>
      <w:r w:rsidRPr="00ED1515">
        <w:rPr>
          <w:color w:val="000000" w:themeColor="text1"/>
          <w:szCs w:val="18"/>
        </w:rPr>
        <w:lastRenderedPageBreak/>
        <w:t xml:space="preserve">Declaraties van bijkomende werkzaamheden en verrekenbare storingen moeten binnen 8 weken na </w:t>
      </w:r>
      <w:proofErr w:type="spellStart"/>
      <w:r w:rsidRPr="00ED1515">
        <w:rPr>
          <w:color w:val="000000" w:themeColor="text1"/>
          <w:szCs w:val="18"/>
        </w:rPr>
        <w:t>gereedmelding</w:t>
      </w:r>
      <w:proofErr w:type="spellEnd"/>
      <w:r w:rsidRPr="00ED1515">
        <w:rPr>
          <w:color w:val="000000" w:themeColor="text1"/>
          <w:szCs w:val="18"/>
        </w:rPr>
        <w:t xml:space="preserve"> werkzaamheden in een </w:t>
      </w:r>
      <w:proofErr w:type="spellStart"/>
      <w:r w:rsidRPr="00ED1515">
        <w:rPr>
          <w:color w:val="000000" w:themeColor="text1"/>
          <w:szCs w:val="18"/>
        </w:rPr>
        <w:t>webbased</w:t>
      </w:r>
      <w:proofErr w:type="spellEnd"/>
      <w:r w:rsidRPr="00ED1515">
        <w:rPr>
          <w:color w:val="000000" w:themeColor="text1"/>
          <w:szCs w:val="18"/>
        </w:rPr>
        <w:t xml:space="preserve"> applicatie worden ingediend.</w:t>
      </w:r>
    </w:p>
    <w:p w:rsidR="00CD0F68" w:rsidRDefault="00CD0F68" w:rsidP="00CD0F68">
      <w:pPr>
        <w:widowControl w:val="0"/>
        <w:autoSpaceDE w:val="0"/>
        <w:autoSpaceDN w:val="0"/>
        <w:adjustRightInd w:val="0"/>
        <w:rPr>
          <w:color w:val="000000" w:themeColor="text1"/>
          <w:szCs w:val="18"/>
        </w:rPr>
      </w:pPr>
    </w:p>
    <w:p w:rsidR="00CD0F68" w:rsidRPr="00ED1515" w:rsidRDefault="00CD0F68" w:rsidP="00CD0F68">
      <w:pPr>
        <w:widowControl w:val="0"/>
        <w:autoSpaceDE w:val="0"/>
        <w:autoSpaceDN w:val="0"/>
        <w:adjustRightInd w:val="0"/>
        <w:rPr>
          <w:color w:val="000000" w:themeColor="text1"/>
          <w:szCs w:val="18"/>
        </w:rPr>
      </w:pPr>
      <w:r w:rsidRPr="00ED1515">
        <w:rPr>
          <w:color w:val="000000" w:themeColor="text1"/>
          <w:szCs w:val="18"/>
        </w:rPr>
        <w:t>Declaratie termijn:</w:t>
      </w:r>
    </w:p>
    <w:p w:rsidR="00CD0F68" w:rsidRPr="00ED1515" w:rsidRDefault="00CD0F68" w:rsidP="00367E0A">
      <w:pPr>
        <w:pStyle w:val="Lijstalinea"/>
        <w:widowControl w:val="0"/>
        <w:numPr>
          <w:ilvl w:val="0"/>
          <w:numId w:val="21"/>
        </w:numPr>
        <w:autoSpaceDE w:val="0"/>
        <w:autoSpaceDN w:val="0"/>
        <w:adjustRightInd w:val="0"/>
        <w:rPr>
          <w:color w:val="000000" w:themeColor="text1"/>
          <w:szCs w:val="18"/>
        </w:rPr>
      </w:pPr>
      <w:r w:rsidRPr="00ED1515">
        <w:rPr>
          <w:color w:val="000000" w:themeColor="text1"/>
          <w:szCs w:val="18"/>
        </w:rPr>
        <w:t>Zolang aan de verplichtingen</w:t>
      </w:r>
      <w:r>
        <w:rPr>
          <w:color w:val="000000" w:themeColor="text1"/>
          <w:szCs w:val="18"/>
        </w:rPr>
        <w:t xml:space="preserve"> behorend bij het Meerjarig Onderhoud in een kwartaal</w:t>
      </w:r>
      <w:r w:rsidRPr="00ED1515">
        <w:rPr>
          <w:color w:val="000000" w:themeColor="text1"/>
          <w:szCs w:val="18"/>
        </w:rPr>
        <w:t xml:space="preserve"> niet is voldaan mag de termijndeclaratie niet worden ingediend en wordt de betaling</w:t>
      </w:r>
      <w:r>
        <w:rPr>
          <w:color w:val="000000" w:themeColor="text1"/>
          <w:szCs w:val="18"/>
        </w:rPr>
        <w:t xml:space="preserve"> </w:t>
      </w:r>
      <w:r w:rsidRPr="00ED1515">
        <w:rPr>
          <w:color w:val="000000" w:themeColor="text1"/>
          <w:szCs w:val="18"/>
        </w:rPr>
        <w:t>opgeschort en treedt de kortingsprocedure in werking.</w:t>
      </w:r>
    </w:p>
    <w:p w:rsidR="00CD0F68" w:rsidRDefault="00CD0F68" w:rsidP="00CD0F68">
      <w:pPr>
        <w:widowControl w:val="0"/>
        <w:autoSpaceDE w:val="0"/>
        <w:autoSpaceDN w:val="0"/>
        <w:adjustRightInd w:val="0"/>
        <w:rPr>
          <w:color w:val="000000" w:themeColor="text1"/>
          <w:szCs w:val="18"/>
        </w:rPr>
      </w:pPr>
    </w:p>
    <w:p w:rsidR="00CD0F68" w:rsidRPr="00ED1515" w:rsidRDefault="00CD0F68" w:rsidP="00CD0F68">
      <w:pPr>
        <w:widowControl w:val="0"/>
        <w:autoSpaceDE w:val="0"/>
        <w:autoSpaceDN w:val="0"/>
        <w:adjustRightInd w:val="0"/>
        <w:rPr>
          <w:color w:val="000000" w:themeColor="text1"/>
          <w:szCs w:val="18"/>
        </w:rPr>
      </w:pPr>
      <w:r w:rsidRPr="00ED1515">
        <w:rPr>
          <w:color w:val="000000" w:themeColor="text1"/>
          <w:szCs w:val="18"/>
        </w:rPr>
        <w:t>Declaraties bijkomende werkzaamheden:</w:t>
      </w:r>
    </w:p>
    <w:p w:rsidR="00CD0F68" w:rsidRPr="00ED1515" w:rsidRDefault="00CD0F68" w:rsidP="00367E0A">
      <w:pPr>
        <w:pStyle w:val="Lijstalinea"/>
        <w:widowControl w:val="0"/>
        <w:numPr>
          <w:ilvl w:val="0"/>
          <w:numId w:val="21"/>
        </w:numPr>
        <w:autoSpaceDE w:val="0"/>
        <w:autoSpaceDN w:val="0"/>
        <w:adjustRightInd w:val="0"/>
        <w:rPr>
          <w:color w:val="000000" w:themeColor="text1"/>
          <w:szCs w:val="18"/>
        </w:rPr>
      </w:pPr>
      <w:r w:rsidRPr="00ED1515">
        <w:rPr>
          <w:color w:val="000000" w:themeColor="text1"/>
          <w:szCs w:val="18"/>
        </w:rPr>
        <w:t>Declaraties van bijkomende werkzaamheden waarvoor een inkoopordernummer is verstrekt, indienen onder vermelding van:</w:t>
      </w:r>
    </w:p>
    <w:p w:rsidR="00CD0F68" w:rsidRPr="00ED1515" w:rsidRDefault="00CD0F68" w:rsidP="00367E0A">
      <w:pPr>
        <w:pStyle w:val="Lijstalinea"/>
        <w:widowControl w:val="0"/>
        <w:numPr>
          <w:ilvl w:val="1"/>
          <w:numId w:val="22"/>
        </w:numPr>
        <w:autoSpaceDE w:val="0"/>
        <w:autoSpaceDN w:val="0"/>
        <w:adjustRightInd w:val="0"/>
        <w:rPr>
          <w:color w:val="000000" w:themeColor="text1"/>
          <w:szCs w:val="18"/>
        </w:rPr>
      </w:pPr>
      <w:r w:rsidRPr="00ED1515">
        <w:rPr>
          <w:color w:val="000000" w:themeColor="text1"/>
          <w:szCs w:val="18"/>
        </w:rPr>
        <w:t>het inkoopordernummer en bijbehorend formulier;</w:t>
      </w:r>
    </w:p>
    <w:p w:rsidR="00CD0F68" w:rsidRPr="00ED1515" w:rsidRDefault="00CD0F68" w:rsidP="00367E0A">
      <w:pPr>
        <w:pStyle w:val="Lijstalinea"/>
        <w:widowControl w:val="0"/>
        <w:numPr>
          <w:ilvl w:val="1"/>
          <w:numId w:val="22"/>
        </w:numPr>
        <w:autoSpaceDE w:val="0"/>
        <w:autoSpaceDN w:val="0"/>
        <w:adjustRightInd w:val="0"/>
        <w:rPr>
          <w:color w:val="000000" w:themeColor="text1"/>
          <w:szCs w:val="18"/>
        </w:rPr>
      </w:pPr>
      <w:r w:rsidRPr="00ED1515">
        <w:rPr>
          <w:color w:val="000000" w:themeColor="text1"/>
          <w:szCs w:val="18"/>
        </w:rPr>
        <w:t>het totaal te declareren bedrag en verschuldigde BTW;</w:t>
      </w:r>
    </w:p>
    <w:p w:rsidR="00CD0F68" w:rsidRPr="00ED1515" w:rsidRDefault="00CD0F68" w:rsidP="00367E0A">
      <w:pPr>
        <w:pStyle w:val="Lijstalinea"/>
        <w:widowControl w:val="0"/>
        <w:numPr>
          <w:ilvl w:val="1"/>
          <w:numId w:val="22"/>
        </w:numPr>
        <w:autoSpaceDE w:val="0"/>
        <w:autoSpaceDN w:val="0"/>
        <w:adjustRightInd w:val="0"/>
        <w:rPr>
          <w:color w:val="000000" w:themeColor="text1"/>
          <w:szCs w:val="18"/>
        </w:rPr>
      </w:pPr>
      <w:r w:rsidRPr="00ED1515">
        <w:rPr>
          <w:color w:val="000000" w:themeColor="text1"/>
          <w:szCs w:val="18"/>
        </w:rPr>
        <w:t>het adres van het gebouw (of land) inclusief gebouw (of land)referentie;</w:t>
      </w:r>
    </w:p>
    <w:p w:rsidR="00CD0F68" w:rsidRPr="00ED1515" w:rsidRDefault="00CD0F68" w:rsidP="00367E0A">
      <w:pPr>
        <w:pStyle w:val="Lijstalinea"/>
        <w:widowControl w:val="0"/>
        <w:numPr>
          <w:ilvl w:val="1"/>
          <w:numId w:val="22"/>
        </w:numPr>
        <w:autoSpaceDE w:val="0"/>
        <w:autoSpaceDN w:val="0"/>
        <w:adjustRightInd w:val="0"/>
        <w:rPr>
          <w:color w:val="000000" w:themeColor="text1"/>
          <w:szCs w:val="18"/>
        </w:rPr>
      </w:pPr>
      <w:r w:rsidRPr="00ED1515">
        <w:rPr>
          <w:color w:val="000000" w:themeColor="text1"/>
          <w:szCs w:val="18"/>
        </w:rPr>
        <w:t>een kopie van de door de beheerder ondertekende werkbon(</w:t>
      </w:r>
      <w:proofErr w:type="spellStart"/>
      <w:r w:rsidRPr="00ED1515">
        <w:rPr>
          <w:color w:val="000000" w:themeColor="text1"/>
          <w:szCs w:val="18"/>
        </w:rPr>
        <w:t>nen</w:t>
      </w:r>
      <w:proofErr w:type="spellEnd"/>
      <w:r w:rsidRPr="00ED1515">
        <w:rPr>
          <w:color w:val="000000" w:themeColor="text1"/>
          <w:szCs w:val="18"/>
        </w:rPr>
        <w:t>) met datum en begin- en eindtijd worden bijgevoegd;</w:t>
      </w:r>
    </w:p>
    <w:p w:rsidR="00CD0F68" w:rsidRDefault="00CD0F68" w:rsidP="00CD0F68">
      <w:pPr>
        <w:widowControl w:val="0"/>
        <w:autoSpaceDE w:val="0"/>
        <w:autoSpaceDN w:val="0"/>
        <w:adjustRightInd w:val="0"/>
        <w:rPr>
          <w:color w:val="000000" w:themeColor="text1"/>
          <w:szCs w:val="18"/>
        </w:rPr>
      </w:pPr>
    </w:p>
    <w:p w:rsidR="00CD0F68" w:rsidRPr="00ED1515" w:rsidRDefault="00CD0F68" w:rsidP="00CD0F68">
      <w:pPr>
        <w:widowControl w:val="0"/>
        <w:autoSpaceDE w:val="0"/>
        <w:autoSpaceDN w:val="0"/>
        <w:adjustRightInd w:val="0"/>
        <w:rPr>
          <w:color w:val="000000" w:themeColor="text1"/>
          <w:szCs w:val="18"/>
        </w:rPr>
      </w:pPr>
      <w:r w:rsidRPr="00ED1515">
        <w:rPr>
          <w:color w:val="000000" w:themeColor="text1"/>
          <w:szCs w:val="18"/>
        </w:rPr>
        <w:t>Declaraties verrekenbare deel storingen:</w:t>
      </w:r>
    </w:p>
    <w:p w:rsidR="00CD0F68" w:rsidRPr="00ED1515" w:rsidRDefault="00CD0F68" w:rsidP="00367E0A">
      <w:pPr>
        <w:pStyle w:val="Lijstalinea"/>
        <w:widowControl w:val="0"/>
        <w:numPr>
          <w:ilvl w:val="0"/>
          <w:numId w:val="21"/>
        </w:numPr>
        <w:autoSpaceDE w:val="0"/>
        <w:autoSpaceDN w:val="0"/>
        <w:adjustRightInd w:val="0"/>
        <w:rPr>
          <w:color w:val="000000" w:themeColor="text1"/>
          <w:szCs w:val="18"/>
        </w:rPr>
      </w:pPr>
      <w:r w:rsidRPr="00ED1515">
        <w:rPr>
          <w:color w:val="000000" w:themeColor="text1"/>
          <w:szCs w:val="18"/>
        </w:rPr>
        <w:t xml:space="preserve">Declaraties voor het verrekenbare deel van storingen na </w:t>
      </w:r>
      <w:proofErr w:type="spellStart"/>
      <w:r w:rsidRPr="00ED1515">
        <w:rPr>
          <w:color w:val="000000" w:themeColor="text1"/>
          <w:szCs w:val="18"/>
        </w:rPr>
        <w:t>gereedmelding</w:t>
      </w:r>
      <w:proofErr w:type="spellEnd"/>
      <w:r w:rsidRPr="00ED1515">
        <w:rPr>
          <w:color w:val="000000" w:themeColor="text1"/>
          <w:szCs w:val="18"/>
        </w:rPr>
        <w:t>, indienen onder vermelding van:</w:t>
      </w:r>
    </w:p>
    <w:p w:rsidR="00CD0F68" w:rsidRPr="00ED1515" w:rsidRDefault="00CD0F68" w:rsidP="00367E0A">
      <w:pPr>
        <w:pStyle w:val="Lijstalinea"/>
        <w:widowControl w:val="0"/>
        <w:numPr>
          <w:ilvl w:val="1"/>
          <w:numId w:val="22"/>
        </w:numPr>
        <w:autoSpaceDE w:val="0"/>
        <w:autoSpaceDN w:val="0"/>
        <w:adjustRightInd w:val="0"/>
        <w:rPr>
          <w:color w:val="000000" w:themeColor="text1"/>
          <w:szCs w:val="18"/>
        </w:rPr>
      </w:pPr>
      <w:r w:rsidRPr="00ED1515">
        <w:rPr>
          <w:color w:val="000000" w:themeColor="text1"/>
          <w:szCs w:val="18"/>
        </w:rPr>
        <w:t>het inkoopordernummer;</w:t>
      </w:r>
    </w:p>
    <w:p w:rsidR="00CD0F68" w:rsidRPr="00ED1515" w:rsidRDefault="00CD0F68" w:rsidP="00367E0A">
      <w:pPr>
        <w:pStyle w:val="Lijstalinea"/>
        <w:widowControl w:val="0"/>
        <w:numPr>
          <w:ilvl w:val="1"/>
          <w:numId w:val="22"/>
        </w:numPr>
        <w:autoSpaceDE w:val="0"/>
        <w:autoSpaceDN w:val="0"/>
        <w:adjustRightInd w:val="0"/>
        <w:rPr>
          <w:color w:val="000000" w:themeColor="text1"/>
          <w:szCs w:val="18"/>
        </w:rPr>
      </w:pPr>
      <w:r w:rsidRPr="00ED1515">
        <w:rPr>
          <w:color w:val="000000" w:themeColor="text1"/>
          <w:szCs w:val="18"/>
        </w:rPr>
        <w:t>het totaal te declareren bedrag en verschuldigde BTW;</w:t>
      </w:r>
    </w:p>
    <w:p w:rsidR="00CD0F68" w:rsidRPr="00ED1515" w:rsidRDefault="00CD0F68" w:rsidP="00367E0A">
      <w:pPr>
        <w:pStyle w:val="Lijstalinea"/>
        <w:widowControl w:val="0"/>
        <w:numPr>
          <w:ilvl w:val="1"/>
          <w:numId w:val="22"/>
        </w:numPr>
        <w:autoSpaceDE w:val="0"/>
        <w:autoSpaceDN w:val="0"/>
        <w:adjustRightInd w:val="0"/>
        <w:rPr>
          <w:color w:val="000000" w:themeColor="text1"/>
          <w:szCs w:val="18"/>
        </w:rPr>
      </w:pPr>
      <w:r w:rsidRPr="00ED1515">
        <w:rPr>
          <w:color w:val="000000" w:themeColor="text1"/>
          <w:szCs w:val="18"/>
        </w:rPr>
        <w:t>het adres van het gebouw (of land) inclusief gebouw (of land)referentie;</w:t>
      </w:r>
    </w:p>
    <w:p w:rsidR="00CD0F68" w:rsidRPr="00ED1515" w:rsidRDefault="00CD0F68" w:rsidP="00367E0A">
      <w:pPr>
        <w:pStyle w:val="Lijstalinea"/>
        <w:widowControl w:val="0"/>
        <w:numPr>
          <w:ilvl w:val="1"/>
          <w:numId w:val="22"/>
        </w:numPr>
        <w:autoSpaceDE w:val="0"/>
        <w:autoSpaceDN w:val="0"/>
        <w:adjustRightInd w:val="0"/>
        <w:rPr>
          <w:color w:val="000000" w:themeColor="text1"/>
          <w:szCs w:val="18"/>
        </w:rPr>
      </w:pPr>
      <w:r w:rsidRPr="00ED1515">
        <w:rPr>
          <w:color w:val="000000" w:themeColor="text1"/>
          <w:szCs w:val="18"/>
        </w:rPr>
        <w:t>een specificatie van de gemaakte kosten, met vermelding van:</w:t>
      </w:r>
    </w:p>
    <w:p w:rsidR="00CD0F68" w:rsidRPr="00ED1515" w:rsidRDefault="00CD0F68" w:rsidP="00367E0A">
      <w:pPr>
        <w:pStyle w:val="Lijstalinea"/>
        <w:widowControl w:val="0"/>
        <w:numPr>
          <w:ilvl w:val="1"/>
          <w:numId w:val="22"/>
        </w:numPr>
        <w:autoSpaceDE w:val="0"/>
        <w:autoSpaceDN w:val="0"/>
        <w:adjustRightInd w:val="0"/>
        <w:rPr>
          <w:color w:val="000000" w:themeColor="text1"/>
          <w:szCs w:val="18"/>
        </w:rPr>
      </w:pPr>
      <w:r w:rsidRPr="00ED1515">
        <w:rPr>
          <w:color w:val="000000" w:themeColor="text1"/>
          <w:szCs w:val="18"/>
        </w:rPr>
        <w:t>de omschrijving van de uitgevoerde werkzaamheden;</w:t>
      </w:r>
    </w:p>
    <w:p w:rsidR="00CD0F68" w:rsidRPr="00ED1515" w:rsidRDefault="00CD0F68" w:rsidP="00367E0A">
      <w:pPr>
        <w:pStyle w:val="Lijstalinea"/>
        <w:widowControl w:val="0"/>
        <w:numPr>
          <w:ilvl w:val="1"/>
          <w:numId w:val="22"/>
        </w:numPr>
        <w:autoSpaceDE w:val="0"/>
        <w:autoSpaceDN w:val="0"/>
        <w:adjustRightInd w:val="0"/>
        <w:rPr>
          <w:color w:val="000000" w:themeColor="text1"/>
          <w:szCs w:val="18"/>
        </w:rPr>
      </w:pPr>
      <w:r w:rsidRPr="00ED1515">
        <w:rPr>
          <w:color w:val="000000" w:themeColor="text1"/>
          <w:szCs w:val="18"/>
        </w:rPr>
        <w:t>een kopie van de door de beheerder ondertekende werkbon(</w:t>
      </w:r>
      <w:proofErr w:type="spellStart"/>
      <w:r w:rsidRPr="00ED1515">
        <w:rPr>
          <w:color w:val="000000" w:themeColor="text1"/>
          <w:szCs w:val="18"/>
        </w:rPr>
        <w:t>nen</w:t>
      </w:r>
      <w:proofErr w:type="spellEnd"/>
      <w:r w:rsidRPr="00ED1515">
        <w:rPr>
          <w:color w:val="000000" w:themeColor="text1"/>
          <w:szCs w:val="18"/>
        </w:rPr>
        <w:t>) met datum en begin- en eindtijd worden bijgevoegd. Op de werkbon</w:t>
      </w:r>
      <w:r>
        <w:rPr>
          <w:color w:val="000000" w:themeColor="text1"/>
          <w:szCs w:val="18"/>
        </w:rPr>
        <w:t xml:space="preserve"> </w:t>
      </w:r>
      <w:r w:rsidRPr="00ED1515">
        <w:rPr>
          <w:color w:val="000000" w:themeColor="text1"/>
          <w:szCs w:val="18"/>
        </w:rPr>
        <w:t>moet ook de hersteltijd vermeld worden.;</w:t>
      </w:r>
    </w:p>
    <w:p w:rsidR="00CD0F68" w:rsidRPr="00ED1515" w:rsidRDefault="00CD0F68" w:rsidP="00367E0A">
      <w:pPr>
        <w:pStyle w:val="Lijstalinea"/>
        <w:widowControl w:val="0"/>
        <w:numPr>
          <w:ilvl w:val="1"/>
          <w:numId w:val="22"/>
        </w:numPr>
        <w:autoSpaceDE w:val="0"/>
        <w:autoSpaceDN w:val="0"/>
        <w:adjustRightInd w:val="0"/>
        <w:rPr>
          <w:color w:val="000000" w:themeColor="text1"/>
          <w:szCs w:val="18"/>
        </w:rPr>
      </w:pPr>
      <w:r w:rsidRPr="00ED1515">
        <w:rPr>
          <w:color w:val="000000" w:themeColor="text1"/>
          <w:szCs w:val="18"/>
        </w:rPr>
        <w:t>de kosten van het toegepaste materiaal met een afschrift van de desbetreffende declaratie(s) of op een andere wijze inzichtelijk gemaakte netto prijs. Onder netto prijs wordt verstaan de brutoprijs minus 20%;</w:t>
      </w:r>
    </w:p>
    <w:p w:rsidR="00CD0F68" w:rsidRPr="00ED1515" w:rsidRDefault="00CD0F68" w:rsidP="00367E0A">
      <w:pPr>
        <w:pStyle w:val="Lijstalinea"/>
        <w:widowControl w:val="0"/>
        <w:numPr>
          <w:ilvl w:val="1"/>
          <w:numId w:val="22"/>
        </w:numPr>
        <w:autoSpaceDE w:val="0"/>
        <w:autoSpaceDN w:val="0"/>
        <w:adjustRightInd w:val="0"/>
        <w:rPr>
          <w:color w:val="000000" w:themeColor="text1"/>
          <w:szCs w:val="18"/>
        </w:rPr>
      </w:pPr>
      <w:r w:rsidRPr="00ED1515">
        <w:rPr>
          <w:color w:val="000000" w:themeColor="text1"/>
          <w:szCs w:val="18"/>
        </w:rPr>
        <w:t>de bestede uren, conform werkbon(</w:t>
      </w:r>
      <w:proofErr w:type="spellStart"/>
      <w:r w:rsidRPr="00ED1515">
        <w:rPr>
          <w:color w:val="000000" w:themeColor="text1"/>
          <w:szCs w:val="18"/>
        </w:rPr>
        <w:t>nen</w:t>
      </w:r>
      <w:proofErr w:type="spellEnd"/>
      <w:r w:rsidRPr="00ED1515">
        <w:rPr>
          <w:color w:val="000000" w:themeColor="text1"/>
          <w:szCs w:val="18"/>
        </w:rPr>
        <w:t>) en "Staat van verrekenprijs";</w:t>
      </w:r>
    </w:p>
    <w:p w:rsidR="00CD0F68" w:rsidRPr="00ED1515" w:rsidRDefault="00CD0F68" w:rsidP="00367E0A">
      <w:pPr>
        <w:pStyle w:val="Lijstalinea"/>
        <w:widowControl w:val="0"/>
        <w:numPr>
          <w:ilvl w:val="1"/>
          <w:numId w:val="22"/>
        </w:numPr>
        <w:autoSpaceDE w:val="0"/>
        <w:autoSpaceDN w:val="0"/>
        <w:adjustRightInd w:val="0"/>
        <w:rPr>
          <w:color w:val="000000" w:themeColor="text1"/>
          <w:szCs w:val="18"/>
        </w:rPr>
      </w:pPr>
      <w:r w:rsidRPr="00ED1515">
        <w:rPr>
          <w:color w:val="000000" w:themeColor="text1"/>
          <w:szCs w:val="18"/>
        </w:rPr>
        <w:t>eventueel van toepassing zijnde niet verrekenbare deel van de storing;</w:t>
      </w:r>
    </w:p>
    <w:p w:rsidR="00CD0F68" w:rsidRDefault="00CD0F68" w:rsidP="00367E0A">
      <w:pPr>
        <w:pStyle w:val="Lijstalinea"/>
        <w:widowControl w:val="0"/>
        <w:numPr>
          <w:ilvl w:val="1"/>
          <w:numId w:val="22"/>
        </w:numPr>
        <w:autoSpaceDE w:val="0"/>
        <w:autoSpaceDN w:val="0"/>
        <w:adjustRightInd w:val="0"/>
        <w:rPr>
          <w:color w:val="000000" w:themeColor="text1"/>
          <w:szCs w:val="18"/>
        </w:rPr>
      </w:pPr>
      <w:r w:rsidRPr="00ED1515">
        <w:rPr>
          <w:color w:val="000000" w:themeColor="text1"/>
          <w:szCs w:val="18"/>
        </w:rPr>
        <w:t>het niet toegestaan om declaraties in te dienen met een bedrag van € 0,-.</w:t>
      </w:r>
    </w:p>
    <w:p w:rsidR="00CD0F68" w:rsidRPr="00B321E8" w:rsidRDefault="00CD0F68" w:rsidP="007B7E0F">
      <w:pPr>
        <w:pStyle w:val="Kop3"/>
      </w:pPr>
      <w:bookmarkStart w:id="129" w:name="_Toc478376872"/>
      <w:bookmarkStart w:id="130" w:name="_Toc525308627"/>
      <w:r w:rsidRPr="00B321E8">
        <w:t>Kortingen</w:t>
      </w:r>
      <w:bookmarkEnd w:id="129"/>
      <w:bookmarkEnd w:id="130"/>
    </w:p>
    <w:p w:rsidR="00CD0F68" w:rsidRPr="00ED1515" w:rsidRDefault="00CD0F68" w:rsidP="00367E0A">
      <w:pPr>
        <w:pStyle w:val="Lijstalinea"/>
        <w:widowControl w:val="0"/>
        <w:numPr>
          <w:ilvl w:val="0"/>
          <w:numId w:val="23"/>
        </w:numPr>
        <w:autoSpaceDE w:val="0"/>
        <w:autoSpaceDN w:val="0"/>
        <w:adjustRightInd w:val="0"/>
        <w:rPr>
          <w:color w:val="000000" w:themeColor="text1"/>
          <w:szCs w:val="18"/>
        </w:rPr>
      </w:pPr>
      <w:r w:rsidRPr="00ED1515">
        <w:rPr>
          <w:color w:val="000000" w:themeColor="text1"/>
          <w:szCs w:val="18"/>
        </w:rPr>
        <w:t>Indien de aannemer niet tijdig, niet volledig of niet aan zijn verplichtingen voldoet, dan treedt onderstaand kortingsschema in werking:</w:t>
      </w:r>
    </w:p>
    <w:p w:rsidR="00CD0F68" w:rsidRPr="00E65103" w:rsidRDefault="00CD0F68" w:rsidP="00367E0A">
      <w:pPr>
        <w:pStyle w:val="Lijstalinea"/>
        <w:widowControl w:val="0"/>
        <w:numPr>
          <w:ilvl w:val="1"/>
          <w:numId w:val="23"/>
        </w:numPr>
        <w:autoSpaceDE w:val="0"/>
        <w:autoSpaceDN w:val="0"/>
        <w:adjustRightInd w:val="0"/>
        <w:rPr>
          <w:color w:val="000000" w:themeColor="text1"/>
          <w:szCs w:val="18"/>
        </w:rPr>
      </w:pPr>
      <w:r w:rsidRPr="00ED1515">
        <w:rPr>
          <w:color w:val="000000" w:themeColor="text1"/>
          <w:szCs w:val="18"/>
        </w:rPr>
        <w:t xml:space="preserve">Termijndeclaratie: 1% korting op de termijndeclaratie voor elke week overschrijding van verplichtingen uit het afgelopen kwartaal of uit de transitieperiode als beschreven </w:t>
      </w:r>
      <w:r w:rsidRPr="00E65103">
        <w:rPr>
          <w:color w:val="000000" w:themeColor="text1"/>
          <w:szCs w:val="18"/>
        </w:rPr>
        <w:t>in de Vraagspecificatie.</w:t>
      </w:r>
    </w:p>
    <w:p w:rsidR="00CD0F68" w:rsidRPr="00ED1515" w:rsidRDefault="00CD0F68" w:rsidP="00367E0A">
      <w:pPr>
        <w:pStyle w:val="Lijstalinea"/>
        <w:widowControl w:val="0"/>
        <w:numPr>
          <w:ilvl w:val="1"/>
          <w:numId w:val="23"/>
        </w:numPr>
        <w:autoSpaceDE w:val="0"/>
        <w:autoSpaceDN w:val="0"/>
        <w:adjustRightInd w:val="0"/>
        <w:rPr>
          <w:color w:val="000000" w:themeColor="text1"/>
          <w:szCs w:val="18"/>
        </w:rPr>
      </w:pPr>
      <w:r w:rsidRPr="00ED1515">
        <w:rPr>
          <w:color w:val="000000" w:themeColor="text1"/>
          <w:szCs w:val="18"/>
        </w:rPr>
        <w:t xml:space="preserve">100 euro korting op de termijnbetaling voor elke storing waarbij de afgesproken hersteltijd wordt overschreden, </w:t>
      </w:r>
      <w:r w:rsidRPr="00C4159B">
        <w:rPr>
          <w:szCs w:val="18"/>
        </w:rPr>
        <w:t>tenzij hiervoor tijdig schriftelijke toestemming is verleend door de opdrachtgever.</w:t>
      </w:r>
    </w:p>
    <w:p w:rsidR="00CD0F68" w:rsidRPr="00ED1515" w:rsidRDefault="00CD0F68" w:rsidP="00367E0A">
      <w:pPr>
        <w:pStyle w:val="Lijstalinea"/>
        <w:widowControl w:val="0"/>
        <w:numPr>
          <w:ilvl w:val="0"/>
          <w:numId w:val="23"/>
        </w:numPr>
        <w:autoSpaceDE w:val="0"/>
        <w:autoSpaceDN w:val="0"/>
        <w:adjustRightInd w:val="0"/>
        <w:rPr>
          <w:color w:val="000000" w:themeColor="text1"/>
          <w:szCs w:val="18"/>
        </w:rPr>
      </w:pPr>
      <w:r w:rsidRPr="00ED1515">
        <w:rPr>
          <w:color w:val="000000" w:themeColor="text1"/>
          <w:szCs w:val="18"/>
        </w:rPr>
        <w:t xml:space="preserve">De korting moet gelijktijdig met de termijndeclaratie als creditdeclaratie worden ingediend. De totale korting per termijndeclaratie is maximaal gelijk aan deze termijndeclaratie. Indien in twee achtereenvolgende </w:t>
      </w:r>
      <w:r w:rsidRPr="00ED1515">
        <w:rPr>
          <w:color w:val="000000" w:themeColor="text1"/>
          <w:szCs w:val="18"/>
        </w:rPr>
        <w:lastRenderedPageBreak/>
        <w:t xml:space="preserve">declaratietermijnen de korting maximaal is, dan is paragraaf 46 lid 1 van de UAV (§ 46 lid 1 </w:t>
      </w:r>
      <w:proofErr w:type="spellStart"/>
      <w:r w:rsidRPr="00ED1515">
        <w:rPr>
          <w:color w:val="000000" w:themeColor="text1"/>
          <w:szCs w:val="18"/>
        </w:rPr>
        <w:t>UAV-gc</w:t>
      </w:r>
      <w:proofErr w:type="spellEnd"/>
      <w:r w:rsidRPr="00ED1515">
        <w:rPr>
          <w:color w:val="000000" w:themeColor="text1"/>
          <w:szCs w:val="18"/>
        </w:rPr>
        <w:t>) van toepassing.</w:t>
      </w:r>
    </w:p>
    <w:p w:rsidR="00CD0F68" w:rsidRPr="00ED1515" w:rsidRDefault="00CD0F68" w:rsidP="00367E0A">
      <w:pPr>
        <w:pStyle w:val="Lijstalinea"/>
        <w:widowControl w:val="0"/>
        <w:numPr>
          <w:ilvl w:val="0"/>
          <w:numId w:val="23"/>
        </w:numPr>
        <w:autoSpaceDE w:val="0"/>
        <w:autoSpaceDN w:val="0"/>
        <w:adjustRightInd w:val="0"/>
        <w:rPr>
          <w:color w:val="000000" w:themeColor="text1"/>
          <w:szCs w:val="18"/>
        </w:rPr>
      </w:pPr>
      <w:r w:rsidRPr="00ED1515">
        <w:rPr>
          <w:color w:val="000000" w:themeColor="text1"/>
          <w:szCs w:val="18"/>
        </w:rPr>
        <w:t>De kortingen op overschrijding van hersteltijd of oplevertermijn zijn niet van toepassing indien voor deze overschrijding tijdig schriftelijke toestemming is verleend door de opdrachtgever.</w:t>
      </w:r>
    </w:p>
    <w:p w:rsidR="00CD0F68" w:rsidRPr="003D2CD5" w:rsidRDefault="00CD0F68" w:rsidP="00CD0F68">
      <w:pPr>
        <w:rPr>
          <w:color w:val="4C4C4C"/>
          <w:szCs w:val="18"/>
        </w:rPr>
      </w:pPr>
    </w:p>
    <w:p w:rsidR="00F45516" w:rsidRDefault="00F45516" w:rsidP="007B7E0F">
      <w:pPr>
        <w:pStyle w:val="Kop1"/>
        <w:numPr>
          <w:ilvl w:val="0"/>
          <w:numId w:val="0"/>
        </w:numPr>
        <w:rPr>
          <w:szCs w:val="18"/>
        </w:rPr>
      </w:pPr>
      <w:r>
        <w:lastRenderedPageBreak/>
        <w:t>Annex XVI model Garantieverklaring</w:t>
      </w:r>
    </w:p>
    <w:p w:rsidR="00CD0F68" w:rsidRPr="00CD0F68" w:rsidRDefault="00CD0F68" w:rsidP="00CD0F68"/>
    <w:p w:rsidR="00F45516" w:rsidRPr="00A2329E" w:rsidRDefault="00F45516" w:rsidP="00F45516">
      <w:pPr>
        <w:widowControl w:val="0"/>
        <w:tabs>
          <w:tab w:val="left" w:pos="0"/>
          <w:tab w:val="left" w:leader="dot" w:pos="7370"/>
        </w:tabs>
        <w:spacing w:before="120"/>
        <w:ind w:right="284"/>
        <w:jc w:val="both"/>
        <w:rPr>
          <w:b/>
          <w:sz w:val="16"/>
          <w:szCs w:val="18"/>
        </w:rPr>
      </w:pPr>
      <w:r w:rsidRPr="00A2329E">
        <w:rPr>
          <w:b/>
          <w:sz w:val="16"/>
          <w:szCs w:val="18"/>
        </w:rPr>
        <w:t>MODEL GARANTIEVERKLARING VOOR EEN ONDERDEEL VAN HET WERK</w:t>
      </w:r>
    </w:p>
    <w:p w:rsidR="00F45516" w:rsidRDefault="00F45516" w:rsidP="00F45516">
      <w:pPr>
        <w:widowControl w:val="0"/>
        <w:tabs>
          <w:tab w:val="left" w:pos="0"/>
          <w:tab w:val="left" w:leader="dot" w:pos="7370"/>
        </w:tabs>
        <w:spacing w:before="120"/>
        <w:ind w:right="284"/>
        <w:jc w:val="both"/>
        <w:rPr>
          <w:sz w:val="16"/>
          <w:szCs w:val="18"/>
        </w:rPr>
      </w:pPr>
    </w:p>
    <w:p w:rsidR="00F45516" w:rsidRDefault="00F45516" w:rsidP="00F45516">
      <w:pPr>
        <w:widowControl w:val="0"/>
        <w:tabs>
          <w:tab w:val="left" w:pos="0"/>
          <w:tab w:val="left" w:leader="dot" w:pos="7370"/>
        </w:tabs>
        <w:spacing w:before="120"/>
        <w:ind w:right="284"/>
        <w:jc w:val="both"/>
        <w:rPr>
          <w:sz w:val="16"/>
          <w:szCs w:val="18"/>
        </w:rPr>
      </w:pPr>
      <w:r>
        <w:rPr>
          <w:sz w:val="16"/>
          <w:szCs w:val="18"/>
        </w:rPr>
        <w:t xml:space="preserve">Ter zake van Overeenkomst: </w:t>
      </w:r>
      <w:r>
        <w:rPr>
          <w:sz w:val="16"/>
          <w:szCs w:val="18"/>
        </w:rPr>
        <w:tab/>
      </w:r>
    </w:p>
    <w:p w:rsidR="00F45516" w:rsidRDefault="00F45516" w:rsidP="00F45516">
      <w:pPr>
        <w:widowControl w:val="0"/>
        <w:tabs>
          <w:tab w:val="left" w:pos="0"/>
          <w:tab w:val="left" w:leader="dot" w:pos="7370"/>
        </w:tabs>
        <w:spacing w:before="120"/>
        <w:ind w:right="284"/>
        <w:jc w:val="both"/>
        <w:rPr>
          <w:sz w:val="16"/>
          <w:szCs w:val="18"/>
        </w:rPr>
      </w:pPr>
      <w:r>
        <w:rPr>
          <w:sz w:val="16"/>
          <w:szCs w:val="18"/>
        </w:rPr>
        <w:t xml:space="preserve">Omschrijving van het Werk: </w:t>
      </w:r>
      <w:r>
        <w:rPr>
          <w:sz w:val="16"/>
          <w:szCs w:val="18"/>
        </w:rPr>
        <w:tab/>
      </w:r>
    </w:p>
    <w:p w:rsidR="00F45516" w:rsidRDefault="00F45516" w:rsidP="00F45516">
      <w:pPr>
        <w:widowControl w:val="0"/>
        <w:tabs>
          <w:tab w:val="left" w:pos="0"/>
          <w:tab w:val="left" w:leader="dot" w:pos="7370"/>
        </w:tabs>
        <w:spacing w:before="120"/>
        <w:ind w:right="284"/>
        <w:jc w:val="both"/>
        <w:rPr>
          <w:sz w:val="16"/>
          <w:szCs w:val="18"/>
        </w:rPr>
      </w:pPr>
      <w:r>
        <w:rPr>
          <w:sz w:val="16"/>
          <w:szCs w:val="18"/>
        </w:rPr>
        <w:tab/>
      </w:r>
    </w:p>
    <w:p w:rsidR="00F45516" w:rsidRDefault="00F45516" w:rsidP="00F45516">
      <w:pPr>
        <w:widowControl w:val="0"/>
        <w:tabs>
          <w:tab w:val="left" w:pos="0"/>
          <w:tab w:val="left" w:leader="dot" w:pos="7370"/>
        </w:tabs>
        <w:spacing w:before="120"/>
        <w:ind w:right="284"/>
        <w:jc w:val="both"/>
        <w:rPr>
          <w:sz w:val="16"/>
          <w:szCs w:val="18"/>
        </w:rPr>
      </w:pPr>
      <w:r>
        <w:rPr>
          <w:sz w:val="16"/>
          <w:szCs w:val="18"/>
        </w:rPr>
        <w:t xml:space="preserve">projectnummer </w:t>
      </w:r>
      <w:r>
        <w:rPr>
          <w:sz w:val="16"/>
          <w:szCs w:val="18"/>
        </w:rPr>
        <w:tab/>
      </w:r>
    </w:p>
    <w:p w:rsidR="00F45516" w:rsidRDefault="00F45516" w:rsidP="00F45516">
      <w:pPr>
        <w:widowControl w:val="0"/>
        <w:tabs>
          <w:tab w:val="left" w:pos="0"/>
          <w:tab w:val="left" w:leader="dot" w:pos="7370"/>
        </w:tabs>
        <w:spacing w:before="120"/>
        <w:ind w:right="284"/>
        <w:jc w:val="both"/>
        <w:rPr>
          <w:sz w:val="16"/>
          <w:szCs w:val="18"/>
        </w:rPr>
      </w:pPr>
      <w:r>
        <w:rPr>
          <w:sz w:val="16"/>
          <w:szCs w:val="18"/>
        </w:rPr>
        <w:t xml:space="preserve">opgedragen aan </w:t>
      </w:r>
      <w:r>
        <w:rPr>
          <w:sz w:val="16"/>
          <w:szCs w:val="18"/>
        </w:rPr>
        <w:tab/>
      </w:r>
    </w:p>
    <w:p w:rsidR="00F45516" w:rsidRDefault="00F45516" w:rsidP="00F45516">
      <w:pPr>
        <w:widowControl w:val="0"/>
        <w:tabs>
          <w:tab w:val="left" w:pos="0"/>
          <w:tab w:val="left" w:leader="dot" w:pos="7370"/>
        </w:tabs>
        <w:spacing w:before="120"/>
        <w:ind w:right="284"/>
        <w:jc w:val="both"/>
        <w:rPr>
          <w:sz w:val="16"/>
          <w:szCs w:val="18"/>
        </w:rPr>
      </w:pPr>
      <w:r>
        <w:rPr>
          <w:sz w:val="16"/>
          <w:szCs w:val="18"/>
        </w:rPr>
        <w:t>Beschrijving van het onderdeel van het Werk waarvoor garantie geldt:</w:t>
      </w:r>
    </w:p>
    <w:p w:rsidR="00F45516" w:rsidRDefault="00F45516" w:rsidP="00F45516">
      <w:pPr>
        <w:widowControl w:val="0"/>
        <w:tabs>
          <w:tab w:val="left" w:pos="0"/>
          <w:tab w:val="left" w:leader="dot" w:pos="7370"/>
        </w:tabs>
        <w:spacing w:before="120"/>
        <w:ind w:right="284"/>
        <w:jc w:val="both"/>
        <w:rPr>
          <w:sz w:val="16"/>
          <w:szCs w:val="18"/>
        </w:rPr>
      </w:pPr>
      <w:r>
        <w:rPr>
          <w:sz w:val="16"/>
          <w:szCs w:val="18"/>
        </w:rPr>
        <w:tab/>
      </w:r>
    </w:p>
    <w:p w:rsidR="00F45516" w:rsidRDefault="00F45516" w:rsidP="00F45516">
      <w:pPr>
        <w:widowControl w:val="0"/>
        <w:tabs>
          <w:tab w:val="left" w:pos="0"/>
          <w:tab w:val="left" w:leader="dot" w:pos="7370"/>
        </w:tabs>
        <w:spacing w:before="120"/>
        <w:ind w:right="284"/>
        <w:jc w:val="both"/>
        <w:rPr>
          <w:sz w:val="16"/>
          <w:szCs w:val="18"/>
        </w:rPr>
      </w:pPr>
      <w:r>
        <w:rPr>
          <w:sz w:val="16"/>
          <w:szCs w:val="18"/>
        </w:rPr>
        <w:tab/>
      </w:r>
    </w:p>
    <w:p w:rsidR="00F45516" w:rsidRDefault="00F45516" w:rsidP="00F45516">
      <w:pPr>
        <w:widowControl w:val="0"/>
        <w:tabs>
          <w:tab w:val="left" w:pos="0"/>
          <w:tab w:val="left" w:leader="dot" w:pos="7370"/>
        </w:tabs>
        <w:spacing w:before="120"/>
        <w:ind w:right="284"/>
        <w:jc w:val="both"/>
        <w:rPr>
          <w:sz w:val="16"/>
          <w:szCs w:val="18"/>
        </w:rPr>
      </w:pPr>
      <w:r>
        <w:rPr>
          <w:sz w:val="16"/>
          <w:szCs w:val="18"/>
        </w:rPr>
        <w:t xml:space="preserve">Naam van de garant </w:t>
      </w:r>
      <w:r>
        <w:rPr>
          <w:sz w:val="16"/>
          <w:szCs w:val="18"/>
        </w:rPr>
        <w:tab/>
      </w:r>
    </w:p>
    <w:p w:rsidR="00F45516" w:rsidRDefault="00F45516" w:rsidP="00F45516">
      <w:pPr>
        <w:widowControl w:val="0"/>
        <w:tabs>
          <w:tab w:val="left" w:pos="0"/>
          <w:tab w:val="left" w:leader="dot" w:pos="7370"/>
        </w:tabs>
        <w:spacing w:before="120"/>
        <w:ind w:right="284"/>
        <w:jc w:val="both"/>
        <w:rPr>
          <w:sz w:val="16"/>
          <w:szCs w:val="18"/>
        </w:rPr>
      </w:pPr>
      <w:r>
        <w:rPr>
          <w:sz w:val="16"/>
          <w:szCs w:val="18"/>
        </w:rPr>
        <w:t xml:space="preserve">wonende (gevestigd) te </w:t>
      </w:r>
      <w:r>
        <w:rPr>
          <w:sz w:val="16"/>
          <w:szCs w:val="18"/>
        </w:rPr>
        <w:tab/>
      </w:r>
    </w:p>
    <w:p w:rsidR="00F45516" w:rsidRDefault="00F45516" w:rsidP="00F45516">
      <w:pPr>
        <w:widowControl w:val="0"/>
        <w:tabs>
          <w:tab w:val="left" w:pos="0"/>
          <w:tab w:val="right" w:leader="dot" w:pos="7371"/>
        </w:tabs>
        <w:spacing w:before="120"/>
        <w:ind w:right="284"/>
        <w:jc w:val="both"/>
        <w:rPr>
          <w:sz w:val="16"/>
          <w:szCs w:val="18"/>
        </w:rPr>
      </w:pPr>
      <w:r>
        <w:rPr>
          <w:sz w:val="16"/>
          <w:szCs w:val="18"/>
        </w:rPr>
        <w:tab/>
        <w:t>(volledig adres)</w:t>
      </w:r>
    </w:p>
    <w:p w:rsidR="00F45516" w:rsidRDefault="00F45516" w:rsidP="00F45516">
      <w:pPr>
        <w:widowControl w:val="0"/>
        <w:tabs>
          <w:tab w:val="left" w:pos="0"/>
          <w:tab w:val="left" w:leader="dot" w:pos="7370"/>
        </w:tabs>
        <w:spacing w:before="120"/>
        <w:jc w:val="both"/>
        <w:rPr>
          <w:sz w:val="16"/>
          <w:szCs w:val="18"/>
        </w:rPr>
      </w:pPr>
      <w:r>
        <w:rPr>
          <w:sz w:val="16"/>
          <w:szCs w:val="18"/>
        </w:rPr>
        <w:t>Aan wie de bepalingen in bovengenoemd Overeenkomst bekend zijn, verklaart hiermede ten overstaan van de Opdrachtgever, dat hij alle gebreken, welke - vanaf het gereedkomen van het bovenbe</w:t>
      </w:r>
      <w:r>
        <w:rPr>
          <w:sz w:val="16"/>
          <w:szCs w:val="18"/>
        </w:rPr>
        <w:softHyphen/>
        <w:t>schreven onderdeel tot aan de oplevering van het Werk en in aansluiting daaraan gedurende een periode van ......... jaren - aan dit onderdeel mochten voorkomen en waarvan de Opdrachtgever aannemelijk maakt dat die met grote mate van waarschijnlijkheid moeten worden toegeschreven aan een omstandigheid die aan de Opdrachtnemer kan worden toegerekend, op eerste aanzegging van de Opdrachtgever, zo spoedig mogelijk en voor zijn rekening zal herstellen.</w:t>
      </w:r>
    </w:p>
    <w:p w:rsidR="00F45516" w:rsidRDefault="00F45516" w:rsidP="00F45516">
      <w:pPr>
        <w:widowControl w:val="0"/>
        <w:tabs>
          <w:tab w:val="left" w:pos="0"/>
          <w:tab w:val="left" w:leader="dot" w:pos="7370"/>
        </w:tabs>
        <w:spacing w:before="120"/>
        <w:jc w:val="both"/>
        <w:rPr>
          <w:sz w:val="16"/>
          <w:szCs w:val="18"/>
        </w:rPr>
      </w:pPr>
      <w:r>
        <w:rPr>
          <w:sz w:val="16"/>
          <w:szCs w:val="18"/>
        </w:rPr>
        <w:t xml:space="preserve">Getekend: </w:t>
      </w:r>
      <w:r>
        <w:rPr>
          <w:sz w:val="16"/>
          <w:szCs w:val="18"/>
        </w:rPr>
        <w:tab/>
      </w:r>
    </w:p>
    <w:p w:rsidR="00F45516" w:rsidRDefault="00F45516" w:rsidP="00F45516">
      <w:pPr>
        <w:widowControl w:val="0"/>
        <w:tabs>
          <w:tab w:val="left" w:pos="0"/>
          <w:tab w:val="right" w:leader="dot" w:pos="7370"/>
        </w:tabs>
        <w:spacing w:before="120"/>
        <w:ind w:right="284"/>
        <w:jc w:val="both"/>
        <w:rPr>
          <w:sz w:val="16"/>
          <w:szCs w:val="18"/>
        </w:rPr>
      </w:pPr>
      <w:r>
        <w:rPr>
          <w:sz w:val="16"/>
          <w:szCs w:val="18"/>
        </w:rPr>
        <w:t xml:space="preserve">Datum: </w:t>
      </w:r>
      <w:r>
        <w:rPr>
          <w:sz w:val="16"/>
          <w:szCs w:val="18"/>
        </w:rPr>
        <w:tab/>
      </w:r>
    </w:p>
    <w:p w:rsidR="00F45516" w:rsidRDefault="00F45516" w:rsidP="00F45516">
      <w:pPr>
        <w:widowControl w:val="0"/>
        <w:tabs>
          <w:tab w:val="left" w:pos="0"/>
          <w:tab w:val="right" w:leader="dot" w:pos="7370"/>
        </w:tabs>
        <w:spacing w:before="120"/>
        <w:ind w:right="284"/>
        <w:jc w:val="both"/>
        <w:rPr>
          <w:sz w:val="16"/>
          <w:szCs w:val="18"/>
        </w:rPr>
      </w:pPr>
    </w:p>
    <w:p w:rsidR="00F45516" w:rsidRDefault="00F45516" w:rsidP="00F45516">
      <w:pPr>
        <w:widowControl w:val="0"/>
        <w:tabs>
          <w:tab w:val="left" w:pos="0"/>
          <w:tab w:val="right" w:leader="dot" w:pos="7371"/>
        </w:tabs>
        <w:spacing w:before="120"/>
        <w:ind w:right="284"/>
        <w:jc w:val="both"/>
      </w:pPr>
      <w:r>
        <w:rPr>
          <w:sz w:val="16"/>
          <w:szCs w:val="18"/>
        </w:rPr>
        <w:tab/>
        <w:t>(ondertekening)</w:t>
      </w:r>
    </w:p>
    <w:p w:rsidR="00F8020A" w:rsidRDefault="00F8020A" w:rsidP="00C172A3">
      <w:pPr>
        <w:spacing w:line="276" w:lineRule="auto"/>
      </w:pPr>
    </w:p>
    <w:sectPr w:rsidR="00F8020A" w:rsidSect="00CA777F">
      <w:pgSz w:w="11906" w:h="16838" w:code="9"/>
      <w:pgMar w:top="2517" w:right="958" w:bottom="1077" w:left="3221" w:header="198" w:footer="65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53">
      <wne:macro wne:macroName="RHSRAPPORT.RAPPORT.NAARINVULSCHERM"/>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746" w:rsidRDefault="002B4746">
      <w:r>
        <w:separator/>
      </w:r>
    </w:p>
    <w:p w:rsidR="002B4746" w:rsidRDefault="002B4746"/>
    <w:p w:rsidR="002B4746" w:rsidRDefault="002B4746"/>
  </w:endnote>
  <w:endnote w:type="continuationSeparator" w:id="0">
    <w:p w:rsidR="002B4746" w:rsidRDefault="002B4746">
      <w:r>
        <w:continuationSeparator/>
      </w:r>
    </w:p>
    <w:p w:rsidR="002B4746" w:rsidRDefault="002B4746"/>
    <w:p w:rsidR="002B4746" w:rsidRDefault="002B474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amp;W Syntax (Adobe)">
    <w:altName w:val="Vrinda"/>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1607" w:type="auto"/>
      <w:tblLayout w:type="fixed"/>
      <w:tblCellMar>
        <w:left w:w="0" w:type="dxa"/>
        <w:right w:w="0" w:type="dxa"/>
      </w:tblCellMar>
      <w:tblLook w:val="0000"/>
    </w:tblPr>
    <w:tblGrid>
      <w:gridCol w:w="6260"/>
      <w:gridCol w:w="1392"/>
    </w:tblGrid>
    <w:tr w:rsidR="002B4746">
      <w:trPr>
        <w:trHeight w:hRule="exact" w:val="240"/>
        <w:tblCellSpacing w:w="1607" w:type="auto"/>
      </w:trPr>
      <w:tc>
        <w:tcPr>
          <w:tcW w:w="6260" w:type="dxa"/>
        </w:tcPr>
        <w:p w:rsidR="002B4746" w:rsidRDefault="002B4746">
          <w:pPr>
            <w:rPr>
              <w:rStyle w:val="Huisstijl-Rubricering"/>
            </w:rPr>
          </w:pPr>
        </w:p>
      </w:tc>
      <w:tc>
        <w:tcPr>
          <w:tcW w:w="1392" w:type="dxa"/>
        </w:tcPr>
        <w:p w:rsidR="002B4746" w:rsidRDefault="002B4746">
          <w:pPr>
            <w:pStyle w:val="Huisstijl-Paginanummering"/>
            <w:jc w:val="right"/>
          </w:pPr>
          <w:r>
            <w:t xml:space="preserve">Pagina </w:t>
          </w:r>
          <w:fldSimple w:instr=" PAGE   \* MERGEFORMAT ">
            <w:r w:rsidR="00CD1DF5">
              <w:t>1</w:t>
            </w:r>
          </w:fldSimple>
          <w:r>
            <w:t xml:space="preserve"> van </w:t>
          </w:r>
          <w:fldSimple w:instr=" NUMPAGES   \* MERGEFORMAT ">
            <w:r w:rsidR="00CD1DF5">
              <w:t>4</w:t>
            </w:r>
          </w:fldSimple>
        </w:p>
      </w:tc>
    </w:tr>
  </w:tbl>
  <w:p w:rsidR="002B4746" w:rsidRDefault="002B4746">
    <w:pPr>
      <w:spacing w:line="240" w:lineRule="auto"/>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746" w:rsidRDefault="002B4746">
    <w:pPr>
      <w:spacing w:line="240" w:lineRule="auto"/>
      <w:jc w:val="right"/>
      <w:rPr>
        <w:sz w:val="13"/>
        <w:szCs w:val="2"/>
      </w:rPr>
    </w:pPr>
    <w:r>
      <w:rPr>
        <w:sz w:val="13"/>
      </w:rPr>
      <w:t xml:space="preserve">Pagina </w:t>
    </w:r>
    <w:r w:rsidR="00500855">
      <w:rPr>
        <w:sz w:val="13"/>
      </w:rPr>
      <w:fldChar w:fldCharType="begin"/>
    </w:r>
    <w:r>
      <w:rPr>
        <w:sz w:val="13"/>
      </w:rPr>
      <w:instrText xml:space="preserve"> PAGE   \* MERGEFORMAT </w:instrText>
    </w:r>
    <w:r w:rsidR="00500855">
      <w:rPr>
        <w:sz w:val="13"/>
      </w:rPr>
      <w:fldChar w:fldCharType="separate"/>
    </w:r>
    <w:r w:rsidR="00CD1DF5">
      <w:rPr>
        <w:noProof/>
        <w:sz w:val="13"/>
      </w:rPr>
      <w:t>22</w:t>
    </w:r>
    <w:r w:rsidR="00500855">
      <w:rPr>
        <w:sz w:val="13"/>
      </w:rPr>
      <w:fldChar w:fldCharType="end"/>
    </w:r>
    <w:r>
      <w:rPr>
        <w:sz w:val="13"/>
      </w:rPr>
      <w:t xml:space="preserve"> van </w:t>
    </w:r>
    <w:fldSimple w:instr=" NUMPAGES   \* MERGEFORMAT ">
      <w:r w:rsidR="00CD1DF5" w:rsidRPr="00CD1DF5">
        <w:rPr>
          <w:noProof/>
          <w:sz w:val="13"/>
        </w:rPr>
        <w:t>27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746" w:rsidRDefault="002B4746">
    <w:pPr>
      <w:spacing w:line="240" w:lineRule="auto"/>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746" w:rsidRDefault="002B4746">
      <w:pPr>
        <w:pStyle w:val="Voettekst"/>
      </w:pPr>
    </w:p>
  </w:footnote>
  <w:footnote w:type="continuationSeparator" w:id="0">
    <w:p w:rsidR="002B4746" w:rsidRDefault="002B4746">
      <w:r>
        <w:continuationSeparator/>
      </w:r>
    </w:p>
    <w:p w:rsidR="002B4746" w:rsidRDefault="002B4746"/>
    <w:p w:rsidR="002B4746" w:rsidRDefault="002B4746"/>
  </w:footnote>
  <w:footnote w:id="1">
    <w:p w:rsidR="002B4746" w:rsidRDefault="002B4746" w:rsidP="000C20DF">
      <w:pPr>
        <w:pStyle w:val="Voetnoottekst"/>
      </w:pPr>
      <w:r>
        <w:rPr>
          <w:rStyle w:val="Voetnootmarkering"/>
        </w:rPr>
        <w:footnoteRef/>
      </w:r>
      <w:r>
        <w:t xml:space="preserve"> </w:t>
      </w:r>
      <w:r>
        <w:tab/>
        <w:t>Naam van de borg</w:t>
      </w:r>
    </w:p>
  </w:footnote>
  <w:footnote w:id="2">
    <w:p w:rsidR="002B4746" w:rsidRDefault="002B4746" w:rsidP="000C20DF">
      <w:pPr>
        <w:pStyle w:val="Voetnoottekst"/>
      </w:pPr>
      <w:r>
        <w:rPr>
          <w:rStyle w:val="Voetnootmarkering"/>
        </w:rPr>
        <w:footnoteRef/>
      </w:r>
      <w:r>
        <w:t xml:space="preserve"> </w:t>
      </w:r>
      <w:r>
        <w:tab/>
        <w:t>Volledig adres van de borg</w:t>
      </w:r>
    </w:p>
  </w:footnote>
  <w:footnote w:id="3">
    <w:p w:rsidR="002B4746" w:rsidRDefault="002B4746" w:rsidP="000C20DF">
      <w:pPr>
        <w:pStyle w:val="Voetnoottekst"/>
      </w:pPr>
      <w:r>
        <w:rPr>
          <w:rStyle w:val="Voetnootmarkering"/>
        </w:rPr>
        <w:footnoteRef/>
      </w:r>
      <w:r>
        <w:t xml:space="preserve"> </w:t>
      </w:r>
      <w:r>
        <w:tab/>
        <w:t>Naam van de Opdrachtgever</w:t>
      </w:r>
    </w:p>
  </w:footnote>
  <w:footnote w:id="4">
    <w:p w:rsidR="002B4746" w:rsidRDefault="002B4746" w:rsidP="000C20DF">
      <w:pPr>
        <w:pStyle w:val="Voetnoottekst"/>
      </w:pPr>
      <w:r>
        <w:rPr>
          <w:rStyle w:val="Voetnootmarkering"/>
        </w:rPr>
        <w:footnoteRef/>
      </w:r>
      <w:r>
        <w:t xml:space="preserve"> </w:t>
      </w:r>
      <w:r>
        <w:tab/>
        <w:t>Volledig adres van de Opdrachtgever</w:t>
      </w:r>
    </w:p>
  </w:footnote>
  <w:footnote w:id="5">
    <w:p w:rsidR="002B4746" w:rsidRDefault="002B4746" w:rsidP="000C20DF">
      <w:pPr>
        <w:pStyle w:val="Voetnoottekst"/>
      </w:pPr>
      <w:r>
        <w:rPr>
          <w:rStyle w:val="Voetnootmarkering"/>
        </w:rPr>
        <w:footnoteRef/>
      </w:r>
      <w:r>
        <w:t xml:space="preserve"> </w:t>
      </w:r>
      <w:r>
        <w:tab/>
        <w:t>Naam van de Opdrachtnemer</w:t>
      </w:r>
    </w:p>
  </w:footnote>
  <w:footnote w:id="6">
    <w:p w:rsidR="002B4746" w:rsidRDefault="002B4746" w:rsidP="000C20DF">
      <w:pPr>
        <w:pStyle w:val="Voetnoottekst"/>
      </w:pPr>
      <w:r>
        <w:rPr>
          <w:rStyle w:val="Voetnootmarkering"/>
        </w:rPr>
        <w:footnoteRef/>
      </w:r>
      <w:r>
        <w:t xml:space="preserve"> </w:t>
      </w:r>
      <w:r>
        <w:tab/>
        <w:t>Volledig adres van de Opdrachtnemer</w:t>
      </w:r>
    </w:p>
  </w:footnote>
  <w:footnote w:id="7">
    <w:p w:rsidR="002B4746" w:rsidRDefault="002B4746" w:rsidP="000C20DF">
      <w:pPr>
        <w:pStyle w:val="Voetnoottekst"/>
      </w:pPr>
      <w:r>
        <w:rPr>
          <w:rStyle w:val="Voetnootmarkering"/>
        </w:rPr>
        <w:footnoteRef/>
      </w:r>
      <w:r>
        <w:t xml:space="preserve"> </w:t>
      </w:r>
      <w:r>
        <w:tab/>
        <w:t>Nummer van de Overeenkomst</w:t>
      </w:r>
    </w:p>
  </w:footnote>
  <w:footnote w:id="8">
    <w:p w:rsidR="002B4746" w:rsidRDefault="002B4746" w:rsidP="000C20DF">
      <w:pPr>
        <w:pStyle w:val="Voetnoottekst"/>
      </w:pPr>
      <w:r>
        <w:rPr>
          <w:rStyle w:val="Voetnootmarkering"/>
        </w:rPr>
        <w:footnoteRef/>
      </w:r>
      <w:r>
        <w:t xml:space="preserve"> </w:t>
      </w:r>
      <w:r>
        <w:tab/>
        <w:t>Korte omschrijving van het Werk</w:t>
      </w:r>
    </w:p>
  </w:footnote>
  <w:footnote w:id="9">
    <w:p w:rsidR="002B4746" w:rsidRDefault="002B4746" w:rsidP="000C20DF">
      <w:pPr>
        <w:pStyle w:val="Voetnoottekst"/>
      </w:pPr>
      <w:r>
        <w:rPr>
          <w:rStyle w:val="Voetnootmarkering"/>
        </w:rPr>
        <w:footnoteRef/>
      </w:r>
      <w:r>
        <w:t xml:space="preserve"> </w:t>
      </w:r>
      <w:r>
        <w:tab/>
        <w:t>Waarde van de zekerheidstelling (zie Basisovereenkomst, artikel 17)</w:t>
      </w:r>
    </w:p>
  </w:footnote>
  <w:footnote w:id="10">
    <w:p w:rsidR="002B4746" w:rsidRDefault="002B4746" w:rsidP="000C20DF">
      <w:pPr>
        <w:pStyle w:val="Voetnoottekst"/>
      </w:pPr>
      <w:r>
        <w:rPr>
          <w:rStyle w:val="Voetnootmarkering"/>
        </w:rPr>
        <w:footnoteRef/>
      </w:r>
      <w:r>
        <w:t xml:space="preserve"> </w:t>
      </w:r>
      <w:r>
        <w:tab/>
        <w:t>Plaats van de ondertekening</w:t>
      </w:r>
    </w:p>
  </w:footnote>
  <w:footnote w:id="11">
    <w:p w:rsidR="002B4746" w:rsidRDefault="002B4746" w:rsidP="000C20DF">
      <w:pPr>
        <w:pStyle w:val="Voetnoottekst"/>
      </w:pPr>
      <w:r>
        <w:rPr>
          <w:rStyle w:val="Voetnootmarkering"/>
        </w:rPr>
        <w:footnoteRef/>
      </w:r>
      <w:r>
        <w:t xml:space="preserve"> </w:t>
      </w:r>
      <w:r>
        <w:tab/>
        <w:t>Datum van de ondertekening</w:t>
      </w:r>
    </w:p>
  </w:footnote>
  <w:footnote w:id="12">
    <w:p w:rsidR="002B4746" w:rsidRDefault="002B4746" w:rsidP="000C20DF">
      <w:pPr>
        <w:pStyle w:val="Voetnoottekst"/>
      </w:pPr>
      <w:r>
        <w:rPr>
          <w:rStyle w:val="Voetnootmarkering"/>
        </w:rPr>
        <w:footnoteRef/>
      </w:r>
      <w:r>
        <w:t xml:space="preserve"> </w:t>
      </w:r>
      <w:r>
        <w:tab/>
        <w:t>Naam van de borg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746" w:rsidRDefault="002B4746">
    <w:pPr>
      <w:pStyle w:val="Koptekst"/>
    </w:pPr>
  </w:p>
  <w:tbl>
    <w:tblPr>
      <w:tblW w:w="7520" w:type="dxa"/>
      <w:tblLayout w:type="fixed"/>
      <w:tblCellMar>
        <w:left w:w="0" w:type="dxa"/>
        <w:right w:w="0" w:type="dxa"/>
      </w:tblCellMar>
      <w:tblLook w:val="0000"/>
    </w:tblPr>
    <w:tblGrid>
      <w:gridCol w:w="7520"/>
    </w:tblGrid>
    <w:tr w:rsidR="002B4746">
      <w:trPr>
        <w:trHeight w:val="400"/>
        <w:hidden/>
      </w:trPr>
      <w:tc>
        <w:tcPr>
          <w:tcW w:w="7520" w:type="dxa"/>
        </w:tcPr>
        <w:p w:rsidR="002B4746" w:rsidRDefault="002B4746">
          <w:pPr>
            <w:adjustRightInd w:val="0"/>
            <w:spacing w:line="180" w:lineRule="exact"/>
            <w:rPr>
              <w:sz w:val="13"/>
            </w:rPr>
          </w:pPr>
          <w:bookmarkStart w:id="0" w:name="Rubricering_3"/>
          <w:bookmarkStart w:id="1" w:name="Rubricering_3_weg"/>
          <w:bookmarkEnd w:id="0"/>
          <w:r w:rsidRPr="00651EEE">
            <w:rPr>
              <w:rStyle w:val="Huisstijl-Koptekst"/>
              <w:vanish/>
            </w:rPr>
            <w:t xml:space="preserve"> | </w:t>
          </w:r>
          <w:bookmarkStart w:id="2" w:name="Invulgegeven12_2"/>
          <w:bookmarkStart w:id="3" w:name="Invulgegeven12_2_weg"/>
          <w:bookmarkEnd w:id="1"/>
          <w:r w:rsidRPr="00651EEE">
            <w:rPr>
              <w:rStyle w:val="Huisstijl-Koptekst"/>
            </w:rPr>
            <w:t>Definitief</w:t>
          </w:r>
          <w:bookmarkEnd w:id="2"/>
          <w:r w:rsidRPr="00651EEE">
            <w:rPr>
              <w:rStyle w:val="Huisstijl-Koptekst"/>
            </w:rPr>
            <w:t xml:space="preserve"> | </w:t>
          </w:r>
          <w:bookmarkStart w:id="4" w:name="Betreft_3"/>
          <w:bookmarkStart w:id="5" w:name="Betreft_3_weg"/>
          <w:bookmarkEnd w:id="3"/>
          <w:r w:rsidRPr="00651EEE">
            <w:rPr>
              <w:rStyle w:val="Huisstijl-Koptekst"/>
            </w:rPr>
            <w:t>Annex I - Vergunningen, ontheffingen, beschikkingen en toestemmingen</w:t>
          </w:r>
          <w:bookmarkEnd w:id="4"/>
          <w:r w:rsidRPr="00651EEE">
            <w:rPr>
              <w:rStyle w:val="Huisstijl-Koptekst"/>
            </w:rPr>
            <w:t xml:space="preserve"> |</w:t>
          </w:r>
          <w:bookmarkEnd w:id="5"/>
          <w:r>
            <w:rPr>
              <w:rStyle w:val="Huisstijl-Koptekst"/>
            </w:rPr>
            <w:t xml:space="preserve"> </w:t>
          </w:r>
          <w:bookmarkStart w:id="6" w:name="Datum_3"/>
          <w:r>
            <w:rPr>
              <w:rStyle w:val="Huisstijl-Koptekst"/>
            </w:rPr>
            <w:t>1 augustus 2015</w:t>
          </w:r>
          <w:bookmarkEnd w:id="6"/>
        </w:p>
      </w:tc>
    </w:tr>
  </w:tbl>
  <w:p w:rsidR="002B4746" w:rsidRDefault="002B4746">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746" w:rsidRDefault="002B4746">
    <w:pPr>
      <w:pStyle w:val="Koptekst"/>
      <w:rPr>
        <w:rFonts w:cs="Verdana-Bold"/>
        <w:b/>
        <w:bCs/>
        <w:smallCaps/>
        <w:szCs w:val="18"/>
      </w:rPr>
    </w:pPr>
  </w:p>
  <w:tbl>
    <w:tblPr>
      <w:tblW w:w="7520" w:type="dxa"/>
      <w:tblLayout w:type="fixed"/>
      <w:tblCellMar>
        <w:left w:w="0" w:type="dxa"/>
        <w:right w:w="0" w:type="dxa"/>
      </w:tblCellMar>
      <w:tblLook w:val="0000"/>
    </w:tblPr>
    <w:tblGrid>
      <w:gridCol w:w="7520"/>
    </w:tblGrid>
    <w:tr w:rsidR="002B4746">
      <w:trPr>
        <w:trHeight w:val="400"/>
        <w:hidden/>
      </w:trPr>
      <w:tc>
        <w:tcPr>
          <w:tcW w:w="7520" w:type="dxa"/>
        </w:tcPr>
        <w:p w:rsidR="002B4746" w:rsidRDefault="002B4746" w:rsidP="00C42A08">
          <w:pPr>
            <w:pStyle w:val="Huisstijl-Paginanummering"/>
            <w:adjustRightInd w:val="0"/>
            <w:rPr>
              <w:noProof w:val="0"/>
            </w:rPr>
          </w:pPr>
          <w:bookmarkStart w:id="7" w:name="Rubricering_2"/>
          <w:bookmarkStart w:id="8" w:name="Rubricering_2_weg"/>
          <w:bookmarkEnd w:id="7"/>
          <w:r w:rsidRPr="00651EEE">
            <w:rPr>
              <w:rStyle w:val="Huisstijl-Koptekst"/>
              <w:vanish/>
            </w:rPr>
            <w:t xml:space="preserve"> | </w:t>
          </w:r>
          <w:bookmarkStart w:id="9" w:name="Invulgegeven12_1"/>
          <w:bookmarkStart w:id="10" w:name="Invulgegeven12_1_weg"/>
          <w:bookmarkEnd w:id="8"/>
          <w:r w:rsidRPr="00651EEE">
            <w:rPr>
              <w:rStyle w:val="Huisstijl-Koptekst"/>
            </w:rPr>
            <w:t>Definitief</w:t>
          </w:r>
          <w:bookmarkEnd w:id="9"/>
          <w:r w:rsidRPr="00651EEE">
            <w:rPr>
              <w:rStyle w:val="Huisstijl-Koptekst"/>
            </w:rPr>
            <w:t xml:space="preserve"> | </w:t>
          </w:r>
          <w:bookmarkStart w:id="11" w:name="Betreft_2"/>
          <w:bookmarkStart w:id="12" w:name="Betreft_2_weg"/>
          <w:bookmarkEnd w:id="10"/>
          <w:r w:rsidRPr="00651EEE">
            <w:rPr>
              <w:rStyle w:val="Huisstijl-Koptekst"/>
            </w:rPr>
            <w:t>Annex I - Vergunningen, ontheffingen, beschikkingen en toestemmingen</w:t>
          </w:r>
          <w:bookmarkEnd w:id="11"/>
          <w:r w:rsidRPr="00651EEE">
            <w:rPr>
              <w:rStyle w:val="Huisstijl-Koptekst"/>
            </w:rPr>
            <w:t xml:space="preserve"> </w:t>
          </w:r>
          <w:r w:rsidRPr="00651EEE">
            <w:rPr>
              <w:rStyle w:val="Huisstijl-Koptekst"/>
              <w:noProof w:val="0"/>
            </w:rPr>
            <w:t>|</w:t>
          </w:r>
          <w:bookmarkEnd w:id="12"/>
          <w:r>
            <w:rPr>
              <w:rStyle w:val="Huisstijl-Koptekst"/>
              <w:noProof w:val="0"/>
            </w:rPr>
            <w:t xml:space="preserve"> 12 juni  2018</w:t>
          </w:r>
        </w:p>
      </w:tc>
    </w:tr>
  </w:tbl>
  <w:p w:rsidR="002B4746" w:rsidRDefault="002B4746">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746" w:rsidRDefault="002B4746">
    <w:r>
      <w:rPr>
        <w:noProof/>
        <w:sz w:val="20"/>
      </w:rPr>
      <w:drawing>
        <wp:anchor distT="0" distB="0" distL="114300" distR="114300" simplePos="0" relativeHeight="251656704" behindDoc="0" locked="0" layoutInCell="1" allowOverlap="1">
          <wp:simplePos x="0" y="0"/>
          <wp:positionH relativeFrom="column">
            <wp:posOffset>1980565</wp:posOffset>
          </wp:positionH>
          <wp:positionV relativeFrom="paragraph">
            <wp:posOffset>-194310</wp:posOffset>
          </wp:positionV>
          <wp:extent cx="2341245" cy="1581150"/>
          <wp:effectExtent l="19050" t="0" r="1905" b="0"/>
          <wp:wrapNone/>
          <wp:docPr id="39" name="Afbeelding 6" descr="LOGO_IM"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LOGO_IM" hidden="1"/>
                  <pic:cNvPicPr>
                    <a:picLocks noChangeAspect="1" noChangeArrowheads="1"/>
                  </pic:cNvPicPr>
                </pic:nvPicPr>
                <pic:blipFill>
                  <a:blip r:embed="rId1"/>
                  <a:srcRect/>
                  <a:stretch>
                    <a:fillRect/>
                  </a:stretch>
                </pic:blipFill>
                <pic:spPr bwMode="auto">
                  <a:xfrm>
                    <a:off x="0" y="0"/>
                    <a:ext cx="2341245" cy="1581150"/>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7728" behindDoc="0" locked="0" layoutInCell="1" allowOverlap="1">
          <wp:simplePos x="0" y="0"/>
          <wp:positionH relativeFrom="column">
            <wp:posOffset>1980565</wp:posOffset>
          </wp:positionH>
          <wp:positionV relativeFrom="paragraph">
            <wp:posOffset>-187325</wp:posOffset>
          </wp:positionV>
          <wp:extent cx="2333625" cy="1581150"/>
          <wp:effectExtent l="19050" t="0" r="9525" b="0"/>
          <wp:wrapNone/>
          <wp:docPr id="40" name="Afbeelding 7" descr="LOGO_BZK"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LOGO_BZK" hidden="1"/>
                  <pic:cNvPicPr>
                    <a:picLocks noChangeAspect="1" noChangeArrowheads="1"/>
                  </pic:cNvPicPr>
                </pic:nvPicPr>
                <pic:blipFill>
                  <a:blip r:embed="rId2"/>
                  <a:srcRect/>
                  <a:stretch>
                    <a:fillRect/>
                  </a:stretch>
                </pic:blipFill>
                <pic:spPr bwMode="auto">
                  <a:xfrm>
                    <a:off x="0" y="0"/>
                    <a:ext cx="2333625" cy="1581150"/>
                  </a:xfrm>
                  <a:prstGeom prst="rect">
                    <a:avLst/>
                  </a:prstGeom>
                  <a:noFill/>
                  <a:ln w="9525">
                    <a:noFill/>
                    <a:miter lim="800000"/>
                    <a:headEnd/>
                    <a:tailEnd/>
                  </a:ln>
                </pic:spPr>
              </pic:pic>
            </a:graphicData>
          </a:graphic>
        </wp:anchor>
      </w:drawing>
    </w:r>
    <w:r>
      <w:rPr>
        <w:noProof/>
      </w:rPr>
      <w:drawing>
        <wp:anchor distT="0" distB="0" distL="114300" distR="114300" simplePos="0" relativeHeight="251658752" behindDoc="0" locked="0" layoutInCell="1" allowOverlap="1">
          <wp:simplePos x="0" y="0"/>
          <wp:positionH relativeFrom="column">
            <wp:posOffset>1983105</wp:posOffset>
          </wp:positionH>
          <wp:positionV relativeFrom="paragraph">
            <wp:posOffset>-187960</wp:posOffset>
          </wp:positionV>
          <wp:extent cx="2344420" cy="1577340"/>
          <wp:effectExtent l="19050" t="0" r="0" b="0"/>
          <wp:wrapNone/>
          <wp:docPr id="41" name="Afbeelding 2" descr="LOGO_IMVI"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_IMVI" hidden="1"/>
                  <pic:cNvPicPr>
                    <a:picLocks noChangeAspect="1" noChangeArrowheads="1"/>
                  </pic:cNvPicPr>
                </pic:nvPicPr>
                <pic:blipFill>
                  <a:blip r:embed="rId3"/>
                  <a:srcRect/>
                  <a:stretch>
                    <a:fillRect/>
                  </a:stretch>
                </pic:blipFill>
                <pic:spPr bwMode="auto">
                  <a:xfrm>
                    <a:off x="0" y="0"/>
                    <a:ext cx="2344420" cy="1577340"/>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5680" behindDoc="1" locked="0" layoutInCell="1" allowOverlap="1">
          <wp:simplePos x="0" y="0"/>
          <wp:positionH relativeFrom="column">
            <wp:posOffset>1517650</wp:posOffset>
          </wp:positionH>
          <wp:positionV relativeFrom="paragraph">
            <wp:posOffset>-184150</wp:posOffset>
          </wp:positionV>
          <wp:extent cx="466725" cy="1590675"/>
          <wp:effectExtent l="19050" t="0" r="9525" b="0"/>
          <wp:wrapNone/>
          <wp:docPr id="38" name="Afbeelding 38"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ijkslogo"/>
                  <pic:cNvPicPr>
                    <a:picLocks noChangeAspect="1" noChangeArrowheads="1"/>
                  </pic:cNvPicPr>
                </pic:nvPicPr>
                <pic:blipFill>
                  <a:blip r:embed="rId4"/>
                  <a:srcRect/>
                  <a:stretch>
                    <a:fillRect/>
                  </a:stretch>
                </pic:blipFill>
                <pic:spPr bwMode="auto">
                  <a:xfrm>
                    <a:off x="0" y="0"/>
                    <a:ext cx="466725" cy="1590675"/>
                  </a:xfrm>
                  <a:prstGeom prst="rect">
                    <a:avLst/>
                  </a:prstGeom>
                  <a:noFill/>
                  <a:ln w="9525">
                    <a:noFill/>
                    <a:miter lim="800000"/>
                    <a:headEnd/>
                    <a:tailEnd/>
                  </a:ln>
                </pic:spPr>
              </pic:pic>
            </a:graphicData>
          </a:graphic>
        </wp:anchor>
      </w:drawing>
    </w:r>
  </w:p>
  <w:tbl>
    <w:tblPr>
      <w:tblW w:w="7748" w:type="dxa"/>
      <w:tblLayout w:type="fixed"/>
      <w:tblCellMar>
        <w:left w:w="0" w:type="dxa"/>
        <w:right w:w="0" w:type="dxa"/>
      </w:tblCellMar>
      <w:tblLook w:val="0000"/>
    </w:tblPr>
    <w:tblGrid>
      <w:gridCol w:w="7748"/>
    </w:tblGrid>
    <w:tr w:rsidR="002B4746">
      <w:trPr>
        <w:cantSplit/>
        <w:trHeight w:hRule="exact" w:val="3340"/>
      </w:trPr>
      <w:tc>
        <w:tcPr>
          <w:tcW w:w="7748" w:type="dxa"/>
        </w:tcPr>
        <w:p w:rsidR="002B4746" w:rsidRDefault="002B4746">
          <w:pPr>
            <w:ind w:left="240" w:hanging="240"/>
          </w:pPr>
          <w:r>
            <w:rPr>
              <w:noProof/>
            </w:rPr>
            <w:drawing>
              <wp:anchor distT="0" distB="0" distL="114300" distR="114300" simplePos="0" relativeHeight="251659776" behindDoc="1" locked="0" layoutInCell="1" allowOverlap="1">
                <wp:simplePos x="0" y="0"/>
                <wp:positionH relativeFrom="column">
                  <wp:posOffset>2021205</wp:posOffset>
                </wp:positionH>
                <wp:positionV relativeFrom="paragraph">
                  <wp:posOffset>519430</wp:posOffset>
                </wp:positionV>
                <wp:extent cx="1885950" cy="533400"/>
                <wp:effectExtent l="19050" t="0" r="0" b="0"/>
                <wp:wrapNone/>
                <wp:docPr id="43" name="Picture 0" descr="LOGO_R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RGD"/>
                        <pic:cNvPicPr>
                          <a:picLocks noChangeAspect="1" noChangeArrowheads="1"/>
                        </pic:cNvPicPr>
                      </pic:nvPicPr>
                      <pic:blipFill>
                        <a:blip r:embed="rId5"/>
                        <a:srcRect/>
                        <a:stretch>
                          <a:fillRect/>
                        </a:stretch>
                      </pic:blipFill>
                      <pic:spPr bwMode="auto">
                        <a:xfrm>
                          <a:off x="0" y="0"/>
                          <a:ext cx="1885950" cy="533400"/>
                        </a:xfrm>
                        <a:prstGeom prst="rect">
                          <a:avLst/>
                        </a:prstGeom>
                        <a:noFill/>
                        <a:ln w="9525">
                          <a:noFill/>
                          <a:miter lim="800000"/>
                          <a:headEnd/>
                          <a:tailEnd/>
                        </a:ln>
                      </pic:spPr>
                    </pic:pic>
                  </a:graphicData>
                </a:graphic>
              </wp:anchor>
            </w:drawing>
          </w:r>
        </w:p>
      </w:tc>
    </w:tr>
    <w:tr w:rsidR="002B4746">
      <w:trPr>
        <w:cantSplit/>
        <w:trHeight w:hRule="exact" w:val="360"/>
      </w:trPr>
      <w:tc>
        <w:tcPr>
          <w:tcW w:w="7748" w:type="dxa"/>
        </w:tcPr>
        <w:p w:rsidR="002B4746" w:rsidRPr="00651EEE" w:rsidRDefault="002B4746">
          <w:pPr>
            <w:pStyle w:val="Titel"/>
            <w:spacing w:line="240" w:lineRule="atLeast"/>
            <w:rPr>
              <w:rStyle w:val="Huisstijl-Rubricering"/>
              <w:b/>
            </w:rPr>
          </w:pPr>
          <w:bookmarkStart w:id="13" w:name="Rubricering_1"/>
          <w:bookmarkEnd w:id="13"/>
        </w:p>
      </w:tc>
    </w:tr>
    <w:tr w:rsidR="002B4746">
      <w:trPr>
        <w:cantSplit/>
        <w:trHeight w:hRule="exact" w:val="680"/>
      </w:trPr>
      <w:tc>
        <w:tcPr>
          <w:tcW w:w="7748" w:type="dxa"/>
        </w:tcPr>
        <w:p w:rsidR="002B4746" w:rsidRDefault="002B4746" w:rsidP="0060201A">
          <w:pPr>
            <w:pStyle w:val="Titel"/>
            <w:rPr>
              <w:rStyle w:val="Huisstijl-Rubricering"/>
              <w:b/>
              <w:smallCaps w:val="0"/>
              <w:sz w:val="24"/>
            </w:rPr>
          </w:pPr>
          <w:bookmarkStart w:id="14" w:name="Betreft_1"/>
          <w:proofErr w:type="spellStart"/>
          <w:r>
            <w:rPr>
              <w:rStyle w:val="Huisstijl-Rubricering"/>
              <w:b/>
              <w:smallCaps w:val="0"/>
              <w:sz w:val="24"/>
            </w:rPr>
            <w:t>Annexen</w:t>
          </w:r>
          <w:proofErr w:type="spellEnd"/>
          <w:r>
            <w:rPr>
              <w:rStyle w:val="Huisstijl-Rubricering"/>
              <w:b/>
              <w:smallCaps w:val="0"/>
              <w:sz w:val="24"/>
            </w:rPr>
            <w:t xml:space="preserve"> behorende bij de </w:t>
          </w:r>
          <w:bookmarkEnd w:id="14"/>
          <w:r>
            <w:rPr>
              <w:rStyle w:val="Huisstijl-Rubricering"/>
              <w:b/>
              <w:smallCaps w:val="0"/>
              <w:sz w:val="24"/>
            </w:rPr>
            <w:t>Vraagspecificatie</w:t>
          </w:r>
        </w:p>
      </w:tc>
    </w:tr>
    <w:tr w:rsidR="002B4746">
      <w:trPr>
        <w:cantSplit/>
        <w:trHeight w:hRule="exact" w:val="360"/>
      </w:trPr>
      <w:tc>
        <w:tcPr>
          <w:tcW w:w="7748" w:type="dxa"/>
        </w:tcPr>
        <w:p w:rsidR="002B4746" w:rsidRDefault="002B4746" w:rsidP="00E828C8">
          <w:pPr>
            <w:pStyle w:val="Subtitel"/>
          </w:pPr>
          <w:r>
            <w:t>Gezamenlijke huisvesting Paleis van Justitie - Model DB</w:t>
          </w:r>
        </w:p>
      </w:tc>
    </w:tr>
    <w:tr w:rsidR="002B4746">
      <w:trPr>
        <w:cantSplit/>
        <w:trHeight w:hRule="exact" w:val="240"/>
      </w:trPr>
      <w:tc>
        <w:tcPr>
          <w:tcW w:w="7748" w:type="dxa"/>
        </w:tcPr>
        <w:p w:rsidR="002B4746" w:rsidRDefault="002B4746">
          <w:bookmarkStart w:id="15" w:name="bmVersie"/>
          <w:r>
            <w:t>Versie 2.</w:t>
          </w:r>
          <w:bookmarkEnd w:id="15"/>
          <w:r>
            <w:t>2</w:t>
          </w:r>
        </w:p>
      </w:tc>
    </w:tr>
    <w:tr w:rsidR="002B4746">
      <w:trPr>
        <w:cantSplit/>
        <w:trHeight w:hRule="exact" w:val="480"/>
      </w:trPr>
      <w:tc>
        <w:tcPr>
          <w:tcW w:w="7748" w:type="dxa"/>
        </w:tcPr>
        <w:p w:rsidR="002B4746" w:rsidRDefault="002B4746"/>
      </w:tc>
    </w:tr>
  </w:tbl>
  <w:p w:rsidR="002B4746" w:rsidRDefault="002B4746"/>
  <w:p w:rsidR="002B4746" w:rsidRDefault="002B4746"/>
  <w:tbl>
    <w:tblPr>
      <w:tblW w:w="5640" w:type="dxa"/>
      <w:tblLayout w:type="fixed"/>
      <w:tblCellMar>
        <w:left w:w="0" w:type="dxa"/>
        <w:right w:w="0" w:type="dxa"/>
      </w:tblCellMar>
      <w:tblLook w:val="0000"/>
    </w:tblPr>
    <w:tblGrid>
      <w:gridCol w:w="1152"/>
      <w:gridCol w:w="4488"/>
    </w:tblGrid>
    <w:tr w:rsidR="002B4746" w:rsidRPr="00651EEE">
      <w:trPr>
        <w:cantSplit/>
        <w:trHeight w:val="240"/>
      </w:trPr>
      <w:tc>
        <w:tcPr>
          <w:tcW w:w="1152" w:type="dxa"/>
        </w:tcPr>
        <w:p w:rsidR="002B4746" w:rsidRPr="00651EEE" w:rsidRDefault="002B4746">
          <w:bookmarkStart w:id="16" w:name="bmDatumWeghalen"/>
          <w:r w:rsidRPr="00651EEE">
            <w:t>Datum</w:t>
          </w:r>
        </w:p>
      </w:tc>
      <w:tc>
        <w:tcPr>
          <w:tcW w:w="4488" w:type="dxa"/>
        </w:tcPr>
        <w:p w:rsidR="002B4746" w:rsidRPr="00651EEE" w:rsidRDefault="002B4746" w:rsidP="00076B7A">
          <w:pPr>
            <w:autoSpaceDE w:val="0"/>
            <w:autoSpaceDN w:val="0"/>
            <w:adjustRightInd w:val="0"/>
            <w:rPr>
              <w:rFonts w:cs="Verdana"/>
              <w:szCs w:val="18"/>
            </w:rPr>
          </w:pPr>
          <w:r>
            <w:t xml:space="preserve">12 juni </w:t>
          </w:r>
          <w:r w:rsidRPr="00651EEE">
            <w:t>201</w:t>
          </w:r>
          <w:r>
            <w:t>8</w:t>
          </w:r>
        </w:p>
      </w:tc>
    </w:tr>
    <w:tr w:rsidR="002B4746" w:rsidRPr="00651EEE">
      <w:trPr>
        <w:cantSplit/>
        <w:trHeight w:val="240"/>
      </w:trPr>
      <w:tc>
        <w:tcPr>
          <w:tcW w:w="1152" w:type="dxa"/>
        </w:tcPr>
        <w:p w:rsidR="002B4746" w:rsidRPr="00651EEE" w:rsidRDefault="002B4746">
          <w:bookmarkStart w:id="17" w:name="bmStatusWeghalen"/>
          <w:bookmarkEnd w:id="16"/>
          <w:r w:rsidRPr="00651EEE">
            <w:t>Status</w:t>
          </w:r>
        </w:p>
      </w:tc>
      <w:tc>
        <w:tcPr>
          <w:tcW w:w="4488" w:type="dxa"/>
        </w:tcPr>
        <w:p w:rsidR="002B4746" w:rsidRPr="00651EEE" w:rsidRDefault="002B4746">
          <w:pPr>
            <w:autoSpaceDE w:val="0"/>
            <w:autoSpaceDN w:val="0"/>
            <w:adjustRightInd w:val="0"/>
            <w:rPr>
              <w:rFonts w:cs="Verdana"/>
              <w:szCs w:val="18"/>
            </w:rPr>
          </w:pPr>
          <w:bookmarkStart w:id="18" w:name="Invulgegeven1"/>
          <w:r w:rsidRPr="00651EEE">
            <w:rPr>
              <w:rFonts w:cs="Verdana"/>
              <w:szCs w:val="18"/>
            </w:rPr>
            <w:t>Definitief</w:t>
          </w:r>
          <w:bookmarkEnd w:id="18"/>
        </w:p>
      </w:tc>
    </w:tr>
    <w:bookmarkEnd w:id="17"/>
  </w:tbl>
  <w:p w:rsidR="002B4746" w:rsidRDefault="002B474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C069F"/>
    <w:multiLevelType w:val="hybridMultilevel"/>
    <w:tmpl w:val="2A5A2A40"/>
    <w:lvl w:ilvl="0" w:tplc="0413000F">
      <w:start w:val="1"/>
      <w:numFmt w:val="decimal"/>
      <w:lvlText w:val="%1."/>
      <w:lvlJc w:val="left"/>
      <w:pPr>
        <w:ind w:left="720" w:hanging="360"/>
      </w:pPr>
    </w:lvl>
    <w:lvl w:ilvl="1" w:tplc="C45C72AE">
      <w:numFmt w:val="bullet"/>
      <w:lvlText w:val="-"/>
      <w:lvlJc w:val="left"/>
      <w:pPr>
        <w:ind w:left="1440" w:hanging="360"/>
      </w:pPr>
      <w:rPr>
        <w:rFonts w:ascii="Times New Roman" w:eastAsia="Times New Roman" w:hAnsi="Times New Roman"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8E03D47"/>
    <w:multiLevelType w:val="hybridMultilevel"/>
    <w:tmpl w:val="5A2E0DAE"/>
    <w:lvl w:ilvl="0" w:tplc="09984B24">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9425B18"/>
    <w:multiLevelType w:val="hybridMultilevel"/>
    <w:tmpl w:val="66867A00"/>
    <w:lvl w:ilvl="0" w:tplc="0413000F">
      <w:start w:val="1"/>
      <w:numFmt w:val="decimal"/>
      <w:lvlText w:val="%1."/>
      <w:lvlJc w:val="left"/>
      <w:pPr>
        <w:ind w:left="360" w:hanging="360"/>
      </w:pPr>
    </w:lvl>
    <w:lvl w:ilvl="1" w:tplc="CF2C3F8A">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09D434AC"/>
    <w:multiLevelType w:val="multilevel"/>
    <w:tmpl w:val="72F0D55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4">
    <w:nsid w:val="0A4120A4"/>
    <w:multiLevelType w:val="hybridMultilevel"/>
    <w:tmpl w:val="D2DAB70C"/>
    <w:lvl w:ilvl="0" w:tplc="4EE62506">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108276C6"/>
    <w:multiLevelType w:val="hybridMultilevel"/>
    <w:tmpl w:val="5FEEC3A2"/>
    <w:lvl w:ilvl="0" w:tplc="0413000F">
      <w:start w:val="1"/>
      <w:numFmt w:val="decimal"/>
      <w:lvlText w:val="%1."/>
      <w:lvlJc w:val="left"/>
      <w:pPr>
        <w:ind w:left="720" w:hanging="360"/>
      </w:pPr>
    </w:lvl>
    <w:lvl w:ilvl="1" w:tplc="C45C72AE">
      <w:numFmt w:val="bullet"/>
      <w:lvlText w:val="-"/>
      <w:lvlJc w:val="left"/>
      <w:pPr>
        <w:ind w:left="1440" w:hanging="360"/>
      </w:pPr>
      <w:rPr>
        <w:rFonts w:ascii="Times New Roman" w:eastAsia="Times New Roman" w:hAnsi="Times New Roman"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1121571"/>
    <w:multiLevelType w:val="hybridMultilevel"/>
    <w:tmpl w:val="2CFE7A16"/>
    <w:lvl w:ilvl="0" w:tplc="09984B24">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190037D8"/>
    <w:multiLevelType w:val="hybridMultilevel"/>
    <w:tmpl w:val="DC48314C"/>
    <w:lvl w:ilvl="0" w:tplc="0413000F">
      <w:start w:val="1"/>
      <w:numFmt w:val="decimal"/>
      <w:lvlText w:val="%1."/>
      <w:lvlJc w:val="left"/>
      <w:pPr>
        <w:ind w:left="720" w:hanging="360"/>
      </w:pPr>
    </w:lvl>
    <w:lvl w:ilvl="1" w:tplc="BD26E14E">
      <w:numFmt w:val="bullet"/>
      <w:lvlText w:val="-"/>
      <w:lvlJc w:val="left"/>
      <w:pPr>
        <w:ind w:left="1440" w:hanging="360"/>
      </w:pPr>
      <w:rPr>
        <w:rFonts w:ascii="Verdana" w:eastAsia="Times New Roman" w:hAnsi="Verdana"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1C3313FD"/>
    <w:multiLevelType w:val="hybridMultilevel"/>
    <w:tmpl w:val="0338C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1E596C3C"/>
    <w:multiLevelType w:val="hybridMultilevel"/>
    <w:tmpl w:val="074E759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nsid w:val="25D044AF"/>
    <w:multiLevelType w:val="hybridMultilevel"/>
    <w:tmpl w:val="C23E39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29252EB0"/>
    <w:multiLevelType w:val="hybridMultilevel"/>
    <w:tmpl w:val="80BAECCE"/>
    <w:lvl w:ilvl="0" w:tplc="0413000F">
      <w:start w:val="1"/>
      <w:numFmt w:val="decimal"/>
      <w:lvlText w:val="%1."/>
      <w:lvlJc w:val="left"/>
      <w:pPr>
        <w:ind w:left="360" w:hanging="360"/>
      </w:pPr>
    </w:lvl>
    <w:lvl w:ilvl="1" w:tplc="B39E2E48">
      <w:start w:val="1"/>
      <w:numFmt w:val="decimal"/>
      <w:lvlText w:val="%2."/>
      <w:lvlJc w:val="left"/>
      <w:pPr>
        <w:ind w:left="1080" w:hanging="360"/>
      </w:pPr>
      <w:rPr>
        <w:rFonts w:hint="default"/>
        <w:color w:val="646464"/>
        <w:sz w:val="16"/>
      </w:r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nsid w:val="2EA23C2F"/>
    <w:multiLevelType w:val="hybridMultilevel"/>
    <w:tmpl w:val="B9381B0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nsid w:val="34445D02"/>
    <w:multiLevelType w:val="hybridMultilevel"/>
    <w:tmpl w:val="9B1E5D28"/>
    <w:lvl w:ilvl="0" w:tplc="09984B24">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36D96C08"/>
    <w:multiLevelType w:val="hybridMultilevel"/>
    <w:tmpl w:val="6A304A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3A755B56"/>
    <w:multiLevelType w:val="hybridMultilevel"/>
    <w:tmpl w:val="83525E3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nsid w:val="3AAC1F38"/>
    <w:multiLevelType w:val="hybridMultilevel"/>
    <w:tmpl w:val="C96E17F6"/>
    <w:lvl w:ilvl="0" w:tplc="0413000F">
      <w:start w:val="1"/>
      <w:numFmt w:val="decimal"/>
      <w:lvlText w:val="%1."/>
      <w:lvlJc w:val="left"/>
      <w:pPr>
        <w:ind w:left="360" w:hanging="360"/>
      </w:pPr>
    </w:lvl>
    <w:lvl w:ilvl="1" w:tplc="B39E2E48">
      <w:start w:val="1"/>
      <w:numFmt w:val="decimal"/>
      <w:lvlText w:val="%2."/>
      <w:lvlJc w:val="left"/>
      <w:pPr>
        <w:ind w:left="1080" w:hanging="360"/>
      </w:pPr>
      <w:rPr>
        <w:rFonts w:hint="default"/>
        <w:color w:val="646464"/>
        <w:sz w:val="16"/>
      </w:rPr>
    </w:lvl>
    <w:lvl w:ilvl="2" w:tplc="0413000F">
      <w:start w:val="1"/>
      <w:numFmt w:val="decimal"/>
      <w:lvlText w:val="%3."/>
      <w:lvlJc w:val="lef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nsid w:val="41227D51"/>
    <w:multiLevelType w:val="hybridMultilevel"/>
    <w:tmpl w:val="BC4E9E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42130793"/>
    <w:multiLevelType w:val="hybridMultilevel"/>
    <w:tmpl w:val="074E759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nsid w:val="47124C4B"/>
    <w:multiLevelType w:val="hybridMultilevel"/>
    <w:tmpl w:val="54E8CD30"/>
    <w:lvl w:ilvl="0" w:tplc="04130001">
      <w:start w:val="1"/>
      <w:numFmt w:val="bullet"/>
      <w:lvlText w:val=""/>
      <w:lvlJc w:val="left"/>
      <w:pPr>
        <w:tabs>
          <w:tab w:val="num" w:pos="360"/>
        </w:tabs>
        <w:ind w:left="360" w:hanging="360"/>
      </w:pPr>
      <w:rPr>
        <w:rFonts w:ascii="Symbol" w:hAnsi="Symbol" w:hint="default"/>
      </w:rPr>
    </w:lvl>
    <w:lvl w:ilvl="1" w:tplc="24E4B504">
      <w:start w:val="1"/>
      <w:numFmt w:val="bullet"/>
      <w:pStyle w:val="opmStreepje"/>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nsid w:val="5D955D9F"/>
    <w:multiLevelType w:val="hybridMultilevel"/>
    <w:tmpl w:val="F9FE2FC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22">
    <w:nsid w:val="6BF853C0"/>
    <w:multiLevelType w:val="hybridMultilevel"/>
    <w:tmpl w:val="7264C7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7A66721F"/>
    <w:multiLevelType w:val="hybridMultilevel"/>
    <w:tmpl w:val="B27016F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7E8D3682"/>
    <w:multiLevelType w:val="hybridMultilevel"/>
    <w:tmpl w:val="8660A2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3"/>
  </w:num>
  <w:num w:numId="3">
    <w:abstractNumId w:val="21"/>
  </w:num>
  <w:num w:numId="4">
    <w:abstractNumId w:val="19"/>
  </w:num>
  <w:num w:numId="5">
    <w:abstractNumId w:val="9"/>
  </w:num>
  <w:num w:numId="6">
    <w:abstractNumId w:val="12"/>
  </w:num>
  <w:num w:numId="7">
    <w:abstractNumId w:val="18"/>
  </w:num>
  <w:num w:numId="8">
    <w:abstractNumId w:val="6"/>
  </w:num>
  <w:num w:numId="9">
    <w:abstractNumId w:val="13"/>
  </w:num>
  <w:num w:numId="10">
    <w:abstractNumId w:val="1"/>
  </w:num>
  <w:num w:numId="11">
    <w:abstractNumId w:val="15"/>
  </w:num>
  <w:num w:numId="12">
    <w:abstractNumId w:val="22"/>
  </w:num>
  <w:num w:numId="13">
    <w:abstractNumId w:val="11"/>
  </w:num>
  <w:num w:numId="14">
    <w:abstractNumId w:val="2"/>
  </w:num>
  <w:num w:numId="15">
    <w:abstractNumId w:val="20"/>
  </w:num>
  <w:num w:numId="16">
    <w:abstractNumId w:val="16"/>
  </w:num>
  <w:num w:numId="17">
    <w:abstractNumId w:val="23"/>
  </w:num>
  <w:num w:numId="18">
    <w:abstractNumId w:val="8"/>
  </w:num>
  <w:num w:numId="19">
    <w:abstractNumId w:val="17"/>
  </w:num>
  <w:num w:numId="20">
    <w:abstractNumId w:val="14"/>
  </w:num>
  <w:num w:numId="21">
    <w:abstractNumId w:val="5"/>
  </w:num>
  <w:num w:numId="22">
    <w:abstractNumId w:val="7"/>
  </w:num>
  <w:num w:numId="23">
    <w:abstractNumId w:val="0"/>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284"/>
  <w:hyphenationZone w:val="425"/>
  <w:drawingGridHorizontalSpacing w:val="90"/>
  <w:displayHorizontalDrawingGridEvery w:val="2"/>
  <w:displayVerticalDrawingGridEvery w:val="2"/>
  <w:characterSpacingControl w:val="doNotCompress"/>
  <w:hdrShapeDefaults>
    <o:shapedefaults v:ext="edit" spidmax="43009" fill="f" fillcolor="white" stroke="f">
      <v:fill color="white" on="f"/>
      <v:stroke on="f"/>
    </o:shapedefaults>
  </w:hdrShapeDefaults>
  <w:footnotePr>
    <w:footnote w:id="-1"/>
    <w:footnote w:id="0"/>
  </w:footnotePr>
  <w:endnotePr>
    <w:endnote w:id="-1"/>
    <w:endnote w:id="0"/>
  </w:endnotePr>
  <w:compat/>
  <w:docVars>
    <w:docVar w:name="cboRubricering" w:val=" "/>
    <w:docVar w:name="cboStatus" w:val="Definitief"/>
    <w:docVar w:name="chkVanEmail" w:val="Waar"/>
    <w:docVar w:name="chkVanGebouw" w:val="Onwaar"/>
    <w:docVar w:name="Huisstijl" w:val="5.2"/>
    <w:docVar w:name="Sjabloon" w:val="RHSRapport"/>
    <w:docVar w:name="SjabloonVersie" w:val="5"/>
    <w:docVar w:name="txtAuteurs" w:val=" "/>
    <w:docVar w:name="txtBetreft" w:val="Annex I - Vergunningen, ontheffingen, beschikkingen en toestemmingen"/>
    <w:docVar w:name="txtBijlagen" w:val=" "/>
    <w:docVar w:name="txtDatum" w:val="1 augustus 2015"/>
    <w:docVar w:name="txtlblVrij1" w:val=" "/>
    <w:docVar w:name="txtlblVrij2" w:val=" "/>
    <w:docVar w:name="txtlblVrij3" w:val=" "/>
    <w:docVar w:name="txtSubTitel" w:val="Standaard DB"/>
    <w:docVar w:name="txtVanAfdeling" w:val="Inkoop en Contractmanagement"/>
    <w:docVar w:name="txtVanBezoekAdres" w:val="Korte Voorhout 7"/>
    <w:docVar w:name="txtVanContactpersoon" w:val=" "/>
    <w:docVar w:name="txtVanDienst" w:val="Rijksvastgoedbedrijf"/>
    <w:docVar w:name="txtVanDirectie" w:val="Transacties &amp; Ontwikkeling"/>
    <w:docVar w:name="txtVanEmail" w:val="Postbus.RVB.Inkooploket.TO@Rijksoverheid.nl"/>
    <w:docVar w:name="txtVanFax" w:val=" "/>
    <w:docVar w:name="txtVanGebouw" w:val="Korte Voorhout 7"/>
    <w:docVar w:name="txtVanIPC" w:val=" "/>
    <w:docVar w:name="txtVanMobiel" w:val="06 -"/>
    <w:docVar w:name="txtVanPostAdres" w:val="Postbus 20952"/>
    <w:docVar w:name="txtVanPostPcdWpl" w:val="2500 EZ  Den Haag"/>
    <w:docVar w:name="txtVanTelefoon" w:val=" "/>
    <w:docVar w:name="txtVersieNummer" w:val="2.0"/>
    <w:docVar w:name="txtVrij1" w:val=" "/>
    <w:docVar w:name="txtVrij2" w:val=" "/>
    <w:docVar w:name="txtVrij3" w:val=" "/>
  </w:docVars>
  <w:rsids>
    <w:rsidRoot w:val="001016A5"/>
    <w:rsid w:val="000150BA"/>
    <w:rsid w:val="00035F4F"/>
    <w:rsid w:val="00053FE3"/>
    <w:rsid w:val="00054797"/>
    <w:rsid w:val="00076B7A"/>
    <w:rsid w:val="0007790B"/>
    <w:rsid w:val="000802C8"/>
    <w:rsid w:val="00080FCF"/>
    <w:rsid w:val="00090E8B"/>
    <w:rsid w:val="000912A3"/>
    <w:rsid w:val="000A31F6"/>
    <w:rsid w:val="000B0F9B"/>
    <w:rsid w:val="000C20DF"/>
    <w:rsid w:val="000C62B7"/>
    <w:rsid w:val="000D30C1"/>
    <w:rsid w:val="00100333"/>
    <w:rsid w:val="001016A5"/>
    <w:rsid w:val="0010357A"/>
    <w:rsid w:val="00103628"/>
    <w:rsid w:val="001067B7"/>
    <w:rsid w:val="00116888"/>
    <w:rsid w:val="00120DA2"/>
    <w:rsid w:val="00137A33"/>
    <w:rsid w:val="00140184"/>
    <w:rsid w:val="00143AF0"/>
    <w:rsid w:val="00173239"/>
    <w:rsid w:val="001B1335"/>
    <w:rsid w:val="001F7839"/>
    <w:rsid w:val="00222E5A"/>
    <w:rsid w:val="00231787"/>
    <w:rsid w:val="00247167"/>
    <w:rsid w:val="002533D2"/>
    <w:rsid w:val="0025797E"/>
    <w:rsid w:val="002579AB"/>
    <w:rsid w:val="00281A32"/>
    <w:rsid w:val="002B4746"/>
    <w:rsid w:val="002B64C4"/>
    <w:rsid w:val="002F0E38"/>
    <w:rsid w:val="003021EB"/>
    <w:rsid w:val="00326138"/>
    <w:rsid w:val="00367E0A"/>
    <w:rsid w:val="003A1142"/>
    <w:rsid w:val="00456333"/>
    <w:rsid w:val="004D6590"/>
    <w:rsid w:val="00500855"/>
    <w:rsid w:val="00512561"/>
    <w:rsid w:val="00531F10"/>
    <w:rsid w:val="00547B22"/>
    <w:rsid w:val="00583B78"/>
    <w:rsid w:val="005974A0"/>
    <w:rsid w:val="0060201A"/>
    <w:rsid w:val="00615CDD"/>
    <w:rsid w:val="006168A0"/>
    <w:rsid w:val="006336E2"/>
    <w:rsid w:val="00636B94"/>
    <w:rsid w:val="00651EEE"/>
    <w:rsid w:val="00676095"/>
    <w:rsid w:val="00683238"/>
    <w:rsid w:val="006F2D17"/>
    <w:rsid w:val="006F3577"/>
    <w:rsid w:val="007108BF"/>
    <w:rsid w:val="00740868"/>
    <w:rsid w:val="00766FA7"/>
    <w:rsid w:val="00767A5C"/>
    <w:rsid w:val="0077006F"/>
    <w:rsid w:val="00771E69"/>
    <w:rsid w:val="007B7E0F"/>
    <w:rsid w:val="00810409"/>
    <w:rsid w:val="00821585"/>
    <w:rsid w:val="00852FF0"/>
    <w:rsid w:val="00875B1F"/>
    <w:rsid w:val="008A76FD"/>
    <w:rsid w:val="008B1A2D"/>
    <w:rsid w:val="008C6E96"/>
    <w:rsid w:val="00911D04"/>
    <w:rsid w:val="00916321"/>
    <w:rsid w:val="00922D49"/>
    <w:rsid w:val="009235AE"/>
    <w:rsid w:val="00926909"/>
    <w:rsid w:val="00931F94"/>
    <w:rsid w:val="00932CC4"/>
    <w:rsid w:val="00954156"/>
    <w:rsid w:val="009647E2"/>
    <w:rsid w:val="00971D28"/>
    <w:rsid w:val="009D1FA7"/>
    <w:rsid w:val="00A52842"/>
    <w:rsid w:val="00A74405"/>
    <w:rsid w:val="00A90590"/>
    <w:rsid w:val="00B108BC"/>
    <w:rsid w:val="00B55C80"/>
    <w:rsid w:val="00B72864"/>
    <w:rsid w:val="00B76FC5"/>
    <w:rsid w:val="00B81A72"/>
    <w:rsid w:val="00B90E0B"/>
    <w:rsid w:val="00BB0938"/>
    <w:rsid w:val="00BF3B0A"/>
    <w:rsid w:val="00BF7405"/>
    <w:rsid w:val="00C05AF1"/>
    <w:rsid w:val="00C172A3"/>
    <w:rsid w:val="00C42A08"/>
    <w:rsid w:val="00C64BE0"/>
    <w:rsid w:val="00CA777F"/>
    <w:rsid w:val="00CB6957"/>
    <w:rsid w:val="00CD0F68"/>
    <w:rsid w:val="00CD1DF5"/>
    <w:rsid w:val="00CF53BB"/>
    <w:rsid w:val="00D0533D"/>
    <w:rsid w:val="00D255F8"/>
    <w:rsid w:val="00D70136"/>
    <w:rsid w:val="00D71127"/>
    <w:rsid w:val="00D738C5"/>
    <w:rsid w:val="00E23677"/>
    <w:rsid w:val="00E24FAE"/>
    <w:rsid w:val="00E42CD9"/>
    <w:rsid w:val="00E62DBB"/>
    <w:rsid w:val="00E730DB"/>
    <w:rsid w:val="00E7657B"/>
    <w:rsid w:val="00E828C8"/>
    <w:rsid w:val="00F01010"/>
    <w:rsid w:val="00F45516"/>
    <w:rsid w:val="00F518C2"/>
    <w:rsid w:val="00F8020A"/>
    <w:rsid w:val="00F8225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26138"/>
    <w:pPr>
      <w:spacing w:line="240" w:lineRule="atLeast"/>
    </w:pPr>
    <w:rPr>
      <w:rFonts w:ascii="Verdana" w:hAnsi="Verdana"/>
      <w:sz w:val="18"/>
      <w:szCs w:val="24"/>
    </w:rPr>
  </w:style>
  <w:style w:type="paragraph" w:styleId="Kop1">
    <w:name w:val="heading 1"/>
    <w:aliases w:val="hoofdstuk,Hoofdstukkop,Hoofdstuk,TbsKop 1,Hoofdstukkopje"/>
    <w:basedOn w:val="Standaard"/>
    <w:next w:val="Standaard"/>
    <w:link w:val="Kop1Char"/>
    <w:autoRedefine/>
    <w:qFormat/>
    <w:rsid w:val="007B7E0F"/>
    <w:pPr>
      <w:pageBreakBefore/>
      <w:widowControl w:val="0"/>
      <w:numPr>
        <w:numId w:val="2"/>
      </w:numPr>
      <w:spacing w:after="700" w:line="300" w:lineRule="atLeast"/>
      <w:outlineLvl w:val="0"/>
    </w:pPr>
    <w:rPr>
      <w:rFonts w:cs="Arial"/>
      <w:bCs/>
      <w:kern w:val="32"/>
      <w:sz w:val="24"/>
    </w:rPr>
  </w:style>
  <w:style w:type="paragraph" w:styleId="Kop2">
    <w:name w:val="heading 2"/>
    <w:aliases w:val="paragraaf,Paragraafkop,Pargagraaf,Kop 2 Char Char,TbsKop 2,Paragraaf,Paragraafkopje"/>
    <w:basedOn w:val="Kop1"/>
    <w:next w:val="Standaard"/>
    <w:qFormat/>
    <w:rsid w:val="00CD0F68"/>
    <w:pPr>
      <w:pageBreakBefore w:val="0"/>
      <w:numPr>
        <w:ilvl w:val="1"/>
      </w:numPr>
      <w:spacing w:before="200" w:after="480"/>
      <w:ind w:hanging="1162"/>
      <w:outlineLvl w:val="1"/>
    </w:pPr>
    <w:rPr>
      <w:b/>
      <w:bCs w:val="0"/>
      <w:iCs/>
      <w:sz w:val="20"/>
      <w:szCs w:val="28"/>
    </w:rPr>
  </w:style>
  <w:style w:type="paragraph" w:styleId="Kop3">
    <w:name w:val="heading 3"/>
    <w:aliases w:val="subparagraaf,TbsKop 3,Subparagraafkop,Subparagraafkopje,Subparagraaf"/>
    <w:basedOn w:val="Kop1"/>
    <w:next w:val="Standaard"/>
    <w:qFormat/>
    <w:rsid w:val="00CD0F68"/>
    <w:pPr>
      <w:pageBreakBefore w:val="0"/>
      <w:numPr>
        <w:ilvl w:val="2"/>
      </w:numPr>
      <w:spacing w:before="240" w:after="240" w:line="240" w:lineRule="atLeast"/>
      <w:ind w:hanging="1162"/>
      <w:outlineLvl w:val="2"/>
    </w:pPr>
    <w:rPr>
      <w:bCs w:val="0"/>
      <w:i/>
      <w:sz w:val="20"/>
      <w:szCs w:val="26"/>
    </w:rPr>
  </w:style>
  <w:style w:type="paragraph" w:styleId="Kop4">
    <w:name w:val="heading 4"/>
    <w:aliases w:val="subsubparagraaf,TbsKop 4,Sub4,Kop 4a"/>
    <w:basedOn w:val="Kop1"/>
    <w:next w:val="Standaard"/>
    <w:qFormat/>
    <w:rsid w:val="00326138"/>
    <w:pPr>
      <w:numPr>
        <w:ilvl w:val="3"/>
      </w:numPr>
      <w:spacing w:before="240" w:line="240" w:lineRule="atLeast"/>
      <w:outlineLvl w:val="3"/>
    </w:pPr>
    <w:rPr>
      <w:bCs w:val="0"/>
      <w:sz w:val="16"/>
      <w:szCs w:val="28"/>
    </w:rPr>
  </w:style>
  <w:style w:type="paragraph" w:styleId="Kop5">
    <w:name w:val="heading 5"/>
    <w:aliases w:val="TbsKop 5"/>
    <w:basedOn w:val="Standaard"/>
    <w:next w:val="Standaard"/>
    <w:qFormat/>
    <w:rsid w:val="00326138"/>
    <w:pPr>
      <w:numPr>
        <w:ilvl w:val="4"/>
        <w:numId w:val="2"/>
      </w:numPr>
      <w:spacing w:before="240" w:after="60"/>
      <w:outlineLvl w:val="4"/>
    </w:pPr>
    <w:rPr>
      <w:b/>
      <w:bCs/>
      <w:i/>
      <w:iCs/>
      <w:sz w:val="26"/>
      <w:szCs w:val="26"/>
    </w:rPr>
  </w:style>
  <w:style w:type="paragraph" w:styleId="Kop6">
    <w:name w:val="heading 6"/>
    <w:basedOn w:val="Standaard"/>
    <w:next w:val="Standaard"/>
    <w:qFormat/>
    <w:rsid w:val="00326138"/>
    <w:pPr>
      <w:numPr>
        <w:ilvl w:val="5"/>
        <w:numId w:val="3"/>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326138"/>
    <w:pPr>
      <w:numPr>
        <w:ilvl w:val="6"/>
        <w:numId w:val="3"/>
      </w:numPr>
      <w:spacing w:before="240" w:after="60"/>
      <w:outlineLvl w:val="6"/>
    </w:pPr>
    <w:rPr>
      <w:rFonts w:ascii="Times New Roman" w:hAnsi="Times New Roman"/>
      <w:sz w:val="24"/>
    </w:rPr>
  </w:style>
  <w:style w:type="paragraph" w:styleId="Kop8">
    <w:name w:val="heading 8"/>
    <w:basedOn w:val="Standaard"/>
    <w:next w:val="Standaard"/>
    <w:qFormat/>
    <w:rsid w:val="00326138"/>
    <w:pPr>
      <w:numPr>
        <w:ilvl w:val="7"/>
        <w:numId w:val="3"/>
      </w:numPr>
      <w:spacing w:before="240" w:after="60"/>
      <w:outlineLvl w:val="7"/>
    </w:pPr>
    <w:rPr>
      <w:rFonts w:ascii="Times New Roman" w:hAnsi="Times New Roman"/>
      <w:i/>
      <w:iCs/>
      <w:sz w:val="24"/>
    </w:rPr>
  </w:style>
  <w:style w:type="paragraph" w:styleId="Kop9">
    <w:name w:val="heading 9"/>
    <w:basedOn w:val="Standaard"/>
    <w:next w:val="Standaard"/>
    <w:qFormat/>
    <w:rsid w:val="00326138"/>
    <w:pPr>
      <w:numPr>
        <w:ilvl w:val="8"/>
        <w:numId w:val="3"/>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326138"/>
  </w:style>
  <w:style w:type="paragraph" w:customStyle="1" w:styleId="Kopzondernummering">
    <w:name w:val="Kop zonder nummering"/>
    <w:basedOn w:val="Standaard"/>
    <w:next w:val="Standaard"/>
    <w:rsid w:val="00326138"/>
    <w:pPr>
      <w:spacing w:after="700" w:line="300" w:lineRule="atLeast"/>
      <w:contextualSpacing/>
    </w:pPr>
    <w:rPr>
      <w:sz w:val="24"/>
    </w:rPr>
  </w:style>
  <w:style w:type="character" w:styleId="Hyperlink">
    <w:name w:val="Hyperlink"/>
    <w:basedOn w:val="Standaardalinea-lettertype"/>
    <w:uiPriority w:val="99"/>
    <w:rsid w:val="00326138"/>
    <w:rPr>
      <w:rFonts w:ascii="Verdana" w:hAnsi="Verdana"/>
      <w:color w:val="000000"/>
      <w:u w:val="single"/>
    </w:rPr>
  </w:style>
  <w:style w:type="character" w:customStyle="1" w:styleId="Lijstnummering2CharChar">
    <w:name w:val="Lijstnummering 2 Char Char"/>
    <w:basedOn w:val="Standaardalinea-lettertype"/>
    <w:rsid w:val="00326138"/>
    <w:rPr>
      <w:rFonts w:ascii="Verdana" w:hAnsi="Verdana"/>
      <w:sz w:val="18"/>
      <w:szCs w:val="24"/>
      <w:lang w:val="nl-NL" w:eastAsia="nl-NL" w:bidi="ar-SA"/>
    </w:rPr>
  </w:style>
  <w:style w:type="paragraph" w:styleId="Lijstnummering2">
    <w:name w:val="List Number 2"/>
    <w:basedOn w:val="Standaard"/>
    <w:semiHidden/>
    <w:rsid w:val="00326138"/>
    <w:pPr>
      <w:tabs>
        <w:tab w:val="num" w:pos="454"/>
      </w:tabs>
      <w:ind w:left="454" w:hanging="227"/>
    </w:pPr>
  </w:style>
  <w:style w:type="paragraph" w:styleId="Inhopg1">
    <w:name w:val="toc 1"/>
    <w:basedOn w:val="Standaard"/>
    <w:next w:val="Standaard"/>
    <w:autoRedefine/>
    <w:uiPriority w:val="39"/>
    <w:rsid w:val="00326138"/>
    <w:pPr>
      <w:spacing w:before="120" w:after="120"/>
    </w:pPr>
    <w:rPr>
      <w:bCs/>
      <w:sz w:val="16"/>
    </w:rPr>
  </w:style>
  <w:style w:type="paragraph" w:customStyle="1" w:styleId="Huisstijl-Paginanummering">
    <w:name w:val="Huisstijl-Paginanummering"/>
    <w:basedOn w:val="Standaard"/>
    <w:rsid w:val="00326138"/>
    <w:pPr>
      <w:spacing w:line="180" w:lineRule="exact"/>
    </w:pPr>
    <w:rPr>
      <w:noProof/>
      <w:sz w:val="13"/>
    </w:rPr>
  </w:style>
  <w:style w:type="character" w:customStyle="1" w:styleId="LijstnummeringCharChar">
    <w:name w:val="Lijstnummering Char Char"/>
    <w:basedOn w:val="Standaardalinea-lettertype"/>
    <w:rsid w:val="00326138"/>
    <w:rPr>
      <w:rFonts w:ascii="Verdana" w:hAnsi="Verdana"/>
      <w:sz w:val="18"/>
      <w:szCs w:val="24"/>
      <w:lang w:val="nl-NL" w:eastAsia="nl-NL" w:bidi="ar-SA"/>
    </w:rPr>
  </w:style>
  <w:style w:type="paragraph" w:styleId="Lijstnummering">
    <w:name w:val="List Number"/>
    <w:basedOn w:val="Standaard"/>
    <w:semiHidden/>
    <w:rsid w:val="00326138"/>
    <w:pPr>
      <w:tabs>
        <w:tab w:val="num" w:pos="227"/>
      </w:tabs>
      <w:ind w:left="227" w:hanging="227"/>
    </w:pPr>
  </w:style>
  <w:style w:type="character" w:customStyle="1" w:styleId="Huisstijl-Koptekst">
    <w:name w:val="Huisstijl-Koptekst"/>
    <w:basedOn w:val="Standaardalinea-lettertype"/>
    <w:rsid w:val="00326138"/>
    <w:rPr>
      <w:rFonts w:ascii="Verdana" w:hAnsi="Verdana"/>
      <w:dstrike w:val="0"/>
      <w:sz w:val="13"/>
      <w:vertAlign w:val="baseline"/>
    </w:rPr>
  </w:style>
  <w:style w:type="paragraph" w:styleId="Koptekst">
    <w:name w:val="header"/>
    <w:basedOn w:val="Standaard"/>
    <w:link w:val="KoptekstChar"/>
    <w:semiHidden/>
    <w:rsid w:val="00326138"/>
    <w:pPr>
      <w:tabs>
        <w:tab w:val="center" w:pos="4536"/>
        <w:tab w:val="right" w:pos="9072"/>
      </w:tabs>
    </w:pPr>
  </w:style>
  <w:style w:type="paragraph" w:styleId="Voettekst">
    <w:name w:val="footer"/>
    <w:basedOn w:val="Standaard"/>
    <w:semiHidden/>
    <w:rsid w:val="00326138"/>
    <w:pPr>
      <w:tabs>
        <w:tab w:val="center" w:pos="4536"/>
        <w:tab w:val="right" w:pos="9072"/>
      </w:tabs>
    </w:pPr>
  </w:style>
  <w:style w:type="paragraph" w:styleId="Lijstopsomteken2">
    <w:name w:val="List Bullet 2"/>
    <w:basedOn w:val="Standaard"/>
    <w:semiHidden/>
    <w:rsid w:val="00326138"/>
    <w:pPr>
      <w:tabs>
        <w:tab w:val="num" w:pos="-31680"/>
      </w:tabs>
      <w:ind w:left="454" w:hanging="227"/>
    </w:pPr>
    <w:rPr>
      <w:noProof/>
    </w:rPr>
  </w:style>
  <w:style w:type="paragraph" w:styleId="Lijstopsomteken">
    <w:name w:val="List Bullet"/>
    <w:basedOn w:val="Standaard"/>
    <w:semiHidden/>
    <w:rsid w:val="00326138"/>
    <w:pPr>
      <w:numPr>
        <w:numId w:val="1"/>
      </w:numPr>
    </w:pPr>
    <w:rPr>
      <w:noProof/>
    </w:rPr>
  </w:style>
  <w:style w:type="paragraph" w:styleId="Subtitel">
    <w:name w:val="Subtitle"/>
    <w:basedOn w:val="Standaard"/>
    <w:next w:val="Standaard"/>
    <w:qFormat/>
    <w:rsid w:val="00326138"/>
    <w:pPr>
      <w:spacing w:line="320" w:lineRule="atLeast"/>
      <w:outlineLvl w:val="1"/>
    </w:pPr>
    <w:rPr>
      <w:sz w:val="24"/>
    </w:rPr>
  </w:style>
  <w:style w:type="paragraph" w:styleId="Titel">
    <w:name w:val="Title"/>
    <w:basedOn w:val="Standaard"/>
    <w:qFormat/>
    <w:rsid w:val="00326138"/>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326138"/>
    <w:rPr>
      <w:rFonts w:ascii="Verdana" w:hAnsi="Verdana"/>
      <w:b/>
      <w:smallCaps/>
      <w:dstrike w:val="0"/>
      <w:sz w:val="13"/>
      <w:vertAlign w:val="baseline"/>
    </w:rPr>
  </w:style>
  <w:style w:type="paragraph" w:styleId="Inhopg2">
    <w:name w:val="toc 2"/>
    <w:basedOn w:val="Inhopg1"/>
    <w:next w:val="Standaard"/>
    <w:autoRedefine/>
    <w:uiPriority w:val="39"/>
    <w:rsid w:val="00326138"/>
    <w:pPr>
      <w:spacing w:before="0" w:after="0"/>
    </w:pPr>
    <w:rPr>
      <w:bCs w:val="0"/>
      <w:sz w:val="14"/>
    </w:rPr>
  </w:style>
  <w:style w:type="paragraph" w:styleId="Normaalweb">
    <w:name w:val="Normal (Web)"/>
    <w:basedOn w:val="Standaard"/>
    <w:semiHidden/>
    <w:rsid w:val="00326138"/>
  </w:style>
  <w:style w:type="paragraph" w:styleId="Inhopg3">
    <w:name w:val="toc 3"/>
    <w:basedOn w:val="Inhopg2"/>
    <w:next w:val="Standaard"/>
    <w:autoRedefine/>
    <w:uiPriority w:val="39"/>
    <w:rsid w:val="00326138"/>
    <w:rPr>
      <w:iCs/>
    </w:rPr>
  </w:style>
  <w:style w:type="paragraph" w:customStyle="1" w:styleId="Huisstijl-TabelTitel">
    <w:name w:val="Huisstijl-TabelTitel"/>
    <w:basedOn w:val="Standaard"/>
    <w:next w:val="Standaard"/>
    <w:rsid w:val="00326138"/>
    <w:rPr>
      <w:b/>
      <w:sz w:val="14"/>
    </w:rPr>
  </w:style>
  <w:style w:type="paragraph" w:customStyle="1" w:styleId="Huisstijl-Bijschrift">
    <w:name w:val="Huisstijl-Bijschrift"/>
    <w:basedOn w:val="Standaard"/>
    <w:next w:val="Standaard"/>
    <w:rsid w:val="00326138"/>
    <w:rPr>
      <w:i/>
    </w:rPr>
  </w:style>
  <w:style w:type="paragraph" w:customStyle="1" w:styleId="opmContactpersoon">
    <w:name w:val="opmContactpersoon"/>
    <w:basedOn w:val="Standaard"/>
    <w:autoRedefine/>
    <w:rsid w:val="00326138"/>
    <w:pPr>
      <w:spacing w:before="50" w:line="240" w:lineRule="auto"/>
    </w:pPr>
    <w:rPr>
      <w:bCs/>
      <w:sz w:val="13"/>
      <w:szCs w:val="13"/>
    </w:rPr>
  </w:style>
  <w:style w:type="character" w:styleId="GevolgdeHyperlink">
    <w:name w:val="FollowedHyperlink"/>
    <w:basedOn w:val="Standaardalinea-lettertype"/>
    <w:semiHidden/>
    <w:rsid w:val="00326138"/>
    <w:rPr>
      <w:color w:val="800080"/>
      <w:u w:val="single"/>
    </w:rPr>
  </w:style>
  <w:style w:type="paragraph" w:customStyle="1" w:styleId="Huisstijl-TabelTekst">
    <w:name w:val="Huisstijl-TabelTekst"/>
    <w:basedOn w:val="Huisstijl-TabelTitel"/>
    <w:rsid w:val="00326138"/>
    <w:rPr>
      <w:b w:val="0"/>
    </w:rPr>
  </w:style>
  <w:style w:type="paragraph" w:styleId="Inhopg4">
    <w:name w:val="toc 4"/>
    <w:basedOn w:val="Inhopg3"/>
    <w:next w:val="Standaard"/>
    <w:autoRedefine/>
    <w:uiPriority w:val="39"/>
    <w:rsid w:val="00326138"/>
    <w:rPr>
      <w:i/>
      <w:iCs w:val="0"/>
      <w:szCs w:val="21"/>
    </w:rPr>
  </w:style>
  <w:style w:type="paragraph" w:styleId="Inhopg5">
    <w:name w:val="toc 5"/>
    <w:basedOn w:val="Standaard"/>
    <w:next w:val="Standaard"/>
    <w:autoRedefine/>
    <w:semiHidden/>
    <w:rsid w:val="00326138"/>
    <w:pPr>
      <w:ind w:left="720"/>
    </w:pPr>
  </w:style>
  <w:style w:type="paragraph" w:styleId="Voetnoottekst">
    <w:name w:val="footnote text"/>
    <w:basedOn w:val="Standaard"/>
    <w:link w:val="VoetnoottekstChar"/>
    <w:semiHidden/>
    <w:rsid w:val="00326138"/>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326138"/>
    <w:rPr>
      <w:rFonts w:ascii="Verdana" w:hAnsi="Verdana"/>
      <w:sz w:val="14"/>
      <w:vertAlign w:val="superscript"/>
    </w:rPr>
  </w:style>
  <w:style w:type="paragraph" w:styleId="Eindnoottekst">
    <w:name w:val="endnote text"/>
    <w:basedOn w:val="Standaard"/>
    <w:semiHidden/>
    <w:rsid w:val="00326138"/>
    <w:rPr>
      <w:sz w:val="20"/>
      <w:szCs w:val="20"/>
    </w:rPr>
  </w:style>
  <w:style w:type="character" w:styleId="Eindnootmarkering">
    <w:name w:val="endnote reference"/>
    <w:basedOn w:val="Standaardalinea-lettertype"/>
    <w:semiHidden/>
    <w:rsid w:val="00326138"/>
    <w:rPr>
      <w:vertAlign w:val="superscript"/>
    </w:rPr>
  </w:style>
  <w:style w:type="paragraph" w:customStyle="1" w:styleId="opmAfzender">
    <w:name w:val="opmAfzender"/>
    <w:basedOn w:val="opmContactpersoon"/>
    <w:autoRedefine/>
    <w:rsid w:val="00326138"/>
  </w:style>
  <w:style w:type="paragraph" w:customStyle="1" w:styleId="opmAfzenderVet">
    <w:name w:val="opmAfzenderVet"/>
    <w:basedOn w:val="opmAfzender"/>
    <w:rsid w:val="00326138"/>
    <w:rPr>
      <w:b/>
      <w:bCs w:val="0"/>
    </w:rPr>
  </w:style>
  <w:style w:type="paragraph" w:customStyle="1" w:styleId="opmStreepje">
    <w:name w:val="opmStreepje"/>
    <w:basedOn w:val="Standaard"/>
    <w:autoRedefine/>
    <w:rsid w:val="00326138"/>
    <w:pPr>
      <w:numPr>
        <w:ilvl w:val="1"/>
        <w:numId w:val="4"/>
      </w:numPr>
      <w:tabs>
        <w:tab w:val="clear" w:pos="1440"/>
        <w:tab w:val="left" w:pos="454"/>
      </w:tabs>
      <w:spacing w:before="60" w:line="240" w:lineRule="auto"/>
      <w:ind w:left="454" w:hanging="227"/>
    </w:pPr>
  </w:style>
  <w:style w:type="paragraph" w:styleId="Inhopg6">
    <w:name w:val="toc 6"/>
    <w:basedOn w:val="Standaard"/>
    <w:next w:val="Standaard"/>
    <w:autoRedefine/>
    <w:semiHidden/>
    <w:rsid w:val="00326138"/>
    <w:pPr>
      <w:ind w:left="900"/>
    </w:pPr>
  </w:style>
  <w:style w:type="paragraph" w:customStyle="1" w:styleId="tussenkop">
    <w:name w:val="tussenkop"/>
    <w:basedOn w:val="Standaard"/>
    <w:rsid w:val="00326138"/>
    <w:rPr>
      <w:b/>
      <w:sz w:val="17"/>
    </w:rPr>
  </w:style>
  <w:style w:type="paragraph" w:styleId="Inhopg7">
    <w:name w:val="toc 7"/>
    <w:basedOn w:val="Standaard"/>
    <w:next w:val="Standaard"/>
    <w:autoRedefine/>
    <w:semiHidden/>
    <w:rsid w:val="00326138"/>
    <w:pPr>
      <w:ind w:left="1080"/>
    </w:pPr>
  </w:style>
  <w:style w:type="paragraph" w:styleId="Inhopg8">
    <w:name w:val="toc 8"/>
    <w:basedOn w:val="Standaard"/>
    <w:next w:val="Standaard"/>
    <w:autoRedefine/>
    <w:semiHidden/>
    <w:rsid w:val="00326138"/>
    <w:pPr>
      <w:ind w:left="1260"/>
    </w:pPr>
  </w:style>
  <w:style w:type="paragraph" w:styleId="Inhopg9">
    <w:name w:val="toc 9"/>
    <w:basedOn w:val="Standaard"/>
    <w:next w:val="Standaard"/>
    <w:autoRedefine/>
    <w:semiHidden/>
    <w:rsid w:val="00326138"/>
    <w:pPr>
      <w:ind w:left="1440"/>
    </w:pPr>
  </w:style>
  <w:style w:type="paragraph" w:customStyle="1" w:styleId="Kop-Introductie">
    <w:name w:val="Kop-Introductie"/>
    <w:basedOn w:val="Standaard"/>
    <w:next w:val="Standaard"/>
    <w:rsid w:val="00326138"/>
    <w:pPr>
      <w:spacing w:after="700" w:line="300" w:lineRule="atLeast"/>
    </w:pPr>
    <w:rPr>
      <w:sz w:val="24"/>
    </w:rPr>
  </w:style>
  <w:style w:type="paragraph" w:styleId="Lijstalinea">
    <w:name w:val="List Paragraph"/>
    <w:basedOn w:val="Standaard"/>
    <w:uiPriority w:val="34"/>
    <w:qFormat/>
    <w:rsid w:val="00BB0938"/>
    <w:pPr>
      <w:ind w:left="708"/>
    </w:pPr>
  </w:style>
  <w:style w:type="character" w:customStyle="1" w:styleId="KoptekstChar">
    <w:name w:val="Koptekst Char"/>
    <w:basedOn w:val="Standaardalinea-lettertype"/>
    <w:link w:val="Koptekst"/>
    <w:semiHidden/>
    <w:rsid w:val="00CA777F"/>
    <w:rPr>
      <w:rFonts w:ascii="Verdana" w:hAnsi="Verdana"/>
      <w:sz w:val="18"/>
      <w:szCs w:val="24"/>
    </w:rPr>
  </w:style>
  <w:style w:type="paragraph" w:styleId="Plattetekst">
    <w:name w:val="Body Text"/>
    <w:basedOn w:val="Standaard"/>
    <w:link w:val="PlattetekstChar"/>
    <w:semiHidden/>
    <w:rsid w:val="00CA777F"/>
    <w:pPr>
      <w:spacing w:line="292" w:lineRule="auto"/>
    </w:pPr>
    <w:rPr>
      <w:rFonts w:ascii="Arial" w:hAnsi="Arial" w:cs="Arial"/>
      <w:sz w:val="20"/>
      <w:szCs w:val="20"/>
    </w:rPr>
  </w:style>
  <w:style w:type="character" w:customStyle="1" w:styleId="PlattetekstChar">
    <w:name w:val="Platte tekst Char"/>
    <w:basedOn w:val="Standaardalinea-lettertype"/>
    <w:link w:val="Plattetekst"/>
    <w:semiHidden/>
    <w:rsid w:val="00CA777F"/>
    <w:rPr>
      <w:rFonts w:ascii="Arial" w:hAnsi="Arial" w:cs="Arial"/>
    </w:rPr>
  </w:style>
  <w:style w:type="paragraph" w:styleId="Plattetekstinspringen">
    <w:name w:val="Body Text Indent"/>
    <w:basedOn w:val="Standaard"/>
    <w:link w:val="PlattetekstinspringenChar"/>
    <w:semiHidden/>
    <w:rsid w:val="00C172A3"/>
    <w:pPr>
      <w:spacing w:line="240" w:lineRule="auto"/>
      <w:ind w:left="720" w:hanging="720"/>
    </w:pPr>
    <w:rPr>
      <w:rFonts w:ascii="V&amp;W Syntax (Adobe)" w:hAnsi="V&amp;W Syntax (Adobe)"/>
      <w:sz w:val="19"/>
    </w:rPr>
  </w:style>
  <w:style w:type="character" w:customStyle="1" w:styleId="PlattetekstinspringenChar">
    <w:name w:val="Platte tekst inspringen Char"/>
    <w:basedOn w:val="Standaardalinea-lettertype"/>
    <w:link w:val="Plattetekstinspringen"/>
    <w:semiHidden/>
    <w:rsid w:val="00C172A3"/>
    <w:rPr>
      <w:rFonts w:ascii="V&amp;W Syntax (Adobe)" w:hAnsi="V&amp;W Syntax (Adobe)"/>
      <w:sz w:val="19"/>
      <w:szCs w:val="24"/>
    </w:rPr>
  </w:style>
  <w:style w:type="character" w:styleId="Verwijzingopmerking">
    <w:name w:val="annotation reference"/>
    <w:basedOn w:val="Standaardalinea-lettertype"/>
    <w:uiPriority w:val="99"/>
    <w:semiHidden/>
    <w:unhideWhenUsed/>
    <w:rsid w:val="00456333"/>
    <w:rPr>
      <w:sz w:val="16"/>
      <w:szCs w:val="16"/>
    </w:rPr>
  </w:style>
  <w:style w:type="paragraph" w:styleId="Tekstopmerking">
    <w:name w:val="annotation text"/>
    <w:basedOn w:val="Standaard"/>
    <w:link w:val="TekstopmerkingChar"/>
    <w:uiPriority w:val="99"/>
    <w:semiHidden/>
    <w:unhideWhenUsed/>
    <w:rsid w:val="0045633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56333"/>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456333"/>
    <w:rPr>
      <w:b/>
      <w:bCs/>
    </w:rPr>
  </w:style>
  <w:style w:type="character" w:customStyle="1" w:styleId="OnderwerpvanopmerkingChar">
    <w:name w:val="Onderwerp van opmerking Char"/>
    <w:basedOn w:val="TekstopmerkingChar"/>
    <w:link w:val="Onderwerpvanopmerking"/>
    <w:uiPriority w:val="99"/>
    <w:semiHidden/>
    <w:rsid w:val="00456333"/>
    <w:rPr>
      <w:b/>
      <w:bCs/>
    </w:rPr>
  </w:style>
  <w:style w:type="paragraph" w:styleId="Ballontekst">
    <w:name w:val="Balloon Text"/>
    <w:basedOn w:val="Standaard"/>
    <w:link w:val="BallontekstChar"/>
    <w:uiPriority w:val="99"/>
    <w:semiHidden/>
    <w:unhideWhenUsed/>
    <w:rsid w:val="0045633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56333"/>
    <w:rPr>
      <w:rFonts w:ascii="Tahoma" w:hAnsi="Tahoma" w:cs="Tahoma"/>
      <w:sz w:val="16"/>
      <w:szCs w:val="16"/>
    </w:rPr>
  </w:style>
  <w:style w:type="table" w:styleId="Tabelraster">
    <w:name w:val="Table Grid"/>
    <w:basedOn w:val="Standaardtabel"/>
    <w:uiPriority w:val="59"/>
    <w:rsid w:val="003021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F8020A"/>
    <w:pPr>
      <w:autoSpaceDE w:val="0"/>
      <w:autoSpaceDN w:val="0"/>
      <w:adjustRightInd w:val="0"/>
    </w:pPr>
    <w:rPr>
      <w:rFonts w:ascii="Verdana" w:hAnsi="Verdana" w:cs="Verdana"/>
      <w:color w:val="000000"/>
      <w:sz w:val="24"/>
      <w:szCs w:val="24"/>
      <w:lang w:val="en-US" w:eastAsia="en-US"/>
    </w:rPr>
  </w:style>
  <w:style w:type="paragraph" w:customStyle="1" w:styleId="RapportBijschrift">
    <w:name w:val="RapportBijschrift"/>
    <w:basedOn w:val="Standaard"/>
    <w:next w:val="Standaard"/>
    <w:rsid w:val="00F8020A"/>
    <w:pPr>
      <w:spacing w:line="260" w:lineRule="atLeast"/>
    </w:pPr>
    <w:rPr>
      <w:rFonts w:ascii="V&amp;W Syntax (Adobe)" w:hAnsi="V&amp;W Syntax (Adobe)"/>
      <w:b/>
      <w:spacing w:val="4"/>
      <w:sz w:val="20"/>
      <w:szCs w:val="20"/>
    </w:rPr>
  </w:style>
  <w:style w:type="character" w:customStyle="1" w:styleId="VoetnoottekstChar">
    <w:name w:val="Voetnoottekst Char"/>
    <w:basedOn w:val="Standaardalinea-lettertype"/>
    <w:link w:val="Voetnoottekst"/>
    <w:semiHidden/>
    <w:rsid w:val="000C20DF"/>
    <w:rPr>
      <w:rFonts w:ascii="Verdana" w:hAnsi="Verdana"/>
      <w:sz w:val="13"/>
    </w:rPr>
  </w:style>
  <w:style w:type="character" w:customStyle="1" w:styleId="Kop1Char">
    <w:name w:val="Kop 1 Char"/>
    <w:aliases w:val="hoofdstuk Char,Hoofdstukkop Char,Hoofdstuk Char,TbsKop 1 Char,Hoofdstukkopje Char"/>
    <w:basedOn w:val="Standaardalinea-lettertype"/>
    <w:link w:val="Kop1"/>
    <w:rsid w:val="007B7E0F"/>
    <w:rPr>
      <w:rFonts w:ascii="Verdana" w:hAnsi="Verdana" w:cs="Arial"/>
      <w:bCs/>
      <w:kern w:val="32"/>
      <w:sz w:val="24"/>
      <w:szCs w:val="24"/>
    </w:rPr>
  </w:style>
</w:styles>
</file>

<file path=word/webSettings.xml><?xml version="1.0" encoding="utf-8"?>
<w:webSettings xmlns:r="http://schemas.openxmlformats.org/officeDocument/2006/relationships" xmlns:w="http://schemas.openxmlformats.org/wordprocessingml/2006/main">
  <w:divs>
    <w:div w:id="127706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6.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y:\RGD\Modeldocumenten\RijksTemplates\RHSRapport.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ED8718B367F34F85A8170BAA5A292A" ma:contentTypeVersion="0" ma:contentTypeDescription="Een nieuw document maken." ma:contentTypeScope="" ma:versionID="3f02e00a0a94c8f66b66d042c9377dd5">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03CA56-181B-4E2F-BDC4-351D42003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1C4A5EB-A9A5-40DD-89F8-0BA01617939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B4E0FA44-2A5F-46CC-9229-B8333FE74173}">
  <ds:schemaRefs>
    <ds:schemaRef ds:uri="http://schemas.microsoft.com/sharepoint/v3/contenttype/forms"/>
  </ds:schemaRefs>
</ds:datastoreItem>
</file>

<file path=customXml/itemProps4.xml><?xml version="1.0" encoding="utf-8"?>
<ds:datastoreItem xmlns:ds="http://schemas.openxmlformats.org/officeDocument/2006/customXml" ds:itemID="{BB75E666-CE86-428E-A0ED-5A83C995F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RHSRapport</Template>
  <TotalTime>1</TotalTime>
  <Pages>27</Pages>
  <Words>5025</Words>
  <Characters>31796</Characters>
  <Application>Microsoft Office Word</Application>
  <DocSecurity>0</DocSecurity>
  <Lines>264</Lines>
  <Paragraphs>73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Rapport</vt:lpstr>
      <vt:lpstr>Rapport</vt:lpstr>
    </vt:vector>
  </TitlesOfParts>
  <Company>Rijksgebouwendienst</Company>
  <LinksUpToDate>false</LinksUpToDate>
  <CharactersWithSpaces>36748</CharactersWithSpaces>
  <SharedDoc>false</SharedDoc>
  <HLinks>
    <vt:vector size="12" baseType="variant">
      <vt:variant>
        <vt:i4>1966135</vt:i4>
      </vt:variant>
      <vt:variant>
        <vt:i4>8</vt:i4>
      </vt:variant>
      <vt:variant>
        <vt:i4>0</vt:i4>
      </vt:variant>
      <vt:variant>
        <vt:i4>5</vt:i4>
      </vt:variant>
      <vt:variant>
        <vt:lpwstr/>
      </vt:variant>
      <vt:variant>
        <vt:lpwstr>_Toc223427486</vt:lpwstr>
      </vt:variant>
      <vt:variant>
        <vt:i4>1966135</vt:i4>
      </vt:variant>
      <vt:variant>
        <vt:i4>2</vt:i4>
      </vt:variant>
      <vt:variant>
        <vt:i4>0</vt:i4>
      </vt:variant>
      <vt:variant>
        <vt:i4>5</vt:i4>
      </vt:variant>
      <vt:variant>
        <vt:lpwstr/>
      </vt:variant>
      <vt:variant>
        <vt:lpwstr>_Toc223427485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Annex I - Vergunningen, ontheffingen, beschikkingen en toestemmingen</dc:subject>
  <dc:creator>Kraamer</dc:creator>
  <dc:description>Het benaderen van de meta-informatie in de kop- en voettekst kan via de knop 'Naar invulscherm'. Deze knop is beschikbaar indien de modeldocumenten op juiste wijze zijn geïnstalleerd. Het rechtstreeks bewerken van de kop- en voettekst (via dubbelklik) kan verminking van het document tot gevolg hebben en dient daarom te worden voorkomen.  M.b.t. technische problemen kunt u contact opnemen met de Helpdesk (070-33) 92899.</dc:description>
  <cp:lastModifiedBy>Teigeler</cp:lastModifiedBy>
  <cp:revision>2</cp:revision>
  <cp:lastPrinted>2018-09-14T14:03:00Z</cp:lastPrinted>
  <dcterms:created xsi:type="dcterms:W3CDTF">2018-10-09T09:07:00Z</dcterms:created>
  <dcterms:modified xsi:type="dcterms:W3CDTF">2018-10-09T09:07:00Z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Datum">
    <vt:lpwstr>07-07-2014</vt:lpwstr>
  </property>
  <property fmtid="{D5CDD505-2E9C-101B-9397-08002B2CF9AE}" pid="3" name="ContentTypeId">
    <vt:lpwstr>0x010100D5ED8718B367F34F85A8170BAA5A292A</vt:lpwstr>
  </property>
</Properties>
</file>