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A90" w:rsidRPr="001E5DCD" w:rsidRDefault="003849A0" w:rsidP="001E5DCD">
      <w:pPr>
        <w:spacing w:after="0"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Bijlage 2 </w:t>
      </w:r>
      <w:bookmarkStart w:id="0" w:name="_MailAutoSig"/>
      <w:bookmarkStart w:id="1" w:name="_GoBack"/>
      <w:bookmarkEnd w:id="1"/>
      <w:r w:rsidR="00A36A90" w:rsidRPr="00F00ABF">
        <w:rPr>
          <w:rFonts w:ascii="Arial" w:eastAsia="Calibri" w:hAnsi="Arial" w:cs="Arial"/>
          <w:b/>
          <w:noProof/>
          <w:sz w:val="20"/>
          <w:szCs w:val="20"/>
          <w:lang w:eastAsia="nl-NL"/>
        </w:rPr>
        <w:t>Wachtkamerovereenkomst_ conceptversie</w:t>
      </w:r>
    </w:p>
    <w:p w:rsidR="00A36A90" w:rsidRPr="00F00ABF" w:rsidRDefault="00A36A90" w:rsidP="00F00ABF">
      <w:pPr>
        <w:spacing w:after="0" w:line="260" w:lineRule="atLeast"/>
        <w:rPr>
          <w:rFonts w:ascii="Arial" w:eastAsia="Calibri" w:hAnsi="Arial" w:cs="Arial"/>
          <w:b/>
          <w:noProof/>
          <w:sz w:val="20"/>
          <w:szCs w:val="20"/>
          <w:lang w:eastAsia="nl-NL"/>
        </w:rPr>
      </w:pPr>
    </w:p>
    <w:p w:rsidR="00832CC4" w:rsidRPr="00F00ABF" w:rsidRDefault="00832CC4" w:rsidP="00F00ABF">
      <w:pPr>
        <w:spacing w:after="0" w:line="260" w:lineRule="atLeast"/>
        <w:rPr>
          <w:rFonts w:ascii="Arial" w:eastAsia="Calibri" w:hAnsi="Arial" w:cs="Arial"/>
          <w:b/>
          <w:noProof/>
          <w:sz w:val="20"/>
          <w:szCs w:val="20"/>
          <w:lang w:eastAsia="nl-NL"/>
        </w:rPr>
      </w:pPr>
    </w:p>
    <w:p w:rsidR="00486E34" w:rsidRPr="00183CD6" w:rsidRDefault="00486E34" w:rsidP="00F00ABF">
      <w:pPr>
        <w:spacing w:after="0" w:line="260" w:lineRule="atLeast"/>
        <w:rPr>
          <w:rFonts w:ascii="Arial" w:eastAsia="Calibri" w:hAnsi="Arial" w:cs="Arial"/>
          <w:b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b/>
          <w:noProof/>
          <w:sz w:val="20"/>
          <w:szCs w:val="20"/>
          <w:lang w:eastAsia="nl-NL"/>
        </w:rPr>
        <w:t>De ondergetekenden:</w:t>
      </w:r>
    </w:p>
    <w:p w:rsidR="00832CC4" w:rsidRPr="00F00ABF" w:rsidRDefault="00832CC4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A36A90" w:rsidRPr="00F00ABF" w:rsidRDefault="00486E34" w:rsidP="00F00ABF">
      <w:pPr>
        <w:pStyle w:val="Lijstalinea"/>
        <w:numPr>
          <w:ilvl w:val="0"/>
          <w:numId w:val="5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[invullen Albeda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]</w:t>
      </w:r>
    </w:p>
    <w:p w:rsidR="00486E34" w:rsidRPr="00F00ABF" w:rsidRDefault="00832CC4" w:rsidP="00F00ABF">
      <w:pPr>
        <w:pStyle w:val="Lijstalinea"/>
        <w:numPr>
          <w:ilvl w:val="0"/>
          <w:numId w:val="0"/>
        </w:numPr>
        <w:spacing w:after="0" w:line="260" w:lineRule="atLeast"/>
        <w:ind w:left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hierna te noemen: </w:t>
      </w:r>
      <w:r w:rsidR="00765DC7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Albeda</w:t>
      </w:r>
    </w:p>
    <w:p w:rsidR="00486E34" w:rsidRPr="00F00ABF" w:rsidRDefault="00486E34" w:rsidP="00F00ABF">
      <w:p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en</w:t>
      </w:r>
    </w:p>
    <w:p w:rsidR="00486E34" w:rsidRPr="00F00ABF" w:rsidRDefault="00486E34" w:rsidP="00F00ABF">
      <w:p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486E34" w:rsidRPr="00F00ABF" w:rsidRDefault="00486E34" w:rsidP="00F00ABF">
      <w:pPr>
        <w:pStyle w:val="Lijstalinea"/>
        <w:numPr>
          <w:ilvl w:val="0"/>
          <w:numId w:val="5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[</w:t>
      </w:r>
      <w:r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invullen Inschrijver 2 rangorde wachtkamer constructie]</w:t>
      </w:r>
    </w:p>
    <w:p w:rsidR="00486E34" w:rsidRPr="00F00ABF" w:rsidRDefault="00832CC4" w:rsidP="00F00ABF">
      <w:pPr>
        <w:spacing w:after="0" w:line="260" w:lineRule="atLeast"/>
        <w:ind w:left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Hierna te noemen: </w:t>
      </w:r>
      <w:r w:rsidR="00F00AB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Opdrachtnemer </w:t>
      </w:r>
    </w:p>
    <w:p w:rsidR="00486E34" w:rsidRPr="00F00ABF" w:rsidRDefault="00486E34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CD5523" w:rsidRPr="00F00ABF" w:rsidRDefault="00832CC4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gezamenlijk te noemen: ‘Partijen’,</w:t>
      </w:r>
    </w:p>
    <w:p w:rsidR="00832CC4" w:rsidRPr="00F00ABF" w:rsidRDefault="00832CC4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832CC4" w:rsidRPr="00F00ABF" w:rsidRDefault="00832CC4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832CC4" w:rsidRPr="00F00ABF" w:rsidRDefault="00832CC4" w:rsidP="00F00ABF">
      <w:pPr>
        <w:spacing w:after="0" w:line="260" w:lineRule="atLeast"/>
        <w:rPr>
          <w:rFonts w:ascii="Arial" w:eastAsia="Calibri" w:hAnsi="Arial" w:cs="Arial"/>
          <w:b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b/>
          <w:noProof/>
          <w:sz w:val="20"/>
          <w:szCs w:val="20"/>
          <w:lang w:eastAsia="nl-NL"/>
        </w:rPr>
        <w:t>Overwegende dat:</w:t>
      </w:r>
    </w:p>
    <w:p w:rsidR="00832CC4" w:rsidRPr="00F00ABF" w:rsidRDefault="00832CC4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832CC4" w:rsidRPr="00F00ABF" w:rsidRDefault="00765DC7" w:rsidP="00F00ABF">
      <w:pPr>
        <w:pStyle w:val="Lijstalinea"/>
        <w:numPr>
          <w:ilvl w:val="0"/>
          <w:numId w:val="6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Albeda</w:t>
      </w:r>
      <w:r w:rsidR="00832CC4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</w:t>
      </w:r>
      <w:r w:rsidR="003E4D3D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met betrekking tot het </w:t>
      </w:r>
      <w:r w:rsidR="003E4D3D"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verrichten / leveren van goederen / diensten</w:t>
      </w:r>
      <w:r w:rsidR="003E4D3D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, inhoudende [</w:t>
      </w:r>
      <w:r w:rsidR="003E4D3D"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betreffende aanbesteding]</w:t>
      </w:r>
      <w:r w:rsidR="00E70F5A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</w:t>
      </w:r>
      <w:r w:rsidR="003E4D3D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hiertoe </w:t>
      </w:r>
      <w:r w:rsidR="00832CC4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een </w:t>
      </w:r>
      <w:r w:rsidR="00832CC4"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 xml:space="preserve">Europese </w:t>
      </w:r>
      <w:r w:rsidR="003E4D3D"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 xml:space="preserve">openbare </w:t>
      </w:r>
      <w:r w:rsidR="00832CC4"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aanbestedingsprocedure</w:t>
      </w:r>
      <w:r w:rsidR="00832CC4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</w:t>
      </w:r>
      <w:r w:rsidR="003E4D3D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heeft gevolgd</w:t>
      </w:r>
      <w:r w:rsidR="00E70F5A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</w:t>
      </w:r>
      <w:r w:rsidR="00832CC4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gericht op het contracteren van één opdrachtnemer</w:t>
      </w:r>
      <w:r w:rsidR="00E70F5A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die bij uitstek heeft aangetoond de doelstellingen van Albeda te kunn</w:t>
      </w:r>
      <w:r w:rsidR="002171B5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en bereiken zoals neergelegd in de aanbestedingsdocumenten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;</w:t>
      </w:r>
    </w:p>
    <w:p w:rsidR="00765DC7" w:rsidRPr="00F00ABF" w:rsidRDefault="00183CD6" w:rsidP="00F00ABF">
      <w:pPr>
        <w:pStyle w:val="Lijstalinea"/>
        <w:numPr>
          <w:ilvl w:val="0"/>
          <w:numId w:val="6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>
        <w:rPr>
          <w:rFonts w:ascii="Arial" w:eastAsia="Calibri" w:hAnsi="Arial" w:cs="Arial"/>
          <w:noProof/>
          <w:sz w:val="20"/>
          <w:szCs w:val="20"/>
          <w:lang w:eastAsia="nl-NL"/>
        </w:rPr>
        <w:t>Opdrachtnemer</w:t>
      </w:r>
      <w:r w:rsidR="00FC6F12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</w:t>
      </w:r>
      <w:r w:rsidR="002171B5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zich in vo</w:t>
      </w:r>
      <w:r w:rsidR="00FC6F12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ldoende mate op de hoogte</w:t>
      </w:r>
      <w:r w:rsidR="006140C8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heeft gesteld van </w:t>
      </w:r>
      <w:r w:rsidR="006140C8"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de te verrichten diensten</w:t>
      </w:r>
      <w:r w:rsidR="006140C8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</w:t>
      </w:r>
      <w:r w:rsidR="00FC6F12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en daartoe be</w:t>
      </w:r>
      <w:r w:rsidR="00FB6A24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reid en in staat is de in het bestek</w:t>
      </w:r>
      <w:r w:rsidR="00FC6F12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bedoelde opdracht uit te voeren en hiertoe op [</w:t>
      </w:r>
      <w:r w:rsidR="00FC6F12"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datum inschrijving</w:t>
      </w:r>
      <w:r w:rsidR="00FC6F12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] een inschrijving heeft uitgebracht, welke in tweede in rang is geëindigd</w:t>
      </w:r>
      <w:r w:rsidR="00765DC7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;</w:t>
      </w:r>
    </w:p>
    <w:p w:rsidR="00765DC7" w:rsidRPr="00F00ABF" w:rsidRDefault="0087318B" w:rsidP="00F00ABF">
      <w:pPr>
        <w:pStyle w:val="Lijstalinea"/>
        <w:numPr>
          <w:ilvl w:val="0"/>
          <w:numId w:val="6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Albed</w:t>
      </w:r>
      <w:r w:rsidR="00F00AB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a de opdracht heeft gegund aan Opdrachtnemer 1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</w:t>
      </w:r>
      <w:r w:rsidR="00FC6F12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voor de duur van </w:t>
      </w:r>
      <w:r w:rsidR="00FC6F12"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[aantal</w:t>
      </w:r>
      <w:r w:rsidR="00FC6F12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] jaren met een optie tot verlenging van [</w:t>
      </w:r>
      <w:r w:rsidR="00FC6F12"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aanta</w:t>
      </w:r>
      <w:r w:rsidR="00FC6F12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l] jaren, w</w:t>
      </w:r>
      <w:r w:rsidR="00036BE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aarvan de startdatum is [</w:t>
      </w:r>
      <w:r w:rsidR="00036BEF"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datum]</w:t>
      </w:r>
      <w:r w:rsidR="00036BE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met 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ontbindende voorwaarden bij niet</w:t>
      </w:r>
      <w:r w:rsidR="006140C8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dan wel niet voldoende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presteren</w:t>
      </w:r>
      <w:r w:rsidR="00036BE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;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</w:t>
      </w:r>
    </w:p>
    <w:p w:rsidR="0087318B" w:rsidRPr="00F00ABF" w:rsidRDefault="006140C8" w:rsidP="00F00ABF">
      <w:pPr>
        <w:pStyle w:val="Lijstalinea"/>
        <w:numPr>
          <w:ilvl w:val="0"/>
          <w:numId w:val="6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d</w:t>
      </w:r>
      <w:r w:rsidR="00FB6A24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eze wachtkamero</w:t>
      </w:r>
      <w:r w:rsidR="00036BE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vereenkomst een ‘schaduwovereenkomst’ betreft en uitsluitend wordt aangegaan na ontb</w:t>
      </w:r>
      <w:r w:rsidR="00F00AB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inding van de Overeenkomst met Opdrachtnemer 1. </w:t>
      </w:r>
      <w:r w:rsidR="00113F75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Dit betekent dat </w:t>
      </w:r>
      <w:r w:rsidR="0087318B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Albeda voor het geval dat de situatie zoals om</w:t>
      </w:r>
      <w:r w:rsidR="00FB6A24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schreven in artikel 1 van deze wachtkamero</w:t>
      </w:r>
      <w:r w:rsidR="0087318B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vereenkomst zich voordoet zich het recht voorbehoudt om, zonder tot een nieuwe aanbesteding genoodzaakt te zijn, de opdracht uit te laten voeren door de inschrijv</w:t>
      </w:r>
      <w:r w:rsidR="002171B5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er die als tweede in rang is geë</w:t>
      </w:r>
      <w:r w:rsidR="0087318B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ind</w:t>
      </w:r>
      <w:r w:rsidR="002171B5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i</w:t>
      </w:r>
      <w:r w:rsidR="0087318B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g</w:t>
      </w:r>
      <w:r w:rsidR="002171B5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d</w:t>
      </w:r>
      <w:r w:rsidR="00F00AB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, te wet</w:t>
      </w:r>
      <w:r w:rsidR="00183CD6">
        <w:rPr>
          <w:rFonts w:ascii="Arial" w:eastAsia="Calibri" w:hAnsi="Arial" w:cs="Arial"/>
          <w:noProof/>
          <w:sz w:val="20"/>
          <w:szCs w:val="20"/>
          <w:lang w:eastAsia="nl-NL"/>
        </w:rPr>
        <w:t>en Opdrachtnemer</w:t>
      </w:r>
      <w:r w:rsidR="00F00AB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;</w:t>
      </w:r>
    </w:p>
    <w:p w:rsidR="0087318B" w:rsidRPr="00F00ABF" w:rsidRDefault="00F00ABF" w:rsidP="00F00ABF">
      <w:pPr>
        <w:pStyle w:val="Lijstalinea"/>
        <w:numPr>
          <w:ilvl w:val="0"/>
          <w:numId w:val="6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p</w:t>
      </w:r>
      <w:r w:rsidR="0087318B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artijen tege</w:t>
      </w:r>
      <w:r w:rsidR="00FB6A24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n deze achtergrond onderhavige wachtkamero</w:t>
      </w:r>
      <w:r w:rsidR="0087318B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vereenkomst met elkaar aangaan onder de navolgende voorwaarden en bedingen.</w:t>
      </w:r>
    </w:p>
    <w:p w:rsidR="0087318B" w:rsidRPr="00F00ABF" w:rsidRDefault="0087318B" w:rsidP="00F00ABF">
      <w:pPr>
        <w:spacing w:after="0" w:line="260" w:lineRule="atLeast"/>
        <w:rPr>
          <w:rFonts w:ascii="Arial" w:eastAsia="Calibri" w:hAnsi="Arial" w:cs="Arial"/>
          <w:b/>
          <w:noProof/>
          <w:sz w:val="20"/>
          <w:szCs w:val="20"/>
          <w:lang w:eastAsia="nl-NL"/>
        </w:rPr>
      </w:pPr>
    </w:p>
    <w:p w:rsidR="00113F75" w:rsidRPr="00F00ABF" w:rsidRDefault="00113F75" w:rsidP="00F00ABF">
      <w:pPr>
        <w:spacing w:after="0" w:line="260" w:lineRule="atLeast"/>
        <w:rPr>
          <w:rFonts w:ascii="Arial" w:eastAsia="Calibri" w:hAnsi="Arial" w:cs="Arial"/>
          <w:b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b/>
          <w:noProof/>
          <w:sz w:val="20"/>
          <w:szCs w:val="20"/>
          <w:lang w:eastAsia="nl-NL"/>
        </w:rPr>
        <w:t>Verklaren te zijn oveeengekomen als volgt:</w:t>
      </w:r>
    </w:p>
    <w:p w:rsidR="006140C8" w:rsidRPr="00F00ABF" w:rsidRDefault="006140C8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6140C8" w:rsidRPr="00F00ABF" w:rsidRDefault="006140C8" w:rsidP="00F00ABF">
      <w:pPr>
        <w:spacing w:after="0" w:line="260" w:lineRule="atLeast"/>
        <w:rPr>
          <w:rFonts w:ascii="Arial" w:eastAsia="Calibri" w:hAnsi="Arial" w:cs="Arial"/>
          <w:b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b/>
          <w:noProof/>
          <w:sz w:val="20"/>
          <w:szCs w:val="20"/>
          <w:lang w:eastAsia="nl-NL"/>
        </w:rPr>
        <w:t>Artikel 1</w:t>
      </w:r>
      <w:r w:rsidRPr="00F00ABF">
        <w:rPr>
          <w:rFonts w:ascii="Arial" w:eastAsia="Calibri" w:hAnsi="Arial" w:cs="Arial"/>
          <w:b/>
          <w:noProof/>
          <w:sz w:val="20"/>
          <w:szCs w:val="20"/>
          <w:lang w:eastAsia="nl-NL"/>
        </w:rPr>
        <w:tab/>
        <w:t>Definities</w:t>
      </w:r>
    </w:p>
    <w:p w:rsidR="006140C8" w:rsidRPr="00F00ABF" w:rsidRDefault="00FB6A24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In deze wachtkamero</w:t>
      </w:r>
      <w:r w:rsidR="006140C8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vereenkomst wordt verstaan onder:</w:t>
      </w:r>
    </w:p>
    <w:p w:rsidR="006140C8" w:rsidRPr="00F00ABF" w:rsidRDefault="00FB6A24" w:rsidP="00F00ABF">
      <w:pPr>
        <w:pStyle w:val="Lijstalinea"/>
        <w:numPr>
          <w:ilvl w:val="0"/>
          <w:numId w:val="8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Opdrachtnemer 1: de inschrijver die als nummer één in rang is geeindigd in de aanbestedingsprocedure op basis waarvan hem de overeenkomst [</w:t>
      </w:r>
      <w:r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naam opdracht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] (hierna ook te noemen: de Overeenkomst) wordt gesloten.</w:t>
      </w:r>
    </w:p>
    <w:p w:rsidR="00FB6A24" w:rsidRPr="00F00ABF" w:rsidRDefault="00FB6A24" w:rsidP="00F00ABF">
      <w:pPr>
        <w:pStyle w:val="Lijstalinea"/>
        <w:numPr>
          <w:ilvl w:val="0"/>
          <w:numId w:val="8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Opdrachtnemer: de inschrijver die als nummer twee in rang is geeindigd in de aanbestedingsprocedure op basis waarvan met hem deze wachtkamerovereenkomst wordt gesloten.</w:t>
      </w:r>
    </w:p>
    <w:p w:rsidR="00FB6A24" w:rsidRDefault="00FB6A24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A645F7" w:rsidRPr="00F00ABF" w:rsidRDefault="00A645F7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FB6A24" w:rsidRPr="00F00ABF" w:rsidRDefault="00FB6A24" w:rsidP="00F00ABF">
      <w:pPr>
        <w:spacing w:after="0" w:line="260" w:lineRule="atLeast"/>
        <w:rPr>
          <w:rFonts w:ascii="Arial" w:eastAsia="Calibri" w:hAnsi="Arial" w:cs="Arial"/>
          <w:b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b/>
          <w:noProof/>
          <w:sz w:val="20"/>
          <w:szCs w:val="20"/>
          <w:lang w:eastAsia="nl-NL"/>
        </w:rPr>
        <w:lastRenderedPageBreak/>
        <w:t xml:space="preserve">Artikel 2 </w:t>
      </w:r>
      <w:r w:rsidRPr="00F00ABF">
        <w:rPr>
          <w:rFonts w:ascii="Arial" w:eastAsia="Calibri" w:hAnsi="Arial" w:cs="Arial"/>
          <w:b/>
          <w:noProof/>
          <w:sz w:val="20"/>
          <w:szCs w:val="20"/>
          <w:lang w:eastAsia="nl-NL"/>
        </w:rPr>
        <w:tab/>
        <w:t>I</w:t>
      </w:r>
      <w:r w:rsidR="00183CD6">
        <w:rPr>
          <w:rFonts w:ascii="Arial" w:eastAsia="Calibri" w:hAnsi="Arial" w:cs="Arial"/>
          <w:b/>
          <w:noProof/>
          <w:sz w:val="20"/>
          <w:szCs w:val="20"/>
          <w:lang w:eastAsia="nl-NL"/>
        </w:rPr>
        <w:t>n</w:t>
      </w:r>
      <w:r w:rsidRPr="00F00ABF">
        <w:rPr>
          <w:rFonts w:ascii="Arial" w:eastAsia="Calibri" w:hAnsi="Arial" w:cs="Arial"/>
          <w:b/>
          <w:noProof/>
          <w:sz w:val="20"/>
          <w:szCs w:val="20"/>
          <w:lang w:eastAsia="nl-NL"/>
        </w:rPr>
        <w:t>werkingtreding</w:t>
      </w:r>
    </w:p>
    <w:p w:rsidR="00FB6A24" w:rsidRPr="00F00ABF" w:rsidRDefault="00FB6A24" w:rsidP="00F00ABF">
      <w:pPr>
        <w:pStyle w:val="Lijstalinea"/>
        <w:numPr>
          <w:ilvl w:val="0"/>
          <w:numId w:val="9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Albeda heeft het recht de Overeenkomst met Opdrachtnemer 1 tussentijds te beeindigen</w:t>
      </w:r>
      <w:r w:rsidR="00183CD6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in de gevallen beschreven – onder de voorwaarden zoals opgenomen in de Overeenkomst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.</w:t>
      </w:r>
    </w:p>
    <w:p w:rsidR="00F00ABF" w:rsidRPr="00F00ABF" w:rsidRDefault="00FB6A24" w:rsidP="00F00ABF">
      <w:pPr>
        <w:pStyle w:val="Lijstalinea"/>
        <w:numPr>
          <w:ilvl w:val="0"/>
          <w:numId w:val="9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Albeda heeft het eenzijdig recht te beslissen of hij wel of niet gebruik maakt van deze wachtkamerovereenkomst. Albeda kan bij het beeindigen van de Overeenkomst ook beslissen om opnieuw </w:t>
      </w:r>
      <w:r w:rsidRPr="00F00ABF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Europee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s aan te besteden. Indien Albeda besluit geen gebruik te maken van deze wachtkamerovereenkomst is hij jegens </w:t>
      </w:r>
      <w:r w:rsidR="00183CD6">
        <w:rPr>
          <w:rFonts w:ascii="Arial" w:eastAsia="Calibri" w:hAnsi="Arial" w:cs="Arial"/>
          <w:noProof/>
          <w:sz w:val="20"/>
          <w:szCs w:val="20"/>
          <w:lang w:eastAsia="nl-NL"/>
        </w:rPr>
        <w:t>Opdrachtnemer</w:t>
      </w:r>
      <w:r w:rsidR="00F00AB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niet gehouden tot vergoeding van kosten en/of scha</w:t>
      </w:r>
      <w:r w:rsidR="00183CD6">
        <w:rPr>
          <w:rFonts w:ascii="Arial" w:eastAsia="Calibri" w:hAnsi="Arial" w:cs="Arial"/>
          <w:noProof/>
          <w:sz w:val="20"/>
          <w:szCs w:val="20"/>
          <w:lang w:eastAsia="nl-NL"/>
        </w:rPr>
        <w:t>de. Albeda stelt Opdrachtnemer</w:t>
      </w:r>
      <w:r w:rsidR="00F00AB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schriftelijk in kennis van zijn besluit om al dan niet gebruik te maken van deze wachtkamerovereenkomst. </w:t>
      </w:r>
    </w:p>
    <w:p w:rsidR="00FB6A24" w:rsidRPr="00F00ABF" w:rsidRDefault="00F00ABF" w:rsidP="00F00ABF">
      <w:pPr>
        <w:pStyle w:val="Lijstalinea"/>
        <w:numPr>
          <w:ilvl w:val="0"/>
          <w:numId w:val="9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Wanneer Albeda besluit om geen gebruik te maken van deze wachtkamerovereenkomst, dan is deze wachtkamerovereenkomst onmiddellijk beeindigd en kunnen partijen geen rechten meer ontlenen aan deze wachtkamerovereenkomst.</w:t>
      </w:r>
    </w:p>
    <w:p w:rsidR="00183CD6" w:rsidRPr="00183CD6" w:rsidRDefault="00F00ABF" w:rsidP="00F00ABF">
      <w:pPr>
        <w:pStyle w:val="Lijstalinea"/>
        <w:numPr>
          <w:ilvl w:val="0"/>
          <w:numId w:val="9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Opdrachtnem</w:t>
      </w:r>
      <w:r w:rsidR="00183CD6">
        <w:rPr>
          <w:rFonts w:ascii="Arial" w:eastAsia="Calibri" w:hAnsi="Arial" w:cs="Arial"/>
          <w:noProof/>
          <w:sz w:val="20"/>
          <w:szCs w:val="20"/>
          <w:lang w:eastAsia="nl-NL"/>
        </w:rPr>
        <w:t>er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houdt zijn in</w:t>
      </w:r>
      <w:r w:rsidR="00183CD6">
        <w:rPr>
          <w:rFonts w:ascii="Arial" w:eastAsia="Calibri" w:hAnsi="Arial" w:cs="Arial"/>
          <w:noProof/>
          <w:sz w:val="20"/>
          <w:szCs w:val="20"/>
          <w:lang w:eastAsia="nl-NL"/>
        </w:rPr>
        <w:t>s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chrijving gedurende de </w:t>
      </w:r>
      <w:r w:rsidRPr="00183CD6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 xml:space="preserve">eerste </w:t>
      </w:r>
      <w:r w:rsidR="00183CD6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twaalf (12) maanden na de ingangsdatum</w:t>
      </w:r>
      <w:r w:rsidR="00183CD6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van de Overeenkomst gestand. </w:t>
      </w:r>
    </w:p>
    <w:p w:rsidR="00F00ABF" w:rsidRPr="00183CD6" w:rsidRDefault="00F00ABF" w:rsidP="00F00ABF">
      <w:pPr>
        <w:pStyle w:val="Lijstalinea"/>
        <w:numPr>
          <w:ilvl w:val="0"/>
          <w:numId w:val="9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De in de Overeenkomst toegestane indexeringen mogen in overleg en na goedkeuring van Albeda worden doorgevoerd</w:t>
      </w:r>
      <w:r w:rsidR="00183CD6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</w:t>
      </w:r>
      <w:r w:rsidR="00A645F7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[of</w:t>
      </w:r>
      <w:r w:rsidR="00183CD6" w:rsidRPr="00183CD6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 xml:space="preserve"> de op grond van de Overeenkomst toegestande en overeengekomen indexeringspercentage mag overeenkomstig het daarover bepaalde worden doorgevoerd</w:t>
      </w:r>
      <w:r w:rsidR="00A645F7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]</w:t>
      </w:r>
      <w:r w:rsidRPr="00183CD6">
        <w:rPr>
          <w:rFonts w:ascii="Arial" w:eastAsia="Calibri" w:hAnsi="Arial" w:cs="Arial"/>
          <w:noProof/>
          <w:sz w:val="20"/>
          <w:szCs w:val="20"/>
          <w:highlight w:val="yellow"/>
          <w:lang w:eastAsia="nl-NL"/>
        </w:rPr>
        <w:t>.</w:t>
      </w:r>
    </w:p>
    <w:p w:rsidR="00F00ABF" w:rsidRPr="00F00ABF" w:rsidRDefault="00183CD6" w:rsidP="00F00ABF">
      <w:pPr>
        <w:pStyle w:val="Lijstalinea"/>
        <w:numPr>
          <w:ilvl w:val="0"/>
          <w:numId w:val="9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>
        <w:rPr>
          <w:rFonts w:ascii="Arial" w:eastAsia="Calibri" w:hAnsi="Arial" w:cs="Arial"/>
          <w:noProof/>
          <w:sz w:val="20"/>
          <w:szCs w:val="20"/>
          <w:lang w:eastAsia="nl-NL"/>
        </w:rPr>
        <w:t>Opdrachtnemer</w:t>
      </w:r>
      <w:r w:rsidR="00F00AB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is bereid om de wacht</w:t>
      </w:r>
      <w:r>
        <w:rPr>
          <w:rFonts w:ascii="Arial" w:eastAsia="Calibri" w:hAnsi="Arial" w:cs="Arial"/>
          <w:noProof/>
          <w:sz w:val="20"/>
          <w:szCs w:val="20"/>
          <w:lang w:eastAsia="nl-NL"/>
        </w:rPr>
        <w:t>kamerovereenkomst uit te voeren</w:t>
      </w:r>
      <w:r w:rsidR="00F00ABF" w:rsidRPr="00F00ABF">
        <w:rPr>
          <w:rFonts w:ascii="Arial" w:eastAsia="Calibri" w:hAnsi="Arial" w:cs="Arial"/>
          <w:noProof/>
          <w:sz w:val="20"/>
          <w:szCs w:val="20"/>
          <w:lang w:eastAsia="nl-NL"/>
        </w:rPr>
        <w:t>.</w:t>
      </w:r>
    </w:p>
    <w:p w:rsidR="00F00ABF" w:rsidRPr="00F00ABF" w:rsidRDefault="00F00ABF" w:rsidP="00F00ABF">
      <w:pPr>
        <w:pStyle w:val="Lijstalinea"/>
        <w:numPr>
          <w:ilvl w:val="0"/>
          <w:numId w:val="9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Indien er van de wachtkamerovereenkomst gebruik wordt gemaakt, wordt er een </w:t>
      </w:r>
      <w:r w:rsidR="00183CD6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nieuwe 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overeenkomst opgesteld </w:t>
      </w:r>
      <w:r w:rsidR="00183CD6">
        <w:rPr>
          <w:rFonts w:ascii="Arial" w:eastAsia="Calibri" w:hAnsi="Arial" w:cs="Arial"/>
          <w:noProof/>
          <w:sz w:val="20"/>
          <w:szCs w:val="20"/>
          <w:lang w:eastAsia="nl-NL"/>
        </w:rPr>
        <w:t>en aangegaan met Opdrachtnemer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>, die</w:t>
      </w:r>
      <w:r w:rsidR="00A645F7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gelijk</w:t>
      </w:r>
      <w:r w:rsidRPr="00F00ABF">
        <w:rPr>
          <w:rFonts w:ascii="Arial" w:eastAsia="Calibri" w:hAnsi="Arial" w:cs="Arial"/>
          <w:noProof/>
          <w:sz w:val="20"/>
          <w:szCs w:val="20"/>
          <w:lang w:eastAsia="nl-NL"/>
        </w:rPr>
        <w:t xml:space="preserve"> is aan de Overeenkomst voor de resterende duur van de contractperiode van de Overeenkomst.</w:t>
      </w:r>
    </w:p>
    <w:p w:rsidR="00F00ABF" w:rsidRDefault="00F00ABF" w:rsidP="00F00ABF">
      <w:pPr>
        <w:spacing w:after="0" w:line="260" w:lineRule="atLeast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183CD6" w:rsidRPr="00183CD6" w:rsidRDefault="00183CD6" w:rsidP="00F00ABF">
      <w:pPr>
        <w:spacing w:after="0" w:line="260" w:lineRule="atLeast"/>
        <w:rPr>
          <w:rFonts w:ascii="Arial" w:eastAsia="Calibri" w:hAnsi="Arial" w:cs="Arial"/>
          <w:b/>
          <w:noProof/>
          <w:sz w:val="20"/>
          <w:szCs w:val="20"/>
          <w:lang w:eastAsia="nl-NL"/>
        </w:rPr>
      </w:pPr>
      <w:r w:rsidRPr="00183CD6">
        <w:rPr>
          <w:rFonts w:ascii="Arial" w:eastAsia="Calibri" w:hAnsi="Arial" w:cs="Arial"/>
          <w:b/>
          <w:noProof/>
          <w:sz w:val="20"/>
          <w:szCs w:val="20"/>
          <w:lang w:eastAsia="nl-NL"/>
        </w:rPr>
        <w:t>Artikel 3</w:t>
      </w:r>
      <w:r w:rsidRPr="00183CD6">
        <w:rPr>
          <w:rFonts w:ascii="Arial" w:eastAsia="Calibri" w:hAnsi="Arial" w:cs="Arial"/>
          <w:b/>
          <w:noProof/>
          <w:sz w:val="20"/>
          <w:szCs w:val="20"/>
          <w:lang w:eastAsia="nl-NL"/>
        </w:rPr>
        <w:tab/>
        <w:t>Geldigheidsduur wachtkamerovereenkomst</w:t>
      </w:r>
    </w:p>
    <w:p w:rsidR="00183CD6" w:rsidRDefault="00183CD6" w:rsidP="00183CD6">
      <w:pPr>
        <w:pStyle w:val="Lijstalinea"/>
        <w:numPr>
          <w:ilvl w:val="0"/>
          <w:numId w:val="10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>
        <w:rPr>
          <w:rFonts w:ascii="Arial" w:eastAsia="Calibri" w:hAnsi="Arial" w:cs="Arial"/>
          <w:noProof/>
          <w:sz w:val="20"/>
          <w:szCs w:val="20"/>
          <w:lang w:eastAsia="nl-NL"/>
        </w:rPr>
        <w:t>Deze wachtkamerovereenkomst wordt aangegaan voor de duur van twaalf (12) maanden en gaat in op de ingangsdatum van de Overeenkomst die wordt afgesloten met Opdrachtnemer 1.</w:t>
      </w:r>
    </w:p>
    <w:p w:rsidR="00183CD6" w:rsidRDefault="00183CD6" w:rsidP="00183CD6">
      <w:pPr>
        <w:pStyle w:val="Lijstalinea"/>
        <w:numPr>
          <w:ilvl w:val="0"/>
          <w:numId w:val="10"/>
        </w:numPr>
        <w:spacing w:after="0" w:line="260" w:lineRule="atLeast"/>
        <w:ind w:left="567" w:hanging="567"/>
        <w:rPr>
          <w:rFonts w:ascii="Arial" w:eastAsia="Calibri" w:hAnsi="Arial" w:cs="Arial"/>
          <w:noProof/>
          <w:sz w:val="20"/>
          <w:szCs w:val="20"/>
          <w:lang w:eastAsia="nl-NL"/>
        </w:rPr>
      </w:pPr>
      <w:r>
        <w:rPr>
          <w:rFonts w:ascii="Arial" w:eastAsia="Calibri" w:hAnsi="Arial" w:cs="Arial"/>
          <w:noProof/>
          <w:sz w:val="20"/>
          <w:szCs w:val="20"/>
          <w:lang w:eastAsia="nl-NL"/>
        </w:rPr>
        <w:t xml:space="preserve">Deze wachtkamerovereenkomst eindigt van rechtswege op 12 maanden na de datum als bedoeld in het eerste lid van dit artikel, zonder dat opzegging is vereist. </w:t>
      </w:r>
    </w:p>
    <w:p w:rsidR="00183CD6" w:rsidRPr="00183CD6" w:rsidRDefault="00183CD6" w:rsidP="00183CD6">
      <w:pPr>
        <w:pStyle w:val="Lijstalinea"/>
        <w:numPr>
          <w:ilvl w:val="0"/>
          <w:numId w:val="0"/>
        </w:numPr>
        <w:spacing w:after="0" w:line="260" w:lineRule="atLeast"/>
        <w:ind w:left="567"/>
        <w:rPr>
          <w:rFonts w:ascii="Arial" w:eastAsia="Calibri" w:hAnsi="Arial" w:cs="Arial"/>
          <w:noProof/>
          <w:sz w:val="20"/>
          <w:szCs w:val="20"/>
          <w:lang w:eastAsia="nl-NL"/>
        </w:rPr>
      </w:pPr>
    </w:p>
    <w:p w:rsidR="00CD5523" w:rsidRPr="00183CD6" w:rsidRDefault="00F00ABF" w:rsidP="00F00ABF">
      <w:pPr>
        <w:spacing w:after="0" w:line="260" w:lineRule="atLeast"/>
        <w:rPr>
          <w:rFonts w:ascii="Arial" w:eastAsia="Calibri" w:hAnsi="Arial" w:cs="Arial"/>
          <w:b/>
          <w:noProof/>
          <w:sz w:val="20"/>
          <w:szCs w:val="20"/>
          <w:lang w:eastAsia="nl-NL"/>
        </w:rPr>
      </w:pPr>
      <w:r w:rsidRPr="00F00ABF">
        <w:rPr>
          <w:rFonts w:ascii="Arial" w:eastAsia="Calibri" w:hAnsi="Arial" w:cs="Arial"/>
          <w:b/>
          <w:noProof/>
          <w:sz w:val="20"/>
          <w:szCs w:val="20"/>
          <w:lang w:eastAsia="nl-NL"/>
        </w:rPr>
        <w:t>Ondertekening:</w:t>
      </w:r>
    </w:p>
    <w:bookmarkEnd w:id="0"/>
    <w:p w:rsidR="00CD5523" w:rsidRPr="00F00ABF" w:rsidRDefault="00F00ABF" w:rsidP="00F00ABF">
      <w:pPr>
        <w:spacing w:after="0" w:line="260" w:lineRule="atLeast"/>
        <w:rPr>
          <w:rFonts w:ascii="Arial" w:hAnsi="Arial" w:cs="Arial"/>
          <w:sz w:val="20"/>
          <w:szCs w:val="20"/>
        </w:rPr>
      </w:pPr>
      <w:r w:rsidRPr="00F00ABF">
        <w:rPr>
          <w:rFonts w:ascii="Arial" w:hAnsi="Arial" w:cs="Arial"/>
          <w:sz w:val="20"/>
          <w:szCs w:val="20"/>
        </w:rPr>
        <w:t>Aldus opgemaakt op [</w:t>
      </w:r>
      <w:r w:rsidRPr="00F00ABF">
        <w:rPr>
          <w:rFonts w:ascii="Arial" w:hAnsi="Arial" w:cs="Arial"/>
          <w:sz w:val="20"/>
          <w:szCs w:val="20"/>
          <w:highlight w:val="yellow"/>
        </w:rPr>
        <w:t>datum] te [plaats</w:t>
      </w:r>
      <w:r w:rsidRPr="00F00ABF">
        <w:rPr>
          <w:rFonts w:ascii="Arial" w:hAnsi="Arial" w:cs="Arial"/>
          <w:sz w:val="20"/>
          <w:szCs w:val="20"/>
        </w:rPr>
        <w:t>] en in tweevoud ondertekend,</w:t>
      </w:r>
    </w:p>
    <w:p w:rsidR="00CD5523" w:rsidRPr="00F00ABF" w:rsidRDefault="00CD5523" w:rsidP="00F00ABF">
      <w:pPr>
        <w:spacing w:after="0" w:line="260" w:lineRule="atLeast"/>
        <w:rPr>
          <w:rFonts w:ascii="Arial" w:hAnsi="Arial" w:cs="Arial"/>
          <w:sz w:val="20"/>
          <w:szCs w:val="20"/>
        </w:rPr>
      </w:pPr>
    </w:p>
    <w:p w:rsidR="00F00ABF" w:rsidRDefault="00F00ABF" w:rsidP="00F00ABF">
      <w:pPr>
        <w:spacing w:line="260" w:lineRule="atLeast"/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</w:pPr>
    </w:p>
    <w:p w:rsidR="00183CD6" w:rsidRDefault="00183CD6" w:rsidP="00F00ABF">
      <w:pPr>
        <w:spacing w:line="260" w:lineRule="atLeast"/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</w:pPr>
    </w:p>
    <w:p w:rsidR="00F00ABF" w:rsidRPr="00F00ABF" w:rsidRDefault="00F00ABF" w:rsidP="00F00ABF">
      <w:pPr>
        <w:spacing w:line="260" w:lineRule="atLeast"/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</w:pP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>-------------------------------------</w:t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  <w:t>-----------------------------</w:t>
      </w:r>
    </w:p>
    <w:p w:rsidR="00F00ABF" w:rsidRPr="00F00ABF" w:rsidRDefault="00F00ABF" w:rsidP="00F00ABF">
      <w:pPr>
        <w:spacing w:line="260" w:lineRule="atLeast"/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</w:pPr>
      <w:r w:rsidRPr="00F00ABF"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>Albeda</w:t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  <w:t>Opdrachtnemer 2</w:t>
      </w:r>
    </w:p>
    <w:p w:rsidR="00F00ABF" w:rsidRPr="00F00ABF" w:rsidRDefault="00F00ABF" w:rsidP="00F00ABF">
      <w:pPr>
        <w:spacing w:line="260" w:lineRule="atLeast"/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</w:pPr>
      <w:r w:rsidRPr="00F00ABF"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>Naam</w:t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>:</w:t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  <w:t>Naam:</w:t>
      </w:r>
    </w:p>
    <w:p w:rsidR="00183CD6" w:rsidRPr="00183CD6" w:rsidRDefault="00F00ABF" w:rsidP="00F00ABF">
      <w:pPr>
        <w:spacing w:line="260" w:lineRule="atLeast"/>
        <w:rPr>
          <w:rStyle w:val="Subtieleverwijzing"/>
          <w:rFonts w:ascii="Arial" w:hAnsi="Arial" w:cs="Arial"/>
          <w:smallCaps w:val="0"/>
          <w:color w:val="auto"/>
          <w:sz w:val="20"/>
          <w:szCs w:val="20"/>
        </w:rPr>
      </w:pPr>
      <w:r w:rsidRPr="00F00ABF"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>Functie:</w:t>
      </w:r>
      <w:r w:rsidRPr="00F00ABF"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 w:rsidRPr="00F00ABF"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 w:rsidRPr="00F00ABF"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 w:rsidRPr="00F00ABF"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 w:rsidRPr="00F00ABF"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</w:r>
      <w:r w:rsidRPr="00F00ABF">
        <w:rPr>
          <w:rStyle w:val="Subtieleverwijzing"/>
          <w:rFonts w:ascii="Arial" w:hAnsi="Arial" w:cs="Arial"/>
          <w:smallCaps w:val="0"/>
          <w:color w:val="auto"/>
          <w:sz w:val="20"/>
          <w:szCs w:val="20"/>
          <w:highlight w:val="yellow"/>
        </w:rPr>
        <w:tab/>
        <w:t>Functie:</w:t>
      </w:r>
    </w:p>
    <w:p w:rsidR="00F00ABF" w:rsidRPr="00F00ABF" w:rsidRDefault="00F00ABF" w:rsidP="00F00ABF">
      <w:pPr>
        <w:spacing w:line="260" w:lineRule="atLeast"/>
        <w:rPr>
          <w:rStyle w:val="Subtieleverwijzing"/>
          <w:rFonts w:ascii="Arial" w:hAnsi="Arial" w:cs="Arial"/>
          <w:b/>
          <w:smallCaps w:val="0"/>
          <w:color w:val="auto"/>
          <w:sz w:val="20"/>
          <w:szCs w:val="20"/>
        </w:rPr>
      </w:pPr>
      <w:r w:rsidRPr="00F00ABF">
        <w:rPr>
          <w:rStyle w:val="Subtieleverwijzing"/>
          <w:rFonts w:ascii="Arial" w:hAnsi="Arial" w:cs="Arial"/>
          <w:b/>
          <w:smallCaps w:val="0"/>
          <w:color w:val="auto"/>
          <w:sz w:val="20"/>
          <w:szCs w:val="20"/>
        </w:rPr>
        <w:t>Bijlagen:</w:t>
      </w:r>
    </w:p>
    <w:sectPr w:rsidR="00F00ABF" w:rsidRPr="00F00ABF" w:rsidSect="00831D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418" w:bottom="2269" w:left="992" w:header="397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23" w:rsidRDefault="00CD5523" w:rsidP="00CE4855">
      <w:pPr>
        <w:spacing w:after="0" w:line="240" w:lineRule="auto"/>
      </w:pPr>
      <w:r>
        <w:separator/>
      </w:r>
    </w:p>
  </w:endnote>
  <w:endnote w:type="continuationSeparator" w:id="0">
    <w:p w:rsidR="00CD5523" w:rsidRDefault="00CD5523" w:rsidP="00CE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E0" w:rsidRDefault="005C67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A4" w:rsidRDefault="004508A4" w:rsidP="00831D0A">
    <w:pPr>
      <w:pStyle w:val="Voettekst"/>
    </w:pPr>
    <w:r>
      <w:rPr>
        <w:noProof/>
        <w:lang w:eastAsia="nl-NL"/>
      </w:rPr>
      <w:drawing>
        <wp:inline distT="0" distB="0" distL="0" distR="0">
          <wp:extent cx="5760720" cy="1121410"/>
          <wp:effectExtent l="0" t="0" r="0" b="2540"/>
          <wp:docPr id="66" name="Afbeelding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tsheet_DEF_TES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1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E0" w:rsidRDefault="005C67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23" w:rsidRDefault="00CD5523" w:rsidP="00CE4855">
      <w:pPr>
        <w:spacing w:after="0" w:line="240" w:lineRule="auto"/>
      </w:pPr>
      <w:r>
        <w:separator/>
      </w:r>
    </w:p>
  </w:footnote>
  <w:footnote w:type="continuationSeparator" w:id="0">
    <w:p w:rsidR="00CD5523" w:rsidRDefault="00CD5523" w:rsidP="00CE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E0" w:rsidRDefault="005C67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E0" w:rsidRDefault="005C67E0" w:rsidP="00590E7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C9117DA" wp14:editId="154D08F3">
          <wp:simplePos x="0" y="0"/>
          <wp:positionH relativeFrom="column">
            <wp:posOffset>0</wp:posOffset>
          </wp:positionH>
          <wp:positionV relativeFrom="paragraph">
            <wp:posOffset>57150</wp:posOffset>
          </wp:positionV>
          <wp:extent cx="6505200" cy="878400"/>
          <wp:effectExtent l="0" t="0" r="0" b="0"/>
          <wp:wrapTopAndBottom/>
          <wp:docPr id="65" name="Afbeelding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tsheet_DEF_TEST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2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E0" w:rsidRDefault="005C67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A93"/>
    <w:multiLevelType w:val="hybridMultilevel"/>
    <w:tmpl w:val="6672AA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3715"/>
    <w:multiLevelType w:val="multilevel"/>
    <w:tmpl w:val="DF80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B6D9A"/>
    <w:multiLevelType w:val="hybridMultilevel"/>
    <w:tmpl w:val="EAD20B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5AC"/>
    <w:multiLevelType w:val="hybridMultilevel"/>
    <w:tmpl w:val="275663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186E"/>
    <w:multiLevelType w:val="hybridMultilevel"/>
    <w:tmpl w:val="A17C9B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D137B"/>
    <w:multiLevelType w:val="hybridMultilevel"/>
    <w:tmpl w:val="A7366AAC"/>
    <w:lvl w:ilvl="0" w:tplc="4C8C2098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E7E92"/>
    <w:multiLevelType w:val="hybridMultilevel"/>
    <w:tmpl w:val="31CCD7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E58A5"/>
    <w:multiLevelType w:val="hybridMultilevel"/>
    <w:tmpl w:val="EB5E1D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D0E6D"/>
    <w:multiLevelType w:val="hybridMultilevel"/>
    <w:tmpl w:val="2D50AA6A"/>
    <w:lvl w:ilvl="0" w:tplc="4442040E">
      <w:start w:val="1"/>
      <w:numFmt w:val="decimal"/>
      <w:pStyle w:val="Lijstalinea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1B1E97"/>
    <w:multiLevelType w:val="hybridMultilevel"/>
    <w:tmpl w:val="D57EDB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C62A3"/>
    <w:multiLevelType w:val="hybridMultilevel"/>
    <w:tmpl w:val="9E7A5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23"/>
    <w:rsid w:val="00036BEF"/>
    <w:rsid w:val="00092110"/>
    <w:rsid w:val="000D2F5D"/>
    <w:rsid w:val="00113F75"/>
    <w:rsid w:val="00183CD6"/>
    <w:rsid w:val="00192040"/>
    <w:rsid w:val="00194866"/>
    <w:rsid w:val="001E481E"/>
    <w:rsid w:val="001E5DCD"/>
    <w:rsid w:val="002171B5"/>
    <w:rsid w:val="00270093"/>
    <w:rsid w:val="00275357"/>
    <w:rsid w:val="003849A0"/>
    <w:rsid w:val="003E4D3D"/>
    <w:rsid w:val="004207F1"/>
    <w:rsid w:val="004508A4"/>
    <w:rsid w:val="00451FD5"/>
    <w:rsid w:val="00486E34"/>
    <w:rsid w:val="004C7EC8"/>
    <w:rsid w:val="004F4E8A"/>
    <w:rsid w:val="0057243D"/>
    <w:rsid w:val="00590E71"/>
    <w:rsid w:val="005C67E0"/>
    <w:rsid w:val="006140C8"/>
    <w:rsid w:val="00617502"/>
    <w:rsid w:val="00626335"/>
    <w:rsid w:val="0064778D"/>
    <w:rsid w:val="00651F07"/>
    <w:rsid w:val="006C399F"/>
    <w:rsid w:val="00760767"/>
    <w:rsid w:val="00765DC7"/>
    <w:rsid w:val="00782098"/>
    <w:rsid w:val="00831D0A"/>
    <w:rsid w:val="00832CC4"/>
    <w:rsid w:val="00852309"/>
    <w:rsid w:val="008716DA"/>
    <w:rsid w:val="0087318B"/>
    <w:rsid w:val="008E0526"/>
    <w:rsid w:val="008E53AA"/>
    <w:rsid w:val="008F6C41"/>
    <w:rsid w:val="00912E80"/>
    <w:rsid w:val="00952E96"/>
    <w:rsid w:val="009B3F59"/>
    <w:rsid w:val="009D5BCD"/>
    <w:rsid w:val="00A017A1"/>
    <w:rsid w:val="00A174C3"/>
    <w:rsid w:val="00A36A90"/>
    <w:rsid w:val="00A645F7"/>
    <w:rsid w:val="00A66C39"/>
    <w:rsid w:val="00B31EA5"/>
    <w:rsid w:val="00BA5EFD"/>
    <w:rsid w:val="00C379ED"/>
    <w:rsid w:val="00C955C1"/>
    <w:rsid w:val="00CD5523"/>
    <w:rsid w:val="00CE4855"/>
    <w:rsid w:val="00D609AC"/>
    <w:rsid w:val="00DE32E1"/>
    <w:rsid w:val="00E45260"/>
    <w:rsid w:val="00E5121E"/>
    <w:rsid w:val="00E70F5A"/>
    <w:rsid w:val="00ED2D1D"/>
    <w:rsid w:val="00EF5EAC"/>
    <w:rsid w:val="00F00276"/>
    <w:rsid w:val="00F00ABF"/>
    <w:rsid w:val="00F50BCE"/>
    <w:rsid w:val="00F67231"/>
    <w:rsid w:val="00F95E00"/>
    <w:rsid w:val="00FB6A24"/>
    <w:rsid w:val="00FC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63F17F"/>
  <w15:chartTrackingRefBased/>
  <w15:docId w15:val="{6C427B78-D929-4E70-9615-0CAD5D44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523"/>
  </w:style>
  <w:style w:type="paragraph" w:styleId="Kop1">
    <w:name w:val="heading 1"/>
    <w:basedOn w:val="Standaard"/>
    <w:next w:val="Standaard"/>
    <w:link w:val="Kop1Char"/>
    <w:uiPriority w:val="9"/>
    <w:qFormat/>
    <w:rsid w:val="0019204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5357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2040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D2F5D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0D2F5D"/>
    <w:pPr>
      <w:keepNext/>
      <w:keepLines/>
      <w:spacing w:before="40" w:after="0"/>
      <w:ind w:left="284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0D2F5D"/>
    <w:pPr>
      <w:keepNext/>
      <w:keepLines/>
      <w:spacing w:before="40" w:after="0"/>
      <w:ind w:left="851"/>
      <w:outlineLvl w:val="5"/>
    </w:pPr>
    <w:rPr>
      <w:rFonts w:eastAsiaTheme="majorEastAsia" w:cstheme="majorBidi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0D2F5D"/>
    <w:pPr>
      <w:keepNext/>
      <w:keepLines/>
      <w:spacing w:before="40" w:after="0"/>
      <w:ind w:left="1134"/>
      <w:outlineLvl w:val="6"/>
    </w:pPr>
    <w:rPr>
      <w:rFonts w:eastAsiaTheme="majorEastAsia" w:cstheme="majorBidi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0D2F5D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0D2F5D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4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4855"/>
  </w:style>
  <w:style w:type="paragraph" w:styleId="Voettekst">
    <w:name w:val="footer"/>
    <w:basedOn w:val="Standaard"/>
    <w:link w:val="VoettekstChar"/>
    <w:uiPriority w:val="99"/>
    <w:unhideWhenUsed/>
    <w:rsid w:val="00CE4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4855"/>
  </w:style>
  <w:style w:type="paragraph" w:styleId="Ballontekst">
    <w:name w:val="Balloon Text"/>
    <w:basedOn w:val="Standaard"/>
    <w:link w:val="BallontekstChar"/>
    <w:uiPriority w:val="99"/>
    <w:semiHidden/>
    <w:unhideWhenUsed/>
    <w:rsid w:val="00F00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0276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192040"/>
    <w:rPr>
      <w:rFonts w:ascii="Arial" w:eastAsiaTheme="majorEastAsia" w:hAnsi="Arial" w:cstheme="majorBidi"/>
      <w:b/>
      <w:sz w:val="32"/>
      <w:szCs w:val="32"/>
    </w:rPr>
  </w:style>
  <w:style w:type="paragraph" w:styleId="Geenafstand">
    <w:name w:val="No Spacing"/>
    <w:basedOn w:val="Standaard"/>
    <w:uiPriority w:val="1"/>
    <w:qFormat/>
    <w:rsid w:val="00192040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275357"/>
    <w:rPr>
      <w:rFonts w:ascii="Arial" w:eastAsiaTheme="majorEastAsia" w:hAnsi="Arial" w:cstheme="majorBidi"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92040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2040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192040"/>
    <w:rPr>
      <w:rFonts w:ascii="Arial" w:eastAsiaTheme="majorEastAsia" w:hAnsi="Arial" w:cstheme="majorBidi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1F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1FD5"/>
    <w:rPr>
      <w:rFonts w:ascii="Arial" w:hAnsi="Arial"/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0D2F5D"/>
    <w:rPr>
      <w:rFonts w:ascii="Arial" w:eastAsiaTheme="majorEastAsia" w:hAnsi="Arial" w:cstheme="majorBidi"/>
      <w:iCs/>
    </w:rPr>
  </w:style>
  <w:style w:type="character" w:customStyle="1" w:styleId="Kop5Char">
    <w:name w:val="Kop 5 Char"/>
    <w:basedOn w:val="Standaardalinea-lettertype"/>
    <w:link w:val="Kop5"/>
    <w:uiPriority w:val="9"/>
    <w:rsid w:val="000D2F5D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0D2F5D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0D2F5D"/>
    <w:rPr>
      <w:rFonts w:ascii="Arial" w:eastAsiaTheme="majorEastAsia" w:hAnsi="Arial" w:cstheme="majorBidi"/>
      <w:iCs/>
    </w:rPr>
  </w:style>
  <w:style w:type="character" w:customStyle="1" w:styleId="Kop8Char">
    <w:name w:val="Kop 8 Char"/>
    <w:basedOn w:val="Standaardalinea-lettertype"/>
    <w:link w:val="Kop8"/>
    <w:uiPriority w:val="9"/>
    <w:rsid w:val="000D2F5D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0D2F5D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2F5D"/>
    <w:pPr>
      <w:numPr>
        <w:ilvl w:val="1"/>
      </w:numPr>
      <w:ind w:left="-454"/>
    </w:pPr>
    <w:rPr>
      <w:rFonts w:eastAsiaTheme="minorEastAsia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2F5D"/>
    <w:rPr>
      <w:rFonts w:ascii="Arial" w:eastAsiaTheme="minorEastAsia" w:hAnsi="Arial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0D2F5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0D2F5D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0D2F5D"/>
    <w:rPr>
      <w:i/>
      <w:iCs/>
      <w:color w:val="auto"/>
    </w:rPr>
  </w:style>
  <w:style w:type="paragraph" w:styleId="Lijstalinea">
    <w:name w:val="List Paragraph"/>
    <w:basedOn w:val="Standaard"/>
    <w:uiPriority w:val="34"/>
    <w:qFormat/>
    <w:rsid w:val="00451FD5"/>
    <w:pPr>
      <w:numPr>
        <w:numId w:val="1"/>
      </w:numPr>
      <w:contextualSpacing/>
    </w:pPr>
  </w:style>
  <w:style w:type="character" w:styleId="Titelvanboek">
    <w:name w:val="Book Title"/>
    <w:basedOn w:val="Standaardalinea-lettertype"/>
    <w:uiPriority w:val="33"/>
    <w:qFormat/>
    <w:rsid w:val="000D2F5D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0D2F5D"/>
    <w:rPr>
      <w:b/>
      <w:bCs/>
      <w:smallCaps/>
      <w:color w:val="auto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0D2F5D"/>
    <w:rPr>
      <w:smallCaps/>
      <w:color w:val="5A5A5A" w:themeColor="text1" w:themeTint="A5"/>
    </w:rPr>
  </w:style>
  <w:style w:type="character" w:styleId="Zwaar">
    <w:name w:val="Strong"/>
    <w:basedOn w:val="Standaardalinea-lettertype"/>
    <w:uiPriority w:val="22"/>
    <w:qFormat/>
    <w:rsid w:val="00D609AC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D609A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09AC"/>
    <w:rPr>
      <w:rFonts w:ascii="Arial" w:hAnsi="Arial"/>
      <w:i/>
      <w:iCs/>
      <w:color w:val="404040" w:themeColor="text1" w:themeTint="BF"/>
    </w:rPr>
  </w:style>
  <w:style w:type="paragraph" w:customStyle="1" w:styleId="Default">
    <w:name w:val="Default"/>
    <w:rsid w:val="00CD552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c.local\apps$\Apps\OfficeTemplates\Albeda%20Corporate\Factshe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F99ACB9925A42B1EFF7CBD1287EF1" ma:contentTypeVersion="6" ma:contentTypeDescription="Een nieuw document maken." ma:contentTypeScope="" ma:versionID="0a59b33918b85e2c86ea5a8834066e8e">
  <xsd:schema xmlns:xsd="http://www.w3.org/2001/XMLSchema" xmlns:xs="http://www.w3.org/2001/XMLSchema" xmlns:p="http://schemas.microsoft.com/office/2006/metadata/properties" xmlns:ns2="e36c7df4-16d2-4109-bf2c-40b043b89c35" xmlns:ns3="4ff54127-0de0-4720-aaaa-88a7a78a2c62" targetNamespace="http://schemas.microsoft.com/office/2006/metadata/properties" ma:root="true" ma:fieldsID="5e526a74a7dec1eacc17f071c3a7cc96" ns2:_="" ns3:_="">
    <xsd:import namespace="e36c7df4-16d2-4109-bf2c-40b043b89c35"/>
    <xsd:import namespace="4ff54127-0de0-4720-aaaa-88a7a78a2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c7df4-16d2-4109-bf2c-40b043b89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54127-0de0-4720-aaaa-88a7a78a2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0A939B-73D0-4B4C-B2ED-DD9C22D1F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c7df4-16d2-4109-bf2c-40b043b89c35"/>
    <ds:schemaRef ds:uri="4ff54127-0de0-4720-aaaa-88a7a78a2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73CA4-50F0-43A8-AF64-4C2D2004437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e36c7df4-16d2-4109-bf2c-40b043b89c3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ff54127-0de0-4720-aaaa-88a7a78a2c6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E48B47-994F-4D74-8758-71193DC41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</Template>
  <TotalTime>1</TotalTime>
  <Pages>2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Jiok Leng Kho</dc:creator>
  <cp:keywords/>
  <dc:description/>
  <cp:lastModifiedBy>Gwen van Dalen</cp:lastModifiedBy>
  <cp:revision>2</cp:revision>
  <cp:lastPrinted>2017-12-05T10:38:00Z</cp:lastPrinted>
  <dcterms:created xsi:type="dcterms:W3CDTF">2018-08-06T12:18:00Z</dcterms:created>
  <dcterms:modified xsi:type="dcterms:W3CDTF">2018-08-06T12:18:00Z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0x010100340F99ACB9925A42B1EFF7CBD1287EF1</vt:lpwstr>
  </property>
</Properties>
</file>