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848" w:rsidRDefault="000C6848" w:rsidP="00E63444">
      <w:pPr>
        <w:jc w:val="right"/>
        <w:rPr>
          <w:rStyle w:val="Zwaar"/>
          <w:color w:val="000000"/>
          <w:sz w:val="24"/>
          <w:szCs w:val="24"/>
        </w:rPr>
      </w:pPr>
      <w:bookmarkStart w:id="0" w:name="_GoBack"/>
      <w:bookmarkEnd w:id="0"/>
      <w:r>
        <w:rPr>
          <w:noProof/>
        </w:rPr>
        <w:drawing>
          <wp:inline distT="0" distB="0" distL="0" distR="0" wp14:anchorId="7BF2D936" wp14:editId="2E83F151">
            <wp:extent cx="1752600" cy="5238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rotWithShape="1">
                    <a:blip r:embed="rId8">
                      <a:extLst>
                        <a:ext uri="{28A0092B-C50C-407E-A947-70E740481C1C}">
                          <a14:useLocalDpi xmlns:a14="http://schemas.microsoft.com/office/drawing/2010/main" val="0"/>
                        </a:ext>
                      </a:extLst>
                    </a:blip>
                    <a:srcRect l="8403" t="10149" r="14286" b="20074"/>
                    <a:stretch/>
                  </pic:blipFill>
                  <pic:spPr bwMode="auto">
                    <a:xfrm>
                      <a:off x="0" y="0"/>
                      <a:ext cx="1752600" cy="523875"/>
                    </a:xfrm>
                    <a:prstGeom prst="rect">
                      <a:avLst/>
                    </a:prstGeom>
                    <a:noFill/>
                    <a:ln>
                      <a:noFill/>
                    </a:ln>
                    <a:extLst>
                      <a:ext uri="{53640926-AAD7-44D8-BBD7-CCE9431645EC}">
                        <a14:shadowObscured xmlns:a14="http://schemas.microsoft.com/office/drawing/2010/main"/>
                      </a:ext>
                    </a:extLst>
                  </pic:spPr>
                </pic:pic>
              </a:graphicData>
            </a:graphic>
          </wp:inline>
        </w:drawing>
      </w:r>
    </w:p>
    <w:p w:rsidR="000C6848" w:rsidRPr="00E63444" w:rsidRDefault="00E63444" w:rsidP="000C6848">
      <w:pPr>
        <w:rPr>
          <w:rStyle w:val="Zwaar"/>
          <w:b w:val="0"/>
          <w:color w:val="000000"/>
          <w:sz w:val="24"/>
          <w:szCs w:val="24"/>
        </w:rPr>
      </w:pPr>
      <w:r w:rsidRPr="00E63444">
        <w:rPr>
          <w:rStyle w:val="Zwaar"/>
          <w:b w:val="0"/>
          <w:color w:val="000000"/>
          <w:sz w:val="24"/>
          <w:szCs w:val="24"/>
        </w:rPr>
        <w:t>30 maart 2018</w:t>
      </w:r>
    </w:p>
    <w:p w:rsidR="00E63444" w:rsidRPr="00E63444" w:rsidRDefault="00E63444" w:rsidP="000C6848">
      <w:pPr>
        <w:pBdr>
          <w:bottom w:val="single" w:sz="6" w:space="1" w:color="auto"/>
        </w:pBdr>
        <w:rPr>
          <w:rStyle w:val="Zwaar"/>
          <w:b w:val="0"/>
          <w:color w:val="000000"/>
          <w:sz w:val="24"/>
          <w:szCs w:val="24"/>
        </w:rPr>
      </w:pPr>
      <w:r w:rsidRPr="00E63444">
        <w:rPr>
          <w:rStyle w:val="Zwaar"/>
          <w:b w:val="0"/>
          <w:color w:val="000000"/>
          <w:sz w:val="24"/>
          <w:szCs w:val="24"/>
        </w:rPr>
        <w:t>Havenbedrijf Rotterdam N.V.</w:t>
      </w:r>
    </w:p>
    <w:p w:rsidR="00E63444" w:rsidRDefault="00E63444" w:rsidP="000C6848">
      <w:pPr>
        <w:pBdr>
          <w:bottom w:val="single" w:sz="6" w:space="1" w:color="auto"/>
        </w:pBdr>
        <w:rPr>
          <w:rStyle w:val="Zwaar"/>
          <w:color w:val="000000"/>
          <w:sz w:val="24"/>
          <w:szCs w:val="24"/>
        </w:rPr>
      </w:pPr>
    </w:p>
    <w:p w:rsidR="00601530" w:rsidRDefault="00601530" w:rsidP="000C6848">
      <w:pPr>
        <w:pBdr>
          <w:bottom w:val="single" w:sz="6" w:space="1" w:color="auto"/>
        </w:pBdr>
        <w:rPr>
          <w:rStyle w:val="Zwaar"/>
          <w:color w:val="000000"/>
          <w:sz w:val="24"/>
          <w:szCs w:val="24"/>
        </w:rPr>
      </w:pPr>
    </w:p>
    <w:p w:rsidR="000C6848" w:rsidRDefault="000C6848" w:rsidP="000C6848">
      <w:pPr>
        <w:pBdr>
          <w:bottom w:val="single" w:sz="6" w:space="1" w:color="auto"/>
        </w:pBdr>
        <w:rPr>
          <w:rStyle w:val="Zwaar"/>
          <w:color w:val="000000"/>
          <w:sz w:val="24"/>
          <w:szCs w:val="24"/>
        </w:rPr>
      </w:pPr>
      <w:r>
        <w:rPr>
          <w:rStyle w:val="Zwaar"/>
          <w:color w:val="000000"/>
          <w:sz w:val="24"/>
          <w:szCs w:val="24"/>
        </w:rPr>
        <w:t xml:space="preserve">Conclusie Marktconsultatie </w:t>
      </w:r>
      <w:r w:rsidR="00E63444">
        <w:rPr>
          <w:rStyle w:val="Zwaar"/>
          <w:color w:val="000000"/>
          <w:sz w:val="24"/>
          <w:szCs w:val="24"/>
        </w:rPr>
        <w:t>Robotics Process Automation</w:t>
      </w:r>
    </w:p>
    <w:p w:rsidR="00E63444" w:rsidRDefault="00E63444" w:rsidP="00E63444">
      <w:pPr>
        <w:pStyle w:val="Default"/>
      </w:pPr>
    </w:p>
    <w:p w:rsidR="00601530" w:rsidRDefault="00601530" w:rsidP="00E63444">
      <w:pPr>
        <w:pStyle w:val="Default"/>
      </w:pPr>
    </w:p>
    <w:p w:rsidR="00E63444" w:rsidRDefault="00E63444" w:rsidP="00E63444">
      <w:pPr>
        <w:rPr>
          <w:rStyle w:val="Zwaar"/>
          <w:color w:val="000000"/>
          <w:sz w:val="24"/>
          <w:szCs w:val="24"/>
        </w:rPr>
      </w:pPr>
      <w:r>
        <w:rPr>
          <w:i/>
          <w:iCs/>
          <w:sz w:val="19"/>
          <w:szCs w:val="19"/>
        </w:rPr>
        <w:t xml:space="preserve">Onderstaande conclusie houdt verband met de op Tenderned gepubliceerde Marktconsultatie Robotics Process Automation met </w:t>
      </w:r>
      <w:r w:rsidR="002C4C00">
        <w:rPr>
          <w:i/>
          <w:iCs/>
          <w:sz w:val="19"/>
          <w:szCs w:val="19"/>
        </w:rPr>
        <w:t>referentienummer</w:t>
      </w:r>
      <w:r>
        <w:rPr>
          <w:i/>
          <w:iCs/>
          <w:sz w:val="19"/>
          <w:szCs w:val="19"/>
        </w:rPr>
        <w:t xml:space="preserve"> </w:t>
      </w:r>
      <w:r w:rsidR="002C4C00">
        <w:rPr>
          <w:i/>
          <w:iCs/>
          <w:sz w:val="19"/>
          <w:szCs w:val="19"/>
        </w:rPr>
        <w:t>I.001102</w:t>
      </w:r>
      <w:r>
        <w:rPr>
          <w:i/>
          <w:iCs/>
          <w:sz w:val="19"/>
          <w:szCs w:val="19"/>
        </w:rPr>
        <w:t xml:space="preserve">. Op Tenderned staat deze onder </w:t>
      </w:r>
      <w:r w:rsidR="002C4C00">
        <w:rPr>
          <w:i/>
          <w:iCs/>
          <w:sz w:val="19"/>
          <w:szCs w:val="19"/>
        </w:rPr>
        <w:t>het kenmerk</w:t>
      </w:r>
      <w:r>
        <w:rPr>
          <w:i/>
          <w:iCs/>
          <w:sz w:val="19"/>
          <w:szCs w:val="19"/>
        </w:rPr>
        <w:t xml:space="preserve"> geregistreerd te weten: </w:t>
      </w:r>
      <w:r w:rsidR="002C4C00" w:rsidRPr="002C4C00">
        <w:rPr>
          <w:i/>
          <w:iCs/>
          <w:sz w:val="19"/>
          <w:szCs w:val="19"/>
        </w:rPr>
        <w:t>172948</w:t>
      </w:r>
      <w:r>
        <w:rPr>
          <w:i/>
          <w:iCs/>
          <w:sz w:val="19"/>
          <w:szCs w:val="19"/>
        </w:rPr>
        <w:t>.</w:t>
      </w:r>
    </w:p>
    <w:p w:rsidR="000C6848" w:rsidRDefault="000C6848" w:rsidP="000C6848">
      <w:pPr>
        <w:spacing w:line="284" w:lineRule="atLeast"/>
        <w:rPr>
          <w:color w:val="000000"/>
        </w:rPr>
      </w:pPr>
      <w:r>
        <w:rPr>
          <w:color w:val="000000"/>
        </w:rPr>
        <w:t> </w:t>
      </w:r>
    </w:p>
    <w:p w:rsidR="00601530" w:rsidRDefault="00601530" w:rsidP="000C6848">
      <w:pPr>
        <w:spacing w:line="284" w:lineRule="atLeast"/>
        <w:rPr>
          <w:color w:val="000000"/>
        </w:rPr>
      </w:pPr>
    </w:p>
    <w:p w:rsidR="007926D5" w:rsidRDefault="002C4C00" w:rsidP="000C6848">
      <w:pPr>
        <w:spacing w:line="284" w:lineRule="atLeast"/>
        <w:rPr>
          <w:color w:val="000000"/>
        </w:rPr>
      </w:pPr>
      <w:r>
        <w:rPr>
          <w:color w:val="000000"/>
        </w:rPr>
        <w:t>De marktconsultatie Robotics Process Automation (hierna RPA) is afgerond. Havenbedrijf Rotterdam N.V. (hierna HbR) heeft van een twaalftal partijen reacties mogen ontvangen</w:t>
      </w:r>
      <w:r w:rsidR="007926D5">
        <w:rPr>
          <w:color w:val="000000"/>
        </w:rPr>
        <w:t xml:space="preserve"> op de zestien gestelde vragen</w:t>
      </w:r>
      <w:r>
        <w:rPr>
          <w:color w:val="000000"/>
        </w:rPr>
        <w:t xml:space="preserve">. </w:t>
      </w:r>
    </w:p>
    <w:p w:rsidR="007926D5" w:rsidRDefault="007926D5" w:rsidP="000C6848">
      <w:pPr>
        <w:spacing w:line="284" w:lineRule="atLeast"/>
        <w:rPr>
          <w:color w:val="000000"/>
        </w:rPr>
      </w:pPr>
    </w:p>
    <w:p w:rsidR="002C4C00" w:rsidRDefault="002C4C00" w:rsidP="000C6848">
      <w:pPr>
        <w:spacing w:line="284" w:lineRule="atLeast"/>
        <w:rPr>
          <w:color w:val="000000"/>
        </w:rPr>
      </w:pPr>
      <w:r>
        <w:rPr>
          <w:color w:val="000000"/>
        </w:rPr>
        <w:t xml:space="preserve">De inzichten die deze reacties hebben opgeleverd zijn waardevol en hebben HbR </w:t>
      </w:r>
      <w:r w:rsidR="007926D5">
        <w:rPr>
          <w:color w:val="000000"/>
        </w:rPr>
        <w:t xml:space="preserve">de mogelijkheid gegeven om het </w:t>
      </w:r>
      <w:r>
        <w:rPr>
          <w:color w:val="000000"/>
        </w:rPr>
        <w:t xml:space="preserve">vervolgtraject te schetsen. </w:t>
      </w:r>
      <w:r w:rsidR="007926D5">
        <w:rPr>
          <w:color w:val="000000"/>
        </w:rPr>
        <w:t>De inschrijvende partijen worden via deze weg bedankt voor hun inzet.</w:t>
      </w:r>
    </w:p>
    <w:p w:rsidR="002C4C00" w:rsidRDefault="002C4C00" w:rsidP="000C6848">
      <w:pPr>
        <w:spacing w:line="284" w:lineRule="atLeast"/>
        <w:rPr>
          <w:color w:val="212121"/>
        </w:rPr>
      </w:pPr>
    </w:p>
    <w:p w:rsidR="00601530" w:rsidRDefault="000C6848" w:rsidP="000C6848">
      <w:pPr>
        <w:spacing w:line="284" w:lineRule="atLeast"/>
        <w:rPr>
          <w:color w:val="000000"/>
        </w:rPr>
      </w:pPr>
      <w:r>
        <w:rPr>
          <w:color w:val="000000"/>
        </w:rPr>
        <w:t xml:space="preserve">Het is ons des te </w:t>
      </w:r>
      <w:r w:rsidR="002C4C00">
        <w:rPr>
          <w:color w:val="000000"/>
        </w:rPr>
        <w:t xml:space="preserve">meer duidelijk geworden dat het gebruik van RPA bij kan dragen aan de strategische doelstellingen van HbR. </w:t>
      </w:r>
      <w:r w:rsidR="00C7557D">
        <w:rPr>
          <w:color w:val="000000"/>
        </w:rPr>
        <w:t>RPA is één van de initiatieven die HbR kan gebruiken om haar processen efficiënter</w:t>
      </w:r>
      <w:r w:rsidR="00601530">
        <w:rPr>
          <w:color w:val="000000"/>
        </w:rPr>
        <w:t xml:space="preserve"> te maken.</w:t>
      </w:r>
    </w:p>
    <w:p w:rsidR="00601530" w:rsidRDefault="00601530" w:rsidP="000C6848">
      <w:pPr>
        <w:spacing w:line="284" w:lineRule="atLeast"/>
        <w:rPr>
          <w:color w:val="000000"/>
        </w:rPr>
      </w:pPr>
    </w:p>
    <w:p w:rsidR="007926D5" w:rsidRDefault="007926D5" w:rsidP="000C6848">
      <w:pPr>
        <w:spacing w:line="284" w:lineRule="atLeast"/>
        <w:rPr>
          <w:color w:val="000000"/>
        </w:rPr>
      </w:pPr>
      <w:r>
        <w:rPr>
          <w:color w:val="000000"/>
        </w:rPr>
        <w:t xml:space="preserve">De marktconsultatie heeft tot nieuwe inzichten geleid en helpt ons om de requirements verder op te stellen en </w:t>
      </w:r>
      <w:r w:rsidR="00C7557D">
        <w:rPr>
          <w:color w:val="000000"/>
        </w:rPr>
        <w:t>aan te scherpen. Er bestaat een goede diversiteit aan tools en partners welke op het oog geschikt lijken voor HbR. De integratiemogelijkheden met andere verbeterinitiatieven, de gepresenteerde implementatiemethodieken en de potentiele voordelen laten zien dat RPA geschikt is voor HbR. De inzichten hebben bovendien laten zien dat HbR op enkele onderdelen al volledig klaar is voor een RPA implementatie, op andere plekken dient er nog werk verricht te worden.</w:t>
      </w:r>
    </w:p>
    <w:p w:rsidR="000C6848" w:rsidRDefault="000C6848" w:rsidP="000C6848">
      <w:pPr>
        <w:spacing w:line="284" w:lineRule="atLeast"/>
        <w:rPr>
          <w:color w:val="212121"/>
        </w:rPr>
      </w:pPr>
      <w:r>
        <w:rPr>
          <w:color w:val="000000"/>
        </w:rPr>
        <w:t> </w:t>
      </w:r>
    </w:p>
    <w:p w:rsidR="00601530" w:rsidRDefault="00682168" w:rsidP="000C6848">
      <w:pPr>
        <w:spacing w:line="284" w:lineRule="atLeast"/>
        <w:rPr>
          <w:color w:val="000000"/>
        </w:rPr>
      </w:pPr>
      <w:r>
        <w:rPr>
          <w:color w:val="000000"/>
        </w:rPr>
        <w:t>Het projectteam gaat de</w:t>
      </w:r>
      <w:r w:rsidR="002C4C00">
        <w:rPr>
          <w:color w:val="000000"/>
        </w:rPr>
        <w:t xml:space="preserve"> besluitvormingsstukken afronden en voorleggen aan de directie van HbR</w:t>
      </w:r>
      <w:r w:rsidR="00601530">
        <w:rPr>
          <w:color w:val="000000"/>
        </w:rPr>
        <w:t>. Eind april / begin mei zal er een</w:t>
      </w:r>
      <w:r w:rsidR="002C4C00">
        <w:rPr>
          <w:color w:val="000000"/>
        </w:rPr>
        <w:t xml:space="preserve"> </w:t>
      </w:r>
      <w:r w:rsidR="00C7557D">
        <w:rPr>
          <w:color w:val="000000"/>
        </w:rPr>
        <w:t xml:space="preserve">beslissing </w:t>
      </w:r>
      <w:r w:rsidR="00601530">
        <w:rPr>
          <w:color w:val="000000"/>
        </w:rPr>
        <w:t xml:space="preserve">worden </w:t>
      </w:r>
      <w:r w:rsidR="00C7557D">
        <w:rPr>
          <w:color w:val="000000"/>
        </w:rPr>
        <w:t xml:space="preserve">genomen </w:t>
      </w:r>
      <w:r w:rsidR="00601530">
        <w:rPr>
          <w:color w:val="000000"/>
        </w:rPr>
        <w:t xml:space="preserve">betreffende het project RPA. Wanneer deze beslissing positief is zal er z.s.m. </w:t>
      </w:r>
      <w:r w:rsidR="002C4C00">
        <w:rPr>
          <w:color w:val="000000"/>
        </w:rPr>
        <w:t>een aan</w:t>
      </w:r>
      <w:r w:rsidR="00C7557D">
        <w:rPr>
          <w:color w:val="000000"/>
        </w:rPr>
        <w:t>besteding worden gepubliceerd.</w:t>
      </w:r>
    </w:p>
    <w:p w:rsidR="00601530" w:rsidRDefault="00601530" w:rsidP="000C6848">
      <w:pPr>
        <w:spacing w:line="284" w:lineRule="atLeast"/>
        <w:rPr>
          <w:color w:val="000000"/>
        </w:rPr>
      </w:pPr>
    </w:p>
    <w:p w:rsidR="002C4C00" w:rsidRDefault="007926D5" w:rsidP="000C6848">
      <w:pPr>
        <w:spacing w:line="284" w:lineRule="atLeast"/>
        <w:rPr>
          <w:color w:val="000000"/>
        </w:rPr>
      </w:pPr>
      <w:r>
        <w:rPr>
          <w:color w:val="000000"/>
        </w:rPr>
        <w:t xml:space="preserve">Het is op dit moment nog niet definitief welke inkoopstrategie er gekozen zal worden. </w:t>
      </w:r>
      <w:r w:rsidR="00C7557D">
        <w:rPr>
          <w:color w:val="000000"/>
        </w:rPr>
        <w:t>De d</w:t>
      </w:r>
      <w:r w:rsidR="00C7557D" w:rsidRPr="007926D5">
        <w:rPr>
          <w:color w:val="000000"/>
        </w:rPr>
        <w:t xml:space="preserve">etailinvulling en doorlooptijd van het vervolgtraject wordt </w:t>
      </w:r>
      <w:r w:rsidR="00C7557D">
        <w:rPr>
          <w:color w:val="000000"/>
        </w:rPr>
        <w:t xml:space="preserve">momenteel nader bepaald. </w:t>
      </w:r>
      <w:r>
        <w:rPr>
          <w:color w:val="000000"/>
        </w:rPr>
        <w:t xml:space="preserve">Op basis van deze marktconsultatie kan wel gesteld worden dat alle componenten in één keer zullen worden ingekocht. </w:t>
      </w:r>
    </w:p>
    <w:p w:rsidR="00C7557D" w:rsidRDefault="00C7557D" w:rsidP="000C6848">
      <w:pPr>
        <w:spacing w:line="284" w:lineRule="atLeast"/>
        <w:rPr>
          <w:color w:val="000000"/>
        </w:rPr>
      </w:pPr>
    </w:p>
    <w:p w:rsidR="00C7557D" w:rsidRDefault="00C7557D" w:rsidP="000C6848">
      <w:pPr>
        <w:spacing w:line="284" w:lineRule="atLeast"/>
        <w:rPr>
          <w:color w:val="000000"/>
        </w:rPr>
      </w:pPr>
    </w:p>
    <w:p w:rsidR="002C4C00" w:rsidRDefault="002C4C00" w:rsidP="000C6848">
      <w:pPr>
        <w:spacing w:line="284" w:lineRule="atLeast"/>
        <w:rPr>
          <w:color w:val="000000"/>
        </w:rPr>
      </w:pPr>
    </w:p>
    <w:p w:rsidR="0057042F" w:rsidRPr="00AA5A1C" w:rsidRDefault="0057042F" w:rsidP="00FB760D">
      <w:pPr>
        <w:spacing w:line="284" w:lineRule="atLeast"/>
        <w:rPr>
          <w:szCs w:val="19"/>
        </w:rPr>
      </w:pPr>
    </w:p>
    <w:sectPr w:rsidR="0057042F" w:rsidRPr="00AA5A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44" w:rsidRDefault="00E63444" w:rsidP="00E63444">
      <w:r>
        <w:separator/>
      </w:r>
    </w:p>
  </w:endnote>
  <w:endnote w:type="continuationSeparator" w:id="0">
    <w:p w:rsidR="00E63444" w:rsidRDefault="00E63444" w:rsidP="00E6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44" w:rsidRDefault="00E63444" w:rsidP="00E63444">
      <w:r>
        <w:separator/>
      </w:r>
    </w:p>
  </w:footnote>
  <w:footnote w:type="continuationSeparator" w:id="0">
    <w:p w:rsidR="00E63444" w:rsidRDefault="00E63444" w:rsidP="00E63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8C26E8"/>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FFFFFF89"/>
    <w:multiLevelType w:val="singleLevel"/>
    <w:tmpl w:val="88883960"/>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FFFFFFFB"/>
    <w:multiLevelType w:val="multilevel"/>
    <w:tmpl w:val="3B62B04E"/>
    <w:lvl w:ilvl="0">
      <w:start w:val="1"/>
      <w:numFmt w:val="decimal"/>
      <w:pStyle w:val="Kop1"/>
      <w:lvlText w:val="%1"/>
      <w:lvlJc w:val="left"/>
      <w:pPr>
        <w:tabs>
          <w:tab w:val="num" w:pos="-274"/>
        </w:tabs>
        <w:ind w:left="720" w:hanging="720"/>
      </w:pPr>
      <w:rPr>
        <w:rFonts w:hint="default"/>
      </w:rPr>
    </w:lvl>
    <w:lvl w:ilvl="1">
      <w:start w:val="1"/>
      <w:numFmt w:val="decimal"/>
      <w:pStyle w:val="Kop2"/>
      <w:lvlText w:val="%1.%2"/>
      <w:lvlJc w:val="left"/>
      <w:pPr>
        <w:tabs>
          <w:tab w:val="num" w:pos="-274"/>
        </w:tabs>
        <w:ind w:left="718" w:hanging="718"/>
      </w:pPr>
      <w:rPr>
        <w:rFonts w:hint="default"/>
      </w:rPr>
    </w:lvl>
    <w:lvl w:ilvl="2">
      <w:start w:val="1"/>
      <w:numFmt w:val="decimal"/>
      <w:pStyle w:val="Kop3"/>
      <w:lvlText w:val="%1.%2.%3"/>
      <w:lvlJc w:val="left"/>
      <w:pPr>
        <w:tabs>
          <w:tab w:val="num" w:pos="-274"/>
        </w:tabs>
        <w:ind w:left="718" w:hanging="718"/>
      </w:pPr>
      <w:rPr>
        <w:rFonts w:hint="default"/>
      </w:rPr>
    </w:lvl>
    <w:lvl w:ilvl="3">
      <w:start w:val="1"/>
      <w:numFmt w:val="none"/>
      <w:pStyle w:val="Kop4"/>
      <w:lvlText w:val="%1.%2.%3%4."/>
      <w:lvlJc w:val="left"/>
      <w:pPr>
        <w:tabs>
          <w:tab w:val="num" w:pos="-274"/>
        </w:tabs>
        <w:ind w:left="2606" w:hanging="2606"/>
      </w:pPr>
      <w:rPr>
        <w:rFonts w:hint="default"/>
      </w:rPr>
    </w:lvl>
    <w:lvl w:ilvl="4">
      <w:start w:val="1"/>
      <w:numFmt w:val="none"/>
      <w:pStyle w:val="Kop5"/>
      <w:lvlText w:val="%1.%2.%3%4.%5."/>
      <w:lvlJc w:val="left"/>
      <w:pPr>
        <w:tabs>
          <w:tab w:val="num" w:pos="-274"/>
        </w:tabs>
        <w:ind w:left="3326" w:hanging="720"/>
      </w:pPr>
      <w:rPr>
        <w:rFonts w:hint="default"/>
      </w:rPr>
    </w:lvl>
    <w:lvl w:ilvl="5">
      <w:start w:val="1"/>
      <w:numFmt w:val="none"/>
      <w:pStyle w:val="Kop6"/>
      <w:lvlText w:val="%1.%2.%3%4.%5.%6."/>
      <w:lvlJc w:val="left"/>
      <w:pPr>
        <w:tabs>
          <w:tab w:val="num" w:pos="-274"/>
        </w:tabs>
        <w:ind w:left="4046" w:hanging="720"/>
      </w:pPr>
      <w:rPr>
        <w:rFonts w:hint="default"/>
      </w:rPr>
    </w:lvl>
    <w:lvl w:ilvl="6">
      <w:start w:val="1"/>
      <w:numFmt w:val="none"/>
      <w:pStyle w:val="Kop7"/>
      <w:lvlText w:val="%1.%2.%3%4.%5.%6.%7."/>
      <w:lvlJc w:val="left"/>
      <w:pPr>
        <w:tabs>
          <w:tab w:val="num" w:pos="-274"/>
        </w:tabs>
        <w:ind w:left="4766" w:hanging="720"/>
      </w:pPr>
      <w:rPr>
        <w:rFonts w:hint="default"/>
      </w:rPr>
    </w:lvl>
    <w:lvl w:ilvl="7">
      <w:start w:val="1"/>
      <w:numFmt w:val="decimal"/>
      <w:pStyle w:val="Kop8"/>
      <w:lvlText w:val="%1.%2.%3%4.%5.%6.%7.%8."/>
      <w:lvlJc w:val="left"/>
      <w:pPr>
        <w:tabs>
          <w:tab w:val="num" w:pos="-274"/>
        </w:tabs>
        <w:ind w:left="5486" w:hanging="720"/>
      </w:pPr>
      <w:rPr>
        <w:rFonts w:hint="default"/>
      </w:rPr>
    </w:lvl>
    <w:lvl w:ilvl="8">
      <w:start w:val="1"/>
      <w:numFmt w:val="none"/>
      <w:pStyle w:val="Kop9"/>
      <w:lvlText w:val="%1.%2.%3%4.%5.%6.%7.%8.%9"/>
      <w:lvlJc w:val="left"/>
      <w:pPr>
        <w:tabs>
          <w:tab w:val="num" w:pos="-274"/>
        </w:tabs>
        <w:ind w:left="6206" w:hanging="720"/>
      </w:pPr>
      <w:rPr>
        <w:rFonts w:hint="default"/>
      </w:rPr>
    </w:lvl>
  </w:abstractNum>
  <w:abstractNum w:abstractNumId="3">
    <w:nsid w:val="0F956DFF"/>
    <w:multiLevelType w:val="multilevel"/>
    <w:tmpl w:val="45380904"/>
    <w:styleLink w:val="Huidigelijst1"/>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1447FFE"/>
    <w:multiLevelType w:val="multilevel"/>
    <w:tmpl w:val="D5F81824"/>
    <w:lvl w:ilvl="0">
      <w:start w:val="1"/>
      <w:numFmt w:val="bullet"/>
      <w:pStyle w:val="NiveauOpsomming"/>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Times New Roman" w:hAnsi="Times New Roman" w:cs="Times New Roman" w:hint="default"/>
        <w:sz w:val="28"/>
        <w:szCs w:val="28"/>
      </w:rPr>
    </w:lvl>
    <w:lvl w:ilvl="3">
      <w:numFmt w:val="none"/>
      <w:lvlText w:val=""/>
      <w:lvlJc w:val="left"/>
      <w:pPr>
        <w:tabs>
          <w:tab w:val="num" w:pos="360"/>
        </w:tabs>
      </w:p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1"/>
  </w:num>
  <w:num w:numId="13">
    <w:abstractNumId w:val="0"/>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848"/>
    <w:rsid w:val="000C6848"/>
    <w:rsid w:val="00135596"/>
    <w:rsid w:val="00144A74"/>
    <w:rsid w:val="00205A29"/>
    <w:rsid w:val="002C4C00"/>
    <w:rsid w:val="0031540B"/>
    <w:rsid w:val="0057042F"/>
    <w:rsid w:val="00583418"/>
    <w:rsid w:val="00601530"/>
    <w:rsid w:val="006467D7"/>
    <w:rsid w:val="00682168"/>
    <w:rsid w:val="0077252C"/>
    <w:rsid w:val="007926D5"/>
    <w:rsid w:val="00820DDF"/>
    <w:rsid w:val="00893747"/>
    <w:rsid w:val="009172D9"/>
    <w:rsid w:val="009B724A"/>
    <w:rsid w:val="00AA5A1C"/>
    <w:rsid w:val="00C7557D"/>
    <w:rsid w:val="00D221E3"/>
    <w:rsid w:val="00D75876"/>
    <w:rsid w:val="00E63444"/>
    <w:rsid w:val="00E77B11"/>
    <w:rsid w:val="00FB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6848"/>
    <w:rPr>
      <w:rFonts w:ascii="Calibri" w:eastAsiaTheme="minorHAnsi" w:hAnsi="Calibri"/>
      <w:sz w:val="22"/>
      <w:szCs w:val="22"/>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rFonts w:ascii="Arial" w:eastAsia="Times New Roman" w:hAnsi="Arial"/>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line="280" w:lineRule="atLeast"/>
      <w:outlineLvl w:val="1"/>
    </w:pPr>
    <w:rPr>
      <w:rFonts w:ascii="Arial" w:eastAsia="Times New Roman" w:hAnsi="Arial"/>
      <w:b/>
      <w:sz w:val="24"/>
      <w:szCs w:val="20"/>
    </w:rPr>
  </w:style>
  <w:style w:type="paragraph" w:styleId="Kop3">
    <w:name w:val="heading 3"/>
    <w:aliases w:val="Subparagraafkopje"/>
    <w:basedOn w:val="Standaard"/>
    <w:next w:val="Standaard"/>
    <w:qFormat/>
    <w:rsid w:val="006467D7"/>
    <w:pPr>
      <w:keepNext/>
      <w:numPr>
        <w:ilvl w:val="2"/>
        <w:numId w:val="10"/>
      </w:numPr>
      <w:spacing w:line="280" w:lineRule="atLeast"/>
      <w:outlineLvl w:val="2"/>
    </w:pPr>
    <w:rPr>
      <w:rFonts w:ascii="Arial" w:eastAsia="Times New Roman" w:hAnsi="Arial"/>
      <w:b/>
      <w:sz w:val="19"/>
      <w:szCs w:val="20"/>
    </w:rPr>
  </w:style>
  <w:style w:type="paragraph" w:styleId="Kop4">
    <w:name w:val="heading 4"/>
    <w:basedOn w:val="Standaard"/>
    <w:next w:val="Standaard"/>
    <w:qFormat/>
    <w:rsid w:val="006467D7"/>
    <w:pPr>
      <w:keepNext/>
      <w:numPr>
        <w:ilvl w:val="3"/>
        <w:numId w:val="10"/>
      </w:numPr>
      <w:spacing w:before="240" w:after="60" w:line="280" w:lineRule="atLeast"/>
      <w:outlineLvl w:val="3"/>
    </w:pPr>
    <w:rPr>
      <w:rFonts w:ascii="Times New Roman" w:eastAsia="Times New Roman" w:hAnsi="Times New Roman"/>
      <w:b/>
      <w:i/>
      <w:sz w:val="24"/>
      <w:szCs w:val="20"/>
    </w:rPr>
  </w:style>
  <w:style w:type="paragraph" w:styleId="Kop5">
    <w:name w:val="heading 5"/>
    <w:basedOn w:val="Standaard"/>
    <w:next w:val="Standaard"/>
    <w:qFormat/>
    <w:rsid w:val="006467D7"/>
    <w:pPr>
      <w:numPr>
        <w:ilvl w:val="4"/>
        <w:numId w:val="10"/>
      </w:numPr>
      <w:spacing w:before="240" w:after="60" w:line="280" w:lineRule="atLeast"/>
      <w:outlineLvl w:val="4"/>
    </w:pPr>
    <w:rPr>
      <w:rFonts w:ascii="Arial" w:eastAsia="Times New Roman" w:hAnsi="Arial"/>
      <w:szCs w:val="20"/>
    </w:rPr>
  </w:style>
  <w:style w:type="paragraph" w:styleId="Kop6">
    <w:name w:val="heading 6"/>
    <w:basedOn w:val="Standaard"/>
    <w:next w:val="Standaard"/>
    <w:qFormat/>
    <w:rsid w:val="006467D7"/>
    <w:pPr>
      <w:numPr>
        <w:ilvl w:val="5"/>
        <w:numId w:val="10"/>
      </w:numPr>
      <w:spacing w:before="240" w:after="60" w:line="280" w:lineRule="atLeast"/>
      <w:outlineLvl w:val="5"/>
    </w:pPr>
    <w:rPr>
      <w:rFonts w:ascii="Arial" w:eastAsia="Times New Roman" w:hAnsi="Arial"/>
      <w:i/>
      <w:szCs w:val="20"/>
    </w:rPr>
  </w:style>
  <w:style w:type="paragraph" w:styleId="Kop7">
    <w:name w:val="heading 7"/>
    <w:basedOn w:val="Standaard"/>
    <w:next w:val="Standaard"/>
    <w:qFormat/>
    <w:rsid w:val="006467D7"/>
    <w:pPr>
      <w:numPr>
        <w:ilvl w:val="6"/>
        <w:numId w:val="10"/>
      </w:numPr>
      <w:spacing w:before="240" w:after="60" w:line="280" w:lineRule="atLeast"/>
      <w:outlineLvl w:val="6"/>
    </w:pPr>
    <w:rPr>
      <w:rFonts w:ascii="Arial" w:eastAsia="Times New Roman" w:hAnsi="Arial"/>
      <w:sz w:val="20"/>
      <w:szCs w:val="20"/>
    </w:rPr>
  </w:style>
  <w:style w:type="paragraph" w:styleId="Kop8">
    <w:name w:val="heading 8"/>
    <w:basedOn w:val="Standaard"/>
    <w:next w:val="Standaard"/>
    <w:qFormat/>
    <w:rsid w:val="006467D7"/>
    <w:pPr>
      <w:numPr>
        <w:ilvl w:val="7"/>
        <w:numId w:val="10"/>
      </w:numPr>
      <w:spacing w:before="240" w:after="60" w:line="280" w:lineRule="atLeast"/>
      <w:outlineLvl w:val="7"/>
    </w:pPr>
    <w:rPr>
      <w:rFonts w:ascii="Arial" w:eastAsia="Times New Roman" w:hAnsi="Arial"/>
      <w:i/>
      <w:sz w:val="20"/>
      <w:szCs w:val="20"/>
    </w:rPr>
  </w:style>
  <w:style w:type="paragraph" w:styleId="Kop9">
    <w:name w:val="heading 9"/>
    <w:basedOn w:val="Standaard"/>
    <w:next w:val="Standaard"/>
    <w:qFormat/>
    <w:rsid w:val="006467D7"/>
    <w:pPr>
      <w:numPr>
        <w:ilvl w:val="8"/>
        <w:numId w:val="10"/>
      </w:numPr>
      <w:spacing w:before="240" w:after="60" w:line="280" w:lineRule="atLeast"/>
      <w:outlineLvl w:val="8"/>
    </w:pPr>
    <w:rPr>
      <w:rFonts w:ascii="Arial" w:eastAsia="Times New Roman" w:hAnsi="Arial"/>
      <w:i/>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pPr>
      <w:spacing w:line="280" w:lineRule="atLeast"/>
    </w:pPr>
    <w:rPr>
      <w:rFonts w:ascii="Arial" w:eastAsia="Times New Roman" w:hAnsi="Arial"/>
      <w:i/>
      <w:sz w:val="19"/>
      <w:szCs w:val="20"/>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pPr>
      <w:spacing w:line="280" w:lineRule="atLeast"/>
    </w:pPr>
    <w:rPr>
      <w:rFonts w:ascii="Tahoma" w:eastAsia="Times New Roman"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line="280" w:lineRule="atLeast"/>
      <w:ind w:left="567" w:hanging="567"/>
    </w:pPr>
    <w:rPr>
      <w:rFonts w:ascii="Arial" w:eastAsia="Times New Roman" w:hAnsi="Arial"/>
      <w:b/>
      <w:sz w:val="21"/>
      <w:szCs w:val="20"/>
    </w:rPr>
  </w:style>
  <w:style w:type="paragraph" w:styleId="Inhopg2">
    <w:name w:val="toc 2"/>
    <w:basedOn w:val="Standaard"/>
    <w:next w:val="Standaard"/>
    <w:autoRedefine/>
    <w:semiHidden/>
    <w:rsid w:val="006467D7"/>
    <w:pPr>
      <w:tabs>
        <w:tab w:val="left" w:pos="1134"/>
        <w:tab w:val="right" w:pos="8817"/>
      </w:tabs>
      <w:spacing w:line="280" w:lineRule="atLeast"/>
      <w:ind w:left="567"/>
    </w:pPr>
    <w:rPr>
      <w:rFonts w:ascii="Arial" w:eastAsia="Times New Roman" w:hAnsi="Arial"/>
      <w:b/>
      <w:sz w:val="19"/>
      <w:szCs w:val="20"/>
    </w:rPr>
  </w:style>
  <w:style w:type="paragraph" w:styleId="Inhopg3">
    <w:name w:val="toc 3"/>
    <w:basedOn w:val="Standaard"/>
    <w:next w:val="Standaard"/>
    <w:semiHidden/>
    <w:rsid w:val="006467D7"/>
    <w:pPr>
      <w:tabs>
        <w:tab w:val="left" w:pos="1080"/>
        <w:tab w:val="left" w:pos="1701"/>
        <w:tab w:val="right" w:pos="8817"/>
      </w:tabs>
      <w:spacing w:line="280" w:lineRule="atLeast"/>
      <w:ind w:left="1134"/>
    </w:pPr>
    <w:rPr>
      <w:rFonts w:ascii="Arial" w:eastAsia="Times New Roman" w:hAnsi="Arial"/>
      <w:sz w:val="19"/>
      <w:szCs w:val="20"/>
    </w:rPr>
  </w:style>
  <w:style w:type="paragraph" w:styleId="Inhopg4">
    <w:name w:val="toc 4"/>
    <w:basedOn w:val="Standaard"/>
    <w:next w:val="Standaard"/>
    <w:semiHidden/>
    <w:rsid w:val="006467D7"/>
    <w:pPr>
      <w:tabs>
        <w:tab w:val="right" w:pos="8817"/>
      </w:tabs>
      <w:spacing w:line="280" w:lineRule="atLeast"/>
      <w:ind w:left="540"/>
    </w:pPr>
    <w:rPr>
      <w:rFonts w:ascii="Times New Roman" w:eastAsia="Times New Roman" w:hAnsi="Times New Roman"/>
      <w:sz w:val="20"/>
      <w:szCs w:val="20"/>
    </w:rPr>
  </w:style>
  <w:style w:type="paragraph" w:styleId="Inhopg5">
    <w:name w:val="toc 5"/>
    <w:basedOn w:val="Standaard"/>
    <w:next w:val="Standaard"/>
    <w:semiHidden/>
    <w:rsid w:val="006467D7"/>
    <w:pPr>
      <w:tabs>
        <w:tab w:val="right" w:pos="8817"/>
      </w:tabs>
      <w:spacing w:line="280" w:lineRule="atLeast"/>
      <w:ind w:left="720"/>
    </w:pPr>
    <w:rPr>
      <w:rFonts w:ascii="Times New Roman" w:eastAsia="Times New Roman" w:hAnsi="Times New Roman"/>
      <w:sz w:val="20"/>
      <w:szCs w:val="20"/>
    </w:rPr>
  </w:style>
  <w:style w:type="paragraph" w:styleId="Inhopg6">
    <w:name w:val="toc 6"/>
    <w:basedOn w:val="Standaard"/>
    <w:next w:val="Standaard"/>
    <w:semiHidden/>
    <w:rsid w:val="006467D7"/>
    <w:pPr>
      <w:tabs>
        <w:tab w:val="right" w:pos="8817"/>
      </w:tabs>
      <w:spacing w:line="280" w:lineRule="atLeast"/>
      <w:ind w:left="900"/>
    </w:pPr>
    <w:rPr>
      <w:rFonts w:ascii="Times New Roman" w:eastAsia="Times New Roman" w:hAnsi="Times New Roman"/>
      <w:sz w:val="20"/>
      <w:szCs w:val="20"/>
    </w:rPr>
  </w:style>
  <w:style w:type="paragraph" w:styleId="Inhopg7">
    <w:name w:val="toc 7"/>
    <w:basedOn w:val="Standaard"/>
    <w:next w:val="Standaard"/>
    <w:semiHidden/>
    <w:rsid w:val="006467D7"/>
    <w:pPr>
      <w:tabs>
        <w:tab w:val="right" w:pos="8817"/>
      </w:tabs>
      <w:spacing w:line="280" w:lineRule="atLeast"/>
      <w:ind w:left="1080"/>
    </w:pPr>
    <w:rPr>
      <w:rFonts w:ascii="Times New Roman" w:eastAsia="Times New Roman" w:hAnsi="Times New Roman"/>
      <w:sz w:val="20"/>
      <w:szCs w:val="20"/>
    </w:rPr>
  </w:style>
  <w:style w:type="paragraph" w:styleId="Inhopg8">
    <w:name w:val="toc 8"/>
    <w:basedOn w:val="Standaard"/>
    <w:next w:val="Standaard"/>
    <w:semiHidden/>
    <w:rsid w:val="006467D7"/>
    <w:pPr>
      <w:tabs>
        <w:tab w:val="right" w:pos="8817"/>
      </w:tabs>
      <w:spacing w:line="280" w:lineRule="atLeast"/>
      <w:ind w:left="1260"/>
    </w:pPr>
    <w:rPr>
      <w:rFonts w:ascii="Times New Roman" w:eastAsia="Times New Roman" w:hAnsi="Times New Roman"/>
      <w:sz w:val="20"/>
      <w:szCs w:val="20"/>
    </w:rPr>
  </w:style>
  <w:style w:type="paragraph" w:styleId="Inhopg9">
    <w:name w:val="toc 9"/>
    <w:basedOn w:val="Standaard"/>
    <w:next w:val="Standaard"/>
    <w:semiHidden/>
    <w:rsid w:val="006467D7"/>
    <w:pPr>
      <w:tabs>
        <w:tab w:val="right" w:pos="8817"/>
      </w:tabs>
      <w:spacing w:line="280" w:lineRule="atLeast"/>
      <w:ind w:left="1440"/>
    </w:pPr>
    <w:rPr>
      <w:rFonts w:ascii="Times New Roman" w:eastAsia="Times New Roman" w:hAnsi="Times New Roman"/>
      <w:sz w:val="20"/>
      <w:szCs w:val="20"/>
    </w:rPr>
  </w:style>
  <w:style w:type="paragraph" w:styleId="Koptekst">
    <w:name w:val="header"/>
    <w:basedOn w:val="Standaard"/>
    <w:rsid w:val="006467D7"/>
    <w:pPr>
      <w:tabs>
        <w:tab w:val="center" w:pos="4536"/>
        <w:tab w:val="right" w:pos="9072"/>
      </w:tabs>
      <w:spacing w:line="280" w:lineRule="atLeast"/>
    </w:pPr>
    <w:rPr>
      <w:rFonts w:ascii="Arial" w:eastAsia="Times New Roman" w:hAnsi="Arial"/>
      <w:sz w:val="19"/>
      <w:szCs w:val="20"/>
    </w:rPr>
  </w:style>
  <w:style w:type="paragraph" w:styleId="Lijstopsomteken">
    <w:name w:val="List Bullet"/>
    <w:basedOn w:val="Standaard"/>
    <w:rsid w:val="006467D7"/>
    <w:pPr>
      <w:numPr>
        <w:numId w:val="12"/>
      </w:numPr>
      <w:spacing w:line="280" w:lineRule="atLeast"/>
    </w:pPr>
    <w:rPr>
      <w:rFonts w:ascii="Arial" w:eastAsia="Times New Roman" w:hAnsi="Arial"/>
      <w:sz w:val="19"/>
      <w:szCs w:val="20"/>
    </w:rPr>
  </w:style>
  <w:style w:type="paragraph" w:styleId="Lijstopsomteken2">
    <w:name w:val="List Bullet 2"/>
    <w:basedOn w:val="Standaard"/>
    <w:autoRedefine/>
    <w:rsid w:val="006467D7"/>
    <w:pPr>
      <w:numPr>
        <w:numId w:val="14"/>
      </w:numPr>
      <w:spacing w:line="280" w:lineRule="atLeast"/>
    </w:pPr>
    <w:rPr>
      <w:rFonts w:ascii="Arial" w:eastAsia="Times New Roman" w:hAnsi="Arial"/>
      <w:sz w:val="19"/>
      <w:szCs w:val="20"/>
    </w:r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uiPriority w:val="22"/>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ind w:left="425"/>
    </w:pPr>
    <w:rPr>
      <w:rFonts w:ascii="Arial" w:eastAsia="Times New Roman" w:hAnsi="Arial"/>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pPr>
      <w:spacing w:line="280" w:lineRule="atLeast"/>
    </w:pPr>
    <w:rPr>
      <w:rFonts w:ascii="Arial" w:eastAsia="Times New Roman" w:hAnsi="Arial"/>
      <w:sz w:val="14"/>
      <w:szCs w:val="20"/>
    </w:rPr>
  </w:style>
  <w:style w:type="paragraph" w:styleId="Voettekst">
    <w:name w:val="footer"/>
    <w:basedOn w:val="Standaard"/>
    <w:rsid w:val="006467D7"/>
    <w:pPr>
      <w:tabs>
        <w:tab w:val="right" w:pos="8789"/>
      </w:tabs>
      <w:spacing w:line="280" w:lineRule="atLeast"/>
    </w:pPr>
    <w:rPr>
      <w:rFonts w:ascii="Arial" w:eastAsia="Times New Roman" w:hAnsi="Arial"/>
      <w:sz w:val="14"/>
      <w:szCs w:val="20"/>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alweb">
    <w:name w:val="Normal (Web)"/>
    <w:basedOn w:val="Standaard"/>
    <w:uiPriority w:val="99"/>
    <w:unhideWhenUsed/>
    <w:rsid w:val="000C6848"/>
    <w:rPr>
      <w:rFonts w:ascii="Times New Roman" w:hAnsi="Times New Roman"/>
      <w:sz w:val="24"/>
      <w:szCs w:val="24"/>
    </w:rPr>
  </w:style>
  <w:style w:type="paragraph" w:customStyle="1" w:styleId="Default">
    <w:name w:val="Default"/>
    <w:rsid w:val="00E63444"/>
    <w:pPr>
      <w:autoSpaceDE w:val="0"/>
      <w:autoSpaceDN w:val="0"/>
      <w:adjustRightInd w:val="0"/>
    </w:pPr>
    <w:rPr>
      <w:rFonts w:ascii="Arial" w:hAnsi="Arial" w:cs="Arial"/>
      <w:color w:val="000000"/>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6848"/>
    <w:rPr>
      <w:rFonts w:ascii="Calibri" w:eastAsiaTheme="minorHAnsi" w:hAnsi="Calibri"/>
      <w:sz w:val="22"/>
      <w:szCs w:val="22"/>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rFonts w:ascii="Arial" w:eastAsia="Times New Roman" w:hAnsi="Arial"/>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line="280" w:lineRule="atLeast"/>
      <w:outlineLvl w:val="1"/>
    </w:pPr>
    <w:rPr>
      <w:rFonts w:ascii="Arial" w:eastAsia="Times New Roman" w:hAnsi="Arial"/>
      <w:b/>
      <w:sz w:val="24"/>
      <w:szCs w:val="20"/>
    </w:rPr>
  </w:style>
  <w:style w:type="paragraph" w:styleId="Kop3">
    <w:name w:val="heading 3"/>
    <w:aliases w:val="Subparagraafkopje"/>
    <w:basedOn w:val="Standaard"/>
    <w:next w:val="Standaard"/>
    <w:qFormat/>
    <w:rsid w:val="006467D7"/>
    <w:pPr>
      <w:keepNext/>
      <w:numPr>
        <w:ilvl w:val="2"/>
        <w:numId w:val="10"/>
      </w:numPr>
      <w:spacing w:line="280" w:lineRule="atLeast"/>
      <w:outlineLvl w:val="2"/>
    </w:pPr>
    <w:rPr>
      <w:rFonts w:ascii="Arial" w:eastAsia="Times New Roman" w:hAnsi="Arial"/>
      <w:b/>
      <w:sz w:val="19"/>
      <w:szCs w:val="20"/>
    </w:rPr>
  </w:style>
  <w:style w:type="paragraph" w:styleId="Kop4">
    <w:name w:val="heading 4"/>
    <w:basedOn w:val="Standaard"/>
    <w:next w:val="Standaard"/>
    <w:qFormat/>
    <w:rsid w:val="006467D7"/>
    <w:pPr>
      <w:keepNext/>
      <w:numPr>
        <w:ilvl w:val="3"/>
        <w:numId w:val="10"/>
      </w:numPr>
      <w:spacing w:before="240" w:after="60" w:line="280" w:lineRule="atLeast"/>
      <w:outlineLvl w:val="3"/>
    </w:pPr>
    <w:rPr>
      <w:rFonts w:ascii="Times New Roman" w:eastAsia="Times New Roman" w:hAnsi="Times New Roman"/>
      <w:b/>
      <w:i/>
      <w:sz w:val="24"/>
      <w:szCs w:val="20"/>
    </w:rPr>
  </w:style>
  <w:style w:type="paragraph" w:styleId="Kop5">
    <w:name w:val="heading 5"/>
    <w:basedOn w:val="Standaard"/>
    <w:next w:val="Standaard"/>
    <w:qFormat/>
    <w:rsid w:val="006467D7"/>
    <w:pPr>
      <w:numPr>
        <w:ilvl w:val="4"/>
        <w:numId w:val="10"/>
      </w:numPr>
      <w:spacing w:before="240" w:after="60" w:line="280" w:lineRule="atLeast"/>
      <w:outlineLvl w:val="4"/>
    </w:pPr>
    <w:rPr>
      <w:rFonts w:ascii="Arial" w:eastAsia="Times New Roman" w:hAnsi="Arial"/>
      <w:szCs w:val="20"/>
    </w:rPr>
  </w:style>
  <w:style w:type="paragraph" w:styleId="Kop6">
    <w:name w:val="heading 6"/>
    <w:basedOn w:val="Standaard"/>
    <w:next w:val="Standaard"/>
    <w:qFormat/>
    <w:rsid w:val="006467D7"/>
    <w:pPr>
      <w:numPr>
        <w:ilvl w:val="5"/>
        <w:numId w:val="10"/>
      </w:numPr>
      <w:spacing w:before="240" w:after="60" w:line="280" w:lineRule="atLeast"/>
      <w:outlineLvl w:val="5"/>
    </w:pPr>
    <w:rPr>
      <w:rFonts w:ascii="Arial" w:eastAsia="Times New Roman" w:hAnsi="Arial"/>
      <w:i/>
      <w:szCs w:val="20"/>
    </w:rPr>
  </w:style>
  <w:style w:type="paragraph" w:styleId="Kop7">
    <w:name w:val="heading 7"/>
    <w:basedOn w:val="Standaard"/>
    <w:next w:val="Standaard"/>
    <w:qFormat/>
    <w:rsid w:val="006467D7"/>
    <w:pPr>
      <w:numPr>
        <w:ilvl w:val="6"/>
        <w:numId w:val="10"/>
      </w:numPr>
      <w:spacing w:before="240" w:after="60" w:line="280" w:lineRule="atLeast"/>
      <w:outlineLvl w:val="6"/>
    </w:pPr>
    <w:rPr>
      <w:rFonts w:ascii="Arial" w:eastAsia="Times New Roman" w:hAnsi="Arial"/>
      <w:sz w:val="20"/>
      <w:szCs w:val="20"/>
    </w:rPr>
  </w:style>
  <w:style w:type="paragraph" w:styleId="Kop8">
    <w:name w:val="heading 8"/>
    <w:basedOn w:val="Standaard"/>
    <w:next w:val="Standaard"/>
    <w:qFormat/>
    <w:rsid w:val="006467D7"/>
    <w:pPr>
      <w:numPr>
        <w:ilvl w:val="7"/>
        <w:numId w:val="10"/>
      </w:numPr>
      <w:spacing w:before="240" w:after="60" w:line="280" w:lineRule="atLeast"/>
      <w:outlineLvl w:val="7"/>
    </w:pPr>
    <w:rPr>
      <w:rFonts w:ascii="Arial" w:eastAsia="Times New Roman" w:hAnsi="Arial"/>
      <w:i/>
      <w:sz w:val="20"/>
      <w:szCs w:val="20"/>
    </w:rPr>
  </w:style>
  <w:style w:type="paragraph" w:styleId="Kop9">
    <w:name w:val="heading 9"/>
    <w:basedOn w:val="Standaard"/>
    <w:next w:val="Standaard"/>
    <w:qFormat/>
    <w:rsid w:val="006467D7"/>
    <w:pPr>
      <w:numPr>
        <w:ilvl w:val="8"/>
        <w:numId w:val="10"/>
      </w:numPr>
      <w:spacing w:before="240" w:after="60" w:line="280" w:lineRule="atLeast"/>
      <w:outlineLvl w:val="8"/>
    </w:pPr>
    <w:rPr>
      <w:rFonts w:ascii="Arial" w:eastAsia="Times New Roman" w:hAnsi="Arial"/>
      <w:i/>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pPr>
      <w:spacing w:line="280" w:lineRule="atLeast"/>
    </w:pPr>
    <w:rPr>
      <w:rFonts w:ascii="Arial" w:eastAsia="Times New Roman" w:hAnsi="Arial"/>
      <w:i/>
      <w:sz w:val="19"/>
      <w:szCs w:val="20"/>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pPr>
      <w:spacing w:line="280" w:lineRule="atLeast"/>
    </w:pPr>
    <w:rPr>
      <w:rFonts w:ascii="Tahoma" w:eastAsia="Times New Roman"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line="280" w:lineRule="atLeast"/>
      <w:ind w:left="567" w:hanging="567"/>
    </w:pPr>
    <w:rPr>
      <w:rFonts w:ascii="Arial" w:eastAsia="Times New Roman" w:hAnsi="Arial"/>
      <w:b/>
      <w:sz w:val="21"/>
      <w:szCs w:val="20"/>
    </w:rPr>
  </w:style>
  <w:style w:type="paragraph" w:styleId="Inhopg2">
    <w:name w:val="toc 2"/>
    <w:basedOn w:val="Standaard"/>
    <w:next w:val="Standaard"/>
    <w:autoRedefine/>
    <w:semiHidden/>
    <w:rsid w:val="006467D7"/>
    <w:pPr>
      <w:tabs>
        <w:tab w:val="left" w:pos="1134"/>
        <w:tab w:val="right" w:pos="8817"/>
      </w:tabs>
      <w:spacing w:line="280" w:lineRule="atLeast"/>
      <w:ind w:left="567"/>
    </w:pPr>
    <w:rPr>
      <w:rFonts w:ascii="Arial" w:eastAsia="Times New Roman" w:hAnsi="Arial"/>
      <w:b/>
      <w:sz w:val="19"/>
      <w:szCs w:val="20"/>
    </w:rPr>
  </w:style>
  <w:style w:type="paragraph" w:styleId="Inhopg3">
    <w:name w:val="toc 3"/>
    <w:basedOn w:val="Standaard"/>
    <w:next w:val="Standaard"/>
    <w:semiHidden/>
    <w:rsid w:val="006467D7"/>
    <w:pPr>
      <w:tabs>
        <w:tab w:val="left" w:pos="1080"/>
        <w:tab w:val="left" w:pos="1701"/>
        <w:tab w:val="right" w:pos="8817"/>
      </w:tabs>
      <w:spacing w:line="280" w:lineRule="atLeast"/>
      <w:ind w:left="1134"/>
    </w:pPr>
    <w:rPr>
      <w:rFonts w:ascii="Arial" w:eastAsia="Times New Roman" w:hAnsi="Arial"/>
      <w:sz w:val="19"/>
      <w:szCs w:val="20"/>
    </w:rPr>
  </w:style>
  <w:style w:type="paragraph" w:styleId="Inhopg4">
    <w:name w:val="toc 4"/>
    <w:basedOn w:val="Standaard"/>
    <w:next w:val="Standaard"/>
    <w:semiHidden/>
    <w:rsid w:val="006467D7"/>
    <w:pPr>
      <w:tabs>
        <w:tab w:val="right" w:pos="8817"/>
      </w:tabs>
      <w:spacing w:line="280" w:lineRule="atLeast"/>
      <w:ind w:left="540"/>
    </w:pPr>
    <w:rPr>
      <w:rFonts w:ascii="Times New Roman" w:eastAsia="Times New Roman" w:hAnsi="Times New Roman"/>
      <w:sz w:val="20"/>
      <w:szCs w:val="20"/>
    </w:rPr>
  </w:style>
  <w:style w:type="paragraph" w:styleId="Inhopg5">
    <w:name w:val="toc 5"/>
    <w:basedOn w:val="Standaard"/>
    <w:next w:val="Standaard"/>
    <w:semiHidden/>
    <w:rsid w:val="006467D7"/>
    <w:pPr>
      <w:tabs>
        <w:tab w:val="right" w:pos="8817"/>
      </w:tabs>
      <w:spacing w:line="280" w:lineRule="atLeast"/>
      <w:ind w:left="720"/>
    </w:pPr>
    <w:rPr>
      <w:rFonts w:ascii="Times New Roman" w:eastAsia="Times New Roman" w:hAnsi="Times New Roman"/>
      <w:sz w:val="20"/>
      <w:szCs w:val="20"/>
    </w:rPr>
  </w:style>
  <w:style w:type="paragraph" w:styleId="Inhopg6">
    <w:name w:val="toc 6"/>
    <w:basedOn w:val="Standaard"/>
    <w:next w:val="Standaard"/>
    <w:semiHidden/>
    <w:rsid w:val="006467D7"/>
    <w:pPr>
      <w:tabs>
        <w:tab w:val="right" w:pos="8817"/>
      </w:tabs>
      <w:spacing w:line="280" w:lineRule="atLeast"/>
      <w:ind w:left="900"/>
    </w:pPr>
    <w:rPr>
      <w:rFonts w:ascii="Times New Roman" w:eastAsia="Times New Roman" w:hAnsi="Times New Roman"/>
      <w:sz w:val="20"/>
      <w:szCs w:val="20"/>
    </w:rPr>
  </w:style>
  <w:style w:type="paragraph" w:styleId="Inhopg7">
    <w:name w:val="toc 7"/>
    <w:basedOn w:val="Standaard"/>
    <w:next w:val="Standaard"/>
    <w:semiHidden/>
    <w:rsid w:val="006467D7"/>
    <w:pPr>
      <w:tabs>
        <w:tab w:val="right" w:pos="8817"/>
      </w:tabs>
      <w:spacing w:line="280" w:lineRule="atLeast"/>
      <w:ind w:left="1080"/>
    </w:pPr>
    <w:rPr>
      <w:rFonts w:ascii="Times New Roman" w:eastAsia="Times New Roman" w:hAnsi="Times New Roman"/>
      <w:sz w:val="20"/>
      <w:szCs w:val="20"/>
    </w:rPr>
  </w:style>
  <w:style w:type="paragraph" w:styleId="Inhopg8">
    <w:name w:val="toc 8"/>
    <w:basedOn w:val="Standaard"/>
    <w:next w:val="Standaard"/>
    <w:semiHidden/>
    <w:rsid w:val="006467D7"/>
    <w:pPr>
      <w:tabs>
        <w:tab w:val="right" w:pos="8817"/>
      </w:tabs>
      <w:spacing w:line="280" w:lineRule="atLeast"/>
      <w:ind w:left="1260"/>
    </w:pPr>
    <w:rPr>
      <w:rFonts w:ascii="Times New Roman" w:eastAsia="Times New Roman" w:hAnsi="Times New Roman"/>
      <w:sz w:val="20"/>
      <w:szCs w:val="20"/>
    </w:rPr>
  </w:style>
  <w:style w:type="paragraph" w:styleId="Inhopg9">
    <w:name w:val="toc 9"/>
    <w:basedOn w:val="Standaard"/>
    <w:next w:val="Standaard"/>
    <w:semiHidden/>
    <w:rsid w:val="006467D7"/>
    <w:pPr>
      <w:tabs>
        <w:tab w:val="right" w:pos="8817"/>
      </w:tabs>
      <w:spacing w:line="280" w:lineRule="atLeast"/>
      <w:ind w:left="1440"/>
    </w:pPr>
    <w:rPr>
      <w:rFonts w:ascii="Times New Roman" w:eastAsia="Times New Roman" w:hAnsi="Times New Roman"/>
      <w:sz w:val="20"/>
      <w:szCs w:val="20"/>
    </w:rPr>
  </w:style>
  <w:style w:type="paragraph" w:styleId="Koptekst">
    <w:name w:val="header"/>
    <w:basedOn w:val="Standaard"/>
    <w:rsid w:val="006467D7"/>
    <w:pPr>
      <w:tabs>
        <w:tab w:val="center" w:pos="4536"/>
        <w:tab w:val="right" w:pos="9072"/>
      </w:tabs>
      <w:spacing w:line="280" w:lineRule="atLeast"/>
    </w:pPr>
    <w:rPr>
      <w:rFonts w:ascii="Arial" w:eastAsia="Times New Roman" w:hAnsi="Arial"/>
      <w:sz w:val="19"/>
      <w:szCs w:val="20"/>
    </w:rPr>
  </w:style>
  <w:style w:type="paragraph" w:styleId="Lijstopsomteken">
    <w:name w:val="List Bullet"/>
    <w:basedOn w:val="Standaard"/>
    <w:rsid w:val="006467D7"/>
    <w:pPr>
      <w:numPr>
        <w:numId w:val="12"/>
      </w:numPr>
      <w:spacing w:line="280" w:lineRule="atLeast"/>
    </w:pPr>
    <w:rPr>
      <w:rFonts w:ascii="Arial" w:eastAsia="Times New Roman" w:hAnsi="Arial"/>
      <w:sz w:val="19"/>
      <w:szCs w:val="20"/>
    </w:rPr>
  </w:style>
  <w:style w:type="paragraph" w:styleId="Lijstopsomteken2">
    <w:name w:val="List Bullet 2"/>
    <w:basedOn w:val="Standaard"/>
    <w:autoRedefine/>
    <w:rsid w:val="006467D7"/>
    <w:pPr>
      <w:numPr>
        <w:numId w:val="14"/>
      </w:numPr>
      <w:spacing w:line="280" w:lineRule="atLeast"/>
    </w:pPr>
    <w:rPr>
      <w:rFonts w:ascii="Arial" w:eastAsia="Times New Roman" w:hAnsi="Arial"/>
      <w:sz w:val="19"/>
      <w:szCs w:val="20"/>
    </w:r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uiPriority w:val="22"/>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ind w:left="425"/>
    </w:pPr>
    <w:rPr>
      <w:rFonts w:ascii="Arial" w:eastAsia="Times New Roman" w:hAnsi="Arial"/>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pPr>
      <w:spacing w:line="280" w:lineRule="atLeast"/>
    </w:pPr>
    <w:rPr>
      <w:rFonts w:ascii="Arial" w:eastAsia="Times New Roman" w:hAnsi="Arial"/>
      <w:sz w:val="14"/>
      <w:szCs w:val="20"/>
    </w:rPr>
  </w:style>
  <w:style w:type="paragraph" w:styleId="Voettekst">
    <w:name w:val="footer"/>
    <w:basedOn w:val="Standaard"/>
    <w:rsid w:val="006467D7"/>
    <w:pPr>
      <w:tabs>
        <w:tab w:val="right" w:pos="8789"/>
      </w:tabs>
      <w:spacing w:line="280" w:lineRule="atLeast"/>
    </w:pPr>
    <w:rPr>
      <w:rFonts w:ascii="Arial" w:eastAsia="Times New Roman" w:hAnsi="Arial"/>
      <w:sz w:val="14"/>
      <w:szCs w:val="20"/>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alweb">
    <w:name w:val="Normal (Web)"/>
    <w:basedOn w:val="Standaard"/>
    <w:uiPriority w:val="99"/>
    <w:unhideWhenUsed/>
    <w:rsid w:val="000C6848"/>
    <w:rPr>
      <w:rFonts w:ascii="Times New Roman" w:hAnsi="Times New Roman"/>
      <w:sz w:val="24"/>
      <w:szCs w:val="24"/>
    </w:rPr>
  </w:style>
  <w:style w:type="paragraph" w:customStyle="1" w:styleId="Default">
    <w:name w:val="Default"/>
    <w:rsid w:val="00E63444"/>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499696">
      <w:bodyDiv w:val="1"/>
      <w:marLeft w:val="0"/>
      <w:marRight w:val="0"/>
      <w:marTop w:val="0"/>
      <w:marBottom w:val="0"/>
      <w:divBdr>
        <w:top w:val="none" w:sz="0" w:space="0" w:color="auto"/>
        <w:left w:val="none" w:sz="0" w:space="0" w:color="auto"/>
        <w:bottom w:val="none" w:sz="0" w:space="0" w:color="auto"/>
        <w:right w:val="none" w:sz="0" w:space="0" w:color="auto"/>
      </w:divBdr>
    </w:div>
    <w:div w:id="176175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1798</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Havenbedrijf Rotterdam N.V.</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Slabbekoorn</dc:creator>
  <cp:lastModifiedBy>Saskia Slabbekoorn</cp:lastModifiedBy>
  <cp:revision>2</cp:revision>
  <dcterms:created xsi:type="dcterms:W3CDTF">2018-03-29T13:09:00Z</dcterms:created>
  <dcterms:modified xsi:type="dcterms:W3CDTF">2018-03-29T13:09:00Z</dcterms:modified>
</cp:coreProperties>
</file>