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20B" w:rsidRPr="003C4A26" w:rsidRDefault="007F420B" w:rsidP="000429E7">
      <w:pPr>
        <w:spacing w:line="312" w:lineRule="auto"/>
        <w:jc w:val="both"/>
        <w:rPr>
          <w:rFonts w:asciiTheme="minorHAnsi" w:hAnsiTheme="minorHAnsi"/>
          <w:b/>
          <w:sz w:val="22"/>
        </w:rPr>
      </w:pPr>
    </w:p>
    <w:p w:rsidR="007F420B" w:rsidRPr="003C4A26" w:rsidRDefault="007F420B" w:rsidP="000429E7">
      <w:pPr>
        <w:spacing w:line="312" w:lineRule="auto"/>
        <w:jc w:val="both"/>
        <w:rPr>
          <w:rFonts w:asciiTheme="minorHAnsi" w:hAnsiTheme="minorHAnsi"/>
          <w:b/>
          <w:sz w:val="22"/>
        </w:rPr>
      </w:pPr>
      <w:r w:rsidRPr="003C4A26">
        <w:rPr>
          <w:rFonts w:asciiTheme="minorHAnsi" w:hAnsiTheme="minorHAnsi"/>
          <w:b/>
          <w:sz w:val="22"/>
        </w:rPr>
        <w:t xml:space="preserve">Deel B </w:t>
      </w:r>
    </w:p>
    <w:p w:rsidR="00051F2F" w:rsidRPr="003C4A26" w:rsidRDefault="007F420B" w:rsidP="000429E7">
      <w:pPr>
        <w:spacing w:line="312" w:lineRule="auto"/>
        <w:jc w:val="both"/>
        <w:rPr>
          <w:rFonts w:asciiTheme="minorHAnsi" w:hAnsiTheme="minorHAnsi"/>
          <w:b/>
          <w:sz w:val="22"/>
        </w:rPr>
      </w:pPr>
      <w:r w:rsidRPr="003C4A26">
        <w:rPr>
          <w:rFonts w:asciiTheme="minorHAnsi" w:hAnsiTheme="minorHAnsi"/>
          <w:b/>
          <w:sz w:val="22"/>
        </w:rPr>
        <w:t>A</w:t>
      </w:r>
      <w:r w:rsidR="00E01442" w:rsidRPr="003C4A26">
        <w:rPr>
          <w:rFonts w:asciiTheme="minorHAnsi" w:hAnsiTheme="minorHAnsi"/>
          <w:b/>
          <w:sz w:val="22"/>
        </w:rPr>
        <w:t xml:space="preserve">anbestedingsvoorwaarden </w:t>
      </w:r>
      <w:bookmarkStart w:id="0" w:name="_GoBack"/>
      <w:bookmarkEnd w:id="0"/>
    </w:p>
    <w:p w:rsidR="00E01442" w:rsidRPr="003C4A26" w:rsidRDefault="00E01442" w:rsidP="000429E7">
      <w:pPr>
        <w:spacing w:line="312" w:lineRule="auto"/>
        <w:jc w:val="both"/>
        <w:rPr>
          <w:rFonts w:asciiTheme="minorHAnsi" w:hAnsiTheme="minorHAnsi"/>
          <w:sz w:val="22"/>
        </w:rPr>
      </w:pPr>
    </w:p>
    <w:p w:rsidR="002A0370" w:rsidRPr="003C4A26" w:rsidRDefault="002A0370" w:rsidP="000429E7">
      <w:pPr>
        <w:spacing w:line="312" w:lineRule="auto"/>
        <w:jc w:val="both"/>
        <w:rPr>
          <w:rFonts w:asciiTheme="minorHAnsi" w:hAnsiTheme="minorHAnsi"/>
          <w:sz w:val="22"/>
        </w:rPr>
      </w:pPr>
      <w:r w:rsidRPr="003C4A26">
        <w:rPr>
          <w:rFonts w:asciiTheme="minorHAnsi" w:hAnsiTheme="minorHAnsi"/>
          <w:sz w:val="22"/>
        </w:rPr>
        <w:t>Deze aanbestedingsvoorwaarden</w:t>
      </w:r>
      <w:r w:rsidR="00D25614">
        <w:rPr>
          <w:rFonts w:asciiTheme="minorHAnsi" w:hAnsiTheme="minorHAnsi"/>
          <w:sz w:val="22"/>
        </w:rPr>
        <w:t xml:space="preserve"> (deel B van het beschrijvend document)</w:t>
      </w:r>
      <w:r w:rsidRPr="003C4A26">
        <w:rPr>
          <w:rFonts w:asciiTheme="minorHAnsi" w:hAnsiTheme="minorHAnsi"/>
          <w:sz w:val="22"/>
        </w:rPr>
        <w:t xml:space="preserve"> zijn, behoudens afwijking hiervan in deel A (beschrijvend document), van toepassing op deze aanbesteding.</w:t>
      </w:r>
      <w:r w:rsidR="00272FD9">
        <w:rPr>
          <w:rFonts w:asciiTheme="minorHAnsi" w:hAnsiTheme="minorHAnsi"/>
          <w:sz w:val="22"/>
        </w:rPr>
        <w:t xml:space="preserve"> Waar in dit document wordt gesproken over ‘inschrijving’ dient in het geval van een niet openbare aanbestedi</w:t>
      </w:r>
      <w:r w:rsidR="00B1074E">
        <w:rPr>
          <w:rFonts w:asciiTheme="minorHAnsi" w:hAnsiTheme="minorHAnsi"/>
          <w:sz w:val="22"/>
        </w:rPr>
        <w:t xml:space="preserve">ngsprocedure te worden gelezen </w:t>
      </w:r>
      <w:r w:rsidR="00272FD9">
        <w:rPr>
          <w:rFonts w:asciiTheme="minorHAnsi" w:hAnsiTheme="minorHAnsi"/>
          <w:sz w:val="22"/>
        </w:rPr>
        <w:t>inschrijving/</w:t>
      </w:r>
      <w:r w:rsidR="002E1164">
        <w:rPr>
          <w:rFonts w:asciiTheme="minorHAnsi" w:hAnsiTheme="minorHAnsi"/>
          <w:sz w:val="22"/>
        </w:rPr>
        <w:t>verzoek tot deelneming</w:t>
      </w:r>
      <w:r w:rsidR="00272FD9">
        <w:rPr>
          <w:rFonts w:asciiTheme="minorHAnsi" w:hAnsiTheme="minorHAnsi"/>
          <w:sz w:val="22"/>
        </w:rPr>
        <w:t>.</w:t>
      </w:r>
    </w:p>
    <w:p w:rsidR="002A0370" w:rsidRPr="003C4A26" w:rsidRDefault="002A0370" w:rsidP="000429E7">
      <w:pPr>
        <w:spacing w:line="312" w:lineRule="auto"/>
        <w:jc w:val="both"/>
        <w:rPr>
          <w:rFonts w:asciiTheme="minorHAnsi" w:hAnsiTheme="minorHAnsi"/>
          <w:sz w:val="22"/>
        </w:rPr>
      </w:pPr>
    </w:p>
    <w:p w:rsidR="002A0370" w:rsidRPr="003C4A26" w:rsidRDefault="002A0370" w:rsidP="000429E7">
      <w:pPr>
        <w:pStyle w:val="Lijstalinea"/>
        <w:numPr>
          <w:ilvl w:val="0"/>
          <w:numId w:val="13"/>
        </w:numPr>
        <w:spacing w:line="312" w:lineRule="auto"/>
        <w:jc w:val="both"/>
        <w:rPr>
          <w:rFonts w:asciiTheme="minorHAnsi" w:hAnsiTheme="minorHAnsi" w:cs="Tahoma"/>
          <w:b/>
          <w:sz w:val="22"/>
        </w:rPr>
      </w:pPr>
      <w:r w:rsidRPr="003C4A26">
        <w:rPr>
          <w:rFonts w:asciiTheme="minorHAnsi" w:hAnsiTheme="minorHAnsi" w:cs="Tahoma"/>
          <w:b/>
          <w:sz w:val="22"/>
        </w:rPr>
        <w:t>Beschrijvend document</w:t>
      </w:r>
    </w:p>
    <w:p w:rsidR="002A0370" w:rsidRPr="003C4A26" w:rsidRDefault="002A0370" w:rsidP="000429E7">
      <w:pPr>
        <w:pStyle w:val="Lijstalinea"/>
        <w:numPr>
          <w:ilvl w:val="0"/>
          <w:numId w:val="13"/>
        </w:numPr>
        <w:spacing w:line="312" w:lineRule="auto"/>
        <w:jc w:val="both"/>
        <w:rPr>
          <w:rFonts w:asciiTheme="minorHAnsi" w:hAnsiTheme="minorHAnsi" w:cs="Tahoma"/>
          <w:b/>
          <w:sz w:val="22"/>
        </w:rPr>
      </w:pPr>
      <w:r w:rsidRPr="003C4A26">
        <w:rPr>
          <w:rFonts w:asciiTheme="minorHAnsi" w:hAnsiTheme="minorHAnsi" w:cs="Tahoma"/>
          <w:b/>
          <w:sz w:val="22"/>
        </w:rPr>
        <w:t xml:space="preserve">Contact en </w:t>
      </w:r>
      <w:r w:rsidR="009F6FE6" w:rsidRPr="003C4A26">
        <w:rPr>
          <w:rFonts w:asciiTheme="minorHAnsi" w:hAnsiTheme="minorHAnsi" w:cs="Tahoma"/>
          <w:b/>
          <w:sz w:val="22"/>
        </w:rPr>
        <w:t>stellen van vragen</w:t>
      </w:r>
    </w:p>
    <w:p w:rsidR="009F6FE6" w:rsidRDefault="009F6FE6" w:rsidP="000429E7">
      <w:pPr>
        <w:pStyle w:val="Lijstalinea"/>
        <w:numPr>
          <w:ilvl w:val="0"/>
          <w:numId w:val="13"/>
        </w:numPr>
        <w:spacing w:line="312" w:lineRule="auto"/>
        <w:jc w:val="both"/>
        <w:rPr>
          <w:rFonts w:asciiTheme="minorHAnsi" w:hAnsiTheme="minorHAnsi" w:cs="Tahoma"/>
          <w:b/>
          <w:sz w:val="22"/>
        </w:rPr>
      </w:pPr>
      <w:r w:rsidRPr="003C4A26">
        <w:rPr>
          <w:rFonts w:asciiTheme="minorHAnsi" w:hAnsiTheme="minorHAnsi" w:cs="Tahoma"/>
          <w:b/>
          <w:sz w:val="22"/>
        </w:rPr>
        <w:t>O</w:t>
      </w:r>
      <w:r w:rsidR="0063278A">
        <w:rPr>
          <w:rFonts w:asciiTheme="minorHAnsi" w:hAnsiTheme="minorHAnsi" w:cs="Tahoma"/>
          <w:b/>
          <w:sz w:val="22"/>
        </w:rPr>
        <w:t>pening</w:t>
      </w:r>
    </w:p>
    <w:p w:rsidR="0063278A" w:rsidRPr="0063278A" w:rsidRDefault="0063278A" w:rsidP="000429E7">
      <w:pPr>
        <w:pStyle w:val="Lijstalinea"/>
        <w:numPr>
          <w:ilvl w:val="0"/>
          <w:numId w:val="13"/>
        </w:numPr>
        <w:spacing w:line="312" w:lineRule="auto"/>
        <w:jc w:val="both"/>
        <w:rPr>
          <w:rFonts w:asciiTheme="minorHAnsi" w:hAnsiTheme="minorHAnsi" w:cs="Tahoma"/>
          <w:b/>
          <w:sz w:val="22"/>
        </w:rPr>
      </w:pPr>
      <w:r w:rsidRPr="0063278A">
        <w:rPr>
          <w:rFonts w:asciiTheme="minorHAnsi" w:hAnsiTheme="minorHAnsi" w:cs="Tahoma"/>
          <w:b/>
          <w:sz w:val="22"/>
        </w:rPr>
        <w:t xml:space="preserve">Na inschrijving: Verificatie, </w:t>
      </w:r>
      <w:r>
        <w:rPr>
          <w:rFonts w:asciiTheme="minorHAnsi" w:hAnsiTheme="minorHAnsi" w:cs="Tahoma"/>
          <w:b/>
          <w:sz w:val="22"/>
        </w:rPr>
        <w:t>vragen en bezwaar</w:t>
      </w:r>
    </w:p>
    <w:p w:rsidR="002A0370" w:rsidRPr="003C4A26" w:rsidRDefault="009F6FE6" w:rsidP="000429E7">
      <w:pPr>
        <w:pStyle w:val="Lijstalinea"/>
        <w:numPr>
          <w:ilvl w:val="0"/>
          <w:numId w:val="13"/>
        </w:numPr>
        <w:spacing w:line="312" w:lineRule="auto"/>
        <w:jc w:val="both"/>
        <w:rPr>
          <w:rFonts w:asciiTheme="minorHAnsi" w:hAnsiTheme="minorHAnsi" w:cs="Tahoma"/>
          <w:b/>
          <w:sz w:val="22"/>
        </w:rPr>
      </w:pPr>
      <w:r w:rsidRPr="003C4A26">
        <w:rPr>
          <w:rFonts w:asciiTheme="minorHAnsi" w:hAnsiTheme="minorHAnsi" w:cs="Tahoma"/>
          <w:b/>
          <w:sz w:val="22"/>
        </w:rPr>
        <w:t>Voorwaarden aan de inschrijving</w:t>
      </w:r>
    </w:p>
    <w:p w:rsidR="002A0370" w:rsidRPr="003C4A26" w:rsidRDefault="0063278A" w:rsidP="000429E7">
      <w:pPr>
        <w:pStyle w:val="Lijstalinea"/>
        <w:numPr>
          <w:ilvl w:val="0"/>
          <w:numId w:val="13"/>
        </w:numPr>
        <w:spacing w:line="312" w:lineRule="auto"/>
        <w:jc w:val="both"/>
        <w:rPr>
          <w:rFonts w:asciiTheme="minorHAnsi" w:hAnsiTheme="minorHAnsi" w:cs="Tahoma"/>
          <w:b/>
          <w:sz w:val="22"/>
        </w:rPr>
      </w:pPr>
      <w:r>
        <w:rPr>
          <w:rFonts w:asciiTheme="minorHAnsi" w:hAnsiTheme="minorHAnsi" w:cs="Tahoma"/>
          <w:b/>
          <w:sz w:val="22"/>
        </w:rPr>
        <w:t xml:space="preserve">Algemene </w:t>
      </w:r>
      <w:r w:rsidR="002A0370" w:rsidRPr="003C4A26">
        <w:rPr>
          <w:rFonts w:asciiTheme="minorHAnsi" w:hAnsiTheme="minorHAnsi" w:cs="Tahoma"/>
          <w:b/>
          <w:sz w:val="22"/>
        </w:rPr>
        <w:t>voorwaarden</w:t>
      </w:r>
    </w:p>
    <w:p w:rsidR="002A0370" w:rsidRPr="003C4A26" w:rsidRDefault="0063278A" w:rsidP="000429E7">
      <w:pPr>
        <w:pStyle w:val="Lijstalinea"/>
        <w:numPr>
          <w:ilvl w:val="0"/>
          <w:numId w:val="13"/>
        </w:numPr>
        <w:spacing w:line="312" w:lineRule="auto"/>
        <w:jc w:val="both"/>
        <w:rPr>
          <w:rFonts w:asciiTheme="minorHAnsi" w:hAnsiTheme="minorHAnsi" w:cs="Tahoma"/>
          <w:b/>
          <w:sz w:val="22"/>
        </w:rPr>
      </w:pPr>
      <w:r>
        <w:rPr>
          <w:rFonts w:asciiTheme="minorHAnsi" w:hAnsiTheme="minorHAnsi" w:cs="Tahoma"/>
          <w:b/>
          <w:sz w:val="22"/>
        </w:rPr>
        <w:t>I</w:t>
      </w:r>
      <w:r w:rsidR="002A0370" w:rsidRPr="003C4A26">
        <w:rPr>
          <w:rFonts w:asciiTheme="minorHAnsi" w:hAnsiTheme="minorHAnsi" w:cs="Tahoma"/>
          <w:b/>
          <w:sz w:val="22"/>
        </w:rPr>
        <w:t>nschrijven in samenwerking met andere ondernemingen</w:t>
      </w:r>
    </w:p>
    <w:p w:rsidR="00BB64BD" w:rsidRPr="003C4A26" w:rsidRDefault="00BB64BD" w:rsidP="000429E7">
      <w:pPr>
        <w:pStyle w:val="Lijstalinea"/>
        <w:numPr>
          <w:ilvl w:val="0"/>
          <w:numId w:val="13"/>
        </w:numPr>
        <w:spacing w:line="312" w:lineRule="auto"/>
        <w:jc w:val="both"/>
        <w:rPr>
          <w:rFonts w:asciiTheme="minorHAnsi" w:hAnsiTheme="minorHAnsi" w:cs="Tahoma"/>
          <w:b/>
          <w:sz w:val="22"/>
        </w:rPr>
      </w:pPr>
      <w:r w:rsidRPr="003C4A26">
        <w:rPr>
          <w:rFonts w:asciiTheme="minorHAnsi" w:hAnsiTheme="minorHAnsi" w:cs="Tahoma"/>
          <w:b/>
          <w:sz w:val="22"/>
        </w:rPr>
        <w:t>Informatie over verplichtingen inschrijvers</w:t>
      </w:r>
    </w:p>
    <w:p w:rsidR="002A0370" w:rsidRPr="003C4A26" w:rsidRDefault="002A0370" w:rsidP="000429E7">
      <w:pPr>
        <w:spacing w:line="312" w:lineRule="auto"/>
        <w:jc w:val="both"/>
        <w:rPr>
          <w:rFonts w:asciiTheme="minorHAnsi" w:hAnsiTheme="minorHAnsi" w:cs="Tahoma"/>
          <w:sz w:val="22"/>
        </w:rPr>
      </w:pPr>
    </w:p>
    <w:p w:rsidR="007F420B" w:rsidRPr="003C4A26" w:rsidRDefault="007F420B" w:rsidP="000429E7">
      <w:pPr>
        <w:pStyle w:val="Kop1"/>
        <w:numPr>
          <w:ilvl w:val="0"/>
          <w:numId w:val="0"/>
        </w:numPr>
        <w:ind w:left="567"/>
        <w:jc w:val="both"/>
        <w:rPr>
          <w:rFonts w:asciiTheme="minorHAnsi" w:hAnsiTheme="minorHAnsi"/>
          <w:sz w:val="22"/>
          <w:szCs w:val="22"/>
        </w:rPr>
      </w:pPr>
    </w:p>
    <w:p w:rsidR="00A706A9" w:rsidRPr="003C4A26" w:rsidRDefault="00A706A9" w:rsidP="00A706A9">
      <w:pPr>
        <w:pStyle w:val="Kop1"/>
        <w:jc w:val="both"/>
        <w:rPr>
          <w:rFonts w:asciiTheme="minorHAnsi" w:hAnsiTheme="minorHAnsi"/>
          <w:sz w:val="22"/>
          <w:szCs w:val="22"/>
        </w:rPr>
      </w:pPr>
      <w:r w:rsidRPr="009D2826">
        <w:rPr>
          <w:rFonts w:asciiTheme="minorHAnsi" w:hAnsiTheme="minorHAnsi"/>
          <w:sz w:val="22"/>
          <w:szCs w:val="22"/>
        </w:rPr>
        <w:t>Beschrijvend document/</w:t>
      </w:r>
      <w:r w:rsidRPr="009D2826">
        <w:rPr>
          <w:rFonts w:asciiTheme="minorHAnsi" w:hAnsiTheme="minorHAnsi"/>
          <w:sz w:val="22"/>
        </w:rPr>
        <w:t xml:space="preserve"> </w:t>
      </w:r>
      <w:r>
        <w:rPr>
          <w:rFonts w:asciiTheme="minorHAnsi" w:hAnsiTheme="minorHAnsi"/>
          <w:sz w:val="22"/>
        </w:rPr>
        <w:t>uitnodiging tot deelneming (selectieleidraad)</w:t>
      </w:r>
    </w:p>
    <w:p w:rsidR="00BB64BD" w:rsidRPr="003C4A26" w:rsidRDefault="00E01442" w:rsidP="000429E7">
      <w:pPr>
        <w:pStyle w:val="Lijstalinea"/>
        <w:numPr>
          <w:ilvl w:val="0"/>
          <w:numId w:val="9"/>
        </w:numPr>
        <w:spacing w:line="312" w:lineRule="auto"/>
        <w:jc w:val="both"/>
        <w:rPr>
          <w:rFonts w:asciiTheme="minorHAnsi" w:hAnsiTheme="minorHAnsi"/>
          <w:sz w:val="22"/>
        </w:rPr>
      </w:pPr>
      <w:r w:rsidRPr="009D2826">
        <w:rPr>
          <w:rFonts w:asciiTheme="minorHAnsi" w:hAnsiTheme="minorHAnsi" w:cs="Tahoma"/>
          <w:sz w:val="22"/>
        </w:rPr>
        <w:t>U</w:t>
      </w:r>
      <w:r w:rsidRPr="009D2826">
        <w:rPr>
          <w:rFonts w:asciiTheme="minorHAnsi" w:hAnsiTheme="minorHAnsi"/>
          <w:sz w:val="22"/>
        </w:rPr>
        <w:t xml:space="preserve"> mag </w:t>
      </w:r>
      <w:r w:rsidR="00D166E4">
        <w:rPr>
          <w:rFonts w:asciiTheme="minorHAnsi" w:hAnsiTheme="minorHAnsi"/>
          <w:sz w:val="22"/>
        </w:rPr>
        <w:t>het</w:t>
      </w:r>
      <w:r w:rsidRPr="009D2826">
        <w:rPr>
          <w:rFonts w:asciiTheme="minorHAnsi" w:hAnsiTheme="minorHAnsi"/>
          <w:sz w:val="22"/>
        </w:rPr>
        <w:t xml:space="preserve"> beschrijvend document</w:t>
      </w:r>
      <w:r w:rsidR="002E1164" w:rsidRPr="009D2826">
        <w:rPr>
          <w:rFonts w:asciiTheme="minorHAnsi" w:hAnsiTheme="minorHAnsi"/>
          <w:sz w:val="22"/>
        </w:rPr>
        <w:t>/</w:t>
      </w:r>
      <w:r w:rsidR="00D166E4">
        <w:rPr>
          <w:rFonts w:asciiTheme="minorHAnsi" w:hAnsiTheme="minorHAnsi"/>
          <w:sz w:val="22"/>
        </w:rPr>
        <w:t xml:space="preserve">de </w:t>
      </w:r>
      <w:r w:rsidR="009D2826">
        <w:rPr>
          <w:rFonts w:asciiTheme="minorHAnsi" w:hAnsiTheme="minorHAnsi"/>
          <w:sz w:val="22"/>
        </w:rPr>
        <w:t>uitnodiging tot deelneming (selectieleidraad)</w:t>
      </w:r>
      <w:r w:rsidR="00D166E4">
        <w:rPr>
          <w:rFonts w:asciiTheme="minorHAnsi" w:hAnsiTheme="minorHAnsi"/>
          <w:sz w:val="22"/>
        </w:rPr>
        <w:t>,</w:t>
      </w:r>
      <w:r w:rsidR="009D2826" w:rsidRPr="003C4A26">
        <w:rPr>
          <w:rFonts w:asciiTheme="minorHAnsi" w:hAnsiTheme="minorHAnsi"/>
          <w:sz w:val="22"/>
        </w:rPr>
        <w:t xml:space="preserve"> </w:t>
      </w:r>
      <w:r w:rsidRPr="009D2826">
        <w:rPr>
          <w:rFonts w:asciiTheme="minorHAnsi" w:hAnsiTheme="minorHAnsi"/>
          <w:sz w:val="22"/>
        </w:rPr>
        <w:t>en de gegevens, die u in het kader van deze aanbesteding ter beschikking worden gesteld, uitsluitend gebruiken voor het doel waarvoor deze zijn verstrekt.</w:t>
      </w:r>
    </w:p>
    <w:p w:rsidR="00E01442" w:rsidRPr="003C4A26" w:rsidRDefault="00E01442"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 xml:space="preserve"> </w:t>
      </w:r>
      <w:r w:rsidRPr="003C4A26">
        <w:rPr>
          <w:rFonts w:asciiTheme="minorHAnsi" w:hAnsiTheme="minorHAnsi" w:cs="Tahoma"/>
          <w:sz w:val="22"/>
        </w:rPr>
        <w:t>In verband met intellectuele eigendomsrechten is het niet toegestaan</w:t>
      </w:r>
      <w:r w:rsidRPr="003C4A26">
        <w:rPr>
          <w:rFonts w:asciiTheme="minorHAnsi" w:hAnsiTheme="minorHAnsi"/>
          <w:sz w:val="22"/>
        </w:rPr>
        <w:t xml:space="preserve"> het beschrijvend document aan derden ter beschikking te stellen of voor een ander doel dan waarvoor </w:t>
      </w:r>
      <w:r w:rsidR="00D166E4">
        <w:rPr>
          <w:rFonts w:asciiTheme="minorHAnsi" w:hAnsiTheme="minorHAnsi"/>
          <w:sz w:val="22"/>
        </w:rPr>
        <w:t>het</w:t>
      </w:r>
      <w:r w:rsidR="00D166E4" w:rsidRPr="003C4A26">
        <w:rPr>
          <w:rFonts w:asciiTheme="minorHAnsi" w:hAnsiTheme="minorHAnsi"/>
          <w:sz w:val="22"/>
        </w:rPr>
        <w:t xml:space="preserve"> </w:t>
      </w:r>
      <w:r w:rsidRPr="003C4A26">
        <w:rPr>
          <w:rFonts w:asciiTheme="minorHAnsi" w:hAnsiTheme="minorHAnsi"/>
          <w:sz w:val="22"/>
        </w:rPr>
        <w:t xml:space="preserve">is </w:t>
      </w:r>
      <w:r w:rsidRPr="003C4A26">
        <w:rPr>
          <w:rFonts w:asciiTheme="minorHAnsi" w:hAnsiTheme="minorHAnsi" w:cs="Tahoma"/>
          <w:sz w:val="22"/>
        </w:rPr>
        <w:t>verstrekt te verveelvoudigen.</w:t>
      </w:r>
    </w:p>
    <w:p w:rsidR="002A0370" w:rsidRPr="003C4A26" w:rsidRDefault="002A0370" w:rsidP="000429E7">
      <w:pPr>
        <w:pStyle w:val="Lijstalinea"/>
        <w:numPr>
          <w:ilvl w:val="0"/>
          <w:numId w:val="9"/>
        </w:numPr>
        <w:spacing w:line="312" w:lineRule="auto"/>
        <w:jc w:val="both"/>
        <w:rPr>
          <w:rFonts w:asciiTheme="minorHAnsi" w:hAnsiTheme="minorHAnsi" w:cs="Tahoma"/>
          <w:b/>
          <w:sz w:val="22"/>
        </w:rPr>
      </w:pPr>
      <w:bookmarkStart w:id="1" w:name="_Toc221448637"/>
      <w:bookmarkStart w:id="2" w:name="_Ref260750758"/>
      <w:bookmarkStart w:id="3" w:name="_Toc336428181"/>
      <w:r w:rsidRPr="003C4A26">
        <w:rPr>
          <w:rFonts w:asciiTheme="minorHAnsi" w:hAnsiTheme="minorHAnsi" w:cs="Tahoma"/>
          <w:sz w:val="22"/>
        </w:rPr>
        <w:t>Nota</w:t>
      </w:r>
      <w:r w:rsidR="00BB64BD" w:rsidRPr="003C4A26">
        <w:rPr>
          <w:rFonts w:asciiTheme="minorHAnsi" w:hAnsiTheme="minorHAnsi" w:cs="Tahoma"/>
          <w:sz w:val="22"/>
        </w:rPr>
        <w:t>’s</w:t>
      </w:r>
      <w:r w:rsidRPr="003C4A26">
        <w:rPr>
          <w:rFonts w:asciiTheme="minorHAnsi" w:hAnsiTheme="minorHAnsi" w:cs="Tahoma"/>
          <w:sz w:val="22"/>
        </w:rPr>
        <w:t xml:space="preserve"> van inlichtingen maken integraal onderdeel uit van </w:t>
      </w:r>
      <w:r w:rsidR="00FD7D91">
        <w:rPr>
          <w:rFonts w:asciiTheme="minorHAnsi" w:hAnsiTheme="minorHAnsi" w:cs="Tahoma"/>
          <w:sz w:val="22"/>
        </w:rPr>
        <w:t>het</w:t>
      </w:r>
      <w:r w:rsidR="00FD7D91" w:rsidRPr="003C4A26">
        <w:rPr>
          <w:rFonts w:asciiTheme="minorHAnsi" w:hAnsiTheme="minorHAnsi" w:cs="Tahoma"/>
          <w:sz w:val="22"/>
        </w:rPr>
        <w:t xml:space="preserve"> </w:t>
      </w:r>
      <w:r w:rsidRPr="003C4A26">
        <w:rPr>
          <w:rFonts w:asciiTheme="minorHAnsi" w:hAnsiTheme="minorHAnsi" w:cs="Tahoma"/>
          <w:sz w:val="22"/>
        </w:rPr>
        <w:t>beschrijvend document</w:t>
      </w:r>
      <w:r w:rsidR="002E1164">
        <w:rPr>
          <w:rFonts w:asciiTheme="minorHAnsi" w:hAnsiTheme="minorHAnsi"/>
          <w:sz w:val="22"/>
        </w:rPr>
        <w:t>/</w:t>
      </w:r>
      <w:r w:rsidR="00D166E4">
        <w:rPr>
          <w:rFonts w:asciiTheme="minorHAnsi" w:hAnsiTheme="minorHAnsi"/>
          <w:sz w:val="22"/>
        </w:rPr>
        <w:t xml:space="preserve">de </w:t>
      </w:r>
      <w:r w:rsidR="009D2826">
        <w:rPr>
          <w:rFonts w:asciiTheme="minorHAnsi" w:hAnsiTheme="minorHAnsi"/>
          <w:sz w:val="22"/>
        </w:rPr>
        <w:t>uitnodiging tot deelneming (selectieleidraad)</w:t>
      </w:r>
      <w:r w:rsidRPr="003C4A26">
        <w:rPr>
          <w:rFonts w:asciiTheme="minorHAnsi" w:hAnsiTheme="minorHAnsi" w:cs="Tahoma"/>
          <w:sz w:val="22"/>
        </w:rPr>
        <w:t>.</w:t>
      </w:r>
    </w:p>
    <w:p w:rsidR="002A0370" w:rsidRPr="003C4A26" w:rsidRDefault="002A0370"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De aanbestedende dienst gaat er vanuit dat met betrekking tot de onderdelen waarover geen vragen zijn gesteld geen onduidelijkheden zijn.</w:t>
      </w:r>
    </w:p>
    <w:bookmarkEnd w:id="1"/>
    <w:bookmarkEnd w:id="2"/>
    <w:bookmarkEnd w:id="3"/>
    <w:p w:rsidR="002A0370" w:rsidRPr="003C4A26" w:rsidRDefault="002A0370"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In geval van tegenstrijdigheden tussen de nota van inlichtingen en het beschrijvend document</w:t>
      </w:r>
      <w:r w:rsidR="002E1164">
        <w:rPr>
          <w:rFonts w:asciiTheme="minorHAnsi" w:hAnsiTheme="minorHAnsi"/>
          <w:sz w:val="22"/>
        </w:rPr>
        <w:t>/</w:t>
      </w:r>
      <w:r w:rsidR="00D2302D">
        <w:rPr>
          <w:rFonts w:asciiTheme="minorHAnsi" w:hAnsiTheme="minorHAnsi"/>
          <w:sz w:val="22"/>
        </w:rPr>
        <w:t>de</w:t>
      </w:r>
      <w:r w:rsidR="009D2826" w:rsidRPr="009D2826">
        <w:rPr>
          <w:rFonts w:asciiTheme="minorHAnsi" w:hAnsiTheme="minorHAnsi"/>
          <w:sz w:val="22"/>
        </w:rPr>
        <w:t xml:space="preserve"> </w:t>
      </w:r>
      <w:r w:rsidR="009D2826">
        <w:rPr>
          <w:rFonts w:asciiTheme="minorHAnsi" w:hAnsiTheme="minorHAnsi"/>
          <w:sz w:val="22"/>
        </w:rPr>
        <w:t>uitnodiging tot deelneming (selectieleidraad)</w:t>
      </w:r>
      <w:r w:rsidRPr="003C4A26">
        <w:rPr>
          <w:rFonts w:asciiTheme="minorHAnsi" w:hAnsiTheme="minorHAnsi"/>
          <w:sz w:val="22"/>
        </w:rPr>
        <w:t xml:space="preserve"> prevaleert het bepaalde in de nota van inlichtingen. Indien er meer nota’s van inlichtingen zijn prevaleert, in geval van tegenstrijdigheden tussen de nota’s van inlichtingen, het bepaalde in de meest recente nota van inlichtingen.</w:t>
      </w:r>
    </w:p>
    <w:p w:rsidR="002A0370" w:rsidRPr="003C4A26" w:rsidRDefault="002A0370" w:rsidP="000429E7">
      <w:pPr>
        <w:spacing w:line="312" w:lineRule="auto"/>
        <w:jc w:val="both"/>
        <w:rPr>
          <w:rFonts w:asciiTheme="minorHAnsi" w:hAnsiTheme="minorHAnsi" w:cs="Tahoma"/>
          <w:b/>
          <w:sz w:val="22"/>
        </w:rPr>
      </w:pPr>
    </w:p>
    <w:p w:rsidR="009F6FE6" w:rsidRPr="003C4A26" w:rsidRDefault="009F6FE6" w:rsidP="000429E7">
      <w:pPr>
        <w:pStyle w:val="Kop1"/>
        <w:jc w:val="both"/>
        <w:rPr>
          <w:rFonts w:asciiTheme="minorHAnsi" w:hAnsiTheme="minorHAnsi"/>
          <w:sz w:val="22"/>
          <w:szCs w:val="22"/>
        </w:rPr>
      </w:pPr>
      <w:r w:rsidRPr="003C4A26">
        <w:rPr>
          <w:rFonts w:asciiTheme="minorHAnsi" w:hAnsiTheme="minorHAnsi"/>
          <w:sz w:val="22"/>
          <w:szCs w:val="22"/>
        </w:rPr>
        <w:t>Contact en stellen van vragen</w:t>
      </w:r>
    </w:p>
    <w:p w:rsidR="009F6FE6" w:rsidRPr="003C4A26" w:rsidRDefault="009F6FE6" w:rsidP="000429E7">
      <w:pPr>
        <w:pStyle w:val="Lijstalinea"/>
        <w:numPr>
          <w:ilvl w:val="0"/>
          <w:numId w:val="9"/>
        </w:numPr>
        <w:spacing w:line="312" w:lineRule="auto"/>
        <w:jc w:val="both"/>
        <w:rPr>
          <w:rFonts w:asciiTheme="minorHAnsi" w:hAnsiTheme="minorHAnsi" w:cs="Tahoma"/>
          <w:sz w:val="22"/>
        </w:rPr>
      </w:pPr>
      <w:r w:rsidRPr="003C4A26">
        <w:rPr>
          <w:rFonts w:asciiTheme="minorHAnsi" w:hAnsiTheme="minorHAnsi" w:cs="Tahoma"/>
          <w:sz w:val="22"/>
        </w:rPr>
        <w:t>De aanbestedende dienst wenst het contact, via Het NIC, met u als inschrijver</w:t>
      </w:r>
      <w:r w:rsidR="002E1164">
        <w:rPr>
          <w:rFonts w:asciiTheme="minorHAnsi" w:hAnsiTheme="minorHAnsi" w:cs="Tahoma"/>
          <w:sz w:val="22"/>
        </w:rPr>
        <w:t>/gegadigde</w:t>
      </w:r>
      <w:r w:rsidRPr="003C4A26">
        <w:rPr>
          <w:rFonts w:asciiTheme="minorHAnsi" w:hAnsiTheme="minorHAnsi" w:cs="Tahoma"/>
          <w:sz w:val="22"/>
        </w:rPr>
        <w:t xml:space="preserve"> te laten verlopen via één contactpersoon en één plaatsvervanger van deze contactpersoon van uw organisatie. </w:t>
      </w:r>
      <w:r w:rsidR="00A46B98">
        <w:rPr>
          <w:rFonts w:ascii="Calibri" w:hAnsi="Calibri" w:cs="Tahoma"/>
          <w:sz w:val="22"/>
        </w:rPr>
        <w:t>De gegevens van de (eerste)</w:t>
      </w:r>
      <w:r w:rsidR="00FD7D91">
        <w:rPr>
          <w:rFonts w:ascii="Calibri" w:hAnsi="Calibri" w:cs="Tahoma"/>
          <w:sz w:val="22"/>
        </w:rPr>
        <w:t xml:space="preserve"> </w:t>
      </w:r>
      <w:r w:rsidR="00A46B98">
        <w:rPr>
          <w:rFonts w:ascii="Calibri" w:hAnsi="Calibri" w:cs="Tahoma"/>
          <w:sz w:val="22"/>
        </w:rPr>
        <w:t xml:space="preserve">contactpersoon dienen te zijn vermeld op </w:t>
      </w:r>
      <w:r w:rsidR="007D016E">
        <w:rPr>
          <w:rFonts w:ascii="Calibri" w:hAnsi="Calibri" w:cs="Tahoma"/>
          <w:sz w:val="22"/>
        </w:rPr>
        <w:t xml:space="preserve">het </w:t>
      </w:r>
      <w:r w:rsidR="00A46B98">
        <w:rPr>
          <w:rFonts w:ascii="Calibri" w:hAnsi="Calibri" w:cs="Tahoma"/>
          <w:sz w:val="22"/>
        </w:rPr>
        <w:t>Uniform</w:t>
      </w:r>
      <w:r w:rsidR="007D016E">
        <w:rPr>
          <w:rFonts w:ascii="Calibri" w:hAnsi="Calibri" w:cs="Tahoma"/>
          <w:sz w:val="22"/>
        </w:rPr>
        <w:t xml:space="preserve"> Europees Aanbestedingsdocument</w:t>
      </w:r>
      <w:r w:rsidR="00A46B98">
        <w:rPr>
          <w:rFonts w:ascii="Calibri" w:hAnsi="Calibri" w:cs="Tahoma"/>
          <w:sz w:val="22"/>
        </w:rPr>
        <w:t>.</w:t>
      </w:r>
    </w:p>
    <w:p w:rsidR="009F6FE6" w:rsidRPr="003C4A26" w:rsidRDefault="009F6FE6" w:rsidP="000429E7">
      <w:pPr>
        <w:pStyle w:val="Lijstalinea"/>
        <w:numPr>
          <w:ilvl w:val="0"/>
          <w:numId w:val="9"/>
        </w:numPr>
        <w:spacing w:line="312" w:lineRule="auto"/>
        <w:jc w:val="both"/>
        <w:rPr>
          <w:rFonts w:asciiTheme="minorHAnsi" w:hAnsiTheme="minorHAnsi" w:cs="Tahoma"/>
          <w:sz w:val="22"/>
        </w:rPr>
      </w:pPr>
      <w:r w:rsidRPr="003C4A26">
        <w:rPr>
          <w:rFonts w:asciiTheme="minorHAnsi" w:hAnsiTheme="minorHAnsi" w:cs="Tahoma"/>
          <w:sz w:val="22"/>
        </w:rPr>
        <w:t xml:space="preserve">De namen, adressen en telefoonnummers van de contactpersoon en zijn plaatsvervanger dienen </w:t>
      </w:r>
      <w:r w:rsidR="007D016E">
        <w:rPr>
          <w:rFonts w:ascii="Calibri" w:hAnsi="Calibri" w:cs="Tahoma"/>
          <w:sz w:val="22"/>
        </w:rPr>
        <w:t xml:space="preserve">op het Uniform Europees Aanbestedingsdocument </w:t>
      </w:r>
      <w:r w:rsidRPr="003C4A26">
        <w:rPr>
          <w:rFonts w:asciiTheme="minorHAnsi" w:hAnsiTheme="minorHAnsi" w:cs="Tahoma"/>
          <w:sz w:val="22"/>
        </w:rPr>
        <w:t xml:space="preserve">te worden vermeld. Beide personen dienen gemachtigd te zijn om namens uw organisatie </w:t>
      </w:r>
      <w:r w:rsidR="00FD7D91">
        <w:rPr>
          <w:rFonts w:asciiTheme="minorHAnsi" w:hAnsiTheme="minorHAnsi" w:cs="Tahoma"/>
          <w:sz w:val="22"/>
        </w:rPr>
        <w:t>op te</w:t>
      </w:r>
      <w:r w:rsidRPr="003C4A26">
        <w:rPr>
          <w:rFonts w:asciiTheme="minorHAnsi" w:hAnsiTheme="minorHAnsi" w:cs="Tahoma"/>
          <w:sz w:val="22"/>
        </w:rPr>
        <w:t xml:space="preserve"> treden. </w:t>
      </w:r>
    </w:p>
    <w:p w:rsidR="009F6FE6" w:rsidRPr="00D2302D" w:rsidRDefault="009F6FE6" w:rsidP="000429E7">
      <w:pPr>
        <w:pStyle w:val="Lijstalinea"/>
        <w:numPr>
          <w:ilvl w:val="0"/>
          <w:numId w:val="9"/>
        </w:numPr>
        <w:spacing w:line="312" w:lineRule="auto"/>
        <w:jc w:val="both"/>
        <w:rPr>
          <w:rFonts w:asciiTheme="minorHAnsi" w:hAnsiTheme="minorHAnsi" w:cs="Tahoma"/>
          <w:sz w:val="22"/>
        </w:rPr>
      </w:pPr>
      <w:r w:rsidRPr="003C4A26">
        <w:rPr>
          <w:rFonts w:asciiTheme="minorHAnsi" w:hAnsiTheme="minorHAnsi" w:cs="Tahoma"/>
          <w:sz w:val="22"/>
        </w:rPr>
        <w:t xml:space="preserve">Het is niet toegestaan medewerk(st)ers van de aanbestedende dienst tijdens de procedure rechtstreeks te benaderen met betrekking tot deze aanbesteding, anders dan verwoord in </w:t>
      </w:r>
      <w:r w:rsidR="00D2302D">
        <w:rPr>
          <w:rFonts w:asciiTheme="minorHAnsi" w:hAnsiTheme="minorHAnsi" w:cs="Tahoma"/>
          <w:sz w:val="22"/>
        </w:rPr>
        <w:t>het beschrijvend</w:t>
      </w:r>
      <w:r w:rsidR="00D2302D" w:rsidRPr="00D2302D">
        <w:rPr>
          <w:rFonts w:asciiTheme="minorHAnsi" w:hAnsiTheme="minorHAnsi" w:cs="Tahoma"/>
          <w:sz w:val="22"/>
        </w:rPr>
        <w:t xml:space="preserve"> </w:t>
      </w:r>
      <w:r w:rsidRPr="00D2302D">
        <w:rPr>
          <w:rFonts w:asciiTheme="minorHAnsi" w:hAnsiTheme="minorHAnsi" w:cs="Tahoma"/>
          <w:sz w:val="22"/>
        </w:rPr>
        <w:t xml:space="preserve">document; </w:t>
      </w:r>
    </w:p>
    <w:p w:rsidR="009F6FE6" w:rsidRPr="003C4A26" w:rsidRDefault="009F6FE6"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Vragen dienen uiterlijk op de datum en het tijdstip als aangegeven in de paragraaf Planning bij “</w:t>
      </w:r>
      <w:r w:rsidRPr="003C4A26">
        <w:rPr>
          <w:rFonts w:asciiTheme="minorHAnsi" w:hAnsiTheme="minorHAnsi" w:cs="Tahoma"/>
          <w:i/>
          <w:sz w:val="22"/>
        </w:rPr>
        <w:t>Sluiting termijn voor het indienen van vragen met betrekking tot dit beschrijvend document</w:t>
      </w:r>
      <w:r w:rsidRPr="003C4A26">
        <w:rPr>
          <w:rFonts w:asciiTheme="minorHAnsi" w:hAnsiTheme="minorHAnsi"/>
          <w:sz w:val="22"/>
        </w:rPr>
        <w:t xml:space="preserve"> “ te zijn ontvangen.</w:t>
      </w:r>
    </w:p>
    <w:p w:rsidR="009F6FE6" w:rsidRPr="003C4A26" w:rsidRDefault="009F6FE6" w:rsidP="000429E7">
      <w:pPr>
        <w:pStyle w:val="Lijstalinea"/>
        <w:numPr>
          <w:ilvl w:val="0"/>
          <w:numId w:val="9"/>
        </w:numPr>
        <w:spacing w:line="312" w:lineRule="auto"/>
        <w:jc w:val="both"/>
        <w:rPr>
          <w:rFonts w:asciiTheme="minorHAnsi" w:hAnsiTheme="minorHAnsi" w:cs="Tahoma"/>
          <w:sz w:val="22"/>
        </w:rPr>
      </w:pPr>
      <w:r w:rsidRPr="003C4A26">
        <w:rPr>
          <w:rFonts w:asciiTheme="minorHAnsi" w:hAnsiTheme="minorHAnsi" w:cs="Tahoma"/>
          <w:sz w:val="22"/>
        </w:rPr>
        <w:t xml:space="preserve">De antwoorden op deze vragen </w:t>
      </w:r>
      <w:r w:rsidR="00FD7D91">
        <w:rPr>
          <w:rFonts w:asciiTheme="minorHAnsi" w:hAnsiTheme="minorHAnsi" w:cs="Tahoma"/>
          <w:sz w:val="22"/>
        </w:rPr>
        <w:t>worden</w:t>
      </w:r>
      <w:r w:rsidR="00FD7D91" w:rsidRPr="003C4A26">
        <w:rPr>
          <w:rFonts w:asciiTheme="minorHAnsi" w:hAnsiTheme="minorHAnsi" w:cs="Tahoma"/>
          <w:sz w:val="22"/>
        </w:rPr>
        <w:t xml:space="preserve"> </w:t>
      </w:r>
      <w:r w:rsidR="00B1074E" w:rsidRPr="003C4A26">
        <w:rPr>
          <w:rFonts w:asciiTheme="minorHAnsi" w:hAnsiTheme="minorHAnsi" w:cs="Tahoma"/>
          <w:sz w:val="22"/>
        </w:rPr>
        <w:t xml:space="preserve">uiterlijk </w:t>
      </w:r>
      <w:r w:rsidR="00052647">
        <w:rPr>
          <w:rFonts w:asciiTheme="minorHAnsi" w:hAnsiTheme="minorHAnsi" w:cs="Tahoma"/>
          <w:sz w:val="22"/>
        </w:rPr>
        <w:t xml:space="preserve">tien (10) </w:t>
      </w:r>
      <w:r w:rsidRPr="003C4A26">
        <w:rPr>
          <w:rFonts w:asciiTheme="minorHAnsi" w:hAnsiTheme="minorHAnsi" w:cs="Tahoma"/>
          <w:sz w:val="22"/>
        </w:rPr>
        <w:t xml:space="preserve">dagen voor datum van ontvangst van de inschrijvingen middels een nota van inlichtingen aan alle inschrijvers beschikbaar </w:t>
      </w:r>
      <w:r w:rsidR="00B1074E" w:rsidRPr="003C4A26">
        <w:rPr>
          <w:rFonts w:asciiTheme="minorHAnsi" w:hAnsiTheme="minorHAnsi" w:cs="Tahoma"/>
          <w:sz w:val="22"/>
        </w:rPr>
        <w:t xml:space="preserve">gesteld. </w:t>
      </w:r>
    </w:p>
    <w:p w:rsidR="009F6FE6" w:rsidRPr="003C4A26" w:rsidRDefault="009F6FE6" w:rsidP="000429E7">
      <w:pPr>
        <w:pStyle w:val="Lijstalinea"/>
        <w:numPr>
          <w:ilvl w:val="0"/>
          <w:numId w:val="9"/>
        </w:numPr>
        <w:spacing w:line="312" w:lineRule="auto"/>
        <w:jc w:val="both"/>
        <w:rPr>
          <w:rFonts w:asciiTheme="minorHAnsi" w:hAnsiTheme="minorHAnsi" w:cs="Tahoma"/>
          <w:sz w:val="22"/>
        </w:rPr>
      </w:pPr>
      <w:r w:rsidRPr="003C4A26">
        <w:rPr>
          <w:rFonts w:asciiTheme="minorHAnsi" w:hAnsiTheme="minorHAnsi" w:cs="Tahoma"/>
          <w:sz w:val="22"/>
        </w:rPr>
        <w:t xml:space="preserve">Telefonische vragen </w:t>
      </w:r>
      <w:r w:rsidR="00FD7D91">
        <w:rPr>
          <w:rFonts w:asciiTheme="minorHAnsi" w:hAnsiTheme="minorHAnsi" w:cs="Tahoma"/>
          <w:sz w:val="22"/>
        </w:rPr>
        <w:t>worden</w:t>
      </w:r>
      <w:r w:rsidR="00FD7D91" w:rsidRPr="003C4A26">
        <w:rPr>
          <w:rFonts w:asciiTheme="minorHAnsi" w:hAnsiTheme="minorHAnsi" w:cs="Tahoma"/>
          <w:sz w:val="22"/>
        </w:rPr>
        <w:t xml:space="preserve"> </w:t>
      </w:r>
      <w:r w:rsidRPr="003C4A26">
        <w:rPr>
          <w:rFonts w:asciiTheme="minorHAnsi" w:hAnsiTheme="minorHAnsi" w:cs="Tahoma"/>
          <w:sz w:val="22"/>
        </w:rPr>
        <w:t>niet beantwoord.</w:t>
      </w:r>
    </w:p>
    <w:p w:rsidR="00BB64BD" w:rsidRDefault="009F6E3C" w:rsidP="000429E7">
      <w:pPr>
        <w:pStyle w:val="Lijstalinea"/>
        <w:numPr>
          <w:ilvl w:val="0"/>
          <w:numId w:val="9"/>
        </w:numPr>
        <w:spacing w:line="312" w:lineRule="auto"/>
        <w:jc w:val="both"/>
        <w:rPr>
          <w:rFonts w:asciiTheme="minorHAnsi" w:hAnsiTheme="minorHAnsi"/>
          <w:sz w:val="22"/>
        </w:rPr>
      </w:pPr>
      <w:r>
        <w:rPr>
          <w:rFonts w:asciiTheme="minorHAnsi" w:hAnsiTheme="minorHAnsi"/>
          <w:sz w:val="22"/>
        </w:rPr>
        <w:t>Het beschrijvend</w:t>
      </w:r>
      <w:r w:rsidRPr="003C4A26">
        <w:rPr>
          <w:rFonts w:asciiTheme="minorHAnsi" w:hAnsiTheme="minorHAnsi"/>
          <w:sz w:val="22"/>
        </w:rPr>
        <w:t xml:space="preserve"> </w:t>
      </w:r>
      <w:r w:rsidR="00BB64BD" w:rsidRPr="003C4A26">
        <w:rPr>
          <w:rFonts w:asciiTheme="minorHAnsi" w:hAnsiTheme="minorHAnsi"/>
          <w:sz w:val="22"/>
        </w:rPr>
        <w:t>document</w:t>
      </w:r>
      <w:r w:rsidR="00052647">
        <w:rPr>
          <w:rFonts w:asciiTheme="minorHAnsi" w:hAnsiTheme="minorHAnsi"/>
          <w:sz w:val="22"/>
        </w:rPr>
        <w:t>/</w:t>
      </w:r>
      <w:r w:rsidR="009D2826">
        <w:rPr>
          <w:rFonts w:asciiTheme="minorHAnsi" w:hAnsiTheme="minorHAnsi"/>
          <w:sz w:val="22"/>
        </w:rPr>
        <w:t>uitnodiging tot deelneming (selectieleidraad)</w:t>
      </w:r>
      <w:r w:rsidR="00BB64BD" w:rsidRPr="003C4A26">
        <w:rPr>
          <w:rFonts w:asciiTheme="minorHAnsi" w:hAnsiTheme="minorHAnsi"/>
          <w:sz w:val="22"/>
        </w:rPr>
        <w:t xml:space="preserve">, inclusief bijlagen, is met zorg samengesteld. </w:t>
      </w:r>
      <w:r w:rsidR="00367BFD" w:rsidRPr="003C4A26">
        <w:rPr>
          <w:rFonts w:asciiTheme="minorHAnsi" w:hAnsiTheme="minorHAnsi"/>
          <w:sz w:val="22"/>
        </w:rPr>
        <w:t>Mocht u desondanks onvolkomenheden, procedurefouten of tegenstrijdigheden tegenkomen, dan dient u deze zo spoedig mogelijk, doch uiterlijk op de datum en het tijdstip als aangegeven in de paragraaf Planning bij “</w:t>
      </w:r>
      <w:r w:rsidR="00367BFD" w:rsidRPr="003C4A26">
        <w:rPr>
          <w:rFonts w:asciiTheme="minorHAnsi" w:hAnsiTheme="minorHAnsi" w:cs="Tahoma"/>
          <w:i/>
          <w:sz w:val="22"/>
        </w:rPr>
        <w:t>Sluiting termijn voor het indienen van vragen met betrekking tot dit beschrijvend document</w:t>
      </w:r>
      <w:r w:rsidR="00052647">
        <w:rPr>
          <w:rFonts w:asciiTheme="minorHAnsi" w:hAnsiTheme="minorHAnsi"/>
          <w:sz w:val="22"/>
        </w:rPr>
        <w:t>/</w:t>
      </w:r>
      <w:r w:rsidR="00DF3B37" w:rsidRPr="00DF3B37">
        <w:rPr>
          <w:rFonts w:asciiTheme="minorHAnsi" w:hAnsiTheme="minorHAnsi"/>
          <w:i/>
          <w:sz w:val="22"/>
        </w:rPr>
        <w:t>uitnodiging tot deelneming (selectieleidraad)</w:t>
      </w:r>
      <w:r w:rsidR="00367BFD" w:rsidRPr="003C4A26">
        <w:rPr>
          <w:rFonts w:asciiTheme="minorHAnsi" w:hAnsiTheme="minorHAnsi"/>
          <w:sz w:val="22"/>
        </w:rPr>
        <w:t>”</w:t>
      </w:r>
      <w:r w:rsidR="00367BFD">
        <w:rPr>
          <w:rFonts w:asciiTheme="minorHAnsi" w:hAnsiTheme="minorHAnsi"/>
          <w:sz w:val="22"/>
        </w:rPr>
        <w:t xml:space="preserve"> </w:t>
      </w:r>
      <w:r w:rsidR="00367BFD" w:rsidRPr="003C4A26">
        <w:rPr>
          <w:rFonts w:asciiTheme="minorHAnsi" w:hAnsiTheme="minorHAnsi"/>
          <w:sz w:val="22"/>
        </w:rPr>
        <w:t xml:space="preserve">schriftelijk te melden met opgave van de eventuele consequenties en/of correctievoorstellen. </w:t>
      </w:r>
    </w:p>
    <w:p w:rsidR="00BB64BD" w:rsidRPr="003C4A26" w:rsidRDefault="009F6E3C" w:rsidP="000429E7">
      <w:pPr>
        <w:pStyle w:val="Lijstalinea"/>
        <w:numPr>
          <w:ilvl w:val="0"/>
          <w:numId w:val="9"/>
        </w:numPr>
        <w:spacing w:line="312" w:lineRule="auto"/>
        <w:jc w:val="both"/>
        <w:rPr>
          <w:rFonts w:asciiTheme="minorHAnsi" w:hAnsiTheme="minorHAnsi"/>
          <w:sz w:val="22"/>
        </w:rPr>
      </w:pPr>
      <w:r>
        <w:rPr>
          <w:rFonts w:asciiTheme="minorHAnsi" w:hAnsiTheme="minorHAnsi"/>
          <w:sz w:val="22"/>
        </w:rPr>
        <w:t>E</w:t>
      </w:r>
      <w:r w:rsidR="00BB64BD" w:rsidRPr="003C4A26">
        <w:rPr>
          <w:rFonts w:asciiTheme="minorHAnsi" w:hAnsiTheme="minorHAnsi"/>
          <w:sz w:val="22"/>
        </w:rPr>
        <w:t xml:space="preserve">ventuele bezwaren tegen (delen van) </w:t>
      </w:r>
      <w:r w:rsidR="00FD7D91">
        <w:rPr>
          <w:rFonts w:asciiTheme="minorHAnsi" w:hAnsiTheme="minorHAnsi"/>
          <w:sz w:val="22"/>
        </w:rPr>
        <w:t>het beschrijvend</w:t>
      </w:r>
      <w:r w:rsidR="00FD7D91" w:rsidRPr="003C4A26">
        <w:rPr>
          <w:rFonts w:asciiTheme="minorHAnsi" w:hAnsiTheme="minorHAnsi"/>
          <w:sz w:val="22"/>
        </w:rPr>
        <w:t xml:space="preserve"> </w:t>
      </w:r>
      <w:r w:rsidR="00BB64BD" w:rsidRPr="003C4A26">
        <w:rPr>
          <w:rFonts w:asciiTheme="minorHAnsi" w:hAnsiTheme="minorHAnsi"/>
          <w:sz w:val="22"/>
        </w:rPr>
        <w:t xml:space="preserve">document (bijvoorbeeld met betrekking tot </w:t>
      </w:r>
      <w:r w:rsidR="00052647">
        <w:rPr>
          <w:rFonts w:asciiTheme="minorHAnsi" w:hAnsiTheme="minorHAnsi"/>
          <w:sz w:val="22"/>
        </w:rPr>
        <w:t>d</w:t>
      </w:r>
      <w:r w:rsidR="003C4A26">
        <w:rPr>
          <w:rFonts w:asciiTheme="minorHAnsi" w:hAnsiTheme="minorHAnsi"/>
          <w:sz w:val="22"/>
        </w:rPr>
        <w:t xml:space="preserve">e contractuele voorwaarden, de </w:t>
      </w:r>
      <w:r w:rsidR="00BB64BD" w:rsidRPr="003C4A26">
        <w:rPr>
          <w:rFonts w:asciiTheme="minorHAnsi" w:hAnsiTheme="minorHAnsi"/>
          <w:sz w:val="22"/>
        </w:rPr>
        <w:t>criteria, termijnen, werkwijze) dient u zo spoedig mogelijk, doch uiterlijk op de datum en het tijdstip als aangegeven in de paragraaf Planning bij “</w:t>
      </w:r>
      <w:r w:rsidR="00BB64BD" w:rsidRPr="003C4A26">
        <w:rPr>
          <w:rFonts w:asciiTheme="minorHAnsi" w:hAnsiTheme="minorHAnsi" w:cs="Tahoma"/>
          <w:i/>
          <w:sz w:val="22"/>
        </w:rPr>
        <w:t>Sluiting termijn voor het indienen van vragen met betrekking tot dit beschrijvend document</w:t>
      </w:r>
      <w:r w:rsidR="009D2826">
        <w:rPr>
          <w:rFonts w:asciiTheme="minorHAnsi" w:hAnsiTheme="minorHAnsi" w:cs="Tahoma"/>
          <w:sz w:val="22"/>
        </w:rPr>
        <w:t>/</w:t>
      </w:r>
      <w:r w:rsidR="009D2826">
        <w:rPr>
          <w:rFonts w:asciiTheme="minorHAnsi" w:hAnsiTheme="minorHAnsi"/>
          <w:sz w:val="22"/>
        </w:rPr>
        <w:t>uitnodiging tot deelneming (selectieleidraad)</w:t>
      </w:r>
      <w:r w:rsidR="00BB64BD" w:rsidRPr="003C4A26">
        <w:rPr>
          <w:rFonts w:asciiTheme="minorHAnsi" w:hAnsiTheme="minorHAnsi" w:cs="Tahoma"/>
          <w:i/>
          <w:sz w:val="22"/>
        </w:rPr>
        <w:t>”</w:t>
      </w:r>
      <w:r w:rsidR="00BB64BD" w:rsidRPr="003C4A26">
        <w:rPr>
          <w:rFonts w:asciiTheme="minorHAnsi" w:hAnsiTheme="minorHAnsi"/>
          <w:sz w:val="22"/>
        </w:rPr>
        <w:t xml:space="preserve"> schriftelijk aan Het NIC bekend te maken. </w:t>
      </w:r>
    </w:p>
    <w:p w:rsidR="00BB64BD" w:rsidRPr="003C4A26" w:rsidRDefault="00BB64BD"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 xml:space="preserve">Indien naderhand onvolkomenheden of tegenstrijdigheden in </w:t>
      </w:r>
      <w:r w:rsidR="00FD7D91">
        <w:rPr>
          <w:rFonts w:asciiTheme="minorHAnsi" w:hAnsiTheme="minorHAnsi"/>
          <w:sz w:val="22"/>
        </w:rPr>
        <w:t>het</w:t>
      </w:r>
      <w:r w:rsidR="00FD7D91" w:rsidRPr="003C4A26">
        <w:rPr>
          <w:rFonts w:asciiTheme="minorHAnsi" w:hAnsiTheme="minorHAnsi"/>
          <w:sz w:val="22"/>
        </w:rPr>
        <w:t xml:space="preserve"> </w:t>
      </w:r>
      <w:r w:rsidRPr="003C4A26">
        <w:rPr>
          <w:rFonts w:asciiTheme="minorHAnsi" w:hAnsiTheme="minorHAnsi"/>
          <w:sz w:val="22"/>
        </w:rPr>
        <w:t>beschrijvend document</w:t>
      </w:r>
      <w:r w:rsidR="00052647">
        <w:rPr>
          <w:rFonts w:asciiTheme="minorHAnsi" w:hAnsiTheme="minorHAnsi"/>
          <w:sz w:val="22"/>
        </w:rPr>
        <w:t>/</w:t>
      </w:r>
      <w:r w:rsidR="009D2826">
        <w:rPr>
          <w:rFonts w:asciiTheme="minorHAnsi" w:hAnsiTheme="minorHAnsi"/>
          <w:sz w:val="22"/>
        </w:rPr>
        <w:t>uitnodiging tot deelneming (selectieleidraad)</w:t>
      </w:r>
      <w:r w:rsidRPr="003C4A26">
        <w:rPr>
          <w:rFonts w:asciiTheme="minorHAnsi" w:hAnsiTheme="minorHAnsi"/>
          <w:sz w:val="22"/>
        </w:rPr>
        <w:t xml:space="preserve"> worden geconstateerd en deze niet </w:t>
      </w:r>
      <w:r w:rsidRPr="003C4A26">
        <w:rPr>
          <w:rFonts w:asciiTheme="minorHAnsi" w:hAnsiTheme="minorHAnsi"/>
          <w:sz w:val="22"/>
        </w:rPr>
        <w:lastRenderedPageBreak/>
        <w:t xml:space="preserve">door de inschrijver zijn gemeld, zal dit in het voordeel van de aanbestedende dienst worden uitgelegd. </w:t>
      </w:r>
    </w:p>
    <w:p w:rsidR="002A0370" w:rsidRPr="003C4A26" w:rsidRDefault="002A0370" w:rsidP="000429E7">
      <w:pPr>
        <w:spacing w:line="312" w:lineRule="auto"/>
        <w:jc w:val="both"/>
        <w:rPr>
          <w:rFonts w:asciiTheme="minorHAnsi" w:hAnsiTheme="minorHAnsi"/>
          <w:sz w:val="22"/>
        </w:rPr>
      </w:pPr>
    </w:p>
    <w:p w:rsidR="00E01442" w:rsidRPr="003C4A26" w:rsidRDefault="009F6FE6" w:rsidP="000429E7">
      <w:pPr>
        <w:pStyle w:val="Kop1"/>
        <w:jc w:val="both"/>
        <w:rPr>
          <w:rFonts w:asciiTheme="minorHAnsi" w:hAnsiTheme="minorHAnsi"/>
          <w:sz w:val="22"/>
          <w:szCs w:val="22"/>
        </w:rPr>
      </w:pPr>
      <w:r w:rsidRPr="003C4A26">
        <w:rPr>
          <w:rFonts w:asciiTheme="minorHAnsi" w:hAnsiTheme="minorHAnsi"/>
          <w:sz w:val="22"/>
          <w:szCs w:val="22"/>
        </w:rPr>
        <w:t>opening</w:t>
      </w:r>
    </w:p>
    <w:p w:rsidR="009F6FE6" w:rsidRPr="003C4A26" w:rsidRDefault="009F6FE6" w:rsidP="000429E7">
      <w:pPr>
        <w:pStyle w:val="Lijstalinea"/>
        <w:numPr>
          <w:ilvl w:val="0"/>
          <w:numId w:val="9"/>
        </w:numPr>
        <w:spacing w:line="312" w:lineRule="auto"/>
        <w:jc w:val="both"/>
        <w:rPr>
          <w:rFonts w:asciiTheme="minorHAnsi" w:hAnsiTheme="minorHAnsi" w:cs="Tahoma"/>
          <w:sz w:val="22"/>
        </w:rPr>
      </w:pPr>
      <w:r w:rsidRPr="003C4A26">
        <w:rPr>
          <w:rFonts w:asciiTheme="minorHAnsi" w:hAnsiTheme="minorHAnsi" w:cs="Tahoma"/>
          <w:sz w:val="22"/>
        </w:rPr>
        <w:t>De opening vindt plaats binnen het aanbestedingsplatform.</w:t>
      </w:r>
    </w:p>
    <w:p w:rsidR="007B76F1" w:rsidRPr="003C4A26" w:rsidRDefault="009F6FE6"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cs="Tahoma"/>
          <w:sz w:val="22"/>
        </w:rPr>
        <w:t xml:space="preserve">Het ‘proces verbaal van opening’ wordt beschikbaar gesteld via het </w:t>
      </w:r>
      <w:r w:rsidR="00052647">
        <w:rPr>
          <w:rFonts w:asciiTheme="minorHAnsi" w:hAnsiTheme="minorHAnsi" w:cs="Tahoma"/>
          <w:sz w:val="22"/>
        </w:rPr>
        <w:t>aanbestedingsplatform.</w:t>
      </w:r>
    </w:p>
    <w:p w:rsidR="003C4A26" w:rsidRPr="003C4A26" w:rsidRDefault="003C4A26" w:rsidP="000429E7">
      <w:pPr>
        <w:pStyle w:val="Kop1"/>
        <w:numPr>
          <w:ilvl w:val="0"/>
          <w:numId w:val="0"/>
        </w:numPr>
        <w:jc w:val="both"/>
        <w:rPr>
          <w:rFonts w:asciiTheme="minorHAnsi" w:hAnsiTheme="minorHAnsi"/>
          <w:sz w:val="22"/>
          <w:szCs w:val="22"/>
        </w:rPr>
      </w:pPr>
    </w:p>
    <w:p w:rsidR="003C4A26" w:rsidRPr="003C4A26" w:rsidRDefault="003C4A26" w:rsidP="000429E7">
      <w:pPr>
        <w:pStyle w:val="Kop1"/>
        <w:jc w:val="both"/>
        <w:rPr>
          <w:rFonts w:asciiTheme="minorHAnsi" w:hAnsiTheme="minorHAnsi"/>
          <w:sz w:val="22"/>
          <w:szCs w:val="22"/>
        </w:rPr>
      </w:pPr>
      <w:r>
        <w:rPr>
          <w:rFonts w:asciiTheme="minorHAnsi" w:hAnsiTheme="minorHAnsi"/>
          <w:sz w:val="22"/>
          <w:szCs w:val="22"/>
        </w:rPr>
        <w:t>Na inschrijving: Verificatie, VRAGEN en BEZWAAR</w:t>
      </w:r>
    </w:p>
    <w:p w:rsidR="003C4A26" w:rsidRDefault="003C4A26" w:rsidP="000429E7">
      <w:pPr>
        <w:pStyle w:val="Lijstalinea"/>
        <w:numPr>
          <w:ilvl w:val="0"/>
          <w:numId w:val="9"/>
        </w:numPr>
        <w:spacing w:line="312" w:lineRule="auto"/>
        <w:jc w:val="both"/>
        <w:rPr>
          <w:rFonts w:asciiTheme="minorHAnsi" w:hAnsiTheme="minorHAnsi"/>
          <w:color w:val="000000"/>
          <w:sz w:val="22"/>
        </w:rPr>
      </w:pPr>
      <w:r w:rsidRPr="003C4A26">
        <w:rPr>
          <w:rFonts w:asciiTheme="minorHAnsi" w:hAnsiTheme="minorHAnsi"/>
          <w:color w:val="000000"/>
          <w:sz w:val="22"/>
        </w:rPr>
        <w:t>Na evaluatie van de inschrijvingen</w:t>
      </w:r>
      <w:r w:rsidR="00052647">
        <w:rPr>
          <w:rFonts w:asciiTheme="minorHAnsi" w:hAnsiTheme="minorHAnsi"/>
          <w:sz w:val="22"/>
        </w:rPr>
        <w:t>/verzoeken tot deelneming</w:t>
      </w:r>
      <w:r w:rsidRPr="003C4A26">
        <w:rPr>
          <w:rFonts w:asciiTheme="minorHAnsi" w:hAnsiTheme="minorHAnsi"/>
          <w:color w:val="000000"/>
          <w:sz w:val="22"/>
        </w:rPr>
        <w:t xml:space="preserve"> en voorafgaand aan de gunningsbeslissing</w:t>
      </w:r>
      <w:r w:rsidR="00D208EA">
        <w:rPr>
          <w:rFonts w:asciiTheme="minorHAnsi" w:hAnsiTheme="minorHAnsi"/>
          <w:color w:val="000000"/>
          <w:sz w:val="22"/>
        </w:rPr>
        <w:t>/selectiebeslissing</w:t>
      </w:r>
      <w:r w:rsidRPr="003C4A26">
        <w:rPr>
          <w:rFonts w:asciiTheme="minorHAnsi" w:hAnsiTheme="minorHAnsi"/>
          <w:color w:val="000000"/>
          <w:sz w:val="22"/>
        </w:rPr>
        <w:t xml:space="preserve"> </w:t>
      </w:r>
      <w:r w:rsidR="00FD7D91">
        <w:rPr>
          <w:rFonts w:asciiTheme="minorHAnsi" w:hAnsiTheme="minorHAnsi"/>
          <w:color w:val="000000"/>
          <w:sz w:val="22"/>
        </w:rPr>
        <w:t>kan de aanbestedende dienst</w:t>
      </w:r>
      <w:r w:rsidRPr="003C4A26">
        <w:rPr>
          <w:rFonts w:asciiTheme="minorHAnsi" w:hAnsiTheme="minorHAnsi"/>
          <w:color w:val="000000"/>
          <w:sz w:val="22"/>
        </w:rPr>
        <w:t xml:space="preserve"> de best scorende inschrijver</w:t>
      </w:r>
      <w:r w:rsidR="00D208EA">
        <w:rPr>
          <w:rFonts w:asciiTheme="minorHAnsi" w:hAnsiTheme="minorHAnsi"/>
          <w:color w:val="000000"/>
          <w:sz w:val="22"/>
        </w:rPr>
        <w:t>(s)/gegadigde(n)</w:t>
      </w:r>
      <w:r w:rsidRPr="003C4A26">
        <w:rPr>
          <w:rFonts w:asciiTheme="minorHAnsi" w:hAnsiTheme="minorHAnsi"/>
          <w:color w:val="000000"/>
          <w:sz w:val="22"/>
        </w:rPr>
        <w:t xml:space="preserve"> </w:t>
      </w:r>
      <w:r w:rsidR="00FD7D91">
        <w:rPr>
          <w:rFonts w:asciiTheme="minorHAnsi" w:hAnsiTheme="minorHAnsi"/>
          <w:color w:val="000000"/>
          <w:sz w:val="22"/>
        </w:rPr>
        <w:t>vragen</w:t>
      </w:r>
      <w:r w:rsidRPr="003C4A26">
        <w:rPr>
          <w:rFonts w:asciiTheme="minorHAnsi" w:hAnsiTheme="minorHAnsi"/>
          <w:color w:val="000000"/>
          <w:sz w:val="22"/>
        </w:rPr>
        <w:t xml:space="preserve"> </w:t>
      </w:r>
      <w:r w:rsidR="00D208EA">
        <w:rPr>
          <w:rFonts w:asciiTheme="minorHAnsi" w:hAnsiTheme="minorHAnsi"/>
          <w:color w:val="000000"/>
          <w:sz w:val="22"/>
        </w:rPr>
        <w:t>de</w:t>
      </w:r>
      <w:r w:rsidR="00D208EA" w:rsidRPr="003C4A26">
        <w:rPr>
          <w:rFonts w:asciiTheme="minorHAnsi" w:hAnsiTheme="minorHAnsi"/>
          <w:color w:val="000000"/>
          <w:sz w:val="22"/>
        </w:rPr>
        <w:t xml:space="preserve"> </w:t>
      </w:r>
      <w:r w:rsidRPr="003C4A26">
        <w:rPr>
          <w:rFonts w:asciiTheme="minorHAnsi" w:hAnsiTheme="minorHAnsi"/>
          <w:color w:val="000000"/>
          <w:sz w:val="22"/>
        </w:rPr>
        <w:t>inschrijving</w:t>
      </w:r>
      <w:r w:rsidR="00D208EA">
        <w:rPr>
          <w:rFonts w:asciiTheme="minorHAnsi" w:hAnsiTheme="minorHAnsi"/>
          <w:sz w:val="22"/>
        </w:rPr>
        <w:t>/</w:t>
      </w:r>
      <w:r w:rsidR="00FD7D91">
        <w:rPr>
          <w:rFonts w:asciiTheme="minorHAnsi" w:hAnsiTheme="minorHAnsi"/>
          <w:sz w:val="22"/>
        </w:rPr>
        <w:t xml:space="preserve">het </w:t>
      </w:r>
      <w:r w:rsidR="00D208EA">
        <w:rPr>
          <w:rFonts w:asciiTheme="minorHAnsi" w:hAnsiTheme="minorHAnsi"/>
          <w:sz w:val="22"/>
        </w:rPr>
        <w:t>verzoek tot deelneming</w:t>
      </w:r>
      <w:r w:rsidRPr="003C4A26">
        <w:rPr>
          <w:rFonts w:asciiTheme="minorHAnsi" w:hAnsiTheme="minorHAnsi"/>
          <w:color w:val="000000"/>
          <w:sz w:val="22"/>
        </w:rPr>
        <w:t xml:space="preserve"> toe te lichten</w:t>
      </w:r>
      <w:r w:rsidR="00FD7D91" w:rsidRPr="00FD7D91">
        <w:rPr>
          <w:rFonts w:asciiTheme="minorHAnsi" w:hAnsiTheme="minorHAnsi"/>
          <w:color w:val="000000"/>
          <w:sz w:val="22"/>
        </w:rPr>
        <w:t xml:space="preserve"> </w:t>
      </w:r>
      <w:r w:rsidR="00FD7D91" w:rsidRPr="003C4A26">
        <w:rPr>
          <w:rFonts w:asciiTheme="minorHAnsi" w:hAnsiTheme="minorHAnsi"/>
          <w:color w:val="000000"/>
          <w:sz w:val="22"/>
        </w:rPr>
        <w:t>in een verificatiegesprek</w:t>
      </w:r>
      <w:r w:rsidR="00FD7D91">
        <w:rPr>
          <w:rFonts w:asciiTheme="minorHAnsi" w:hAnsiTheme="minorHAnsi"/>
          <w:color w:val="000000"/>
          <w:sz w:val="22"/>
        </w:rPr>
        <w:t xml:space="preserve"> </w:t>
      </w:r>
      <w:r w:rsidRPr="003C4A26">
        <w:rPr>
          <w:rFonts w:asciiTheme="minorHAnsi" w:hAnsiTheme="minorHAnsi"/>
          <w:color w:val="000000"/>
          <w:sz w:val="22"/>
        </w:rPr>
        <w:t xml:space="preserve">. </w:t>
      </w:r>
    </w:p>
    <w:p w:rsidR="003C4A26" w:rsidRDefault="003C4A26" w:rsidP="000429E7">
      <w:pPr>
        <w:pStyle w:val="Lijstalinea"/>
        <w:numPr>
          <w:ilvl w:val="0"/>
          <w:numId w:val="9"/>
        </w:numPr>
        <w:spacing w:line="312" w:lineRule="auto"/>
        <w:jc w:val="both"/>
        <w:rPr>
          <w:rFonts w:asciiTheme="minorHAnsi" w:hAnsiTheme="minorHAnsi"/>
          <w:color w:val="000000"/>
          <w:sz w:val="22"/>
        </w:rPr>
      </w:pPr>
      <w:r w:rsidRPr="003C4A26">
        <w:rPr>
          <w:rFonts w:asciiTheme="minorHAnsi" w:hAnsiTheme="minorHAnsi"/>
          <w:color w:val="000000"/>
          <w:sz w:val="22"/>
        </w:rPr>
        <w:t xml:space="preserve">Mocht aan de hand van het verificatiegesprek blijken dat de toelichting niet in overeenstemming is met </w:t>
      </w:r>
      <w:r w:rsidR="00C94DDF">
        <w:rPr>
          <w:rFonts w:asciiTheme="minorHAnsi" w:hAnsiTheme="minorHAnsi"/>
          <w:color w:val="000000"/>
          <w:sz w:val="22"/>
        </w:rPr>
        <w:t xml:space="preserve">de </w:t>
      </w:r>
      <w:r w:rsidRPr="003C4A26">
        <w:rPr>
          <w:rFonts w:asciiTheme="minorHAnsi" w:hAnsiTheme="minorHAnsi"/>
          <w:color w:val="000000"/>
          <w:sz w:val="22"/>
        </w:rPr>
        <w:t xml:space="preserve">ingediende inschrijving, kan </w:t>
      </w:r>
      <w:r w:rsidR="00D208EA">
        <w:rPr>
          <w:rFonts w:asciiTheme="minorHAnsi" w:hAnsiTheme="minorHAnsi"/>
          <w:color w:val="000000"/>
          <w:sz w:val="22"/>
        </w:rPr>
        <w:t xml:space="preserve">dit tot aanpassing van </w:t>
      </w:r>
      <w:r w:rsidR="001A3805">
        <w:rPr>
          <w:rFonts w:asciiTheme="minorHAnsi" w:hAnsiTheme="minorHAnsi"/>
          <w:color w:val="000000"/>
          <w:sz w:val="22"/>
        </w:rPr>
        <w:t xml:space="preserve">de score voor </w:t>
      </w:r>
      <w:r w:rsidR="00D208EA">
        <w:rPr>
          <w:rFonts w:asciiTheme="minorHAnsi" w:hAnsiTheme="minorHAnsi"/>
          <w:color w:val="000000"/>
          <w:sz w:val="22"/>
        </w:rPr>
        <w:t>het betreffende gunningscriterium leiden.</w:t>
      </w:r>
      <w:r w:rsidRPr="003C4A26">
        <w:rPr>
          <w:rFonts w:asciiTheme="minorHAnsi" w:hAnsiTheme="minorHAnsi"/>
          <w:color w:val="000000"/>
          <w:sz w:val="22"/>
        </w:rPr>
        <w:t xml:space="preserve"> Indien uit het verificatiegesprek blijkt dat niet aan één of meer eisen wordt voldaan, zal dit leiden tot het alsnog </w:t>
      </w:r>
      <w:r w:rsidR="009F6E3C">
        <w:rPr>
          <w:rFonts w:asciiTheme="minorHAnsi" w:hAnsiTheme="minorHAnsi"/>
          <w:color w:val="000000"/>
          <w:sz w:val="22"/>
        </w:rPr>
        <w:t>afwijzen</w:t>
      </w:r>
      <w:r w:rsidR="009F6E3C" w:rsidRPr="003C4A26">
        <w:rPr>
          <w:rFonts w:asciiTheme="minorHAnsi" w:hAnsiTheme="minorHAnsi"/>
          <w:color w:val="000000"/>
          <w:sz w:val="22"/>
        </w:rPr>
        <w:t xml:space="preserve"> </w:t>
      </w:r>
      <w:r w:rsidRPr="003C4A26">
        <w:rPr>
          <w:rFonts w:asciiTheme="minorHAnsi" w:hAnsiTheme="minorHAnsi"/>
          <w:color w:val="000000"/>
          <w:sz w:val="22"/>
        </w:rPr>
        <w:t>van de inschrijving.</w:t>
      </w:r>
    </w:p>
    <w:p w:rsidR="00D208EA" w:rsidRDefault="00D208EA" w:rsidP="000429E7">
      <w:pPr>
        <w:pStyle w:val="Lijstalinea"/>
        <w:numPr>
          <w:ilvl w:val="0"/>
          <w:numId w:val="9"/>
        </w:numPr>
        <w:spacing w:line="312" w:lineRule="auto"/>
        <w:jc w:val="both"/>
        <w:rPr>
          <w:rFonts w:asciiTheme="minorHAnsi" w:hAnsiTheme="minorHAnsi"/>
          <w:color w:val="000000"/>
          <w:sz w:val="22"/>
        </w:rPr>
      </w:pPr>
      <w:r w:rsidRPr="003C4A26">
        <w:rPr>
          <w:rFonts w:asciiTheme="minorHAnsi" w:hAnsiTheme="minorHAnsi"/>
          <w:color w:val="000000"/>
          <w:sz w:val="22"/>
        </w:rPr>
        <w:t>Mocht aan de hand van het verificatiegesprek blijken dat de toelichting niet in overeenstemming is met</w:t>
      </w:r>
      <w:r>
        <w:rPr>
          <w:rFonts w:asciiTheme="minorHAnsi" w:hAnsiTheme="minorHAnsi"/>
          <w:color w:val="000000"/>
          <w:sz w:val="22"/>
        </w:rPr>
        <w:t xml:space="preserve"> het</w:t>
      </w:r>
      <w:r w:rsidRPr="003C4A26">
        <w:rPr>
          <w:rFonts w:asciiTheme="minorHAnsi" w:hAnsiTheme="minorHAnsi"/>
          <w:color w:val="000000"/>
          <w:sz w:val="22"/>
        </w:rPr>
        <w:t xml:space="preserve"> ingediende </w:t>
      </w:r>
      <w:r>
        <w:rPr>
          <w:rFonts w:asciiTheme="minorHAnsi" w:hAnsiTheme="minorHAnsi"/>
          <w:color w:val="000000"/>
          <w:sz w:val="22"/>
        </w:rPr>
        <w:t xml:space="preserve">verzoek tot deelneming, dan kan </w:t>
      </w:r>
      <w:r w:rsidR="00C94DDF">
        <w:rPr>
          <w:rFonts w:asciiTheme="minorHAnsi" w:hAnsiTheme="minorHAnsi"/>
          <w:color w:val="000000"/>
          <w:sz w:val="22"/>
        </w:rPr>
        <w:t xml:space="preserve">dit </w:t>
      </w:r>
      <w:r>
        <w:rPr>
          <w:rFonts w:asciiTheme="minorHAnsi" w:hAnsiTheme="minorHAnsi"/>
          <w:color w:val="000000"/>
          <w:sz w:val="22"/>
        </w:rPr>
        <w:t>leiden tot uitsluiting van verdere deelname aan de procedure.</w:t>
      </w:r>
    </w:p>
    <w:p w:rsidR="003C4A26" w:rsidRPr="003C4A26" w:rsidRDefault="003C4A26" w:rsidP="000429E7">
      <w:pPr>
        <w:pStyle w:val="Lijstalinea"/>
        <w:numPr>
          <w:ilvl w:val="0"/>
          <w:numId w:val="9"/>
        </w:numPr>
        <w:spacing w:line="312" w:lineRule="auto"/>
        <w:jc w:val="both"/>
        <w:rPr>
          <w:rFonts w:asciiTheme="minorHAnsi" w:hAnsiTheme="minorHAnsi"/>
          <w:color w:val="000000"/>
          <w:sz w:val="22"/>
        </w:rPr>
      </w:pPr>
      <w:r w:rsidRPr="003C4A26">
        <w:rPr>
          <w:rFonts w:asciiTheme="minorHAnsi" w:hAnsiTheme="minorHAnsi"/>
          <w:color w:val="000000"/>
          <w:sz w:val="22"/>
        </w:rPr>
        <w:t xml:space="preserve">Door de gunningsbeslissing </w:t>
      </w:r>
      <w:r w:rsidRPr="003C4A26">
        <w:rPr>
          <w:rFonts w:asciiTheme="minorHAnsi" w:hAnsiTheme="minorHAnsi" w:cs="Tahoma"/>
          <w:sz w:val="22"/>
        </w:rPr>
        <w:t>komt geen overeenkomst tot stand als bedoeld in artikel 6:217 BW.</w:t>
      </w:r>
    </w:p>
    <w:p w:rsidR="003C4A26" w:rsidRPr="00A21CA7" w:rsidRDefault="003C4A26" w:rsidP="000429E7">
      <w:pPr>
        <w:pStyle w:val="Lijstalinea"/>
        <w:numPr>
          <w:ilvl w:val="0"/>
          <w:numId w:val="9"/>
        </w:numPr>
        <w:spacing w:line="312" w:lineRule="auto"/>
        <w:jc w:val="both"/>
        <w:rPr>
          <w:rFonts w:asciiTheme="minorHAnsi" w:hAnsiTheme="minorHAnsi"/>
          <w:color w:val="000000"/>
          <w:sz w:val="22"/>
        </w:rPr>
      </w:pPr>
      <w:r w:rsidRPr="003C4A26">
        <w:rPr>
          <w:rFonts w:asciiTheme="minorHAnsi" w:hAnsiTheme="minorHAnsi" w:cs="Tahoma"/>
          <w:sz w:val="22"/>
        </w:rPr>
        <w:t>Bij een afwijzing van een inschrijving</w:t>
      </w:r>
      <w:r w:rsidR="00D208EA">
        <w:rPr>
          <w:rFonts w:asciiTheme="minorHAnsi" w:hAnsiTheme="minorHAnsi" w:cs="Tahoma"/>
          <w:sz w:val="22"/>
        </w:rPr>
        <w:t xml:space="preserve">/verzoek tot </w:t>
      </w:r>
      <w:r w:rsidR="00B1074E">
        <w:rPr>
          <w:rFonts w:asciiTheme="minorHAnsi" w:hAnsiTheme="minorHAnsi" w:cs="Tahoma"/>
          <w:sz w:val="22"/>
        </w:rPr>
        <w:t xml:space="preserve">deelneming </w:t>
      </w:r>
      <w:r w:rsidR="00B1074E" w:rsidRPr="003C4A26">
        <w:rPr>
          <w:rFonts w:asciiTheme="minorHAnsi" w:hAnsiTheme="minorHAnsi" w:cs="Tahoma"/>
          <w:sz w:val="22"/>
        </w:rPr>
        <w:t>zijn</w:t>
      </w:r>
      <w:r w:rsidRPr="003C4A26">
        <w:rPr>
          <w:rFonts w:asciiTheme="minorHAnsi" w:hAnsiTheme="minorHAnsi" w:cs="Tahoma"/>
          <w:sz w:val="22"/>
        </w:rPr>
        <w:t xml:space="preserve"> de</w:t>
      </w:r>
      <w:r w:rsidR="008D307E">
        <w:rPr>
          <w:rFonts w:asciiTheme="minorHAnsi" w:hAnsiTheme="minorHAnsi" w:cs="Tahoma"/>
          <w:sz w:val="22"/>
        </w:rPr>
        <w:t xml:space="preserve"> </w:t>
      </w:r>
      <w:r w:rsidR="00DD6268">
        <w:rPr>
          <w:rFonts w:asciiTheme="minorHAnsi" w:hAnsiTheme="minorHAnsi" w:cs="Tahoma"/>
          <w:sz w:val="22"/>
        </w:rPr>
        <w:t>relevante</w:t>
      </w:r>
      <w:r w:rsidRPr="003C4A26">
        <w:rPr>
          <w:rFonts w:asciiTheme="minorHAnsi" w:hAnsiTheme="minorHAnsi" w:cs="Tahoma"/>
          <w:sz w:val="22"/>
        </w:rPr>
        <w:t xml:space="preserve"> redenen voor de afwijzing vermeld.</w:t>
      </w:r>
    </w:p>
    <w:p w:rsidR="00A21CA7" w:rsidRPr="00A21CA7" w:rsidRDefault="00A21CA7" w:rsidP="00A21CA7">
      <w:pPr>
        <w:pStyle w:val="Lijstalinea"/>
        <w:numPr>
          <w:ilvl w:val="0"/>
          <w:numId w:val="9"/>
        </w:numPr>
        <w:spacing w:line="312" w:lineRule="auto"/>
        <w:jc w:val="both"/>
        <w:rPr>
          <w:rFonts w:asciiTheme="minorHAnsi" w:hAnsiTheme="minorHAnsi"/>
          <w:sz w:val="22"/>
        </w:rPr>
      </w:pPr>
      <w:r>
        <w:rPr>
          <w:rFonts w:asciiTheme="minorHAnsi" w:hAnsiTheme="minorHAnsi" w:cs="Tahoma"/>
          <w:sz w:val="22"/>
        </w:rPr>
        <w:t xml:space="preserve">Vanaf de datum van verzending van de selectiebeslissing wordt, voordat de uitnodiging tot inschrijving wordt verzonden, een wachttijd van 20 kalenderdagen in acht genomen. </w:t>
      </w:r>
      <w:r>
        <w:rPr>
          <w:rFonts w:asciiTheme="minorHAnsi" w:hAnsiTheme="minorHAnsi" w:cs="Tahoma"/>
          <w:bCs/>
          <w:sz w:val="22"/>
        </w:rPr>
        <w:t xml:space="preserve">Gedurende deze wachttijd </w:t>
      </w:r>
      <w:r w:rsidRPr="003C4A26">
        <w:rPr>
          <w:rFonts w:asciiTheme="minorHAnsi" w:hAnsiTheme="minorHAnsi" w:cs="Tahoma"/>
          <w:bCs/>
          <w:sz w:val="22"/>
        </w:rPr>
        <w:t xml:space="preserve">is er </w:t>
      </w:r>
      <w:r w:rsidRPr="0063278A">
        <w:rPr>
          <w:rFonts w:asciiTheme="minorHAnsi" w:hAnsiTheme="minorHAnsi" w:cs="Tahoma"/>
          <w:bCs/>
          <w:sz w:val="22"/>
        </w:rPr>
        <w:t xml:space="preserve">gelegenheid tot het stellen van vragen en </w:t>
      </w:r>
      <w:r>
        <w:rPr>
          <w:rFonts w:asciiTheme="minorHAnsi" w:hAnsiTheme="minorHAnsi" w:cs="Tahoma"/>
          <w:bCs/>
          <w:sz w:val="22"/>
        </w:rPr>
        <w:t>om</w:t>
      </w:r>
      <w:r w:rsidRPr="0063278A">
        <w:rPr>
          <w:rFonts w:asciiTheme="minorHAnsi" w:hAnsiTheme="minorHAnsi" w:cs="Tahoma"/>
          <w:bCs/>
          <w:sz w:val="22"/>
        </w:rPr>
        <w:t xml:space="preserve"> uw bezwaren ten aanzien van deze </w:t>
      </w:r>
      <w:r>
        <w:rPr>
          <w:rFonts w:asciiTheme="minorHAnsi" w:hAnsiTheme="minorHAnsi" w:cs="Tahoma"/>
          <w:bCs/>
          <w:sz w:val="22"/>
        </w:rPr>
        <w:t>selectiebeslissing</w:t>
      </w:r>
      <w:r w:rsidRPr="0063278A">
        <w:rPr>
          <w:rFonts w:asciiTheme="minorHAnsi" w:hAnsiTheme="minorHAnsi" w:cs="Tahoma"/>
          <w:bCs/>
          <w:sz w:val="22"/>
        </w:rPr>
        <w:t xml:space="preserve"> kenbaar te maken door betekening</w:t>
      </w:r>
      <w:r w:rsidRPr="003C4A26">
        <w:rPr>
          <w:rFonts w:asciiTheme="minorHAnsi" w:hAnsiTheme="minorHAnsi" w:cs="Tahoma"/>
          <w:bCs/>
          <w:sz w:val="22"/>
        </w:rPr>
        <w:t xml:space="preserve"> van een dagvaarding aan de aanbestedende dienst en het zenden van een kopie van deze dagvaarding aan </w:t>
      </w:r>
      <w:r w:rsidRPr="003C4A26">
        <w:rPr>
          <w:rFonts w:asciiTheme="minorHAnsi" w:hAnsiTheme="minorHAnsi" w:cs="Tahoma"/>
          <w:sz w:val="22"/>
        </w:rPr>
        <w:t>de contactpersoon van Het NIC.</w:t>
      </w:r>
      <w:r w:rsidRPr="003C4A26">
        <w:rPr>
          <w:rFonts w:asciiTheme="minorHAnsi" w:hAnsiTheme="minorHAnsi" w:cs="Tahoma"/>
          <w:bCs/>
          <w:sz w:val="22"/>
        </w:rPr>
        <w:t xml:space="preserve"> </w:t>
      </w:r>
      <w:r>
        <w:rPr>
          <w:rFonts w:asciiTheme="minorHAnsi" w:hAnsiTheme="minorHAnsi" w:cs="Tahoma"/>
          <w:bCs/>
          <w:sz w:val="22"/>
        </w:rPr>
        <w:t>De aanbestedende dienst verzoekt u uw vragen zo vroeg mogelijk te stellen, bij voorkeur binnen 7 kalenderdagen na de datum van de mededeling van selectiebeslissing, zodat deze ruim voor het einde van de termijn van 20 kalenderdagen kunnen worden beantwoord.</w:t>
      </w:r>
    </w:p>
    <w:p w:rsidR="003C4A26" w:rsidRPr="003C4A26" w:rsidRDefault="003C4A26"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cs="Tahoma"/>
          <w:bCs/>
          <w:sz w:val="22"/>
        </w:rPr>
        <w:t xml:space="preserve">Vanaf de datum van verzending van de gunningsbeslissing </w:t>
      </w:r>
      <w:r w:rsidR="00DD6268">
        <w:rPr>
          <w:rFonts w:asciiTheme="minorHAnsi" w:hAnsiTheme="minorHAnsi" w:cs="Tahoma"/>
          <w:bCs/>
          <w:sz w:val="22"/>
        </w:rPr>
        <w:t xml:space="preserve">wordt, voor de overeenkomst wordt gesloten, een wachttijd van 20 kalenderdagen in acht genomen. Gedurende deze wachttijd </w:t>
      </w:r>
      <w:r w:rsidRPr="003C4A26">
        <w:rPr>
          <w:rFonts w:asciiTheme="minorHAnsi" w:hAnsiTheme="minorHAnsi" w:cs="Tahoma"/>
          <w:bCs/>
          <w:sz w:val="22"/>
        </w:rPr>
        <w:t xml:space="preserve">is er </w:t>
      </w:r>
      <w:r w:rsidRPr="0063278A">
        <w:rPr>
          <w:rFonts w:asciiTheme="minorHAnsi" w:hAnsiTheme="minorHAnsi" w:cs="Tahoma"/>
          <w:bCs/>
          <w:sz w:val="22"/>
        </w:rPr>
        <w:t xml:space="preserve">gelegenheid tot het stellen van vragen en </w:t>
      </w:r>
      <w:r w:rsidR="00DD6268">
        <w:rPr>
          <w:rFonts w:asciiTheme="minorHAnsi" w:hAnsiTheme="minorHAnsi" w:cs="Tahoma"/>
          <w:bCs/>
          <w:sz w:val="22"/>
        </w:rPr>
        <w:t>om</w:t>
      </w:r>
      <w:r w:rsidRPr="0063278A">
        <w:rPr>
          <w:rFonts w:asciiTheme="minorHAnsi" w:hAnsiTheme="minorHAnsi" w:cs="Tahoma"/>
          <w:bCs/>
          <w:sz w:val="22"/>
        </w:rPr>
        <w:t xml:space="preserve"> uw bezwaren ten aanzien van </w:t>
      </w:r>
      <w:r w:rsidRPr="0063278A">
        <w:rPr>
          <w:rFonts w:asciiTheme="minorHAnsi" w:hAnsiTheme="minorHAnsi" w:cs="Tahoma"/>
          <w:bCs/>
          <w:sz w:val="22"/>
        </w:rPr>
        <w:lastRenderedPageBreak/>
        <w:t>deze gunningsbeslissing kenbaar te maken door betekening</w:t>
      </w:r>
      <w:r w:rsidRPr="003C4A26">
        <w:rPr>
          <w:rFonts w:asciiTheme="minorHAnsi" w:hAnsiTheme="minorHAnsi" w:cs="Tahoma"/>
          <w:bCs/>
          <w:sz w:val="22"/>
        </w:rPr>
        <w:t xml:space="preserve"> van een dagvaarding aan de aanbestedende dienst en het zenden van een kopie van deze dagvaarding aan </w:t>
      </w:r>
      <w:r w:rsidRPr="003C4A26">
        <w:rPr>
          <w:rFonts w:asciiTheme="minorHAnsi" w:hAnsiTheme="minorHAnsi" w:cs="Tahoma"/>
          <w:sz w:val="22"/>
        </w:rPr>
        <w:t>de contactpersoon van Het NIC.</w:t>
      </w:r>
      <w:r w:rsidRPr="003C4A26">
        <w:rPr>
          <w:rFonts w:asciiTheme="minorHAnsi" w:hAnsiTheme="minorHAnsi" w:cs="Tahoma"/>
          <w:bCs/>
          <w:sz w:val="22"/>
        </w:rPr>
        <w:t xml:space="preserve"> </w:t>
      </w:r>
      <w:r w:rsidR="00DD6268">
        <w:rPr>
          <w:rFonts w:asciiTheme="minorHAnsi" w:hAnsiTheme="minorHAnsi" w:cs="Tahoma"/>
          <w:bCs/>
          <w:sz w:val="22"/>
        </w:rPr>
        <w:t xml:space="preserve">De aanbestedende dienst verzoekt u uw vragen zo vroeg mogelijk te stellen, bij voorkeur binnen 7 kalenderdagen na de datum van de mededeling van gunningsbeslissing, zodat deze ruim voor het einde van de </w:t>
      </w:r>
      <w:r w:rsidR="001E5A33">
        <w:rPr>
          <w:rFonts w:asciiTheme="minorHAnsi" w:hAnsiTheme="minorHAnsi" w:cs="Tahoma"/>
          <w:bCs/>
          <w:sz w:val="22"/>
        </w:rPr>
        <w:t>termijn van 20 kalenderdagen</w:t>
      </w:r>
      <w:r w:rsidR="00DD6268">
        <w:rPr>
          <w:rFonts w:asciiTheme="minorHAnsi" w:hAnsiTheme="minorHAnsi" w:cs="Tahoma"/>
          <w:bCs/>
          <w:sz w:val="22"/>
        </w:rPr>
        <w:t xml:space="preserve"> kunnen worden beantwoord.</w:t>
      </w:r>
    </w:p>
    <w:p w:rsidR="003C4A26" w:rsidRPr="003C4A26" w:rsidRDefault="003C4A26"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cs="Tahoma"/>
          <w:sz w:val="22"/>
        </w:rPr>
        <w:t>Betekening van de dagvaarding na genoemde termijn leidt tot niet ontvankelijkheid van de vordering.</w:t>
      </w:r>
      <w:r w:rsidRPr="003C4A26">
        <w:rPr>
          <w:rFonts w:asciiTheme="minorHAnsi" w:hAnsiTheme="minorHAnsi" w:cs="Tahoma"/>
          <w:bCs/>
          <w:sz w:val="22"/>
        </w:rPr>
        <w:t xml:space="preserve"> </w:t>
      </w:r>
    </w:p>
    <w:p w:rsidR="003C4A26" w:rsidRPr="003C4A26" w:rsidRDefault="003C4A26"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cs="Tahoma"/>
          <w:bCs/>
          <w:color w:val="000000"/>
          <w:sz w:val="22"/>
        </w:rPr>
        <w:t>Indien een inschrijver tegen een gunningsbeslissing een kort geding aanhangig maakt, dient de oorspronkelijke winnaar van de aanbesteding in dit kort geding te interveniëren, op straffe van het verval van recht om nog op te mogen komen tegen een eventueel gewijzigde gunningsbeslissing.</w:t>
      </w:r>
    </w:p>
    <w:p w:rsidR="003C4A26" w:rsidRPr="003C4A26" w:rsidRDefault="003C4A26"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cs="Tahoma"/>
          <w:bCs/>
          <w:sz w:val="22"/>
        </w:rPr>
        <w:t xml:space="preserve">Indien na het verstrijken van deze termijn van 20 kalenderdagen geen bezwaren zijn ingediend, zal een aanvang worden gemaakt met de contractbesprekingen met de inschrijver(s) waarmee de </w:t>
      </w:r>
      <w:r w:rsidRPr="003C4A26">
        <w:rPr>
          <w:rFonts w:asciiTheme="minorHAnsi" w:hAnsiTheme="minorHAnsi" w:cs="Tahoma"/>
          <w:sz w:val="22"/>
        </w:rPr>
        <w:t>(raam)overeenkomst</w:t>
      </w:r>
      <w:r w:rsidRPr="003C4A26">
        <w:rPr>
          <w:rFonts w:asciiTheme="minorHAnsi" w:hAnsiTheme="minorHAnsi" w:cs="Tahoma"/>
          <w:bCs/>
          <w:sz w:val="22"/>
        </w:rPr>
        <w:t>, naar verwachting, zal worden afgesloten.</w:t>
      </w:r>
    </w:p>
    <w:p w:rsidR="009F6FE6" w:rsidRPr="003C4A26" w:rsidRDefault="009F6FE6" w:rsidP="000429E7">
      <w:pPr>
        <w:spacing w:line="312" w:lineRule="auto"/>
        <w:jc w:val="both"/>
        <w:rPr>
          <w:rFonts w:asciiTheme="minorHAnsi" w:hAnsiTheme="minorHAnsi"/>
          <w:sz w:val="22"/>
        </w:rPr>
      </w:pPr>
    </w:p>
    <w:p w:rsidR="002A0370" w:rsidRPr="003C4A26" w:rsidRDefault="009F6FE6" w:rsidP="000429E7">
      <w:pPr>
        <w:pStyle w:val="Kop1"/>
        <w:jc w:val="both"/>
        <w:rPr>
          <w:rFonts w:asciiTheme="minorHAnsi" w:hAnsiTheme="minorHAnsi"/>
          <w:sz w:val="22"/>
          <w:szCs w:val="22"/>
        </w:rPr>
      </w:pPr>
      <w:r w:rsidRPr="003C4A26">
        <w:rPr>
          <w:rFonts w:asciiTheme="minorHAnsi" w:hAnsiTheme="minorHAnsi"/>
          <w:sz w:val="22"/>
          <w:szCs w:val="22"/>
        </w:rPr>
        <w:t>Voorwaarden aan de inschrijving</w:t>
      </w:r>
      <w:r w:rsidR="00D208EA">
        <w:rPr>
          <w:rFonts w:asciiTheme="minorHAnsi" w:hAnsiTheme="minorHAnsi"/>
          <w:sz w:val="22"/>
          <w:szCs w:val="22"/>
        </w:rPr>
        <w:t>/verzoek tot deelneming</w:t>
      </w:r>
    </w:p>
    <w:p w:rsidR="009F6FE6" w:rsidRDefault="009F6FE6"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 xml:space="preserve">Het doen van een inschrijving houdt in dat u met de bepalingen </w:t>
      </w:r>
      <w:r w:rsidR="007D016E">
        <w:rPr>
          <w:rFonts w:asciiTheme="minorHAnsi" w:hAnsiTheme="minorHAnsi"/>
          <w:sz w:val="22"/>
        </w:rPr>
        <w:t>in</w:t>
      </w:r>
      <w:r w:rsidR="007D016E" w:rsidRPr="003C4A26">
        <w:rPr>
          <w:rFonts w:asciiTheme="minorHAnsi" w:hAnsiTheme="minorHAnsi"/>
          <w:sz w:val="22"/>
        </w:rPr>
        <w:t xml:space="preserve"> </w:t>
      </w:r>
      <w:r w:rsidRPr="003C4A26">
        <w:rPr>
          <w:rFonts w:asciiTheme="minorHAnsi" w:hAnsiTheme="minorHAnsi"/>
          <w:sz w:val="22"/>
        </w:rPr>
        <w:t xml:space="preserve">dit beschrijvend document instemt; </w:t>
      </w:r>
    </w:p>
    <w:p w:rsidR="00D208EA" w:rsidRPr="00D208EA" w:rsidRDefault="00D208EA" w:rsidP="00D208EA">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 xml:space="preserve">Het doen van een </w:t>
      </w:r>
      <w:r>
        <w:rPr>
          <w:rFonts w:asciiTheme="minorHAnsi" w:hAnsiTheme="minorHAnsi"/>
          <w:sz w:val="22"/>
        </w:rPr>
        <w:t>verzoek tot deelneming</w:t>
      </w:r>
      <w:r w:rsidRPr="003C4A26">
        <w:rPr>
          <w:rFonts w:asciiTheme="minorHAnsi" w:hAnsiTheme="minorHAnsi"/>
          <w:sz w:val="22"/>
        </w:rPr>
        <w:t xml:space="preserve"> houdt in dat u met de bepalingen </w:t>
      </w:r>
      <w:r w:rsidR="007D016E">
        <w:rPr>
          <w:rFonts w:asciiTheme="minorHAnsi" w:hAnsiTheme="minorHAnsi"/>
          <w:sz w:val="22"/>
        </w:rPr>
        <w:t>in de</w:t>
      </w:r>
      <w:r w:rsidRPr="003C4A26">
        <w:rPr>
          <w:rFonts w:asciiTheme="minorHAnsi" w:hAnsiTheme="minorHAnsi"/>
          <w:sz w:val="22"/>
        </w:rPr>
        <w:t xml:space="preserve"> </w:t>
      </w:r>
      <w:r w:rsidR="009D2826">
        <w:rPr>
          <w:rFonts w:asciiTheme="minorHAnsi" w:hAnsiTheme="minorHAnsi"/>
          <w:sz w:val="22"/>
        </w:rPr>
        <w:t>uitnodiging tot deelneming (selectieleidraad)</w:t>
      </w:r>
      <w:r w:rsidRPr="003C4A26">
        <w:rPr>
          <w:rFonts w:asciiTheme="minorHAnsi" w:hAnsiTheme="minorHAnsi"/>
          <w:sz w:val="22"/>
        </w:rPr>
        <w:t xml:space="preserve"> instemt; </w:t>
      </w:r>
    </w:p>
    <w:p w:rsidR="009F6FE6" w:rsidRPr="009D2826" w:rsidRDefault="009F6FE6"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cs="Tahoma"/>
          <w:sz w:val="22"/>
        </w:rPr>
        <w:t xml:space="preserve">U dient, om vergissingen te </w:t>
      </w:r>
      <w:r w:rsidR="00367BFD" w:rsidRPr="003C4A26">
        <w:rPr>
          <w:rFonts w:asciiTheme="minorHAnsi" w:hAnsiTheme="minorHAnsi" w:cs="Tahoma"/>
          <w:sz w:val="22"/>
        </w:rPr>
        <w:t xml:space="preserve">voorkomen, </w:t>
      </w:r>
      <w:r w:rsidRPr="003C4A26">
        <w:rPr>
          <w:rFonts w:asciiTheme="minorHAnsi" w:hAnsiTheme="minorHAnsi" w:cs="Tahoma"/>
          <w:sz w:val="22"/>
        </w:rPr>
        <w:t>de inschrijving geheel in overeenstemming met dit beschrijvend document en bijbehorende documenten aan te leveren.</w:t>
      </w:r>
    </w:p>
    <w:p w:rsidR="009D2826" w:rsidRPr="003C4A26" w:rsidRDefault="009D2826"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cs="Tahoma"/>
          <w:sz w:val="22"/>
        </w:rPr>
        <w:t xml:space="preserve">U dient, om vergissingen te voorkomen, </w:t>
      </w:r>
      <w:r>
        <w:rPr>
          <w:rFonts w:asciiTheme="minorHAnsi" w:hAnsiTheme="minorHAnsi" w:cs="Tahoma"/>
          <w:sz w:val="22"/>
        </w:rPr>
        <w:t xml:space="preserve">het verzoek tot deelneming </w:t>
      </w:r>
      <w:r w:rsidRPr="003C4A26">
        <w:rPr>
          <w:rFonts w:asciiTheme="minorHAnsi" w:hAnsiTheme="minorHAnsi" w:cs="Tahoma"/>
          <w:sz w:val="22"/>
        </w:rPr>
        <w:t>ge</w:t>
      </w:r>
      <w:r>
        <w:rPr>
          <w:rFonts w:asciiTheme="minorHAnsi" w:hAnsiTheme="minorHAnsi" w:cs="Tahoma"/>
          <w:sz w:val="22"/>
        </w:rPr>
        <w:t>heel in overeenstemming met deze uitnodiging tot deelneming (selectieleidraad)</w:t>
      </w:r>
      <w:r w:rsidRPr="003C4A26">
        <w:rPr>
          <w:rFonts w:asciiTheme="minorHAnsi" w:hAnsiTheme="minorHAnsi" w:cs="Tahoma"/>
          <w:sz w:val="22"/>
        </w:rPr>
        <w:t xml:space="preserve"> en bijbehorende documenten aan te leveren</w:t>
      </w:r>
    </w:p>
    <w:p w:rsidR="00BB64BD" w:rsidRPr="003C4A26" w:rsidRDefault="00BB64BD"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 xml:space="preserve">Het risico van het ontbreken van informatie of antwoorden, bijvoorbeeld door onjuiste of onvolledige overname van overzichten, gegevens en verklaringen, berust bij u en kan leiden tot </w:t>
      </w:r>
      <w:r w:rsidR="009D2826">
        <w:rPr>
          <w:rFonts w:asciiTheme="minorHAnsi" w:hAnsiTheme="minorHAnsi"/>
          <w:sz w:val="22"/>
        </w:rPr>
        <w:t>negatieve gevolgen voor de waardering van de gestelde criteria</w:t>
      </w:r>
      <w:r w:rsidR="009D2826" w:rsidRPr="003C4A26">
        <w:rPr>
          <w:rFonts w:asciiTheme="minorHAnsi" w:hAnsiTheme="minorHAnsi"/>
          <w:sz w:val="22"/>
        </w:rPr>
        <w:t xml:space="preserve"> </w:t>
      </w:r>
      <w:r w:rsidRPr="003C4A26">
        <w:rPr>
          <w:rFonts w:asciiTheme="minorHAnsi" w:hAnsiTheme="minorHAnsi"/>
          <w:sz w:val="22"/>
        </w:rPr>
        <w:t>of uitsluiting;</w:t>
      </w:r>
    </w:p>
    <w:p w:rsidR="007B76F1" w:rsidRPr="003C4A26" w:rsidRDefault="007B76F1"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 xml:space="preserve">De inschrijving dient een geldigheidsduur te hebben van </w:t>
      </w:r>
      <w:r w:rsidR="002A0370" w:rsidRPr="003C4A26">
        <w:rPr>
          <w:rFonts w:asciiTheme="minorHAnsi" w:hAnsiTheme="minorHAnsi"/>
          <w:sz w:val="22"/>
        </w:rPr>
        <w:t>9</w:t>
      </w:r>
      <w:r w:rsidRPr="003C4A26">
        <w:rPr>
          <w:rFonts w:asciiTheme="minorHAnsi" w:hAnsiTheme="minorHAnsi"/>
          <w:sz w:val="22"/>
        </w:rPr>
        <w:t>0 dagen gerekend vanaf de sluitingsdatum van de inschrijvingstermijn</w:t>
      </w:r>
      <w:r w:rsidR="000A3CB8">
        <w:rPr>
          <w:rFonts w:asciiTheme="minorHAnsi" w:hAnsiTheme="minorHAnsi"/>
          <w:sz w:val="22"/>
        </w:rPr>
        <w:t xml:space="preserve"> I</w:t>
      </w:r>
      <w:r w:rsidR="000A3CB8">
        <w:rPr>
          <w:rFonts w:ascii="Calibri" w:hAnsi="Calibri"/>
          <w:sz w:val="22"/>
        </w:rPr>
        <w:t>ndien er een kort geding tegen de gunningbeslissing aanhangig is gemaakt, wordt de termijn van gestanddoening verlengd zodat deze eindigt 8 dagen nadat vonnis is gewezen in kort geding.</w:t>
      </w:r>
    </w:p>
    <w:p w:rsidR="007B76F1" w:rsidRPr="003C4A26" w:rsidRDefault="00A02908" w:rsidP="000429E7">
      <w:pPr>
        <w:pStyle w:val="Lijstalinea"/>
        <w:numPr>
          <w:ilvl w:val="0"/>
          <w:numId w:val="9"/>
        </w:numPr>
        <w:spacing w:line="312" w:lineRule="auto"/>
        <w:jc w:val="both"/>
        <w:rPr>
          <w:rFonts w:asciiTheme="minorHAnsi" w:hAnsiTheme="minorHAnsi"/>
          <w:sz w:val="22"/>
        </w:rPr>
      </w:pPr>
      <w:r>
        <w:rPr>
          <w:rFonts w:asciiTheme="minorHAnsi" w:hAnsiTheme="minorHAnsi" w:cs="Tahoma"/>
          <w:sz w:val="22"/>
        </w:rPr>
        <w:t>I</w:t>
      </w:r>
      <w:r w:rsidR="007B76F1" w:rsidRPr="003C4A26">
        <w:rPr>
          <w:rFonts w:asciiTheme="minorHAnsi" w:hAnsiTheme="minorHAnsi" w:cs="Tahoma"/>
          <w:sz w:val="22"/>
        </w:rPr>
        <w:t>nschrijvingen</w:t>
      </w:r>
      <w:r>
        <w:rPr>
          <w:rFonts w:asciiTheme="minorHAnsi" w:hAnsiTheme="minorHAnsi" w:cs="Tahoma"/>
          <w:sz w:val="22"/>
        </w:rPr>
        <w:t>/verzoeken tot deelneming die niet via het aanbestedingsplatform worden ingediend,</w:t>
      </w:r>
      <w:r w:rsidR="007B76F1" w:rsidRPr="003C4A26">
        <w:rPr>
          <w:rFonts w:asciiTheme="minorHAnsi" w:hAnsiTheme="minorHAnsi" w:cs="Tahoma"/>
          <w:sz w:val="22"/>
        </w:rPr>
        <w:t xml:space="preserve"> worden </w:t>
      </w:r>
      <w:r w:rsidR="007B76F1" w:rsidRPr="003C4A26">
        <w:rPr>
          <w:rFonts w:asciiTheme="minorHAnsi" w:hAnsiTheme="minorHAnsi" w:cs="Tahoma"/>
          <w:sz w:val="22"/>
          <w:u w:val="single"/>
        </w:rPr>
        <w:t>niet</w:t>
      </w:r>
      <w:r w:rsidR="007B76F1" w:rsidRPr="003C4A26">
        <w:rPr>
          <w:rFonts w:asciiTheme="minorHAnsi" w:hAnsiTheme="minorHAnsi" w:cs="Tahoma"/>
          <w:sz w:val="22"/>
        </w:rPr>
        <w:t xml:space="preserve"> geaccepteerd.</w:t>
      </w:r>
    </w:p>
    <w:p w:rsidR="007B76F1" w:rsidRPr="003C4A26" w:rsidRDefault="007B76F1"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cs="Tahoma"/>
          <w:sz w:val="22"/>
        </w:rPr>
        <w:lastRenderedPageBreak/>
        <w:t xml:space="preserve">Het risico van te late verzending ligt bij </w:t>
      </w:r>
      <w:r w:rsidR="009F6FE6" w:rsidRPr="003C4A26">
        <w:rPr>
          <w:rFonts w:asciiTheme="minorHAnsi" w:hAnsiTheme="minorHAnsi" w:cs="Tahoma"/>
          <w:sz w:val="22"/>
        </w:rPr>
        <w:t>de inschrijver.</w:t>
      </w:r>
    </w:p>
    <w:p w:rsidR="00D905FA" w:rsidRPr="003C4A26" w:rsidRDefault="00D905FA"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cs="Tahoma"/>
          <w:sz w:val="22"/>
        </w:rPr>
        <w:t>Inschrijvingen</w:t>
      </w:r>
      <w:r w:rsidR="00A02908">
        <w:rPr>
          <w:rFonts w:asciiTheme="minorHAnsi" w:hAnsiTheme="minorHAnsi" w:cs="Tahoma"/>
          <w:sz w:val="22"/>
        </w:rPr>
        <w:t>/verzoeken tot deelneming</w:t>
      </w:r>
      <w:r w:rsidRPr="003C4A26">
        <w:rPr>
          <w:rFonts w:asciiTheme="minorHAnsi" w:hAnsiTheme="minorHAnsi" w:cs="Tahoma"/>
          <w:sz w:val="22"/>
        </w:rPr>
        <w:t xml:space="preserve">, die niet aan de voorwaarden voldoen, worden </w:t>
      </w:r>
      <w:r w:rsidRPr="003C4A26">
        <w:rPr>
          <w:rFonts w:asciiTheme="minorHAnsi" w:hAnsiTheme="minorHAnsi" w:cs="Tahoma"/>
          <w:b/>
          <w:sz w:val="22"/>
        </w:rPr>
        <w:t xml:space="preserve">niet </w:t>
      </w:r>
      <w:r w:rsidRPr="003C4A26">
        <w:rPr>
          <w:rFonts w:asciiTheme="minorHAnsi" w:hAnsiTheme="minorHAnsi" w:cs="Tahoma"/>
          <w:sz w:val="22"/>
        </w:rPr>
        <w:t>geëvalueerd. Indien dit laatste het geval mocht zijn dan wordt u hierover schriftelijk geïnformeerd, onder vermelding van de reden.</w:t>
      </w:r>
    </w:p>
    <w:p w:rsidR="009F6FE6" w:rsidRPr="003C4A26" w:rsidRDefault="009F6FE6"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Uw inschrijving</w:t>
      </w:r>
      <w:r w:rsidR="00E675EE">
        <w:rPr>
          <w:rFonts w:asciiTheme="minorHAnsi" w:hAnsiTheme="minorHAnsi"/>
          <w:sz w:val="22"/>
        </w:rPr>
        <w:t>/verzoek tot deelneming</w:t>
      </w:r>
      <w:r w:rsidRPr="003C4A26">
        <w:rPr>
          <w:rFonts w:asciiTheme="minorHAnsi" w:hAnsiTheme="minorHAnsi"/>
          <w:sz w:val="22"/>
        </w:rPr>
        <w:t xml:space="preserve"> dient door een daartoe bevoegd persoon te zijn ondertekend, evenals alle verklaringen die als bijlage de</w:t>
      </w:r>
      <w:r w:rsidR="0063278A">
        <w:rPr>
          <w:rFonts w:asciiTheme="minorHAnsi" w:hAnsiTheme="minorHAnsi"/>
          <w:sz w:val="22"/>
        </w:rPr>
        <w:t xml:space="preserve">el uitmaken van uw </w:t>
      </w:r>
      <w:r w:rsidR="00B1074E">
        <w:rPr>
          <w:rFonts w:asciiTheme="minorHAnsi" w:hAnsiTheme="minorHAnsi"/>
          <w:sz w:val="22"/>
        </w:rPr>
        <w:t xml:space="preserve">inschrijving. </w:t>
      </w:r>
    </w:p>
    <w:p w:rsidR="009F6FE6" w:rsidRPr="003C4A26" w:rsidRDefault="009F6FE6"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Uw inschrijving</w:t>
      </w:r>
      <w:r w:rsidR="00E675EE">
        <w:rPr>
          <w:rFonts w:asciiTheme="minorHAnsi" w:hAnsiTheme="minorHAnsi"/>
          <w:sz w:val="22"/>
        </w:rPr>
        <w:t>/verzoek tot deelneming</w:t>
      </w:r>
      <w:r w:rsidRPr="003C4A26">
        <w:rPr>
          <w:rFonts w:asciiTheme="minorHAnsi" w:hAnsiTheme="minorHAnsi"/>
          <w:sz w:val="22"/>
        </w:rPr>
        <w:t xml:space="preserve"> dient voor de aanbestedende dienst en Het NIC</w:t>
      </w:r>
      <w:r w:rsidR="0063278A">
        <w:rPr>
          <w:rFonts w:asciiTheme="minorHAnsi" w:hAnsiTheme="minorHAnsi"/>
          <w:sz w:val="22"/>
        </w:rPr>
        <w:t xml:space="preserve"> geheel kosteloos te zijn.</w:t>
      </w:r>
    </w:p>
    <w:p w:rsidR="009F6FE6" w:rsidRPr="003C4A26" w:rsidRDefault="009F6FE6" w:rsidP="000429E7">
      <w:pPr>
        <w:numPr>
          <w:ilvl w:val="0"/>
          <w:numId w:val="9"/>
        </w:numPr>
        <w:tabs>
          <w:tab w:val="num" w:pos="900"/>
        </w:tabs>
        <w:spacing w:line="312" w:lineRule="auto"/>
        <w:jc w:val="both"/>
        <w:rPr>
          <w:rFonts w:asciiTheme="minorHAnsi" w:hAnsiTheme="minorHAnsi"/>
          <w:sz w:val="22"/>
        </w:rPr>
      </w:pPr>
      <w:r w:rsidRPr="003C4A26">
        <w:rPr>
          <w:rFonts w:asciiTheme="minorHAnsi" w:hAnsiTheme="minorHAnsi"/>
          <w:sz w:val="22"/>
        </w:rPr>
        <w:t>Uw inschrijving</w:t>
      </w:r>
      <w:r w:rsidR="00E675EE">
        <w:rPr>
          <w:rFonts w:asciiTheme="minorHAnsi" w:hAnsiTheme="minorHAnsi"/>
          <w:sz w:val="22"/>
        </w:rPr>
        <w:t>/verzoek tot deelneming</w:t>
      </w:r>
      <w:r w:rsidRPr="003C4A26">
        <w:rPr>
          <w:rFonts w:asciiTheme="minorHAnsi" w:hAnsiTheme="minorHAnsi"/>
          <w:sz w:val="22"/>
        </w:rPr>
        <w:t xml:space="preserve"> dient gesteld te zijn in de Nederlandse taal. Correspondentie, contacten en contractering zullen eveneens in</w:t>
      </w:r>
      <w:r w:rsidR="0063278A">
        <w:rPr>
          <w:rFonts w:asciiTheme="minorHAnsi" w:hAnsiTheme="minorHAnsi"/>
          <w:sz w:val="22"/>
        </w:rPr>
        <w:t xml:space="preserve"> de Nederlandse taal geschieden.</w:t>
      </w:r>
      <w:r w:rsidRPr="003C4A26">
        <w:rPr>
          <w:rFonts w:asciiTheme="minorHAnsi" w:hAnsiTheme="minorHAnsi"/>
          <w:sz w:val="22"/>
        </w:rPr>
        <w:t xml:space="preserve"> </w:t>
      </w:r>
    </w:p>
    <w:p w:rsidR="003C4A26" w:rsidRPr="003C4A26" w:rsidRDefault="003C4A26"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Het indienen van varianten of alternatieven is niet toegestaan</w:t>
      </w:r>
      <w:r w:rsidR="00C763B6">
        <w:rPr>
          <w:rFonts w:asciiTheme="minorHAnsi" w:hAnsiTheme="minorHAnsi"/>
          <w:sz w:val="22"/>
        </w:rPr>
        <w:t>, behoudens wanneer in de aankondiging van de overheidsopdracht is aangegeven dat dit wel is toegestaan. In dat geval is in de aanbestedingstukken opgenomen aan welke eisen deze varianten dienen te voldoen en hoe zij moeten worden ingediend</w:t>
      </w:r>
      <w:r w:rsidRPr="003C4A26">
        <w:rPr>
          <w:rFonts w:asciiTheme="minorHAnsi" w:hAnsiTheme="minorHAnsi"/>
          <w:sz w:val="22"/>
        </w:rPr>
        <w:t>.</w:t>
      </w:r>
      <w:r w:rsidR="00C763B6">
        <w:rPr>
          <w:rFonts w:asciiTheme="minorHAnsi" w:hAnsiTheme="minorHAnsi"/>
          <w:sz w:val="22"/>
        </w:rPr>
        <w:t xml:space="preserve"> Tevens </w:t>
      </w:r>
      <w:r w:rsidR="00DD1C51">
        <w:rPr>
          <w:rFonts w:asciiTheme="minorHAnsi" w:hAnsiTheme="minorHAnsi"/>
          <w:sz w:val="22"/>
        </w:rPr>
        <w:t>is</w:t>
      </w:r>
      <w:r w:rsidR="00C763B6">
        <w:rPr>
          <w:rFonts w:asciiTheme="minorHAnsi" w:hAnsiTheme="minorHAnsi"/>
          <w:sz w:val="22"/>
        </w:rPr>
        <w:t>, wanneer varianten zijn toegestaan, in de aanbestedingstukken aangegeven of ook een inschrijving die geen variant is moet worden ingediend.</w:t>
      </w:r>
      <w:r w:rsidRPr="003C4A26">
        <w:rPr>
          <w:rFonts w:asciiTheme="minorHAnsi" w:hAnsiTheme="minorHAnsi"/>
          <w:sz w:val="22"/>
        </w:rPr>
        <w:t xml:space="preserve"> </w:t>
      </w:r>
    </w:p>
    <w:p w:rsidR="002A0370" w:rsidRPr="003C4A26" w:rsidRDefault="002A0370" w:rsidP="000429E7">
      <w:pPr>
        <w:pStyle w:val="Kop3"/>
        <w:numPr>
          <w:ilvl w:val="0"/>
          <w:numId w:val="0"/>
        </w:numPr>
        <w:rPr>
          <w:rFonts w:asciiTheme="minorHAnsi" w:hAnsiTheme="minorHAnsi"/>
          <w:sz w:val="22"/>
          <w:szCs w:val="22"/>
        </w:rPr>
      </w:pPr>
      <w:bookmarkStart w:id="4" w:name="_Toc336428185"/>
    </w:p>
    <w:p w:rsidR="00D905FA" w:rsidRPr="003C4A26" w:rsidRDefault="00D905FA" w:rsidP="000429E7">
      <w:pPr>
        <w:pStyle w:val="Kop1"/>
        <w:jc w:val="both"/>
        <w:rPr>
          <w:rFonts w:asciiTheme="minorHAnsi" w:hAnsiTheme="minorHAnsi"/>
          <w:sz w:val="22"/>
          <w:szCs w:val="22"/>
        </w:rPr>
      </w:pPr>
      <w:r w:rsidRPr="003C4A26">
        <w:rPr>
          <w:rFonts w:asciiTheme="minorHAnsi" w:hAnsiTheme="minorHAnsi"/>
          <w:sz w:val="22"/>
          <w:szCs w:val="22"/>
        </w:rPr>
        <w:t>Algemene voorwaarden</w:t>
      </w:r>
      <w:bookmarkEnd w:id="4"/>
    </w:p>
    <w:p w:rsidR="00D905FA" w:rsidRPr="003C4A26" w:rsidRDefault="00D905FA"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 xml:space="preserve">Indien op grond van dit beschrijvend document door één inschrijver meerdere inschrijvingen </w:t>
      </w:r>
      <w:r w:rsidR="007F420B" w:rsidRPr="003C4A26">
        <w:rPr>
          <w:rFonts w:asciiTheme="minorHAnsi" w:hAnsiTheme="minorHAnsi"/>
          <w:sz w:val="22"/>
        </w:rPr>
        <w:t>(</w:t>
      </w:r>
      <w:r w:rsidRPr="003C4A26">
        <w:rPr>
          <w:rFonts w:asciiTheme="minorHAnsi" w:hAnsiTheme="minorHAnsi"/>
          <w:sz w:val="22"/>
        </w:rPr>
        <w:t>per perceel</w:t>
      </w:r>
      <w:r w:rsidR="007F420B" w:rsidRPr="003C4A26">
        <w:rPr>
          <w:rFonts w:asciiTheme="minorHAnsi" w:hAnsiTheme="minorHAnsi"/>
          <w:sz w:val="22"/>
        </w:rPr>
        <w:t xml:space="preserve">) </w:t>
      </w:r>
      <w:r w:rsidRPr="003C4A26">
        <w:rPr>
          <w:rFonts w:asciiTheme="minorHAnsi" w:hAnsiTheme="minorHAnsi"/>
          <w:sz w:val="22"/>
        </w:rPr>
        <w:t>worden ingediend, wordt geen van deze inschrijvingen in behandeling genomen</w:t>
      </w:r>
      <w:r w:rsidR="00C763B6">
        <w:rPr>
          <w:rFonts w:asciiTheme="minorHAnsi" w:hAnsiTheme="minorHAnsi"/>
          <w:sz w:val="22"/>
        </w:rPr>
        <w:t>, tenzij sprake is van varianten, waarvoor expliciet is aangegeven dat deze zijn toegestaan.</w:t>
      </w:r>
    </w:p>
    <w:p w:rsidR="00BB64BD" w:rsidRPr="003C4A26" w:rsidRDefault="00BB64BD" w:rsidP="000429E7">
      <w:pPr>
        <w:pStyle w:val="Lijstalinea"/>
        <w:numPr>
          <w:ilvl w:val="0"/>
          <w:numId w:val="9"/>
        </w:numPr>
        <w:spacing w:line="312" w:lineRule="auto"/>
        <w:jc w:val="both"/>
        <w:rPr>
          <w:rFonts w:asciiTheme="minorHAnsi" w:hAnsiTheme="minorHAnsi" w:cs="Tahoma"/>
          <w:sz w:val="22"/>
        </w:rPr>
      </w:pPr>
      <w:r w:rsidRPr="003C4A26">
        <w:rPr>
          <w:rFonts w:asciiTheme="minorHAnsi" w:hAnsiTheme="minorHAnsi" w:cs="Tahoma"/>
          <w:sz w:val="22"/>
        </w:rPr>
        <w:t xml:space="preserve">Van één concern mogen slechts meerdere ondernemingen inschrijven op de aanbesteding (zelfstandig, in samenwerkingsverband of als onderaannemer), indien zij, op verzoek van de aanbestedende dienst, kunnen aantonen dat zij ieder de inschrijving onafhankelijk van de andere inschrijvers van hetzelfde concern hebben opgesteld, en de vertrouwelijkheid hierbij in acht hebben genomen. Als één van de betreffende inschrijvers dit niet kan aantonen, leidt dit tot uitsluiting van alle tot het betreffende concern behorende inschrijvers. </w:t>
      </w:r>
    </w:p>
    <w:p w:rsidR="00D905FA" w:rsidRPr="003C4A26" w:rsidRDefault="00D905FA"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Uw algemene verkoopvoorwaarden, branchevoorwaarden of andere voorwaarden w</w:t>
      </w:r>
      <w:r w:rsidR="0063278A">
        <w:rPr>
          <w:rFonts w:asciiTheme="minorHAnsi" w:hAnsiTheme="minorHAnsi"/>
          <w:sz w:val="22"/>
        </w:rPr>
        <w:t>orden uitdrukkelijk uitgesloten.</w:t>
      </w:r>
    </w:p>
    <w:p w:rsidR="00D905FA" w:rsidRPr="003C4A26" w:rsidRDefault="00D905FA"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Alle informatie die voor deze aanbesteding van belang is, wordt schriftelijk verstrekt. Aan mondelinge mededelingen kunn</w:t>
      </w:r>
      <w:r w:rsidR="0063278A">
        <w:rPr>
          <w:rFonts w:asciiTheme="minorHAnsi" w:hAnsiTheme="minorHAnsi"/>
          <w:sz w:val="22"/>
        </w:rPr>
        <w:t>en geen rechten worden ontleend.</w:t>
      </w:r>
    </w:p>
    <w:p w:rsidR="00D905FA" w:rsidRPr="003C4A26" w:rsidRDefault="00D905FA"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 xml:space="preserve">De aanbestedende dienst behoudt zich het recht voor om tot het moment van ondertekening van de overeenkomst de gehele of een gedeelte van de </w:t>
      </w:r>
      <w:r w:rsidRPr="003C4A26">
        <w:rPr>
          <w:rFonts w:asciiTheme="minorHAnsi" w:hAnsiTheme="minorHAnsi"/>
          <w:sz w:val="22"/>
        </w:rPr>
        <w:lastRenderedPageBreak/>
        <w:t>aanbestedingsprocedure tijdelijk of definitief te stoppen. Tevens heeft de aanbestedende dienst geen verplichting tot gunning. Als de aanbestedende dienst besluit af te zien van gunning stelt hij de inschrijvers hiervan zo spoedig mogelijk op de hoogte met vermelding van de reden van zijn besluit. Door het doen van een inschrijving verklaart u zich akkoord met het voorbeh</w:t>
      </w:r>
      <w:r w:rsidR="0063278A">
        <w:rPr>
          <w:rFonts w:asciiTheme="minorHAnsi" w:hAnsiTheme="minorHAnsi"/>
          <w:sz w:val="22"/>
        </w:rPr>
        <w:t>oud en het daaromtrent gestelde.</w:t>
      </w:r>
      <w:r w:rsidRPr="003C4A26">
        <w:rPr>
          <w:rFonts w:asciiTheme="minorHAnsi" w:hAnsiTheme="minorHAnsi"/>
          <w:sz w:val="22"/>
        </w:rPr>
        <w:t xml:space="preserve"> </w:t>
      </w:r>
    </w:p>
    <w:p w:rsidR="00D905FA" w:rsidRPr="003C4A26" w:rsidRDefault="00D905FA"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 xml:space="preserve">Indien zich wijzigingen in uw bedrijfsvoering voordoen of dreigen voor te doen, die van invloed </w:t>
      </w:r>
      <w:r w:rsidR="00570613">
        <w:rPr>
          <w:rFonts w:asciiTheme="minorHAnsi" w:hAnsiTheme="minorHAnsi"/>
          <w:sz w:val="22"/>
        </w:rPr>
        <w:t xml:space="preserve">kunnen </w:t>
      </w:r>
      <w:r w:rsidRPr="003C4A26">
        <w:rPr>
          <w:rFonts w:asciiTheme="minorHAnsi" w:hAnsiTheme="minorHAnsi"/>
          <w:sz w:val="22"/>
        </w:rPr>
        <w:t>zijn op de voortgang en afhandeling van de aanbesteding, dient u dit zo spoedig mogelijk kenbaar te maken aan d</w:t>
      </w:r>
      <w:r w:rsidR="00BB64BD" w:rsidRPr="003C4A26">
        <w:rPr>
          <w:rFonts w:asciiTheme="minorHAnsi" w:hAnsiTheme="minorHAnsi"/>
          <w:sz w:val="22"/>
        </w:rPr>
        <w:t>e</w:t>
      </w:r>
      <w:r w:rsidRPr="003C4A26">
        <w:rPr>
          <w:rFonts w:asciiTheme="minorHAnsi" w:hAnsiTheme="minorHAnsi"/>
          <w:sz w:val="22"/>
        </w:rPr>
        <w:t xml:space="preserve"> genoemde contactpersoon van Het NIC</w:t>
      </w:r>
      <w:r w:rsidR="0063278A">
        <w:rPr>
          <w:rFonts w:asciiTheme="minorHAnsi" w:hAnsiTheme="minorHAnsi"/>
          <w:sz w:val="22"/>
        </w:rPr>
        <w:t>.</w:t>
      </w:r>
    </w:p>
    <w:p w:rsidR="00D905FA" w:rsidRPr="003C4A26" w:rsidRDefault="00D905FA"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Voor het geval uw onderneming gedurende de aanbestedingsprocedure de voor de aanbesteding relevante bedrijfsactiviteiten staakt, behoudt de aanbestedende dienst zich het recht voor uw inschrijving om die reden terzijde te legg</w:t>
      </w:r>
      <w:r w:rsidR="0063278A">
        <w:rPr>
          <w:rFonts w:asciiTheme="minorHAnsi" w:hAnsiTheme="minorHAnsi"/>
          <w:sz w:val="22"/>
        </w:rPr>
        <w:t>en en niet verder te beoordelen.</w:t>
      </w:r>
      <w:r w:rsidRPr="003C4A26">
        <w:rPr>
          <w:rFonts w:asciiTheme="minorHAnsi" w:hAnsiTheme="minorHAnsi"/>
          <w:sz w:val="22"/>
        </w:rPr>
        <w:t xml:space="preserve"> </w:t>
      </w:r>
    </w:p>
    <w:p w:rsidR="00D905FA" w:rsidRPr="003C4A26" w:rsidRDefault="00D905FA"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U heeft in bovenstaande situaties geen recht op vergoeding van enigerl</w:t>
      </w:r>
      <w:r w:rsidR="0063278A">
        <w:rPr>
          <w:rFonts w:asciiTheme="minorHAnsi" w:hAnsiTheme="minorHAnsi"/>
          <w:sz w:val="22"/>
        </w:rPr>
        <w:t>ei kosten, schade of anderszins.</w:t>
      </w:r>
      <w:r w:rsidRPr="003C4A26">
        <w:rPr>
          <w:rFonts w:asciiTheme="minorHAnsi" w:hAnsiTheme="minorHAnsi"/>
          <w:sz w:val="22"/>
        </w:rPr>
        <w:t xml:space="preserve"> </w:t>
      </w:r>
    </w:p>
    <w:p w:rsidR="00D905FA" w:rsidRPr="003C4A26" w:rsidRDefault="00D905FA"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Het NIC zal alle documenten, gegevens en andere informatie, die u in het kader van de aanbesteding in</w:t>
      </w:r>
      <w:r w:rsidR="0063278A">
        <w:rPr>
          <w:rFonts w:asciiTheme="minorHAnsi" w:hAnsiTheme="minorHAnsi"/>
          <w:sz w:val="22"/>
        </w:rPr>
        <w:t>dient, vertrouwelijk behandelen.</w:t>
      </w:r>
    </w:p>
    <w:p w:rsidR="00D905FA" w:rsidRDefault="00D905FA"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De door u verstrekte informatie wor</w:t>
      </w:r>
      <w:r w:rsidR="0063278A">
        <w:rPr>
          <w:rFonts w:asciiTheme="minorHAnsi" w:hAnsiTheme="minorHAnsi"/>
          <w:sz w:val="22"/>
        </w:rPr>
        <w:t>dt na afloop niet geretourneerd.</w:t>
      </w:r>
    </w:p>
    <w:p w:rsidR="003C4A26" w:rsidRPr="003C4A26" w:rsidRDefault="003C4A26" w:rsidP="000429E7">
      <w:pPr>
        <w:pStyle w:val="Lijstalinea"/>
        <w:numPr>
          <w:ilvl w:val="0"/>
          <w:numId w:val="9"/>
        </w:numPr>
        <w:spacing w:line="312" w:lineRule="auto"/>
        <w:jc w:val="both"/>
        <w:rPr>
          <w:rFonts w:asciiTheme="minorHAnsi" w:hAnsiTheme="minorHAnsi" w:cs="Tahoma"/>
          <w:sz w:val="22"/>
        </w:rPr>
      </w:pPr>
      <w:r w:rsidRPr="003C4A26">
        <w:rPr>
          <w:rFonts w:asciiTheme="minorHAnsi" w:hAnsiTheme="minorHAnsi" w:cs="Tahoma"/>
          <w:sz w:val="22"/>
        </w:rPr>
        <w:t>De aanbestedende dienst heeft geen voorkeur voor een bepaalde leverancier, dienstverlener of aannemer, noch voor bepaalde merken, types, fabricaten, herkomst e.d. Mocht in dit beschrijvend document een eis of een wens betrekking (lijken te) hebben op een bepaald fabricaat, een bepaalde herkomst of een bijzondere werkwijze, een merk, een octrooi of een type, een bepaalde oorsprong of een bepaalde productie, waardoor bepaalde ondernemingen of bepaalde producten worden bevoordeeld of geëlimineerd, dan dient hierbij gelez</w:t>
      </w:r>
      <w:r w:rsidR="0063278A">
        <w:rPr>
          <w:rFonts w:asciiTheme="minorHAnsi" w:hAnsiTheme="minorHAnsi" w:cs="Tahoma"/>
          <w:sz w:val="22"/>
        </w:rPr>
        <w:t>en te worden ‘of gelijkwaardig’.</w:t>
      </w:r>
    </w:p>
    <w:p w:rsidR="003C4A26" w:rsidRPr="00D2302D" w:rsidRDefault="003C4A26" w:rsidP="000429E7">
      <w:pPr>
        <w:pStyle w:val="Lijstalinea"/>
        <w:numPr>
          <w:ilvl w:val="0"/>
          <w:numId w:val="9"/>
        </w:numPr>
        <w:spacing w:line="312" w:lineRule="auto"/>
        <w:jc w:val="both"/>
        <w:rPr>
          <w:rFonts w:asciiTheme="minorHAnsi" w:hAnsiTheme="minorHAnsi"/>
          <w:sz w:val="22"/>
        </w:rPr>
      </w:pPr>
      <w:r w:rsidRPr="003C4A26">
        <w:rPr>
          <w:rFonts w:asciiTheme="minorHAnsi" w:hAnsiTheme="minorHAnsi"/>
          <w:sz w:val="22"/>
        </w:rPr>
        <w:t>Een eventuele opdracht zal gebaseerd zijn op de contractuele bepalingen, die als bijlage deel uitmaken</w:t>
      </w:r>
      <w:r w:rsidR="0063278A">
        <w:rPr>
          <w:rFonts w:asciiTheme="minorHAnsi" w:hAnsiTheme="minorHAnsi"/>
          <w:sz w:val="22"/>
        </w:rPr>
        <w:t xml:space="preserve"> van dit beschrijvend document</w:t>
      </w:r>
      <w:r w:rsidR="00733C77">
        <w:rPr>
          <w:rFonts w:asciiTheme="minorHAnsi" w:hAnsiTheme="minorHAnsi"/>
          <w:sz w:val="22"/>
        </w:rPr>
        <w:t xml:space="preserve">, </w:t>
      </w:r>
      <w:r w:rsidR="002F0AF4">
        <w:rPr>
          <w:rFonts w:asciiTheme="minorHAnsi" w:hAnsiTheme="minorHAnsi"/>
          <w:sz w:val="22"/>
        </w:rPr>
        <w:t>alsmede de aanpassingen op de contractuele bepalingen die door middel van een nota van inlichtingen zijn bekend gemaakt</w:t>
      </w:r>
      <w:r w:rsidR="00484C8A" w:rsidRPr="00D2302D">
        <w:rPr>
          <w:rFonts w:asciiTheme="minorHAnsi" w:hAnsiTheme="minorHAnsi"/>
          <w:sz w:val="22"/>
        </w:rPr>
        <w:t>.</w:t>
      </w:r>
    </w:p>
    <w:p w:rsidR="003C4A26" w:rsidRPr="00484C8A" w:rsidRDefault="008F6F92" w:rsidP="00484C8A">
      <w:pPr>
        <w:pStyle w:val="Lijstalinea"/>
        <w:numPr>
          <w:ilvl w:val="0"/>
          <w:numId w:val="9"/>
        </w:numPr>
        <w:spacing w:line="312" w:lineRule="auto"/>
        <w:jc w:val="both"/>
        <w:rPr>
          <w:rFonts w:asciiTheme="minorHAnsi" w:hAnsiTheme="minorHAnsi" w:cs="Tahoma"/>
          <w:sz w:val="22"/>
        </w:rPr>
      </w:pPr>
      <w:r>
        <w:rPr>
          <w:rFonts w:asciiTheme="minorHAnsi" w:hAnsiTheme="minorHAnsi" w:cs="Tahoma"/>
          <w:sz w:val="22"/>
        </w:rPr>
        <w:t>H</w:t>
      </w:r>
      <w:r w:rsidR="003C4A26" w:rsidRPr="005A5086">
        <w:rPr>
          <w:rFonts w:asciiTheme="minorHAnsi" w:hAnsiTheme="minorHAnsi" w:cs="Tahoma"/>
          <w:sz w:val="22"/>
        </w:rPr>
        <w:t xml:space="preserve">et zonder voorbehoud akkoord gaan met </w:t>
      </w:r>
      <w:r w:rsidR="002F0AF4">
        <w:rPr>
          <w:rFonts w:asciiTheme="minorHAnsi" w:hAnsiTheme="minorHAnsi" w:cs="Tahoma"/>
          <w:sz w:val="22"/>
        </w:rPr>
        <w:t>bovengenoem</w:t>
      </w:r>
      <w:r w:rsidR="003C4A26" w:rsidRPr="005A5086">
        <w:rPr>
          <w:rFonts w:asciiTheme="minorHAnsi" w:hAnsiTheme="minorHAnsi" w:cs="Tahoma"/>
          <w:sz w:val="22"/>
        </w:rPr>
        <w:t xml:space="preserve">de </w:t>
      </w:r>
      <w:r>
        <w:rPr>
          <w:rFonts w:asciiTheme="minorHAnsi" w:hAnsiTheme="minorHAnsi" w:cs="Tahoma"/>
          <w:sz w:val="22"/>
        </w:rPr>
        <w:t>c</w:t>
      </w:r>
      <w:r w:rsidR="003C4A26" w:rsidRPr="005A5086">
        <w:rPr>
          <w:rFonts w:asciiTheme="minorHAnsi" w:hAnsiTheme="minorHAnsi" w:cs="Tahoma"/>
          <w:sz w:val="22"/>
        </w:rPr>
        <w:t>ontractuele bepalingen</w:t>
      </w:r>
      <w:r w:rsidR="002F0AF4">
        <w:rPr>
          <w:rFonts w:asciiTheme="minorHAnsi" w:hAnsiTheme="minorHAnsi" w:cs="Tahoma"/>
          <w:sz w:val="22"/>
        </w:rPr>
        <w:t xml:space="preserve"> inclusief aanpassingen</w:t>
      </w:r>
      <w:r w:rsidR="00B1074E">
        <w:rPr>
          <w:rFonts w:asciiTheme="minorHAnsi" w:hAnsiTheme="minorHAnsi" w:cs="Tahoma"/>
          <w:sz w:val="22"/>
        </w:rPr>
        <w:t xml:space="preserve"> </w:t>
      </w:r>
      <w:r w:rsidR="00510A6F">
        <w:rPr>
          <w:rFonts w:asciiTheme="minorHAnsi" w:hAnsiTheme="minorHAnsi" w:cs="Tahoma"/>
          <w:sz w:val="22"/>
        </w:rPr>
        <w:t xml:space="preserve">is een </w:t>
      </w:r>
      <w:r w:rsidR="00847F3F">
        <w:rPr>
          <w:rFonts w:asciiTheme="minorHAnsi" w:hAnsiTheme="minorHAnsi" w:cs="Tahoma"/>
          <w:sz w:val="22"/>
        </w:rPr>
        <w:t>vereiste</w:t>
      </w:r>
      <w:r w:rsidR="00510A6F">
        <w:rPr>
          <w:rFonts w:asciiTheme="minorHAnsi" w:hAnsiTheme="minorHAnsi" w:cs="Tahoma"/>
          <w:sz w:val="22"/>
        </w:rPr>
        <w:t xml:space="preserve"> om voor gunning </w:t>
      </w:r>
      <w:r w:rsidR="00847F3F">
        <w:rPr>
          <w:rFonts w:asciiTheme="minorHAnsi" w:hAnsiTheme="minorHAnsi" w:cs="Tahoma"/>
          <w:sz w:val="22"/>
        </w:rPr>
        <w:t xml:space="preserve">in </w:t>
      </w:r>
      <w:r w:rsidR="00510A6F">
        <w:rPr>
          <w:rFonts w:asciiTheme="minorHAnsi" w:hAnsiTheme="minorHAnsi" w:cs="Tahoma"/>
          <w:sz w:val="22"/>
        </w:rPr>
        <w:t xml:space="preserve">aanmerking te komen. </w:t>
      </w:r>
      <w:r w:rsidR="00EE1578">
        <w:rPr>
          <w:rFonts w:asciiTheme="minorHAnsi" w:hAnsiTheme="minorHAnsi" w:cs="Tahoma"/>
          <w:sz w:val="22"/>
        </w:rPr>
        <w:t xml:space="preserve">Door </w:t>
      </w:r>
      <w:r w:rsidR="00E21EC2">
        <w:rPr>
          <w:rFonts w:asciiTheme="minorHAnsi" w:hAnsiTheme="minorHAnsi" w:cs="Tahoma"/>
          <w:sz w:val="22"/>
        </w:rPr>
        <w:t xml:space="preserve">het indienen van een inschrijving gaat u akkoord met </w:t>
      </w:r>
      <w:r w:rsidR="002F0AF4">
        <w:rPr>
          <w:rFonts w:asciiTheme="minorHAnsi" w:hAnsiTheme="minorHAnsi" w:cs="Tahoma"/>
          <w:sz w:val="22"/>
        </w:rPr>
        <w:t>genoemde</w:t>
      </w:r>
      <w:r w:rsidR="00E21EC2">
        <w:rPr>
          <w:rFonts w:asciiTheme="minorHAnsi" w:hAnsiTheme="minorHAnsi" w:cs="Tahoma"/>
          <w:sz w:val="22"/>
        </w:rPr>
        <w:t xml:space="preserve"> bepalingen en door </w:t>
      </w:r>
      <w:r w:rsidR="00EE1578">
        <w:rPr>
          <w:rFonts w:asciiTheme="minorHAnsi" w:hAnsiTheme="minorHAnsi" w:cs="Tahoma"/>
          <w:sz w:val="22"/>
        </w:rPr>
        <w:t>ondertekening van de ‘verklaring omtrent inschrijving’, die als bijlage bij het beschrijvend document is gevoegd</w:t>
      </w:r>
      <w:r w:rsidR="00E21EC2">
        <w:rPr>
          <w:rFonts w:asciiTheme="minorHAnsi" w:hAnsiTheme="minorHAnsi" w:cs="Tahoma"/>
          <w:sz w:val="22"/>
        </w:rPr>
        <w:t xml:space="preserve">, bevestigt u dit. </w:t>
      </w:r>
    </w:p>
    <w:p w:rsidR="00D905FA" w:rsidRPr="003C4A26" w:rsidRDefault="00D905FA" w:rsidP="000429E7">
      <w:pPr>
        <w:spacing w:line="312" w:lineRule="auto"/>
        <w:jc w:val="both"/>
        <w:rPr>
          <w:rFonts w:asciiTheme="minorHAnsi" w:hAnsiTheme="minorHAnsi" w:cs="Tahoma"/>
          <w:sz w:val="22"/>
        </w:rPr>
      </w:pPr>
    </w:p>
    <w:p w:rsidR="00D905FA" w:rsidRPr="003C4A26" w:rsidRDefault="00D905FA" w:rsidP="000429E7">
      <w:pPr>
        <w:pStyle w:val="Kop1"/>
        <w:jc w:val="both"/>
        <w:rPr>
          <w:rFonts w:asciiTheme="minorHAnsi" w:hAnsiTheme="minorHAnsi"/>
          <w:sz w:val="22"/>
          <w:szCs w:val="22"/>
        </w:rPr>
      </w:pPr>
      <w:bookmarkStart w:id="5" w:name="_Ref253407620"/>
      <w:bookmarkStart w:id="6" w:name="_Toc268254558"/>
      <w:bookmarkStart w:id="7" w:name="_Toc336428187"/>
      <w:r w:rsidRPr="003C4A26">
        <w:rPr>
          <w:rFonts w:asciiTheme="minorHAnsi" w:hAnsiTheme="minorHAnsi"/>
          <w:sz w:val="22"/>
          <w:szCs w:val="22"/>
        </w:rPr>
        <w:lastRenderedPageBreak/>
        <w:t>Inschrijven in samenwerking met andere ondernemingen</w:t>
      </w:r>
      <w:bookmarkEnd w:id="5"/>
      <w:bookmarkEnd w:id="6"/>
      <w:bookmarkEnd w:id="7"/>
    </w:p>
    <w:p w:rsidR="00D905FA" w:rsidRPr="003C4A26" w:rsidRDefault="00D905FA" w:rsidP="000429E7">
      <w:pPr>
        <w:spacing w:line="312" w:lineRule="auto"/>
        <w:ind w:left="567"/>
        <w:jc w:val="both"/>
        <w:rPr>
          <w:rFonts w:asciiTheme="minorHAnsi" w:hAnsiTheme="minorHAnsi" w:cs="Tahoma"/>
          <w:sz w:val="22"/>
        </w:rPr>
      </w:pPr>
      <w:bookmarkStart w:id="8" w:name="OLE_LINK3"/>
      <w:r w:rsidRPr="003C4A26">
        <w:rPr>
          <w:rFonts w:asciiTheme="minorHAnsi" w:hAnsiTheme="minorHAnsi" w:cs="Tahoma"/>
          <w:sz w:val="22"/>
        </w:rPr>
        <w:t xml:space="preserve">Om als onderneming (beter) te kunnen voldoen aan de in </w:t>
      </w:r>
      <w:r w:rsidR="005550C9">
        <w:rPr>
          <w:rFonts w:asciiTheme="minorHAnsi" w:hAnsiTheme="minorHAnsi" w:cs="Tahoma"/>
          <w:sz w:val="22"/>
        </w:rPr>
        <w:t>het beschrijvend</w:t>
      </w:r>
      <w:r w:rsidR="005550C9" w:rsidRPr="005550C9">
        <w:rPr>
          <w:rFonts w:asciiTheme="minorHAnsi" w:hAnsiTheme="minorHAnsi" w:cs="Tahoma"/>
          <w:sz w:val="22"/>
        </w:rPr>
        <w:t xml:space="preserve"> </w:t>
      </w:r>
      <w:r w:rsidRPr="005550C9">
        <w:rPr>
          <w:rFonts w:asciiTheme="minorHAnsi" w:hAnsiTheme="minorHAnsi" w:cs="Tahoma"/>
          <w:sz w:val="22"/>
        </w:rPr>
        <w:t>document</w:t>
      </w:r>
      <w:r w:rsidRPr="003C4A26">
        <w:rPr>
          <w:rFonts w:asciiTheme="minorHAnsi" w:hAnsiTheme="minorHAnsi" w:cs="Tahoma"/>
          <w:sz w:val="22"/>
        </w:rPr>
        <w:t xml:space="preserve"> gestelde kwalificatie-eisen </w:t>
      </w:r>
      <w:bookmarkEnd w:id="8"/>
      <w:r w:rsidRPr="003C4A26">
        <w:rPr>
          <w:rFonts w:asciiTheme="minorHAnsi" w:hAnsiTheme="minorHAnsi" w:cs="Tahoma"/>
          <w:sz w:val="22"/>
        </w:rPr>
        <w:t xml:space="preserve">kunt u een inschrijving indienen in samenwerking met andere </w:t>
      </w:r>
      <w:r w:rsidR="00B1074E" w:rsidRPr="003C4A26">
        <w:rPr>
          <w:rFonts w:asciiTheme="minorHAnsi" w:hAnsiTheme="minorHAnsi" w:cs="Tahoma"/>
          <w:sz w:val="22"/>
        </w:rPr>
        <w:t xml:space="preserve">ondernemingen. </w:t>
      </w:r>
    </w:p>
    <w:p w:rsidR="00D905FA" w:rsidRPr="003C4A26" w:rsidRDefault="00D905FA" w:rsidP="000429E7">
      <w:pPr>
        <w:pStyle w:val="Plattetekstinspringen"/>
        <w:ind w:left="600"/>
        <w:rPr>
          <w:rFonts w:asciiTheme="minorHAnsi" w:hAnsiTheme="minorHAnsi"/>
          <w:sz w:val="22"/>
          <w:szCs w:val="22"/>
        </w:rPr>
      </w:pPr>
      <w:r w:rsidRPr="003C4A26">
        <w:rPr>
          <w:rFonts w:asciiTheme="minorHAnsi" w:hAnsiTheme="minorHAnsi"/>
          <w:sz w:val="22"/>
          <w:szCs w:val="22"/>
        </w:rPr>
        <w:t xml:space="preserve">Inschrijven in samenwerking met andere ondernemingen kan op </w:t>
      </w:r>
      <w:r w:rsidR="00BB64BD" w:rsidRPr="003C4A26">
        <w:rPr>
          <w:rFonts w:asciiTheme="minorHAnsi" w:hAnsiTheme="minorHAnsi"/>
          <w:sz w:val="22"/>
          <w:szCs w:val="22"/>
        </w:rPr>
        <w:t>drie</w:t>
      </w:r>
      <w:r w:rsidRPr="003C4A26">
        <w:rPr>
          <w:rFonts w:asciiTheme="minorHAnsi" w:hAnsiTheme="minorHAnsi"/>
          <w:sz w:val="22"/>
          <w:szCs w:val="22"/>
        </w:rPr>
        <w:t xml:space="preserve"> manieren:</w:t>
      </w:r>
    </w:p>
    <w:p w:rsidR="00D905FA" w:rsidRPr="003C4A26" w:rsidRDefault="00D905FA" w:rsidP="000429E7">
      <w:pPr>
        <w:numPr>
          <w:ilvl w:val="0"/>
          <w:numId w:val="6"/>
        </w:numPr>
        <w:tabs>
          <w:tab w:val="clear" w:pos="1429"/>
          <w:tab w:val="left" w:pos="567"/>
          <w:tab w:val="num" w:pos="851"/>
        </w:tabs>
        <w:spacing w:line="312" w:lineRule="auto"/>
        <w:ind w:left="851" w:hanging="284"/>
        <w:jc w:val="both"/>
        <w:rPr>
          <w:rFonts w:asciiTheme="minorHAnsi" w:hAnsiTheme="minorHAnsi" w:cs="Tahoma"/>
          <w:sz w:val="22"/>
        </w:rPr>
      </w:pPr>
      <w:r w:rsidRPr="003C4A26">
        <w:rPr>
          <w:rFonts w:asciiTheme="minorHAnsi" w:hAnsiTheme="minorHAnsi" w:cs="Tahoma"/>
          <w:sz w:val="22"/>
        </w:rPr>
        <w:t>Ofwel als samenwerkings</w:t>
      </w:r>
      <w:r w:rsidR="0063278A">
        <w:rPr>
          <w:rFonts w:asciiTheme="minorHAnsi" w:hAnsiTheme="minorHAnsi" w:cs="Tahoma"/>
          <w:sz w:val="22"/>
        </w:rPr>
        <w:t xml:space="preserve">verband </w:t>
      </w:r>
    </w:p>
    <w:p w:rsidR="00D905FA" w:rsidRPr="003C4A26" w:rsidRDefault="00D905FA" w:rsidP="000429E7">
      <w:pPr>
        <w:numPr>
          <w:ilvl w:val="0"/>
          <w:numId w:val="6"/>
        </w:numPr>
        <w:tabs>
          <w:tab w:val="clear" w:pos="1429"/>
          <w:tab w:val="left" w:pos="567"/>
          <w:tab w:val="num" w:pos="851"/>
        </w:tabs>
        <w:spacing w:line="312" w:lineRule="auto"/>
        <w:ind w:left="851" w:hanging="284"/>
        <w:jc w:val="both"/>
        <w:rPr>
          <w:rFonts w:asciiTheme="minorHAnsi" w:hAnsiTheme="minorHAnsi" w:cs="Tahoma"/>
          <w:sz w:val="22"/>
        </w:rPr>
      </w:pPr>
      <w:r w:rsidRPr="003C4A26">
        <w:rPr>
          <w:rFonts w:asciiTheme="minorHAnsi" w:hAnsiTheme="minorHAnsi" w:cs="Tahoma"/>
          <w:sz w:val="22"/>
        </w:rPr>
        <w:t>Ofwel als hoofdaan</w:t>
      </w:r>
      <w:r w:rsidR="0063278A">
        <w:rPr>
          <w:rFonts w:asciiTheme="minorHAnsi" w:hAnsiTheme="minorHAnsi" w:cs="Tahoma"/>
          <w:sz w:val="22"/>
        </w:rPr>
        <w:t>nemer/onderaannemer constructie</w:t>
      </w:r>
    </w:p>
    <w:p w:rsidR="00BB64BD" w:rsidRPr="003C4A26" w:rsidRDefault="00BB64BD" w:rsidP="000429E7">
      <w:pPr>
        <w:numPr>
          <w:ilvl w:val="0"/>
          <w:numId w:val="6"/>
        </w:numPr>
        <w:tabs>
          <w:tab w:val="clear" w:pos="1429"/>
          <w:tab w:val="left" w:pos="567"/>
          <w:tab w:val="num" w:pos="851"/>
        </w:tabs>
        <w:spacing w:line="312" w:lineRule="auto"/>
        <w:ind w:left="851" w:hanging="284"/>
        <w:jc w:val="both"/>
        <w:rPr>
          <w:rFonts w:asciiTheme="minorHAnsi" w:hAnsiTheme="minorHAnsi" w:cs="Tahoma"/>
          <w:sz w:val="22"/>
        </w:rPr>
      </w:pPr>
      <w:r w:rsidRPr="003C4A26">
        <w:rPr>
          <w:rFonts w:asciiTheme="minorHAnsi" w:hAnsiTheme="minorHAnsi" w:cs="Tahoma"/>
          <w:sz w:val="22"/>
        </w:rPr>
        <w:t>Ofwel met ee</w:t>
      </w:r>
      <w:r w:rsidR="0063278A">
        <w:rPr>
          <w:rFonts w:asciiTheme="minorHAnsi" w:hAnsiTheme="minorHAnsi" w:cs="Tahoma"/>
          <w:sz w:val="22"/>
        </w:rPr>
        <w:t>n beroep op gegevens van derden</w:t>
      </w:r>
    </w:p>
    <w:p w:rsidR="00D905FA" w:rsidRPr="003C4A26" w:rsidRDefault="00D905FA" w:rsidP="000429E7">
      <w:pPr>
        <w:spacing w:line="312" w:lineRule="auto"/>
        <w:jc w:val="both"/>
        <w:rPr>
          <w:rFonts w:asciiTheme="minorHAnsi" w:hAnsiTheme="minorHAnsi" w:cs="Tahoma"/>
          <w:sz w:val="22"/>
        </w:rPr>
      </w:pPr>
    </w:p>
    <w:p w:rsidR="00D905FA" w:rsidRPr="003C4A26" w:rsidRDefault="00D905FA" w:rsidP="000429E7">
      <w:pPr>
        <w:pStyle w:val="Kop3"/>
        <w:numPr>
          <w:ilvl w:val="0"/>
          <w:numId w:val="0"/>
        </w:numPr>
        <w:ind w:left="567"/>
        <w:rPr>
          <w:rFonts w:asciiTheme="minorHAnsi" w:hAnsiTheme="minorHAnsi"/>
          <w:sz w:val="22"/>
          <w:szCs w:val="22"/>
        </w:rPr>
      </w:pPr>
      <w:bookmarkStart w:id="9" w:name="_Toc268254559"/>
      <w:bookmarkStart w:id="10" w:name="_Toc336428188"/>
      <w:r w:rsidRPr="003C4A26">
        <w:rPr>
          <w:rFonts w:asciiTheme="minorHAnsi" w:hAnsiTheme="minorHAnsi"/>
          <w:sz w:val="22"/>
          <w:szCs w:val="22"/>
        </w:rPr>
        <w:t xml:space="preserve">Inschrijven als samenwerkingsverband </w:t>
      </w:r>
      <w:bookmarkEnd w:id="9"/>
      <w:bookmarkEnd w:id="10"/>
    </w:p>
    <w:p w:rsidR="00D905FA" w:rsidRPr="003C4A26" w:rsidRDefault="00D905FA" w:rsidP="000429E7">
      <w:pPr>
        <w:spacing w:line="312" w:lineRule="auto"/>
        <w:ind w:left="567"/>
        <w:jc w:val="both"/>
        <w:rPr>
          <w:rFonts w:asciiTheme="minorHAnsi" w:hAnsiTheme="minorHAnsi" w:cs="Tahoma"/>
          <w:sz w:val="22"/>
        </w:rPr>
      </w:pPr>
      <w:r w:rsidRPr="003C4A26">
        <w:rPr>
          <w:rFonts w:asciiTheme="minorHAnsi" w:hAnsiTheme="minorHAnsi" w:cs="Tahoma"/>
          <w:sz w:val="22"/>
        </w:rPr>
        <w:t>Indien een inschrijving wordt ingediend door een samenwerkingsverband dient ieder lid van het samenwerkingsverband een verklaring te ondertekenen</w:t>
      </w:r>
      <w:r w:rsidR="006B0BE7">
        <w:rPr>
          <w:rFonts w:asciiTheme="minorHAnsi" w:hAnsiTheme="minorHAnsi" w:cs="Tahoma"/>
          <w:sz w:val="22"/>
        </w:rPr>
        <w:t>,</w:t>
      </w:r>
      <w:r w:rsidRPr="003C4A26">
        <w:rPr>
          <w:rFonts w:asciiTheme="minorHAnsi" w:hAnsiTheme="minorHAnsi" w:cs="Tahoma"/>
          <w:sz w:val="22"/>
        </w:rPr>
        <w:t xml:space="preserve"> </w:t>
      </w:r>
      <w:r w:rsidR="006B0BE7">
        <w:rPr>
          <w:rFonts w:asciiTheme="minorHAnsi" w:hAnsiTheme="minorHAnsi" w:cs="Tahoma"/>
          <w:sz w:val="22"/>
        </w:rPr>
        <w:t xml:space="preserve">en desgevraagd te overleggen, </w:t>
      </w:r>
      <w:r w:rsidRPr="003C4A26">
        <w:rPr>
          <w:rFonts w:asciiTheme="minorHAnsi" w:hAnsiTheme="minorHAnsi" w:cs="Tahoma"/>
          <w:sz w:val="22"/>
        </w:rPr>
        <w:t>ingevolge welke alle tot dat samenwerkingsverband behorende ondernemingen gezamenlijke en hoofdelijke aansprakelijkheid aanvaarden voor de gestanddoening van de verplichtingen voortvloeiend uit de inschrijving alsmede de eventuele uitvoering van de overeenkomst. Tevens dient aangegeven te worden wie de leiding van het samenwerkingsverband heeft en als verantwoordelijke gemachtigde jegens de aanbestedende dienst mag optreden.</w:t>
      </w:r>
    </w:p>
    <w:p w:rsidR="00D905FA" w:rsidRPr="003C4A26" w:rsidRDefault="00D905FA" w:rsidP="000429E7">
      <w:pPr>
        <w:spacing w:line="312" w:lineRule="auto"/>
        <w:ind w:left="567"/>
        <w:jc w:val="both"/>
        <w:rPr>
          <w:rFonts w:asciiTheme="minorHAnsi" w:hAnsiTheme="minorHAnsi" w:cs="Tahoma"/>
          <w:sz w:val="22"/>
        </w:rPr>
      </w:pPr>
    </w:p>
    <w:p w:rsidR="00D905FA" w:rsidRPr="003C4A26" w:rsidRDefault="00D905FA" w:rsidP="000429E7">
      <w:pPr>
        <w:spacing w:line="312" w:lineRule="auto"/>
        <w:ind w:left="567"/>
        <w:jc w:val="both"/>
        <w:rPr>
          <w:rFonts w:asciiTheme="minorHAnsi" w:hAnsiTheme="minorHAnsi" w:cs="Tahoma"/>
          <w:sz w:val="22"/>
        </w:rPr>
      </w:pPr>
      <w:r w:rsidRPr="003C4A26">
        <w:rPr>
          <w:rFonts w:asciiTheme="minorHAnsi" w:hAnsiTheme="minorHAnsi" w:cs="Tahoma"/>
          <w:b/>
          <w:sz w:val="22"/>
        </w:rPr>
        <w:t>Indien een inschrijving wordt ingediend door een samenwerkingsverband dienen alle gevraagde documenten</w:t>
      </w:r>
      <w:r w:rsidR="006B0BE7">
        <w:rPr>
          <w:rFonts w:asciiTheme="minorHAnsi" w:hAnsiTheme="minorHAnsi" w:cs="Tahoma"/>
          <w:b/>
          <w:sz w:val="22"/>
        </w:rPr>
        <w:t xml:space="preserve">, inclusief </w:t>
      </w:r>
      <w:r w:rsidR="000633EB" w:rsidRPr="000633EB">
        <w:rPr>
          <w:rFonts w:asciiTheme="minorHAnsi" w:hAnsiTheme="minorHAnsi" w:cs="Tahoma"/>
          <w:b/>
          <w:sz w:val="22"/>
        </w:rPr>
        <w:t xml:space="preserve">het </w:t>
      </w:r>
      <w:r w:rsidR="00DF3B37" w:rsidRPr="00DF3B37">
        <w:rPr>
          <w:rFonts w:ascii="Calibri" w:hAnsi="Calibri" w:cs="Tahoma"/>
          <w:b/>
          <w:sz w:val="22"/>
        </w:rPr>
        <w:t>Uniform Europees Aanbestedingsdocument</w:t>
      </w:r>
      <w:r w:rsidR="00B0786C">
        <w:rPr>
          <w:rFonts w:asciiTheme="minorHAnsi" w:hAnsiTheme="minorHAnsi" w:cs="Tahoma"/>
          <w:b/>
          <w:sz w:val="22"/>
        </w:rPr>
        <w:t xml:space="preserve">, </w:t>
      </w:r>
      <w:r w:rsidRPr="003C4A26">
        <w:rPr>
          <w:rFonts w:asciiTheme="minorHAnsi" w:hAnsiTheme="minorHAnsi" w:cs="Tahoma"/>
          <w:b/>
          <w:sz w:val="22"/>
        </w:rPr>
        <w:t>door de deelnemers aan het samenwerkingsverband afzonderlijk ingediend te worden onder vermelding van de organisatie waarvan deze afkomstig zijn.</w:t>
      </w:r>
      <w:r w:rsidRPr="003C4A26">
        <w:rPr>
          <w:rFonts w:asciiTheme="minorHAnsi" w:hAnsiTheme="minorHAnsi" w:cs="Tahoma"/>
          <w:sz w:val="22"/>
        </w:rPr>
        <w:t xml:space="preserve"> In </w:t>
      </w:r>
      <w:r w:rsidR="003C4A26" w:rsidRPr="0072515B">
        <w:rPr>
          <w:rFonts w:asciiTheme="minorHAnsi" w:hAnsiTheme="minorHAnsi" w:cs="Tahoma"/>
          <w:sz w:val="22"/>
        </w:rPr>
        <w:t>Deel A</w:t>
      </w:r>
      <w:r w:rsidRPr="003C4A26">
        <w:rPr>
          <w:rFonts w:asciiTheme="minorHAnsi" w:hAnsiTheme="minorHAnsi" w:cs="Tahoma"/>
          <w:sz w:val="22"/>
        </w:rPr>
        <w:t xml:space="preserve"> wordt per kwalificatiecriterium vermeld hoe het criterium voor een samenwerkingsverband wordt beoordeeld.</w:t>
      </w:r>
    </w:p>
    <w:p w:rsidR="00D905FA" w:rsidRPr="003C4A26" w:rsidRDefault="00D905FA" w:rsidP="000429E7">
      <w:pPr>
        <w:spacing w:line="312" w:lineRule="auto"/>
        <w:ind w:left="567"/>
        <w:jc w:val="both"/>
        <w:rPr>
          <w:rFonts w:asciiTheme="minorHAnsi" w:hAnsiTheme="minorHAnsi" w:cs="Tahoma"/>
          <w:sz w:val="22"/>
        </w:rPr>
      </w:pPr>
    </w:p>
    <w:p w:rsidR="00D905FA" w:rsidRPr="003C4A26" w:rsidRDefault="00D905FA" w:rsidP="000429E7">
      <w:pPr>
        <w:pStyle w:val="Kop3"/>
        <w:numPr>
          <w:ilvl w:val="0"/>
          <w:numId w:val="0"/>
        </w:numPr>
        <w:ind w:left="567"/>
        <w:rPr>
          <w:rFonts w:asciiTheme="minorHAnsi" w:hAnsiTheme="minorHAnsi"/>
          <w:sz w:val="22"/>
          <w:szCs w:val="22"/>
        </w:rPr>
      </w:pPr>
      <w:bookmarkStart w:id="11" w:name="_Toc268254560"/>
      <w:bookmarkStart w:id="12" w:name="_Toc336428189"/>
      <w:r w:rsidRPr="003C4A26">
        <w:rPr>
          <w:rFonts w:asciiTheme="minorHAnsi" w:hAnsiTheme="minorHAnsi"/>
          <w:sz w:val="22"/>
          <w:szCs w:val="22"/>
        </w:rPr>
        <w:t>Inschrijven als hoofdaannemer met onderaannemer(s)</w:t>
      </w:r>
      <w:bookmarkEnd w:id="11"/>
      <w:bookmarkEnd w:id="12"/>
      <w:r w:rsidR="007E6030" w:rsidRPr="007E6030">
        <w:rPr>
          <w:rFonts w:asciiTheme="minorHAnsi" w:hAnsiTheme="minorHAnsi" w:cs="Tahoma"/>
          <w:sz w:val="22"/>
        </w:rPr>
        <w:t xml:space="preserve"> </w:t>
      </w:r>
      <w:r w:rsidR="007E6030">
        <w:rPr>
          <w:rFonts w:asciiTheme="minorHAnsi" w:hAnsiTheme="minorHAnsi" w:cs="Tahoma"/>
          <w:sz w:val="22"/>
        </w:rPr>
        <w:t>of samenwerkingsverband met onderaannemers.</w:t>
      </w:r>
    </w:p>
    <w:p w:rsidR="00D27291" w:rsidRDefault="00D905FA" w:rsidP="000429E7">
      <w:pPr>
        <w:spacing w:line="312" w:lineRule="auto"/>
        <w:ind w:left="567"/>
        <w:jc w:val="both"/>
        <w:rPr>
          <w:rFonts w:asciiTheme="minorHAnsi" w:hAnsiTheme="minorHAnsi" w:cs="Tahoma"/>
          <w:sz w:val="22"/>
        </w:rPr>
      </w:pPr>
      <w:r w:rsidRPr="003C4A26">
        <w:rPr>
          <w:rFonts w:asciiTheme="minorHAnsi" w:hAnsiTheme="minorHAnsi" w:cs="Tahoma"/>
          <w:sz w:val="22"/>
        </w:rPr>
        <w:t xml:space="preserve">In deze constructie is de hoofdaannemer </w:t>
      </w:r>
      <w:r w:rsidR="00B1074E">
        <w:rPr>
          <w:rFonts w:asciiTheme="minorHAnsi" w:hAnsiTheme="minorHAnsi" w:cs="Tahoma"/>
          <w:sz w:val="22"/>
        </w:rPr>
        <w:t>dan wel</w:t>
      </w:r>
      <w:r w:rsidR="007E6030">
        <w:rPr>
          <w:rFonts w:asciiTheme="minorHAnsi" w:hAnsiTheme="minorHAnsi" w:cs="Tahoma"/>
          <w:sz w:val="22"/>
        </w:rPr>
        <w:t xml:space="preserve"> het samenwerkingsverband </w:t>
      </w:r>
      <w:r w:rsidRPr="003C4A26">
        <w:rPr>
          <w:rFonts w:asciiTheme="minorHAnsi" w:hAnsiTheme="minorHAnsi" w:cs="Tahoma"/>
          <w:sz w:val="22"/>
        </w:rPr>
        <w:t>de inschrijver</w:t>
      </w:r>
      <w:r w:rsidR="007E6030">
        <w:rPr>
          <w:rFonts w:asciiTheme="minorHAnsi" w:hAnsiTheme="minorHAnsi" w:cs="Tahoma"/>
          <w:sz w:val="22"/>
        </w:rPr>
        <w:t>.</w:t>
      </w:r>
      <w:r w:rsidR="00D27291" w:rsidRPr="00D27291">
        <w:rPr>
          <w:rFonts w:asciiTheme="minorHAnsi" w:hAnsiTheme="minorHAnsi" w:cs="Tahoma"/>
          <w:sz w:val="22"/>
        </w:rPr>
        <w:t xml:space="preserve"> </w:t>
      </w:r>
      <w:r w:rsidR="00D27291">
        <w:rPr>
          <w:rFonts w:asciiTheme="minorHAnsi" w:hAnsiTheme="minorHAnsi" w:cs="Tahoma"/>
          <w:sz w:val="22"/>
        </w:rPr>
        <w:t xml:space="preserve">Als deze inschrijver voor (een) geschiktheidseis(en) een beroep doet op onderaannemers dient in </w:t>
      </w:r>
      <w:r w:rsidR="000633EB">
        <w:rPr>
          <w:rFonts w:asciiTheme="minorHAnsi" w:hAnsiTheme="minorHAnsi" w:cs="Tahoma"/>
          <w:sz w:val="22"/>
        </w:rPr>
        <w:t xml:space="preserve">het </w:t>
      </w:r>
      <w:r w:rsidR="000633EB">
        <w:rPr>
          <w:rFonts w:ascii="Calibri" w:hAnsi="Calibri" w:cs="Tahoma"/>
          <w:sz w:val="22"/>
        </w:rPr>
        <w:t xml:space="preserve">Uniform Europees Aanbestedingsdocument </w:t>
      </w:r>
      <w:r w:rsidR="00CB2F4A">
        <w:rPr>
          <w:rFonts w:asciiTheme="minorHAnsi" w:hAnsiTheme="minorHAnsi" w:cs="Tahoma"/>
          <w:sz w:val="22"/>
        </w:rPr>
        <w:t>per eis</w:t>
      </w:r>
      <w:r w:rsidR="00D27291">
        <w:rPr>
          <w:rFonts w:asciiTheme="minorHAnsi" w:hAnsiTheme="minorHAnsi" w:cs="Tahoma"/>
          <w:sz w:val="22"/>
        </w:rPr>
        <w:t xml:space="preserve"> ingevuld te worden </w:t>
      </w:r>
      <w:r w:rsidR="00CB2F4A">
        <w:rPr>
          <w:rFonts w:asciiTheme="minorHAnsi" w:hAnsiTheme="minorHAnsi" w:cs="Tahoma"/>
          <w:sz w:val="22"/>
        </w:rPr>
        <w:t>de naam van de</w:t>
      </w:r>
      <w:r w:rsidR="00D27291">
        <w:rPr>
          <w:rFonts w:asciiTheme="minorHAnsi" w:hAnsiTheme="minorHAnsi" w:cs="Tahoma"/>
          <w:sz w:val="22"/>
        </w:rPr>
        <w:t xml:space="preserve"> onderaannemer</w:t>
      </w:r>
      <w:r w:rsidR="00CB2F4A">
        <w:rPr>
          <w:rFonts w:asciiTheme="minorHAnsi" w:hAnsiTheme="minorHAnsi" w:cs="Tahoma"/>
          <w:sz w:val="22"/>
        </w:rPr>
        <w:t xml:space="preserve"> op wie</w:t>
      </w:r>
      <w:r w:rsidR="00D27291">
        <w:rPr>
          <w:rFonts w:asciiTheme="minorHAnsi" w:hAnsiTheme="minorHAnsi" w:cs="Tahoma"/>
          <w:sz w:val="22"/>
        </w:rPr>
        <w:t xml:space="preserve"> een beroep wordt gedaan en in welke mate die onderaannemer aan de eis voldoet.</w:t>
      </w:r>
    </w:p>
    <w:p w:rsidR="00D905FA" w:rsidRPr="003C4A26" w:rsidRDefault="00D905FA" w:rsidP="000429E7">
      <w:pPr>
        <w:spacing w:line="312" w:lineRule="auto"/>
        <w:ind w:left="567"/>
        <w:jc w:val="both"/>
        <w:rPr>
          <w:rFonts w:asciiTheme="minorHAnsi" w:hAnsiTheme="minorHAnsi" w:cs="Tahoma"/>
          <w:sz w:val="22"/>
        </w:rPr>
      </w:pPr>
      <w:r w:rsidRPr="003C4A26">
        <w:rPr>
          <w:rFonts w:asciiTheme="minorHAnsi" w:hAnsiTheme="minorHAnsi" w:cs="Tahoma"/>
          <w:sz w:val="22"/>
        </w:rPr>
        <w:t xml:space="preserve">De </w:t>
      </w:r>
      <w:r w:rsidR="007E6030">
        <w:rPr>
          <w:rFonts w:asciiTheme="minorHAnsi" w:hAnsiTheme="minorHAnsi" w:cs="Tahoma"/>
          <w:sz w:val="22"/>
        </w:rPr>
        <w:t>inschrijver</w:t>
      </w:r>
      <w:r w:rsidR="007E6030" w:rsidRPr="003C4A26">
        <w:rPr>
          <w:rFonts w:asciiTheme="minorHAnsi" w:hAnsiTheme="minorHAnsi" w:cs="Tahoma"/>
          <w:sz w:val="22"/>
        </w:rPr>
        <w:t xml:space="preserve"> </w:t>
      </w:r>
      <w:r w:rsidRPr="003C4A26">
        <w:rPr>
          <w:rFonts w:asciiTheme="minorHAnsi" w:hAnsiTheme="minorHAnsi" w:cs="Tahoma"/>
          <w:sz w:val="22"/>
        </w:rPr>
        <w:t xml:space="preserve">is bij deze constructie volledig aansprakelijk voor de gestanddoening van de verplichtingen voortvloeiend uit de inschrijving alsmede de eventuele uitvoering van het </w:t>
      </w:r>
      <w:r w:rsidRPr="003C4A26">
        <w:rPr>
          <w:rFonts w:asciiTheme="minorHAnsi" w:hAnsiTheme="minorHAnsi" w:cs="Tahoma"/>
          <w:sz w:val="22"/>
        </w:rPr>
        <w:lastRenderedPageBreak/>
        <w:t xml:space="preserve">contract. De </w:t>
      </w:r>
      <w:r w:rsidR="007E6030">
        <w:rPr>
          <w:rFonts w:asciiTheme="minorHAnsi" w:hAnsiTheme="minorHAnsi" w:cs="Tahoma"/>
          <w:sz w:val="22"/>
        </w:rPr>
        <w:t>inschrijver</w:t>
      </w:r>
      <w:r w:rsidR="007E6030" w:rsidRPr="003C4A26">
        <w:rPr>
          <w:rFonts w:asciiTheme="minorHAnsi" w:hAnsiTheme="minorHAnsi" w:cs="Tahoma"/>
          <w:sz w:val="22"/>
        </w:rPr>
        <w:t xml:space="preserve"> </w:t>
      </w:r>
      <w:r w:rsidRPr="003C4A26">
        <w:rPr>
          <w:rFonts w:asciiTheme="minorHAnsi" w:hAnsiTheme="minorHAnsi" w:cs="Tahoma"/>
          <w:sz w:val="22"/>
        </w:rPr>
        <w:t xml:space="preserve">is ook aansprakelijk voor de nakoming van de verplichtingen van de door </w:t>
      </w:r>
      <w:r w:rsidR="00CB2F4A">
        <w:rPr>
          <w:rFonts w:asciiTheme="minorHAnsi" w:hAnsiTheme="minorHAnsi" w:cs="Tahoma"/>
          <w:sz w:val="22"/>
        </w:rPr>
        <w:t>hem</w:t>
      </w:r>
      <w:r w:rsidR="00CB2F4A" w:rsidRPr="003C4A26">
        <w:rPr>
          <w:rFonts w:asciiTheme="minorHAnsi" w:hAnsiTheme="minorHAnsi" w:cs="Tahoma"/>
          <w:sz w:val="22"/>
        </w:rPr>
        <w:t xml:space="preserve"> </w:t>
      </w:r>
      <w:r w:rsidRPr="003C4A26">
        <w:rPr>
          <w:rFonts w:asciiTheme="minorHAnsi" w:hAnsiTheme="minorHAnsi" w:cs="Tahoma"/>
          <w:sz w:val="22"/>
        </w:rPr>
        <w:t>ingeschakelde onderaannemer(s).</w:t>
      </w:r>
    </w:p>
    <w:p w:rsidR="00D905FA" w:rsidRPr="003C4A26" w:rsidRDefault="00D905FA" w:rsidP="000429E7">
      <w:pPr>
        <w:spacing w:line="312" w:lineRule="auto"/>
        <w:ind w:left="567"/>
        <w:jc w:val="both"/>
        <w:rPr>
          <w:rFonts w:asciiTheme="minorHAnsi" w:hAnsiTheme="minorHAnsi" w:cs="Tahoma"/>
          <w:sz w:val="22"/>
        </w:rPr>
      </w:pPr>
      <w:r w:rsidRPr="003C4A26">
        <w:rPr>
          <w:rFonts w:asciiTheme="minorHAnsi" w:hAnsiTheme="minorHAnsi" w:cs="Tahoma"/>
          <w:sz w:val="22"/>
        </w:rPr>
        <w:t xml:space="preserve">Indien de </w:t>
      </w:r>
      <w:r w:rsidR="007E6030">
        <w:rPr>
          <w:rFonts w:asciiTheme="minorHAnsi" w:hAnsiTheme="minorHAnsi" w:cs="Tahoma"/>
          <w:sz w:val="22"/>
        </w:rPr>
        <w:t>inschrijver</w:t>
      </w:r>
      <w:r w:rsidR="007E6030" w:rsidRPr="003C4A26">
        <w:rPr>
          <w:rFonts w:asciiTheme="minorHAnsi" w:hAnsiTheme="minorHAnsi" w:cs="Tahoma"/>
          <w:sz w:val="22"/>
        </w:rPr>
        <w:t xml:space="preserve"> </w:t>
      </w:r>
      <w:r w:rsidRPr="003C4A26">
        <w:rPr>
          <w:rFonts w:asciiTheme="minorHAnsi" w:hAnsiTheme="minorHAnsi" w:cs="Tahoma"/>
          <w:sz w:val="22"/>
        </w:rPr>
        <w:t>gebruik maakt van gegevens van een of meer onderaannemer(s) om zich te kwalificeren voor de opdracht of de overeenkomst, dienen alle gevraagde documenten</w:t>
      </w:r>
      <w:r w:rsidR="00FD0E61">
        <w:rPr>
          <w:rFonts w:asciiTheme="minorHAnsi" w:hAnsiTheme="minorHAnsi" w:cs="Tahoma"/>
          <w:sz w:val="22"/>
        </w:rPr>
        <w:t>, desgevraagd,</w:t>
      </w:r>
      <w:r w:rsidRPr="003C4A26">
        <w:rPr>
          <w:rFonts w:asciiTheme="minorHAnsi" w:hAnsiTheme="minorHAnsi" w:cs="Tahoma"/>
          <w:sz w:val="22"/>
        </w:rPr>
        <w:t xml:space="preserve"> door de </w:t>
      </w:r>
      <w:r w:rsidR="007E6030">
        <w:rPr>
          <w:rFonts w:asciiTheme="minorHAnsi" w:hAnsiTheme="minorHAnsi" w:cs="Tahoma"/>
          <w:sz w:val="22"/>
        </w:rPr>
        <w:t>inschrijver</w:t>
      </w:r>
      <w:r w:rsidR="007E6030" w:rsidRPr="003C4A26">
        <w:rPr>
          <w:rFonts w:asciiTheme="minorHAnsi" w:hAnsiTheme="minorHAnsi" w:cs="Tahoma"/>
          <w:sz w:val="22"/>
        </w:rPr>
        <w:t xml:space="preserve"> </w:t>
      </w:r>
      <w:r w:rsidRPr="003C4A26">
        <w:rPr>
          <w:rFonts w:asciiTheme="minorHAnsi" w:hAnsiTheme="minorHAnsi" w:cs="Tahoma"/>
          <w:sz w:val="22"/>
        </w:rPr>
        <w:t xml:space="preserve">ingediend te worden onder vermelding van de organisatie waarvan deze afkomstig zijn. Tevens dient de </w:t>
      </w:r>
      <w:r w:rsidR="007E6030">
        <w:rPr>
          <w:rFonts w:asciiTheme="minorHAnsi" w:hAnsiTheme="minorHAnsi" w:cs="Tahoma"/>
          <w:sz w:val="22"/>
        </w:rPr>
        <w:t>inschrijver</w:t>
      </w:r>
      <w:r w:rsidR="007E6030" w:rsidRPr="003C4A26">
        <w:rPr>
          <w:rFonts w:asciiTheme="minorHAnsi" w:hAnsiTheme="minorHAnsi" w:cs="Tahoma"/>
          <w:sz w:val="22"/>
        </w:rPr>
        <w:t xml:space="preserve"> </w:t>
      </w:r>
      <w:r w:rsidRPr="003C4A26">
        <w:rPr>
          <w:rFonts w:asciiTheme="minorHAnsi" w:hAnsiTheme="minorHAnsi" w:cs="Tahoma"/>
          <w:sz w:val="22"/>
        </w:rPr>
        <w:t>aan te tonen dat hij bij de uitvoering van de overeenkomst ook werkelijk gebruik kan maken van de betreffende onderaannemer(s).</w:t>
      </w:r>
      <w:r w:rsidR="00FD0E61">
        <w:rPr>
          <w:rFonts w:asciiTheme="minorHAnsi" w:hAnsiTheme="minorHAnsi" w:cs="Tahoma"/>
          <w:sz w:val="22"/>
        </w:rPr>
        <w:t xml:space="preserve"> </w:t>
      </w:r>
    </w:p>
    <w:p w:rsidR="00D905FA" w:rsidRPr="003C4A26" w:rsidRDefault="00D905FA" w:rsidP="000429E7">
      <w:pPr>
        <w:spacing w:line="312" w:lineRule="auto"/>
        <w:jc w:val="both"/>
        <w:rPr>
          <w:rFonts w:asciiTheme="minorHAnsi" w:hAnsiTheme="minorHAnsi" w:cs="Tahoma"/>
          <w:sz w:val="22"/>
        </w:rPr>
      </w:pPr>
    </w:p>
    <w:p w:rsidR="00D905FA" w:rsidRPr="003C4A26" w:rsidRDefault="00D905FA" w:rsidP="000429E7">
      <w:pPr>
        <w:pStyle w:val="Kop3"/>
        <w:numPr>
          <w:ilvl w:val="0"/>
          <w:numId w:val="0"/>
        </w:numPr>
        <w:ind w:left="567"/>
        <w:rPr>
          <w:rFonts w:asciiTheme="minorHAnsi" w:hAnsiTheme="minorHAnsi"/>
          <w:sz w:val="22"/>
          <w:szCs w:val="22"/>
        </w:rPr>
      </w:pPr>
      <w:bookmarkStart w:id="13" w:name="_Ref253407643"/>
      <w:bookmarkStart w:id="14" w:name="_Ref266112058"/>
      <w:bookmarkStart w:id="15" w:name="_Toc268254561"/>
      <w:bookmarkStart w:id="16" w:name="_Toc336428190"/>
      <w:r w:rsidRPr="003C4A26">
        <w:rPr>
          <w:rFonts w:asciiTheme="minorHAnsi" w:hAnsiTheme="minorHAnsi"/>
          <w:sz w:val="22"/>
          <w:szCs w:val="22"/>
        </w:rPr>
        <w:t>Inschrijven met gegevens van derden</w:t>
      </w:r>
      <w:bookmarkEnd w:id="13"/>
      <w:bookmarkEnd w:id="14"/>
      <w:bookmarkEnd w:id="15"/>
      <w:bookmarkEnd w:id="16"/>
    </w:p>
    <w:p w:rsidR="00D905FA" w:rsidRDefault="00D905FA" w:rsidP="000429E7">
      <w:pPr>
        <w:spacing w:line="312" w:lineRule="auto"/>
        <w:ind w:left="544"/>
        <w:jc w:val="both"/>
        <w:rPr>
          <w:rFonts w:asciiTheme="minorHAnsi" w:hAnsiTheme="minorHAnsi"/>
          <w:sz w:val="22"/>
        </w:rPr>
      </w:pPr>
      <w:r w:rsidRPr="003C4A26">
        <w:rPr>
          <w:rFonts w:asciiTheme="minorHAnsi" w:hAnsiTheme="minorHAnsi"/>
          <w:sz w:val="22"/>
        </w:rPr>
        <w:t xml:space="preserve">Om als onderneming of samenwerkingsverband (beter) te kunnen voldoen aan de in </w:t>
      </w:r>
      <w:r w:rsidR="005550C9">
        <w:rPr>
          <w:rFonts w:asciiTheme="minorHAnsi" w:hAnsiTheme="minorHAnsi"/>
          <w:sz w:val="22"/>
        </w:rPr>
        <w:t xml:space="preserve">het beschrijvend </w:t>
      </w:r>
      <w:r w:rsidRPr="003C4A26">
        <w:rPr>
          <w:rFonts w:asciiTheme="minorHAnsi" w:hAnsiTheme="minorHAnsi"/>
          <w:sz w:val="22"/>
        </w:rPr>
        <w:t xml:space="preserve">document gestelde kwalificatie-eisen kunt u zich beroepen op de financiële en economische draagkracht en technische bekwaamheid van andere natuurlijke personen of rechtspersonen. Een voorwaarde is dat u aantoont dat u werkelijk kunt beschikken over de middelen van die natuurlijke personen of rechtspersonen. Dit kunt u bijvoorbeeld doen door een holdingverklaring  of een borgtocht bij te voegen of een overeenkomst met de betreffende natuurlijke persoon of rechtspersoon of door een verklaring van de betreffende onderaannemer toe te voegen, waarin deze toezegt bereid te zijn medewerking te verlenen aan het uitvoeren van de </w:t>
      </w:r>
      <w:r w:rsidR="00367BFD" w:rsidRPr="003C4A26">
        <w:rPr>
          <w:rFonts w:asciiTheme="minorHAnsi" w:hAnsiTheme="minorHAnsi"/>
          <w:sz w:val="22"/>
        </w:rPr>
        <w:t>opdracht.</w:t>
      </w:r>
      <w:r w:rsidR="00FD0E61">
        <w:rPr>
          <w:rFonts w:asciiTheme="minorHAnsi" w:hAnsiTheme="minorHAnsi"/>
          <w:sz w:val="22"/>
        </w:rPr>
        <w:t xml:space="preserve"> Betreffende verklaring dienen desgevraagd te worden over</w:t>
      </w:r>
      <w:r w:rsidR="00210956">
        <w:rPr>
          <w:rFonts w:asciiTheme="minorHAnsi" w:hAnsiTheme="minorHAnsi"/>
          <w:sz w:val="22"/>
        </w:rPr>
        <w:t>ge</w:t>
      </w:r>
      <w:r w:rsidR="00FD0E61">
        <w:rPr>
          <w:rFonts w:asciiTheme="minorHAnsi" w:hAnsiTheme="minorHAnsi"/>
          <w:sz w:val="22"/>
        </w:rPr>
        <w:t>legd.</w:t>
      </w:r>
    </w:p>
    <w:p w:rsidR="002B7D8C" w:rsidRDefault="002B7D8C" w:rsidP="002B7D8C">
      <w:pPr>
        <w:spacing w:line="312" w:lineRule="auto"/>
        <w:ind w:left="544"/>
        <w:jc w:val="both"/>
        <w:rPr>
          <w:rFonts w:asciiTheme="minorHAnsi" w:hAnsiTheme="minorHAnsi"/>
          <w:sz w:val="22"/>
        </w:rPr>
      </w:pPr>
      <w:r>
        <w:rPr>
          <w:rFonts w:asciiTheme="minorHAnsi" w:hAnsiTheme="minorHAnsi"/>
          <w:sz w:val="22"/>
        </w:rPr>
        <w:t xml:space="preserve">Er kan voor het aantonen van geschiktheidseisen alleen een beroep worden gedaan op een andere natuurlijke persoon of rechtspersoon als op deze natuurlijke persoon of rechtspersoon geen uitsluitingsgronden, zoals genoemd in deel A, van toepassing zijn. Als op de betreffende natuurlijke persoon of rechtspersoon een uitsluitingsgrond als bedoeld in artikel 2.86 Aanbestedingswet van toepassing is draagt u zorg voor onmiddellijke vervanging. Als op de betreffende natuurlijke persoon of rechtspersoon een uitsluitingsgrond als bedoeld in artikel 2.87 Aanbestedingswet van toepassing is kan de aanbestedende dienst onmiddellijke vervanging vragen. </w:t>
      </w:r>
    </w:p>
    <w:p w:rsidR="002B7D8C" w:rsidRDefault="002B7D8C" w:rsidP="002B7D8C">
      <w:pPr>
        <w:spacing w:line="312" w:lineRule="auto"/>
        <w:ind w:left="544"/>
        <w:jc w:val="both"/>
        <w:rPr>
          <w:rFonts w:asciiTheme="minorHAnsi" w:hAnsiTheme="minorHAnsi"/>
          <w:sz w:val="22"/>
        </w:rPr>
      </w:pPr>
      <w:r>
        <w:rPr>
          <w:rFonts w:asciiTheme="minorHAnsi" w:hAnsiTheme="minorHAnsi"/>
          <w:sz w:val="22"/>
        </w:rPr>
        <w:t>Als u voor het aantonen van uw financiële en economische draagkracht een beroep doet op een andere natuurlijke persoon of rechtspersoon kan deze, naast u, hoofdelijk aansprakelijk worden gesteld voor de uitvoering van de opdracht. Wanneer deze hoofdelijke aansprakelijkheid is vereist, wordt dit expliciet aangegeven in de aanbestedingstukken.</w:t>
      </w:r>
    </w:p>
    <w:p w:rsidR="002B7D8C" w:rsidRDefault="002B7D8C" w:rsidP="002B7D8C">
      <w:pPr>
        <w:spacing w:line="312" w:lineRule="auto"/>
        <w:ind w:left="544"/>
        <w:jc w:val="both"/>
        <w:rPr>
          <w:rFonts w:asciiTheme="minorHAnsi" w:hAnsiTheme="minorHAnsi"/>
          <w:sz w:val="22"/>
        </w:rPr>
      </w:pPr>
      <w:r>
        <w:rPr>
          <w:rFonts w:asciiTheme="minorHAnsi" w:hAnsiTheme="minorHAnsi"/>
          <w:sz w:val="22"/>
        </w:rPr>
        <w:t xml:space="preserve">Als u voor het aantonen van de relevante beroepservaring een beroep doet op een andere natuurlijke persoon of rechtspersoon, dient deze natuurlijke persoon of rechtspersoon </w:t>
      </w:r>
      <w:r w:rsidRPr="003F025B">
        <w:rPr>
          <w:rFonts w:asciiTheme="minorHAnsi" w:hAnsiTheme="minorHAnsi"/>
          <w:sz w:val="22"/>
        </w:rPr>
        <w:t xml:space="preserve">de werken of diensten waarvoor die bekwaamheid is vereist, </w:t>
      </w:r>
      <w:r>
        <w:rPr>
          <w:rFonts w:asciiTheme="minorHAnsi" w:hAnsiTheme="minorHAnsi"/>
          <w:sz w:val="22"/>
        </w:rPr>
        <w:t xml:space="preserve">te </w:t>
      </w:r>
      <w:r w:rsidRPr="003F025B">
        <w:rPr>
          <w:rFonts w:asciiTheme="minorHAnsi" w:hAnsiTheme="minorHAnsi"/>
          <w:sz w:val="22"/>
        </w:rPr>
        <w:t>verrichten.</w:t>
      </w:r>
    </w:p>
    <w:p w:rsidR="00D905FA" w:rsidRPr="003C4A26" w:rsidRDefault="00D905FA" w:rsidP="000429E7">
      <w:pPr>
        <w:pStyle w:val="Kop2"/>
        <w:numPr>
          <w:ilvl w:val="0"/>
          <w:numId w:val="0"/>
        </w:numPr>
        <w:rPr>
          <w:rFonts w:asciiTheme="minorHAnsi" w:hAnsiTheme="minorHAnsi"/>
          <w:sz w:val="22"/>
          <w:szCs w:val="22"/>
        </w:rPr>
      </w:pPr>
    </w:p>
    <w:p w:rsidR="00D905FA" w:rsidRPr="003C4A26" w:rsidRDefault="00D905FA" w:rsidP="000429E7">
      <w:pPr>
        <w:pStyle w:val="Kop1"/>
        <w:jc w:val="both"/>
        <w:rPr>
          <w:rFonts w:asciiTheme="minorHAnsi" w:hAnsiTheme="minorHAnsi"/>
          <w:sz w:val="22"/>
          <w:szCs w:val="22"/>
        </w:rPr>
      </w:pPr>
      <w:bookmarkStart w:id="17" w:name="_Ref260750774"/>
      <w:bookmarkStart w:id="18" w:name="_Toc336428192"/>
      <w:r w:rsidRPr="003C4A26">
        <w:rPr>
          <w:rFonts w:asciiTheme="minorHAnsi" w:hAnsiTheme="minorHAnsi"/>
          <w:sz w:val="22"/>
          <w:szCs w:val="22"/>
        </w:rPr>
        <w:t>Informatie over verplichtingen inschrijvers</w:t>
      </w:r>
      <w:bookmarkEnd w:id="17"/>
      <w:bookmarkEnd w:id="18"/>
    </w:p>
    <w:p w:rsidR="00D905FA" w:rsidRDefault="00D905FA" w:rsidP="000429E7">
      <w:pPr>
        <w:pStyle w:val="Koptekst"/>
        <w:ind w:left="567"/>
        <w:rPr>
          <w:rFonts w:asciiTheme="minorHAnsi" w:hAnsiTheme="minorHAnsi"/>
          <w:sz w:val="22"/>
          <w:szCs w:val="22"/>
        </w:rPr>
      </w:pPr>
      <w:r w:rsidRPr="003C4A26">
        <w:rPr>
          <w:rFonts w:asciiTheme="minorHAnsi" w:hAnsiTheme="minorHAnsi"/>
          <w:sz w:val="22"/>
          <w:szCs w:val="22"/>
        </w:rPr>
        <w:t xml:space="preserve">Informatie over de verplichtingen ten aanzien van de bepalingen inzake belastingen, milieubescherming, arbeidsbescherming en arbeidsvoorwaarden die gelden in Nederland en die gedurende de looptijd van de </w:t>
      </w:r>
      <w:r w:rsidR="00BB64BD" w:rsidRPr="003C4A26">
        <w:rPr>
          <w:rFonts w:asciiTheme="minorHAnsi" w:hAnsiTheme="minorHAnsi"/>
          <w:sz w:val="22"/>
          <w:szCs w:val="22"/>
        </w:rPr>
        <w:t>(r</w:t>
      </w:r>
      <w:r w:rsidRPr="003C4A26">
        <w:rPr>
          <w:rFonts w:asciiTheme="minorHAnsi" w:hAnsiTheme="minorHAnsi"/>
          <w:sz w:val="22"/>
          <w:szCs w:val="22"/>
        </w:rPr>
        <w:t>aam)overeenkomst op de verrichtingen van de inschrijver van toepassing zijn, zijn verkrijgbaar bij:</w:t>
      </w:r>
    </w:p>
    <w:p w:rsidR="00D905FA" w:rsidRDefault="00D905FA" w:rsidP="000429E7">
      <w:pPr>
        <w:pStyle w:val="Koptekst"/>
        <w:numPr>
          <w:ilvl w:val="0"/>
          <w:numId w:val="9"/>
        </w:numPr>
        <w:rPr>
          <w:rFonts w:asciiTheme="minorHAnsi" w:hAnsiTheme="minorHAnsi"/>
          <w:sz w:val="22"/>
          <w:szCs w:val="22"/>
        </w:rPr>
      </w:pPr>
      <w:r w:rsidRPr="003C4A26">
        <w:rPr>
          <w:rFonts w:asciiTheme="minorHAnsi" w:hAnsiTheme="minorHAnsi" w:cs="Tahoma"/>
          <w:sz w:val="22"/>
          <w:szCs w:val="22"/>
        </w:rPr>
        <w:t xml:space="preserve">Voor bepalingen inzake belastingen: </w:t>
      </w:r>
      <w:r w:rsidRPr="003C4A26">
        <w:rPr>
          <w:rFonts w:asciiTheme="minorHAnsi" w:hAnsiTheme="minorHAnsi"/>
          <w:sz w:val="22"/>
          <w:szCs w:val="22"/>
        </w:rPr>
        <w:t xml:space="preserve">de Belastingdienst; </w:t>
      </w:r>
      <w:hyperlink r:id="rId8" w:history="1">
        <w:r w:rsidRPr="003C4A26">
          <w:rPr>
            <w:rStyle w:val="Hyperlink"/>
            <w:rFonts w:asciiTheme="minorHAnsi" w:hAnsiTheme="minorHAnsi"/>
            <w:sz w:val="22"/>
            <w:szCs w:val="22"/>
          </w:rPr>
          <w:t>www.belastingdienst.nl</w:t>
        </w:r>
      </w:hyperlink>
    </w:p>
    <w:p w:rsidR="00D905FA" w:rsidRDefault="00D905FA" w:rsidP="000429E7">
      <w:pPr>
        <w:pStyle w:val="Koptekst"/>
        <w:numPr>
          <w:ilvl w:val="0"/>
          <w:numId w:val="9"/>
        </w:numPr>
        <w:rPr>
          <w:rFonts w:asciiTheme="minorHAnsi" w:hAnsiTheme="minorHAnsi"/>
          <w:sz w:val="22"/>
          <w:szCs w:val="22"/>
        </w:rPr>
      </w:pPr>
      <w:r w:rsidRPr="003C4A26">
        <w:rPr>
          <w:rFonts w:asciiTheme="minorHAnsi" w:hAnsiTheme="minorHAnsi" w:cs="Tahoma"/>
          <w:sz w:val="22"/>
          <w:szCs w:val="22"/>
        </w:rPr>
        <w:t xml:space="preserve">Voor bepalingen inzake </w:t>
      </w:r>
      <w:r w:rsidRPr="003C4A26">
        <w:rPr>
          <w:rFonts w:asciiTheme="minorHAnsi" w:hAnsiTheme="minorHAnsi"/>
          <w:sz w:val="22"/>
          <w:szCs w:val="22"/>
        </w:rPr>
        <w:t xml:space="preserve">milieubescherming: het ministerie van Infrastructuur en Milieu; </w:t>
      </w:r>
      <w:hyperlink r:id="rId9" w:history="1">
        <w:r w:rsidRPr="003C4A26">
          <w:rPr>
            <w:rStyle w:val="Hyperlink"/>
            <w:rFonts w:asciiTheme="minorHAnsi" w:hAnsiTheme="minorHAnsi"/>
            <w:sz w:val="22"/>
            <w:szCs w:val="22"/>
          </w:rPr>
          <w:t>www.rijksoverheid.nl/ministeries/ienm</w:t>
        </w:r>
      </w:hyperlink>
    </w:p>
    <w:p w:rsidR="00D905FA" w:rsidRPr="006A187B" w:rsidRDefault="00D905FA" w:rsidP="000429E7">
      <w:pPr>
        <w:pStyle w:val="Koptekst"/>
        <w:numPr>
          <w:ilvl w:val="0"/>
          <w:numId w:val="9"/>
        </w:numPr>
        <w:rPr>
          <w:rFonts w:asciiTheme="minorHAnsi" w:hAnsiTheme="minorHAnsi"/>
          <w:sz w:val="22"/>
          <w:szCs w:val="22"/>
        </w:rPr>
      </w:pPr>
      <w:r w:rsidRPr="003C4A26">
        <w:rPr>
          <w:rFonts w:asciiTheme="minorHAnsi" w:hAnsiTheme="minorHAnsi" w:cs="Tahoma"/>
          <w:sz w:val="22"/>
          <w:szCs w:val="22"/>
        </w:rPr>
        <w:t xml:space="preserve">Voor bepalingen inzake arbeidsbescherming en </w:t>
      </w:r>
      <w:r w:rsidRPr="003C4A26">
        <w:rPr>
          <w:rFonts w:asciiTheme="minorHAnsi" w:hAnsiTheme="minorHAnsi"/>
          <w:sz w:val="22"/>
          <w:szCs w:val="22"/>
        </w:rPr>
        <w:t xml:space="preserve">arbeidsvoorwaarden: het ministerie van Sociale Zaken en Werkgelegenheid; </w:t>
      </w:r>
      <w:hyperlink r:id="rId10" w:history="1">
        <w:r w:rsidRPr="003C4A26">
          <w:rPr>
            <w:rStyle w:val="Hyperlink"/>
            <w:rFonts w:asciiTheme="minorHAnsi" w:hAnsiTheme="minorHAnsi"/>
            <w:sz w:val="22"/>
            <w:szCs w:val="22"/>
          </w:rPr>
          <w:t>www.rijksoverheid.nl/ministeries/szw</w:t>
        </w:r>
      </w:hyperlink>
    </w:p>
    <w:p w:rsidR="006A187B" w:rsidRDefault="006A187B" w:rsidP="000429E7">
      <w:pPr>
        <w:pStyle w:val="Koptekst"/>
        <w:ind w:left="720"/>
      </w:pPr>
    </w:p>
    <w:p w:rsidR="006A187B" w:rsidRPr="003C4A26" w:rsidRDefault="006A187B" w:rsidP="000429E7">
      <w:pPr>
        <w:pStyle w:val="Kop1"/>
        <w:jc w:val="both"/>
        <w:rPr>
          <w:rFonts w:asciiTheme="minorHAnsi" w:hAnsiTheme="minorHAnsi"/>
          <w:sz w:val="22"/>
          <w:szCs w:val="22"/>
        </w:rPr>
      </w:pPr>
      <w:r>
        <w:rPr>
          <w:rFonts w:asciiTheme="minorHAnsi" w:hAnsiTheme="minorHAnsi"/>
          <w:sz w:val="22"/>
          <w:szCs w:val="22"/>
        </w:rPr>
        <w:t>Geschiktheidscriteria</w:t>
      </w:r>
    </w:p>
    <w:p w:rsidR="006A187B" w:rsidRPr="003C4A26" w:rsidRDefault="006A187B" w:rsidP="000429E7">
      <w:pPr>
        <w:pStyle w:val="Koptekst"/>
        <w:ind w:left="720"/>
        <w:rPr>
          <w:rFonts w:asciiTheme="minorHAnsi" w:hAnsiTheme="minorHAnsi"/>
          <w:sz w:val="22"/>
          <w:szCs w:val="22"/>
        </w:rPr>
      </w:pPr>
    </w:p>
    <w:p w:rsidR="006A187B" w:rsidRDefault="006A187B" w:rsidP="000429E7">
      <w:pPr>
        <w:autoSpaceDE w:val="0"/>
        <w:autoSpaceDN w:val="0"/>
        <w:adjustRightInd w:val="0"/>
        <w:spacing w:line="312" w:lineRule="auto"/>
        <w:ind w:left="567"/>
        <w:rPr>
          <w:rFonts w:ascii="Calibri" w:hAnsi="Calibri" w:cs="Tahoma"/>
          <w:sz w:val="22"/>
        </w:rPr>
      </w:pPr>
      <w:r w:rsidRPr="00E13D9D">
        <w:rPr>
          <w:rFonts w:ascii="Calibri" w:hAnsi="Calibri" w:cs="Tahoma"/>
          <w:sz w:val="22"/>
        </w:rPr>
        <w:t>In een later stadium van de</w:t>
      </w:r>
      <w:r w:rsidR="007F786A">
        <w:rPr>
          <w:rFonts w:ascii="Calibri" w:hAnsi="Calibri" w:cs="Tahoma"/>
          <w:sz w:val="22"/>
        </w:rPr>
        <w:t xml:space="preserve"> </w:t>
      </w:r>
      <w:r w:rsidRPr="00E13D9D">
        <w:rPr>
          <w:rFonts w:ascii="Calibri" w:hAnsi="Calibri" w:cs="Tahoma"/>
          <w:sz w:val="22"/>
        </w:rPr>
        <w:t xml:space="preserve">aanbesteding </w:t>
      </w:r>
      <w:r w:rsidR="00B15CFD">
        <w:rPr>
          <w:rFonts w:ascii="Calibri" w:hAnsi="Calibri" w:cs="Tahoma"/>
          <w:sz w:val="22"/>
        </w:rPr>
        <w:t xml:space="preserve">zal </w:t>
      </w:r>
      <w:r w:rsidRPr="00E13D9D">
        <w:rPr>
          <w:rFonts w:ascii="Calibri" w:hAnsi="Calibri" w:cs="Tahoma"/>
          <w:sz w:val="22"/>
        </w:rPr>
        <w:t xml:space="preserve">de </w:t>
      </w:r>
      <w:r>
        <w:rPr>
          <w:rFonts w:ascii="Calibri" w:hAnsi="Calibri" w:cs="Tahoma"/>
          <w:sz w:val="22"/>
        </w:rPr>
        <w:t xml:space="preserve">winnende </w:t>
      </w:r>
      <w:r w:rsidRPr="00E13D9D">
        <w:rPr>
          <w:rFonts w:ascii="Calibri" w:hAnsi="Calibri" w:cs="Tahoma"/>
          <w:sz w:val="22"/>
        </w:rPr>
        <w:t>inschrijver</w:t>
      </w:r>
      <w:r>
        <w:rPr>
          <w:rFonts w:ascii="Calibri" w:hAnsi="Calibri" w:cs="Tahoma"/>
          <w:sz w:val="22"/>
        </w:rPr>
        <w:t>(s)</w:t>
      </w:r>
      <w:r w:rsidRPr="00E13D9D">
        <w:rPr>
          <w:rFonts w:ascii="Calibri" w:hAnsi="Calibri" w:cs="Tahoma"/>
          <w:sz w:val="22"/>
        </w:rPr>
        <w:t xml:space="preserve"> worden verzocht de gesch</w:t>
      </w:r>
      <w:r>
        <w:rPr>
          <w:rFonts w:ascii="Calibri" w:hAnsi="Calibri" w:cs="Tahoma"/>
          <w:sz w:val="22"/>
        </w:rPr>
        <w:t>i</w:t>
      </w:r>
      <w:r w:rsidRPr="00E13D9D">
        <w:rPr>
          <w:rFonts w:ascii="Calibri" w:hAnsi="Calibri" w:cs="Tahoma"/>
          <w:sz w:val="22"/>
        </w:rPr>
        <w:t>ktheid van zijn onderneming met bewijsmiddelen aan te tonen.</w:t>
      </w:r>
      <w:r w:rsidR="00B15CFD">
        <w:rPr>
          <w:rFonts w:ascii="Calibri" w:hAnsi="Calibri" w:cs="Tahoma"/>
          <w:sz w:val="22"/>
        </w:rPr>
        <w:t xml:space="preserve"> Wanneer dit voor een goed verloop van de procedure met betrekking tot de uitnodiging tot deelneming noodzakelijk is kunnen ook in een eerder </w:t>
      </w:r>
      <w:r w:rsidR="00B1074E">
        <w:rPr>
          <w:rFonts w:ascii="Calibri" w:hAnsi="Calibri" w:cs="Tahoma"/>
          <w:sz w:val="22"/>
        </w:rPr>
        <w:t xml:space="preserve">stadium </w:t>
      </w:r>
      <w:r w:rsidR="00B15CFD">
        <w:rPr>
          <w:rFonts w:ascii="Calibri" w:hAnsi="Calibri" w:cs="Tahoma"/>
          <w:sz w:val="22"/>
        </w:rPr>
        <w:t xml:space="preserve">bewijsstukken worden opgevraagd. </w:t>
      </w:r>
      <w:r>
        <w:rPr>
          <w:rFonts w:ascii="Calibri" w:hAnsi="Calibri" w:cs="Tahoma"/>
          <w:sz w:val="22"/>
        </w:rPr>
        <w:t>In dit verzoek wordt opgenomen welke</w:t>
      </w:r>
      <w:r w:rsidR="00173651">
        <w:rPr>
          <w:rFonts w:ascii="Calibri" w:hAnsi="Calibri" w:cs="Tahoma"/>
          <w:sz w:val="22"/>
        </w:rPr>
        <w:t xml:space="preserve"> bewijsmiddelen dienen te worden overgelegd. De</w:t>
      </w:r>
      <w:r>
        <w:rPr>
          <w:rFonts w:ascii="Calibri" w:hAnsi="Calibri" w:cs="Tahoma"/>
          <w:sz w:val="22"/>
        </w:rPr>
        <w:t xml:space="preserve"> bewijsmiddelen</w:t>
      </w:r>
      <w:r w:rsidR="00173651">
        <w:rPr>
          <w:rFonts w:ascii="Calibri" w:hAnsi="Calibri" w:cs="Tahoma"/>
          <w:sz w:val="22"/>
        </w:rPr>
        <w:t xml:space="preserve"> dienen, gerekend vanaf de verzenddatum van het </w:t>
      </w:r>
      <w:r w:rsidR="00B1074E">
        <w:rPr>
          <w:rFonts w:ascii="Calibri" w:hAnsi="Calibri" w:cs="Tahoma"/>
          <w:sz w:val="22"/>
        </w:rPr>
        <w:t xml:space="preserve">verzoek, </w:t>
      </w:r>
      <w:r>
        <w:rPr>
          <w:rFonts w:ascii="Calibri" w:hAnsi="Calibri" w:cs="Tahoma"/>
          <w:sz w:val="22"/>
        </w:rPr>
        <w:t xml:space="preserve">binnen </w:t>
      </w:r>
      <w:r w:rsidR="00173651">
        <w:rPr>
          <w:rFonts w:ascii="Calibri" w:hAnsi="Calibri" w:cs="Tahoma"/>
          <w:sz w:val="22"/>
        </w:rPr>
        <w:t>7 kalenderdagen</w:t>
      </w:r>
      <w:r>
        <w:rPr>
          <w:rFonts w:ascii="Calibri" w:hAnsi="Calibri" w:cs="Tahoma"/>
          <w:sz w:val="22"/>
        </w:rPr>
        <w:t xml:space="preserve"> </w:t>
      </w:r>
      <w:r w:rsidR="00B15CFD">
        <w:rPr>
          <w:rFonts w:ascii="Calibri" w:hAnsi="Calibri" w:cs="Tahoma"/>
          <w:sz w:val="22"/>
        </w:rPr>
        <w:t xml:space="preserve">te </w:t>
      </w:r>
      <w:r>
        <w:rPr>
          <w:rFonts w:ascii="Calibri" w:hAnsi="Calibri" w:cs="Tahoma"/>
          <w:sz w:val="22"/>
        </w:rPr>
        <w:t xml:space="preserve">worden overgelegd. </w:t>
      </w:r>
    </w:p>
    <w:p w:rsidR="00935EA1" w:rsidRDefault="00935EA1" w:rsidP="000429E7">
      <w:pPr>
        <w:autoSpaceDE w:val="0"/>
        <w:autoSpaceDN w:val="0"/>
        <w:adjustRightInd w:val="0"/>
        <w:spacing w:line="312" w:lineRule="auto"/>
        <w:ind w:left="567"/>
        <w:rPr>
          <w:rFonts w:ascii="Calibri" w:hAnsi="Calibri" w:cs="Tahoma"/>
          <w:sz w:val="22"/>
        </w:rPr>
      </w:pPr>
    </w:p>
    <w:p w:rsidR="00935EA1" w:rsidRPr="00F24874" w:rsidRDefault="00935EA1" w:rsidP="000429E7">
      <w:pPr>
        <w:autoSpaceDE w:val="0"/>
        <w:autoSpaceDN w:val="0"/>
        <w:adjustRightInd w:val="0"/>
        <w:spacing w:line="312" w:lineRule="auto"/>
        <w:ind w:left="567"/>
        <w:rPr>
          <w:rFonts w:ascii="Calibri" w:hAnsi="Calibri" w:cs="Tahoma"/>
          <w:b/>
          <w:sz w:val="22"/>
        </w:rPr>
      </w:pPr>
      <w:r w:rsidRPr="00F24874">
        <w:rPr>
          <w:rFonts w:ascii="Calibri" w:hAnsi="Calibri" w:cs="Tahoma"/>
          <w:b/>
          <w:sz w:val="22"/>
        </w:rPr>
        <w:t>Maatregelen inzake milie</w:t>
      </w:r>
      <w:r w:rsidR="00F24874" w:rsidRPr="00F24874">
        <w:rPr>
          <w:rFonts w:ascii="Calibri" w:hAnsi="Calibri" w:cs="Tahoma"/>
          <w:b/>
          <w:sz w:val="22"/>
        </w:rPr>
        <w:t>u</w:t>
      </w:r>
      <w:r w:rsidRPr="00F24874">
        <w:rPr>
          <w:rFonts w:ascii="Calibri" w:hAnsi="Calibri" w:cs="Tahoma"/>
          <w:b/>
          <w:sz w:val="22"/>
        </w:rPr>
        <w:t>beheer</w:t>
      </w:r>
    </w:p>
    <w:p w:rsidR="00935EA1" w:rsidRDefault="00935EA1" w:rsidP="000429E7">
      <w:pPr>
        <w:autoSpaceDE w:val="0"/>
        <w:autoSpaceDN w:val="0"/>
        <w:adjustRightInd w:val="0"/>
        <w:spacing w:line="312" w:lineRule="auto"/>
        <w:ind w:left="567"/>
        <w:rPr>
          <w:rFonts w:ascii="Calibri" w:hAnsi="Calibri" w:cs="Tahoma"/>
          <w:sz w:val="22"/>
        </w:rPr>
      </w:pPr>
      <w:r>
        <w:rPr>
          <w:rFonts w:ascii="Calibri" w:hAnsi="Calibri" w:cs="Tahoma"/>
          <w:sz w:val="22"/>
        </w:rPr>
        <w:t xml:space="preserve">Indien </w:t>
      </w:r>
      <w:r w:rsidR="00F24874">
        <w:rPr>
          <w:rFonts w:ascii="Calibri" w:hAnsi="Calibri" w:cs="Tahoma"/>
          <w:sz w:val="22"/>
        </w:rPr>
        <w:t xml:space="preserve">als geschiktheidseis is gesteld dat </w:t>
      </w:r>
      <w:r>
        <w:rPr>
          <w:rFonts w:ascii="Calibri" w:hAnsi="Calibri" w:cs="Tahoma"/>
          <w:sz w:val="22"/>
        </w:rPr>
        <w:t>inschrijver</w:t>
      </w:r>
      <w:r w:rsidR="00F24874">
        <w:rPr>
          <w:rFonts w:ascii="Calibri" w:hAnsi="Calibri" w:cs="Tahoma"/>
          <w:sz w:val="22"/>
        </w:rPr>
        <w:t>s</w:t>
      </w:r>
      <w:r>
        <w:rPr>
          <w:rFonts w:ascii="Calibri" w:hAnsi="Calibri" w:cs="Tahoma"/>
          <w:sz w:val="22"/>
        </w:rPr>
        <w:t xml:space="preserve"> maatregelen inzake milieubeheer</w:t>
      </w:r>
    </w:p>
    <w:p w:rsidR="00F24874" w:rsidRDefault="00F24874" w:rsidP="000429E7">
      <w:pPr>
        <w:autoSpaceDE w:val="0"/>
        <w:autoSpaceDN w:val="0"/>
        <w:adjustRightInd w:val="0"/>
        <w:spacing w:line="312" w:lineRule="auto"/>
        <w:ind w:left="567"/>
        <w:rPr>
          <w:rFonts w:ascii="Calibri" w:hAnsi="Calibri" w:cs="Tahoma"/>
          <w:sz w:val="22"/>
        </w:rPr>
      </w:pPr>
      <w:r>
        <w:rPr>
          <w:rFonts w:ascii="Calibri" w:hAnsi="Calibri" w:cs="Tahoma"/>
          <w:sz w:val="22"/>
        </w:rPr>
        <w:t>hebben getroffen kan inschrijver op de volgende wijze aan tonen hieraan te voldoen:</w:t>
      </w:r>
    </w:p>
    <w:p w:rsidR="00F24874" w:rsidRPr="00F24874" w:rsidRDefault="00F24874" w:rsidP="000429E7">
      <w:pPr>
        <w:autoSpaceDE w:val="0"/>
        <w:autoSpaceDN w:val="0"/>
        <w:adjustRightInd w:val="0"/>
        <w:spacing w:line="312" w:lineRule="auto"/>
        <w:ind w:left="567"/>
        <w:rPr>
          <w:rFonts w:ascii="Calibri" w:hAnsi="Calibri" w:cs="Tahoma"/>
          <w:sz w:val="22"/>
        </w:rPr>
      </w:pPr>
    </w:p>
    <w:p w:rsidR="00F24874" w:rsidRDefault="00F24874" w:rsidP="000429E7">
      <w:pPr>
        <w:pStyle w:val="Lijstalinea"/>
        <w:numPr>
          <w:ilvl w:val="0"/>
          <w:numId w:val="15"/>
        </w:numPr>
        <w:tabs>
          <w:tab w:val="left" w:pos="340"/>
        </w:tabs>
        <w:spacing w:line="312" w:lineRule="auto"/>
        <w:jc w:val="both"/>
        <w:rPr>
          <w:rFonts w:ascii="Calibri" w:hAnsi="Calibri" w:cs="Tahoma"/>
          <w:sz w:val="22"/>
        </w:rPr>
      </w:pPr>
      <w:r w:rsidRPr="00F24874">
        <w:rPr>
          <w:rFonts w:ascii="Calibri" w:hAnsi="Calibri" w:cs="Tahoma"/>
          <w:sz w:val="22"/>
        </w:rPr>
        <w:t xml:space="preserve">een geldig Milieucertificaat, opgesteld door een onafhankelijke instantie, NEN ISO 14001:2000 of </w:t>
      </w:r>
      <w:r w:rsidR="00D778C4">
        <w:rPr>
          <w:rFonts w:ascii="Calibri" w:hAnsi="Calibri" w:cs="Tahoma"/>
          <w:sz w:val="22"/>
        </w:rPr>
        <w:t>gelijkwaardig</w:t>
      </w:r>
      <w:r w:rsidR="00D778C4" w:rsidRPr="00F24874">
        <w:rPr>
          <w:rFonts w:ascii="Calibri" w:hAnsi="Calibri" w:cs="Tahoma"/>
          <w:sz w:val="22"/>
        </w:rPr>
        <w:t xml:space="preserve"> </w:t>
      </w:r>
      <w:r w:rsidRPr="00F24874">
        <w:rPr>
          <w:rFonts w:ascii="Calibri" w:hAnsi="Calibri" w:cs="Tahoma"/>
          <w:sz w:val="22"/>
        </w:rPr>
        <w:t>(u volstaat met het toevoegen van een kopie), op de sluitingsdatum van de inschrijvin</w:t>
      </w:r>
      <w:r>
        <w:rPr>
          <w:rFonts w:ascii="Calibri" w:hAnsi="Calibri" w:cs="Tahoma"/>
          <w:sz w:val="22"/>
        </w:rPr>
        <w:t>gstermijn van deze aanbesteding; óf</w:t>
      </w:r>
    </w:p>
    <w:p w:rsidR="00F24874" w:rsidRDefault="00F24874" w:rsidP="000429E7">
      <w:pPr>
        <w:pStyle w:val="Lijstalinea"/>
        <w:numPr>
          <w:ilvl w:val="0"/>
          <w:numId w:val="15"/>
        </w:numPr>
        <w:tabs>
          <w:tab w:val="left" w:pos="340"/>
        </w:tabs>
        <w:spacing w:line="312" w:lineRule="auto"/>
        <w:jc w:val="both"/>
        <w:rPr>
          <w:rFonts w:ascii="Calibri" w:hAnsi="Calibri" w:cs="Tahoma"/>
          <w:sz w:val="22"/>
        </w:rPr>
      </w:pPr>
      <w:r w:rsidRPr="00F24874">
        <w:rPr>
          <w:rFonts w:ascii="Calibri" w:hAnsi="Calibri" w:cs="Tahoma"/>
          <w:sz w:val="22"/>
        </w:rPr>
        <w:t xml:space="preserve">indien u niet beschikt over een certificaat en u zich ook niet in een certificeringtraject bevindt, kan het volstaan om uw eigen milieuhandboek te overleggen. Het dient een actueel en geldig milieuhandboek te zijn, waarin zijn opgenomen de maatregelen die uw organisatie treft om rekening te houden met het milieu en te controleren, voorzien van een beleidsverklaring van het management waaruit blijkt dat het management deze maatregelen onderschrijft en controleert (u volstaat met het toevoegen van een kopie van een toegesneden index van het milieuhandboek, een beschrijving en de </w:t>
      </w:r>
      <w:r w:rsidRPr="00F24874">
        <w:rPr>
          <w:rFonts w:ascii="Calibri" w:hAnsi="Calibri" w:cs="Tahoma"/>
          <w:sz w:val="22"/>
        </w:rPr>
        <w:lastRenderedPageBreak/>
        <w:t>beleidsverklaring). Tevens dient u een beschrijving bij te voegen, waarom de maatregelen die in uw milieuhandboek zijn opgenomen gelijkwaardig zijn aan de gestelde norm; óf</w:t>
      </w:r>
    </w:p>
    <w:p w:rsidR="00F24874" w:rsidRPr="00F24874" w:rsidRDefault="00F24874" w:rsidP="000429E7">
      <w:pPr>
        <w:pStyle w:val="Lijstalinea"/>
        <w:numPr>
          <w:ilvl w:val="0"/>
          <w:numId w:val="15"/>
        </w:numPr>
        <w:tabs>
          <w:tab w:val="left" w:pos="340"/>
        </w:tabs>
        <w:spacing w:line="312" w:lineRule="auto"/>
        <w:jc w:val="both"/>
        <w:rPr>
          <w:rFonts w:ascii="Calibri" w:hAnsi="Calibri" w:cs="Tahoma"/>
          <w:sz w:val="22"/>
        </w:rPr>
      </w:pPr>
      <w:r w:rsidRPr="00F24874">
        <w:rPr>
          <w:rFonts w:ascii="Calibri" w:hAnsi="Calibri" w:cs="Tahoma"/>
          <w:sz w:val="22"/>
        </w:rPr>
        <w:t>indien u nog niet dan wel niet meer beschikt over een geldig certificaat maar u zich wel in een certificeringstraject bevindt, kunt u volstaan met een bewijs van het stadium waarin het nieuwe certificeringstraject zich bevindt (u volstaat met het toevoegen van een kopie van een toegesneden index van het milieuhandboek, een beschrijving en de beleidsverklaring én een met de certificerende instelling overeengekomen planning van de certificering)</w:t>
      </w:r>
    </w:p>
    <w:p w:rsidR="00F24874" w:rsidRPr="00F24874" w:rsidRDefault="00F24874" w:rsidP="000429E7">
      <w:pPr>
        <w:tabs>
          <w:tab w:val="left" w:pos="340"/>
        </w:tabs>
        <w:spacing w:before="90" w:after="54" w:line="312" w:lineRule="auto"/>
        <w:ind w:left="567"/>
        <w:jc w:val="both"/>
        <w:rPr>
          <w:rFonts w:ascii="Calibri" w:hAnsi="Calibri" w:cs="Tahoma"/>
          <w:sz w:val="22"/>
        </w:rPr>
      </w:pPr>
      <w:r w:rsidRPr="00F24874">
        <w:rPr>
          <w:rFonts w:ascii="Calibri" w:hAnsi="Calibri" w:cs="Tahoma"/>
          <w:sz w:val="22"/>
          <w:u w:val="single"/>
        </w:rPr>
        <w:t>Beoordeling.</w:t>
      </w:r>
      <w:r w:rsidRPr="00F24874">
        <w:rPr>
          <w:rFonts w:ascii="Calibri" w:hAnsi="Calibri" w:cs="Tahoma"/>
          <w:sz w:val="22"/>
        </w:rPr>
        <w:t xml:space="preserve"> Bij de beoordeling wordt vastgesteld of de onderneming voldoende maatregelen treft ter bescherming van het milieu, voor zover van belang in relatie tot het onderwerp van de aanbesteding.</w:t>
      </w:r>
    </w:p>
    <w:p w:rsidR="00F24874" w:rsidRDefault="00F24874" w:rsidP="000429E7">
      <w:pPr>
        <w:autoSpaceDE w:val="0"/>
        <w:autoSpaceDN w:val="0"/>
        <w:adjustRightInd w:val="0"/>
        <w:spacing w:line="312" w:lineRule="auto"/>
        <w:ind w:left="567"/>
        <w:rPr>
          <w:rFonts w:ascii="Calibri" w:hAnsi="Calibri" w:cs="Tahoma"/>
          <w:sz w:val="22"/>
        </w:rPr>
      </w:pPr>
      <w:r w:rsidRPr="00F24874">
        <w:rPr>
          <w:rFonts w:ascii="Calibri" w:hAnsi="Calibri" w:cs="Tahoma"/>
          <w:sz w:val="22"/>
        </w:rPr>
        <w:t>In geval van inschrijving door een samenwerkingsverband wordt de opgave van de maatregelen inzake milieubeheer beoordeeld voor het gehele samenwerkingsverband.</w:t>
      </w:r>
    </w:p>
    <w:p w:rsidR="00F24874" w:rsidRDefault="00F24874" w:rsidP="000429E7">
      <w:pPr>
        <w:autoSpaceDE w:val="0"/>
        <w:autoSpaceDN w:val="0"/>
        <w:adjustRightInd w:val="0"/>
        <w:spacing w:line="312" w:lineRule="auto"/>
        <w:ind w:left="567"/>
        <w:rPr>
          <w:rFonts w:ascii="Calibri" w:hAnsi="Calibri" w:cs="Tahoma"/>
          <w:sz w:val="22"/>
        </w:rPr>
      </w:pPr>
    </w:p>
    <w:p w:rsidR="00F24874" w:rsidRPr="00F24874" w:rsidRDefault="00F24874" w:rsidP="000429E7">
      <w:pPr>
        <w:autoSpaceDE w:val="0"/>
        <w:autoSpaceDN w:val="0"/>
        <w:adjustRightInd w:val="0"/>
        <w:spacing w:line="312" w:lineRule="auto"/>
        <w:ind w:left="567"/>
        <w:rPr>
          <w:rFonts w:ascii="Calibri" w:hAnsi="Calibri" w:cs="Tahoma"/>
          <w:b/>
          <w:sz w:val="22"/>
        </w:rPr>
      </w:pPr>
      <w:r w:rsidRPr="00F24874">
        <w:rPr>
          <w:rFonts w:ascii="Calibri" w:hAnsi="Calibri" w:cs="Tahoma"/>
          <w:b/>
          <w:sz w:val="22"/>
        </w:rPr>
        <w:t>Maatregelen inzake kwaliteitsborging</w:t>
      </w:r>
    </w:p>
    <w:p w:rsidR="00F24874" w:rsidRDefault="00F24874" w:rsidP="000429E7">
      <w:pPr>
        <w:autoSpaceDE w:val="0"/>
        <w:autoSpaceDN w:val="0"/>
        <w:adjustRightInd w:val="0"/>
        <w:spacing w:line="312" w:lineRule="auto"/>
        <w:ind w:left="567"/>
        <w:rPr>
          <w:rFonts w:ascii="Calibri" w:hAnsi="Calibri" w:cs="Tahoma"/>
          <w:sz w:val="22"/>
        </w:rPr>
      </w:pPr>
      <w:r>
        <w:rPr>
          <w:rFonts w:ascii="Calibri" w:hAnsi="Calibri" w:cs="Tahoma"/>
          <w:sz w:val="22"/>
        </w:rPr>
        <w:t>Indien als geschiktheidseis is gesteld dat inschrijvers maatregelen inzake kwaliteitsborging hebben getroffen kan inschrijver op de volgende wijze aan tonen hieraan te voldoen:</w:t>
      </w:r>
    </w:p>
    <w:p w:rsidR="00F24874" w:rsidRDefault="00F24874" w:rsidP="000429E7">
      <w:pPr>
        <w:autoSpaceDE w:val="0"/>
        <w:autoSpaceDN w:val="0"/>
        <w:adjustRightInd w:val="0"/>
        <w:spacing w:line="312" w:lineRule="auto"/>
        <w:ind w:left="567"/>
        <w:rPr>
          <w:rFonts w:ascii="Calibri" w:hAnsi="Calibri" w:cs="Tahoma"/>
          <w:sz w:val="22"/>
        </w:rPr>
      </w:pPr>
    </w:p>
    <w:p w:rsidR="00F24874" w:rsidRDefault="00F24874" w:rsidP="000429E7">
      <w:pPr>
        <w:autoSpaceDE w:val="0"/>
        <w:autoSpaceDN w:val="0"/>
        <w:adjustRightInd w:val="0"/>
        <w:spacing w:line="312" w:lineRule="auto"/>
        <w:ind w:left="567"/>
        <w:rPr>
          <w:rFonts w:ascii="Calibri" w:hAnsi="Calibri" w:cs="Tahoma"/>
          <w:sz w:val="22"/>
        </w:rPr>
      </w:pPr>
      <w:r>
        <w:rPr>
          <w:rFonts w:ascii="Calibri" w:hAnsi="Calibri" w:cs="Tahoma"/>
          <w:sz w:val="22"/>
        </w:rPr>
        <w:t>1</w:t>
      </w:r>
      <w:r w:rsidR="00B1074E">
        <w:rPr>
          <w:rFonts w:ascii="Calibri" w:hAnsi="Calibri" w:cs="Tahoma"/>
          <w:sz w:val="22"/>
        </w:rPr>
        <w:t xml:space="preserve">. </w:t>
      </w:r>
      <w:r w:rsidRPr="00F24874">
        <w:rPr>
          <w:rFonts w:ascii="Calibri" w:hAnsi="Calibri" w:cs="Tahoma"/>
          <w:sz w:val="22"/>
        </w:rPr>
        <w:t xml:space="preserve">een Kwaliteitscertificaat, opgesteld door een onafhankelijke instantie, NEN ISO 9001:2008 of </w:t>
      </w:r>
      <w:r w:rsidR="003F7B0F">
        <w:rPr>
          <w:rFonts w:ascii="Calibri" w:hAnsi="Calibri" w:cs="Tahoma"/>
          <w:sz w:val="22"/>
        </w:rPr>
        <w:t>gelijkwaardig</w:t>
      </w:r>
      <w:r w:rsidRPr="00F24874">
        <w:rPr>
          <w:rFonts w:ascii="Calibri" w:hAnsi="Calibri" w:cs="Tahoma"/>
          <w:sz w:val="22"/>
        </w:rPr>
        <w:t>, geldig op de sluitingsdatum van de inschrijvingstermijn van deze aanbesteding (u volstaat met het toevoegen van</w:t>
      </w:r>
      <w:r>
        <w:rPr>
          <w:rFonts w:ascii="Calibri" w:hAnsi="Calibri" w:cs="Tahoma"/>
          <w:sz w:val="22"/>
        </w:rPr>
        <w:t xml:space="preserve"> een kopie van het certificaat); óf</w:t>
      </w:r>
    </w:p>
    <w:p w:rsidR="00F24874" w:rsidRPr="00F24874" w:rsidRDefault="00F24874" w:rsidP="000429E7">
      <w:pPr>
        <w:autoSpaceDE w:val="0"/>
        <w:autoSpaceDN w:val="0"/>
        <w:adjustRightInd w:val="0"/>
        <w:spacing w:line="312" w:lineRule="auto"/>
        <w:ind w:left="567"/>
        <w:rPr>
          <w:rFonts w:ascii="Calibri" w:hAnsi="Calibri" w:cs="Tahoma"/>
          <w:sz w:val="22"/>
        </w:rPr>
      </w:pPr>
      <w:r>
        <w:rPr>
          <w:rFonts w:ascii="Calibri" w:hAnsi="Calibri" w:cs="Tahoma"/>
          <w:sz w:val="22"/>
        </w:rPr>
        <w:t>2</w:t>
      </w:r>
      <w:r w:rsidR="00B1074E">
        <w:rPr>
          <w:rFonts w:ascii="Calibri" w:hAnsi="Calibri" w:cs="Tahoma"/>
          <w:sz w:val="22"/>
        </w:rPr>
        <w:t xml:space="preserve">. </w:t>
      </w:r>
      <w:r w:rsidRPr="00F24874">
        <w:rPr>
          <w:rFonts w:ascii="Calibri" w:hAnsi="Calibri" w:cs="Tahoma"/>
          <w:sz w:val="22"/>
        </w:rPr>
        <w:t>indien u niet beschikt over een certificaat en u zich ook niet in een certificeringtraject bevindt, kan het volstaan om uw eigen kwaliteitshandboek te overleggen. Het dient een actueel en geldig kwaliteitshandboek te zijn, waarin zijn opgenomen de maatregelen die uw organisatie treft om de kwaliteit te waarborgen en te controleren, voorzien van een beleidsverklaring van het management waaruit blijkt dat het management deze maatregelen onderschrijft en controleert (u volstaat met het toevoegen van een kopie van een toegesneden index van het kwaliteitshandboek, een beschrijving en de beleidsverklaring). Tevens dient u een beschrijving bij te voegen, waarom de maatregelen die in uw kwaliteitshandboek zijn opgenomen gelijkwaardig zijn aan de gestelde norm;</w:t>
      </w:r>
      <w:r>
        <w:rPr>
          <w:rFonts w:ascii="Calibri" w:hAnsi="Calibri" w:cs="Tahoma"/>
          <w:sz w:val="22"/>
        </w:rPr>
        <w:t xml:space="preserve"> </w:t>
      </w:r>
      <w:r w:rsidRPr="00F24874">
        <w:rPr>
          <w:rFonts w:ascii="Calibri" w:hAnsi="Calibri" w:cs="Tahoma"/>
          <w:sz w:val="22"/>
        </w:rPr>
        <w:t>óf</w:t>
      </w:r>
    </w:p>
    <w:p w:rsidR="00F24874" w:rsidRPr="00F24874" w:rsidRDefault="00F24874" w:rsidP="000429E7">
      <w:pPr>
        <w:autoSpaceDE w:val="0"/>
        <w:autoSpaceDN w:val="0"/>
        <w:adjustRightInd w:val="0"/>
        <w:spacing w:line="312" w:lineRule="auto"/>
        <w:ind w:left="567"/>
        <w:rPr>
          <w:rFonts w:ascii="Calibri" w:hAnsi="Calibri" w:cs="Tahoma"/>
          <w:sz w:val="22"/>
        </w:rPr>
      </w:pPr>
      <w:r>
        <w:rPr>
          <w:rFonts w:ascii="Calibri" w:hAnsi="Calibri" w:cs="Tahoma"/>
          <w:sz w:val="22"/>
        </w:rPr>
        <w:t>3</w:t>
      </w:r>
      <w:r w:rsidRPr="00F24874">
        <w:rPr>
          <w:rFonts w:ascii="Calibri" w:hAnsi="Calibri" w:cs="Tahoma"/>
          <w:sz w:val="22"/>
        </w:rPr>
        <w:t>.</w:t>
      </w:r>
      <w:r w:rsidR="00B1074E">
        <w:rPr>
          <w:rFonts w:ascii="Calibri" w:hAnsi="Calibri" w:cs="Tahoma"/>
          <w:sz w:val="22"/>
        </w:rPr>
        <w:t xml:space="preserve"> </w:t>
      </w:r>
      <w:r w:rsidRPr="00F24874">
        <w:rPr>
          <w:rFonts w:ascii="Calibri" w:hAnsi="Calibri" w:cs="Tahoma"/>
          <w:sz w:val="22"/>
        </w:rPr>
        <w:t xml:space="preserve">indien u nog niet dan wel niet meer beschikt over een geldig certificaat maar u zich wel in een certificeringstraject bevindt, kunt u volstaan met een bewijs van het stadium waarin het nieuwe certificeringstraject zich bevindt te overleggen (u volstaat met het toevoegen van een kopie van een toegesneden index van het kwaliteitshandboek, een beschrijving en de </w:t>
      </w:r>
      <w:r w:rsidRPr="00F24874">
        <w:rPr>
          <w:rFonts w:ascii="Calibri" w:hAnsi="Calibri" w:cs="Tahoma"/>
          <w:sz w:val="22"/>
        </w:rPr>
        <w:lastRenderedPageBreak/>
        <w:t>beleidsverklaring én een met de certificerende instelling overeengekomen pl</w:t>
      </w:r>
      <w:r>
        <w:rPr>
          <w:rFonts w:ascii="Calibri" w:hAnsi="Calibri" w:cs="Tahoma"/>
          <w:sz w:val="22"/>
        </w:rPr>
        <w:t>anning van de certificering)</w:t>
      </w:r>
    </w:p>
    <w:p w:rsidR="00F24874" w:rsidRDefault="00F24874" w:rsidP="000429E7">
      <w:pPr>
        <w:autoSpaceDE w:val="0"/>
        <w:autoSpaceDN w:val="0"/>
        <w:adjustRightInd w:val="0"/>
        <w:spacing w:line="312" w:lineRule="auto"/>
        <w:ind w:left="567"/>
        <w:rPr>
          <w:rFonts w:ascii="Calibri" w:hAnsi="Calibri" w:cs="Tahoma"/>
          <w:sz w:val="22"/>
          <w:u w:val="single"/>
        </w:rPr>
      </w:pPr>
    </w:p>
    <w:p w:rsidR="00F24874" w:rsidRPr="00F24874" w:rsidRDefault="00F24874" w:rsidP="000429E7">
      <w:pPr>
        <w:autoSpaceDE w:val="0"/>
        <w:autoSpaceDN w:val="0"/>
        <w:adjustRightInd w:val="0"/>
        <w:spacing w:line="312" w:lineRule="auto"/>
        <w:ind w:left="567"/>
        <w:rPr>
          <w:rFonts w:ascii="Calibri" w:hAnsi="Calibri" w:cs="Tahoma"/>
          <w:sz w:val="22"/>
        </w:rPr>
      </w:pPr>
      <w:r w:rsidRPr="00F24874">
        <w:rPr>
          <w:rFonts w:ascii="Calibri" w:hAnsi="Calibri" w:cs="Tahoma"/>
          <w:sz w:val="22"/>
          <w:u w:val="single"/>
        </w:rPr>
        <w:t>Beoordeling.</w:t>
      </w:r>
      <w:r w:rsidRPr="00F24874">
        <w:rPr>
          <w:rFonts w:ascii="Calibri" w:hAnsi="Calibri" w:cs="Tahoma"/>
          <w:sz w:val="22"/>
        </w:rPr>
        <w:t xml:space="preserve"> Bij de beoordeling wordt vastgesteld of de onderneming voldoende maatregelen treft om kwaliteit te waarborgen gerelateerd aan het gestelde en gevraagde in dit beschrijvend document.</w:t>
      </w:r>
    </w:p>
    <w:p w:rsidR="00935EA1" w:rsidRDefault="00F24874" w:rsidP="000429E7">
      <w:pPr>
        <w:autoSpaceDE w:val="0"/>
        <w:autoSpaceDN w:val="0"/>
        <w:adjustRightInd w:val="0"/>
        <w:spacing w:line="312" w:lineRule="auto"/>
        <w:ind w:left="567"/>
        <w:rPr>
          <w:rFonts w:ascii="Calibri" w:hAnsi="Calibri" w:cs="Tahoma"/>
          <w:sz w:val="22"/>
        </w:rPr>
      </w:pPr>
      <w:r w:rsidRPr="00F24874">
        <w:rPr>
          <w:rFonts w:ascii="Calibri" w:hAnsi="Calibri" w:cs="Tahoma"/>
          <w:sz w:val="22"/>
        </w:rPr>
        <w:t>In geval van inschrijving door een samenwerkingsverband wordt de opgave van de maatregelen inzake het waarborgen van de kwaliteit beoordeeld voor het gehele samenwerkingsverband.</w:t>
      </w:r>
    </w:p>
    <w:p w:rsidR="00D905FA" w:rsidRPr="003C4A26" w:rsidRDefault="00D905FA" w:rsidP="000429E7">
      <w:pPr>
        <w:spacing w:line="312" w:lineRule="auto"/>
        <w:jc w:val="both"/>
        <w:rPr>
          <w:rFonts w:asciiTheme="minorHAnsi" w:hAnsiTheme="minorHAnsi"/>
          <w:sz w:val="22"/>
        </w:rPr>
      </w:pPr>
    </w:p>
    <w:sectPr w:rsidR="00D905FA" w:rsidRPr="003C4A26" w:rsidSect="00051F2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9DA" w:rsidRDefault="008E69DA" w:rsidP="007F420B">
      <w:r>
        <w:separator/>
      </w:r>
    </w:p>
  </w:endnote>
  <w:endnote w:type="continuationSeparator" w:id="0">
    <w:p w:rsidR="008E69DA" w:rsidRDefault="008E69DA" w:rsidP="007F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2C8" w:rsidRDefault="00484C8A" w:rsidP="00C052C8">
    <w:pPr>
      <w:ind w:right="360"/>
      <w:jc w:val="center"/>
    </w:pPr>
    <w:r>
      <w:t xml:space="preserve"> </w:t>
    </w:r>
  </w:p>
  <w:p w:rsidR="004C4D24" w:rsidRDefault="007440F9">
    <w:pPr>
      <w:pBdr>
        <w:top w:val="single" w:sz="4" w:space="1" w:color="808080"/>
      </w:pBdr>
      <w:tabs>
        <w:tab w:val="right" w:pos="9050"/>
      </w:tabs>
      <w:rPr>
        <w:rFonts w:ascii="Calibri" w:hAnsi="Calibri" w:cs="Arial"/>
        <w:i/>
        <w:color w:val="C0C0C0"/>
        <w:sz w:val="16"/>
        <w:szCs w:val="16"/>
      </w:rPr>
    </w:pPr>
    <w:r>
      <w:rPr>
        <w:rFonts w:ascii="Calibri" w:hAnsi="Calibri" w:cs="Arial"/>
        <w:i/>
        <w:color w:val="C0C0C0"/>
        <w:sz w:val="16"/>
        <w:szCs w:val="16"/>
      </w:rPr>
      <w:t xml:space="preserve">                                 </w:t>
    </w:r>
    <w:r w:rsidR="00E74928">
      <w:rPr>
        <w:rFonts w:ascii="Calibri" w:hAnsi="Calibri" w:cs="Arial"/>
        <w:i/>
        <w:color w:val="C0C0C0"/>
        <w:sz w:val="16"/>
        <w:szCs w:val="16"/>
      </w:rPr>
      <w:t>Aanbe</w:t>
    </w:r>
    <w:r>
      <w:rPr>
        <w:rFonts w:ascii="Calibri" w:hAnsi="Calibri" w:cs="Arial"/>
        <w:i/>
        <w:color w:val="C0C0C0"/>
        <w:sz w:val="16"/>
        <w:szCs w:val="16"/>
      </w:rPr>
      <w:t>ste</w:t>
    </w:r>
    <w:r w:rsidR="00E74928">
      <w:rPr>
        <w:rFonts w:ascii="Calibri" w:hAnsi="Calibri" w:cs="Arial"/>
        <w:i/>
        <w:color w:val="C0C0C0"/>
        <w:sz w:val="16"/>
        <w:szCs w:val="16"/>
      </w:rPr>
      <w:t xml:space="preserve">dingsvoorwaarden bij </w:t>
    </w:r>
    <w:r w:rsidR="00D166E4">
      <w:rPr>
        <w:rFonts w:ascii="Calibri" w:hAnsi="Calibri" w:cs="Arial"/>
        <w:i/>
        <w:color w:val="C0C0C0"/>
        <w:sz w:val="16"/>
        <w:szCs w:val="16"/>
      </w:rPr>
      <w:t>beschrijvend document</w:t>
    </w:r>
    <w:r w:rsidR="004C4D24">
      <w:rPr>
        <w:rFonts w:ascii="Calibri" w:hAnsi="Calibri" w:cs="Arial"/>
        <w:i/>
        <w:color w:val="C0C0C0"/>
        <w:sz w:val="16"/>
        <w:szCs w:val="16"/>
      </w:rPr>
      <w:t xml:space="preserve"> </w:t>
    </w:r>
    <w:r w:rsidR="004C4D24" w:rsidRPr="004C4D24">
      <w:rPr>
        <w:rFonts w:ascii="Calibri" w:hAnsi="Calibri" w:cs="Arial"/>
        <w:i/>
        <w:color w:val="C0C0C0"/>
        <w:sz w:val="16"/>
        <w:szCs w:val="16"/>
      </w:rPr>
      <w:t>P172075/SH</w:t>
    </w:r>
  </w:p>
  <w:p w:rsidR="00510937" w:rsidRDefault="00EF49C2">
    <w:pPr>
      <w:pBdr>
        <w:top w:val="single" w:sz="4" w:space="1" w:color="808080"/>
      </w:pBdr>
      <w:tabs>
        <w:tab w:val="right" w:pos="9050"/>
      </w:tabs>
      <w:rPr>
        <w:rFonts w:ascii="Calibri" w:hAnsi="Calibri"/>
        <w:sz w:val="16"/>
        <w:szCs w:val="16"/>
      </w:rPr>
    </w:pPr>
    <w:r w:rsidRPr="00257BD8">
      <w:rPr>
        <w:rFonts w:ascii="Calibri" w:hAnsi="Calibri"/>
        <w:sz w:val="16"/>
        <w:szCs w:val="16"/>
      </w:rPr>
      <w:fldChar w:fldCharType="begin"/>
    </w:r>
    <w:r w:rsidR="00C052C8" w:rsidRPr="00257BD8">
      <w:rPr>
        <w:rFonts w:ascii="Calibri" w:hAnsi="Calibri"/>
        <w:sz w:val="16"/>
        <w:szCs w:val="16"/>
      </w:rPr>
      <w:instrText xml:space="preserve"> PAGE </w:instrText>
    </w:r>
    <w:r w:rsidRPr="00257BD8">
      <w:rPr>
        <w:rFonts w:ascii="Calibri" w:hAnsi="Calibri"/>
        <w:sz w:val="16"/>
        <w:szCs w:val="16"/>
      </w:rPr>
      <w:fldChar w:fldCharType="separate"/>
    </w:r>
    <w:r w:rsidR="00EA5690">
      <w:rPr>
        <w:rFonts w:ascii="Calibri" w:hAnsi="Calibri"/>
        <w:noProof/>
        <w:sz w:val="16"/>
        <w:szCs w:val="16"/>
      </w:rPr>
      <w:t>1</w:t>
    </w:r>
    <w:r w:rsidRPr="00257BD8">
      <w:rPr>
        <w:rFonts w:ascii="Calibri" w:hAnsi="Calibri"/>
        <w:sz w:val="16"/>
        <w:szCs w:val="16"/>
      </w:rPr>
      <w:fldChar w:fldCharType="end"/>
    </w:r>
    <w:r w:rsidR="00C052C8" w:rsidRPr="00257BD8">
      <w:rPr>
        <w:rFonts w:ascii="Calibri" w:hAnsi="Calibri"/>
        <w:sz w:val="16"/>
        <w:szCs w:val="16"/>
      </w:rPr>
      <w:t xml:space="preserve"> van </w:t>
    </w:r>
    <w:r w:rsidRPr="00257BD8">
      <w:rPr>
        <w:rFonts w:ascii="Calibri" w:hAnsi="Calibri"/>
        <w:sz w:val="16"/>
        <w:szCs w:val="16"/>
      </w:rPr>
      <w:fldChar w:fldCharType="begin"/>
    </w:r>
    <w:r w:rsidR="00C052C8" w:rsidRPr="00257BD8">
      <w:rPr>
        <w:rFonts w:ascii="Calibri" w:hAnsi="Calibri"/>
        <w:sz w:val="16"/>
        <w:szCs w:val="16"/>
      </w:rPr>
      <w:instrText xml:space="preserve"> NUMPAGES </w:instrText>
    </w:r>
    <w:r w:rsidRPr="00257BD8">
      <w:rPr>
        <w:rFonts w:ascii="Calibri" w:hAnsi="Calibri"/>
        <w:sz w:val="16"/>
        <w:szCs w:val="16"/>
      </w:rPr>
      <w:fldChar w:fldCharType="separate"/>
    </w:r>
    <w:r w:rsidR="00EA5690">
      <w:rPr>
        <w:rFonts w:ascii="Calibri" w:hAnsi="Calibri"/>
        <w:noProof/>
        <w:sz w:val="16"/>
        <w:szCs w:val="16"/>
      </w:rPr>
      <w:t>11</w:t>
    </w:r>
    <w:r w:rsidRPr="00257BD8">
      <w:rPr>
        <w:rFonts w:ascii="Calibri" w:hAnsi="Calibri"/>
        <w:sz w:val="16"/>
        <w:szCs w:val="16"/>
      </w:rPr>
      <w:fldChar w:fldCharType="end"/>
    </w:r>
  </w:p>
  <w:p w:rsidR="00C052C8" w:rsidRDefault="00C052C8" w:rsidP="00C052C8">
    <w:pPr>
      <w:ind w:right="360"/>
      <w:jc w:val="center"/>
      <w:rPr>
        <w:rFonts w:ascii="Calibri" w:hAnsi="Calibri" w:cs="Arial"/>
        <w:i/>
        <w:color w:val="C0C0C0"/>
        <w:sz w:val="16"/>
        <w:szCs w:val="16"/>
      </w:rPr>
    </w:pPr>
    <w:r>
      <w:rPr>
        <w:rFonts w:ascii="Calibri" w:hAnsi="Calibri" w:cs="Arial"/>
        <w:i/>
        <w:color w:val="C0C0C0"/>
        <w:sz w:val="16"/>
        <w:szCs w:val="16"/>
      </w:rPr>
      <w:t xml:space="preserve">                                                            </w:t>
    </w:r>
  </w:p>
  <w:p w:rsidR="00C052C8" w:rsidRPr="00257BD8" w:rsidRDefault="00C052C8" w:rsidP="00C052C8">
    <w:pPr>
      <w:ind w:right="360"/>
      <w:jc w:val="center"/>
      <w:rPr>
        <w:rFonts w:ascii="Calibri" w:hAnsi="Calibri" w:cs="Arial"/>
        <w:i/>
        <w:color w:val="C0C0C0"/>
        <w:sz w:val="16"/>
        <w:szCs w:val="16"/>
      </w:rPr>
    </w:pPr>
  </w:p>
  <w:p w:rsidR="00484C8A" w:rsidRDefault="00484C8A" w:rsidP="00283F71">
    <w:pPr>
      <w:tabs>
        <w:tab w:val="left" w:pos="567"/>
      </w:tabs>
      <w:spacing w:line="312" w:lineRule="auto"/>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9DA" w:rsidRDefault="008E69DA" w:rsidP="007F420B">
      <w:r>
        <w:separator/>
      </w:r>
    </w:p>
  </w:footnote>
  <w:footnote w:type="continuationSeparator" w:id="0">
    <w:p w:rsidR="008E69DA" w:rsidRDefault="008E69DA" w:rsidP="007F4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C8A" w:rsidRDefault="000A35B8">
    <w:pPr>
      <w:pStyle w:val="Koptekst"/>
    </w:pPr>
    <w:r w:rsidRPr="000A35B8">
      <w:rPr>
        <w:noProof/>
      </w:rPr>
      <w:drawing>
        <wp:anchor distT="0" distB="0" distL="114300" distR="114300" simplePos="0" relativeHeight="251659264" behindDoc="1" locked="1" layoutInCell="1" allowOverlap="1">
          <wp:simplePos x="0" y="0"/>
          <wp:positionH relativeFrom="page">
            <wp:posOffset>3451679</wp:posOffset>
          </wp:positionH>
          <wp:positionV relativeFrom="page">
            <wp:posOffset>370114</wp:posOffset>
          </wp:positionV>
          <wp:extent cx="3384187" cy="551543"/>
          <wp:effectExtent l="19050" t="0" r="762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383280" cy="549275"/>
                  </a:xfrm>
                  <a:prstGeom prst="rect">
                    <a:avLst/>
                  </a:prstGeom>
                  <a:noFill/>
                  <a:ln w="9525">
                    <a:noFill/>
                    <a:miter lim="800000"/>
                    <a:headEnd/>
                    <a:tailEnd/>
                  </a:ln>
                </pic:spPr>
              </pic:pic>
            </a:graphicData>
          </a:graphic>
        </wp:anchor>
      </w:drawing>
    </w:r>
  </w:p>
  <w:p w:rsidR="00484C8A" w:rsidRDefault="00484C8A">
    <w:pPr>
      <w:pStyle w:val="Koptekst"/>
    </w:pPr>
  </w:p>
  <w:p w:rsidR="00484C8A" w:rsidRDefault="00484C8A">
    <w:pPr>
      <w:pStyle w:val="Koptekst"/>
    </w:pPr>
  </w:p>
  <w:p w:rsidR="00484C8A" w:rsidRDefault="00484C8A">
    <w:pPr>
      <w:pStyle w:val="Koptekst"/>
    </w:pPr>
  </w:p>
  <w:p w:rsidR="00484C8A" w:rsidRDefault="00484C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189B"/>
    <w:multiLevelType w:val="hybridMultilevel"/>
    <w:tmpl w:val="1870DEF4"/>
    <w:lvl w:ilvl="0" w:tplc="05480EDC">
      <w:start w:val="1"/>
      <w:numFmt w:val="bullet"/>
      <w:lvlText w:val=""/>
      <w:lvlJc w:val="left"/>
      <w:pPr>
        <w:tabs>
          <w:tab w:val="num" w:pos="947"/>
        </w:tabs>
        <w:ind w:left="947" w:hanging="238"/>
      </w:pPr>
      <w:rPr>
        <w:rFonts w:ascii="Symbol" w:hAnsi="Symbol" w:hint="default"/>
        <w:color w:val="808080"/>
        <w:sz w:val="18"/>
        <w:szCs w:val="18"/>
      </w:rPr>
    </w:lvl>
    <w:lvl w:ilvl="1" w:tplc="04130003" w:tentative="1">
      <w:start w:val="1"/>
      <w:numFmt w:val="bullet"/>
      <w:lvlText w:val="o"/>
      <w:lvlJc w:val="left"/>
      <w:pPr>
        <w:tabs>
          <w:tab w:val="num" w:pos="2007"/>
        </w:tabs>
        <w:ind w:left="2007" w:hanging="360"/>
      </w:pPr>
      <w:rPr>
        <w:rFonts w:ascii="Courier New" w:hAnsi="Courier New" w:cs="Arial"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cs="Arial"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cs="Arial"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68F3DFA"/>
    <w:multiLevelType w:val="hybridMultilevel"/>
    <w:tmpl w:val="B6544CF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B2297B"/>
    <w:multiLevelType w:val="hybridMultilevel"/>
    <w:tmpl w:val="607CF60C"/>
    <w:lvl w:ilvl="0" w:tplc="AD30B51E">
      <w:start w:val="1"/>
      <w:numFmt w:val="decimal"/>
      <w:lvlText w:val="%1."/>
      <w:lvlJc w:val="left"/>
      <w:pPr>
        <w:tabs>
          <w:tab w:val="num" w:pos="1125"/>
        </w:tabs>
        <w:ind w:left="1125" w:hanging="360"/>
      </w:pPr>
      <w:rPr>
        <w:rFonts w:ascii="Calibri" w:eastAsiaTheme="minorHAnsi" w:hAnsi="Calibri" w:cs="Tahoma"/>
        <w:color w:val="auto"/>
      </w:rPr>
    </w:lvl>
    <w:lvl w:ilvl="1" w:tplc="04130003">
      <w:start w:val="1"/>
      <w:numFmt w:val="bullet"/>
      <w:lvlText w:val="o"/>
      <w:lvlJc w:val="left"/>
      <w:pPr>
        <w:tabs>
          <w:tab w:val="num" w:pos="1355"/>
        </w:tabs>
        <w:ind w:left="1355" w:hanging="360"/>
      </w:pPr>
      <w:rPr>
        <w:rFonts w:ascii="Courier New" w:hAnsi="Courier New" w:hint="default"/>
      </w:rPr>
    </w:lvl>
    <w:lvl w:ilvl="2" w:tplc="04130005" w:tentative="1">
      <w:start w:val="1"/>
      <w:numFmt w:val="bullet"/>
      <w:lvlText w:val=""/>
      <w:lvlJc w:val="left"/>
      <w:pPr>
        <w:tabs>
          <w:tab w:val="num" w:pos="2075"/>
        </w:tabs>
        <w:ind w:left="2075" w:hanging="360"/>
      </w:pPr>
      <w:rPr>
        <w:rFonts w:ascii="Wingdings" w:hAnsi="Wingdings" w:hint="default"/>
      </w:rPr>
    </w:lvl>
    <w:lvl w:ilvl="3" w:tplc="04130001" w:tentative="1">
      <w:start w:val="1"/>
      <w:numFmt w:val="bullet"/>
      <w:lvlText w:val=""/>
      <w:lvlJc w:val="left"/>
      <w:pPr>
        <w:tabs>
          <w:tab w:val="num" w:pos="2795"/>
        </w:tabs>
        <w:ind w:left="2795" w:hanging="360"/>
      </w:pPr>
      <w:rPr>
        <w:rFonts w:ascii="Symbol" w:hAnsi="Symbol" w:hint="default"/>
      </w:rPr>
    </w:lvl>
    <w:lvl w:ilvl="4" w:tplc="04130003" w:tentative="1">
      <w:start w:val="1"/>
      <w:numFmt w:val="bullet"/>
      <w:lvlText w:val="o"/>
      <w:lvlJc w:val="left"/>
      <w:pPr>
        <w:tabs>
          <w:tab w:val="num" w:pos="3515"/>
        </w:tabs>
        <w:ind w:left="3515" w:hanging="360"/>
      </w:pPr>
      <w:rPr>
        <w:rFonts w:ascii="Courier New" w:hAnsi="Courier New" w:hint="default"/>
      </w:rPr>
    </w:lvl>
    <w:lvl w:ilvl="5" w:tplc="04130005" w:tentative="1">
      <w:start w:val="1"/>
      <w:numFmt w:val="bullet"/>
      <w:lvlText w:val=""/>
      <w:lvlJc w:val="left"/>
      <w:pPr>
        <w:tabs>
          <w:tab w:val="num" w:pos="4235"/>
        </w:tabs>
        <w:ind w:left="4235" w:hanging="360"/>
      </w:pPr>
      <w:rPr>
        <w:rFonts w:ascii="Wingdings" w:hAnsi="Wingdings" w:hint="default"/>
      </w:rPr>
    </w:lvl>
    <w:lvl w:ilvl="6" w:tplc="04130001" w:tentative="1">
      <w:start w:val="1"/>
      <w:numFmt w:val="bullet"/>
      <w:lvlText w:val=""/>
      <w:lvlJc w:val="left"/>
      <w:pPr>
        <w:tabs>
          <w:tab w:val="num" w:pos="4955"/>
        </w:tabs>
        <w:ind w:left="4955" w:hanging="360"/>
      </w:pPr>
      <w:rPr>
        <w:rFonts w:ascii="Symbol" w:hAnsi="Symbol" w:hint="default"/>
      </w:rPr>
    </w:lvl>
    <w:lvl w:ilvl="7" w:tplc="04130003" w:tentative="1">
      <w:start w:val="1"/>
      <w:numFmt w:val="bullet"/>
      <w:lvlText w:val="o"/>
      <w:lvlJc w:val="left"/>
      <w:pPr>
        <w:tabs>
          <w:tab w:val="num" w:pos="5675"/>
        </w:tabs>
        <w:ind w:left="5675" w:hanging="360"/>
      </w:pPr>
      <w:rPr>
        <w:rFonts w:ascii="Courier New" w:hAnsi="Courier New" w:hint="default"/>
      </w:rPr>
    </w:lvl>
    <w:lvl w:ilvl="8" w:tplc="04130005" w:tentative="1">
      <w:start w:val="1"/>
      <w:numFmt w:val="bullet"/>
      <w:lvlText w:val=""/>
      <w:lvlJc w:val="left"/>
      <w:pPr>
        <w:tabs>
          <w:tab w:val="num" w:pos="6395"/>
        </w:tabs>
        <w:ind w:left="6395" w:hanging="360"/>
      </w:pPr>
      <w:rPr>
        <w:rFonts w:ascii="Wingdings" w:hAnsi="Wingdings" w:hint="default"/>
      </w:rPr>
    </w:lvl>
  </w:abstractNum>
  <w:abstractNum w:abstractNumId="3" w15:restartNumberingAfterBreak="0">
    <w:nsid w:val="17B1267E"/>
    <w:multiLevelType w:val="hybridMultilevel"/>
    <w:tmpl w:val="C248D83A"/>
    <w:lvl w:ilvl="0" w:tplc="7FD82798">
      <w:start w:val="1"/>
      <w:numFmt w:val="bullet"/>
      <w:lvlText w:val=""/>
      <w:lvlJc w:val="left"/>
      <w:pPr>
        <w:tabs>
          <w:tab w:val="num" w:pos="1429"/>
        </w:tabs>
        <w:ind w:left="1352"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C646C4"/>
    <w:multiLevelType w:val="hybridMultilevel"/>
    <w:tmpl w:val="14EC27B8"/>
    <w:lvl w:ilvl="0" w:tplc="7FD82798">
      <w:start w:val="1"/>
      <w:numFmt w:val="bullet"/>
      <w:lvlText w:val=""/>
      <w:lvlJc w:val="left"/>
      <w:pPr>
        <w:tabs>
          <w:tab w:val="num" w:pos="1855"/>
        </w:tabs>
        <w:ind w:left="1778" w:hanging="283"/>
      </w:pPr>
      <w:rPr>
        <w:rFonts w:ascii="Symbol" w:hAnsi="Symbol" w:hint="default"/>
      </w:rPr>
    </w:lvl>
    <w:lvl w:ilvl="1" w:tplc="04130003" w:tentative="1">
      <w:start w:val="1"/>
      <w:numFmt w:val="bullet"/>
      <w:lvlText w:val="o"/>
      <w:lvlJc w:val="left"/>
      <w:pPr>
        <w:tabs>
          <w:tab w:val="num" w:pos="2226"/>
        </w:tabs>
        <w:ind w:left="2226" w:hanging="360"/>
      </w:pPr>
      <w:rPr>
        <w:rFonts w:ascii="Courier New" w:hAnsi="Courier New" w:hint="default"/>
      </w:rPr>
    </w:lvl>
    <w:lvl w:ilvl="2" w:tplc="04130005" w:tentative="1">
      <w:start w:val="1"/>
      <w:numFmt w:val="bullet"/>
      <w:lvlText w:val=""/>
      <w:lvlJc w:val="left"/>
      <w:pPr>
        <w:tabs>
          <w:tab w:val="num" w:pos="2946"/>
        </w:tabs>
        <w:ind w:left="2946" w:hanging="360"/>
      </w:pPr>
      <w:rPr>
        <w:rFonts w:ascii="Wingdings" w:hAnsi="Wingdings" w:hint="default"/>
      </w:rPr>
    </w:lvl>
    <w:lvl w:ilvl="3" w:tplc="04130001" w:tentative="1">
      <w:start w:val="1"/>
      <w:numFmt w:val="bullet"/>
      <w:lvlText w:val=""/>
      <w:lvlJc w:val="left"/>
      <w:pPr>
        <w:tabs>
          <w:tab w:val="num" w:pos="3666"/>
        </w:tabs>
        <w:ind w:left="3666" w:hanging="360"/>
      </w:pPr>
      <w:rPr>
        <w:rFonts w:ascii="Symbol" w:hAnsi="Symbol" w:hint="default"/>
      </w:rPr>
    </w:lvl>
    <w:lvl w:ilvl="4" w:tplc="04130003" w:tentative="1">
      <w:start w:val="1"/>
      <w:numFmt w:val="bullet"/>
      <w:lvlText w:val="o"/>
      <w:lvlJc w:val="left"/>
      <w:pPr>
        <w:tabs>
          <w:tab w:val="num" w:pos="4386"/>
        </w:tabs>
        <w:ind w:left="4386" w:hanging="360"/>
      </w:pPr>
      <w:rPr>
        <w:rFonts w:ascii="Courier New" w:hAnsi="Courier New" w:hint="default"/>
      </w:rPr>
    </w:lvl>
    <w:lvl w:ilvl="5" w:tplc="04130005" w:tentative="1">
      <w:start w:val="1"/>
      <w:numFmt w:val="bullet"/>
      <w:lvlText w:val=""/>
      <w:lvlJc w:val="left"/>
      <w:pPr>
        <w:tabs>
          <w:tab w:val="num" w:pos="5106"/>
        </w:tabs>
        <w:ind w:left="5106" w:hanging="360"/>
      </w:pPr>
      <w:rPr>
        <w:rFonts w:ascii="Wingdings" w:hAnsi="Wingdings" w:hint="default"/>
      </w:rPr>
    </w:lvl>
    <w:lvl w:ilvl="6" w:tplc="04130001" w:tentative="1">
      <w:start w:val="1"/>
      <w:numFmt w:val="bullet"/>
      <w:lvlText w:val=""/>
      <w:lvlJc w:val="left"/>
      <w:pPr>
        <w:tabs>
          <w:tab w:val="num" w:pos="5826"/>
        </w:tabs>
        <w:ind w:left="5826" w:hanging="360"/>
      </w:pPr>
      <w:rPr>
        <w:rFonts w:ascii="Symbol" w:hAnsi="Symbol" w:hint="default"/>
      </w:rPr>
    </w:lvl>
    <w:lvl w:ilvl="7" w:tplc="04130003" w:tentative="1">
      <w:start w:val="1"/>
      <w:numFmt w:val="bullet"/>
      <w:lvlText w:val="o"/>
      <w:lvlJc w:val="left"/>
      <w:pPr>
        <w:tabs>
          <w:tab w:val="num" w:pos="6546"/>
        </w:tabs>
        <w:ind w:left="6546" w:hanging="360"/>
      </w:pPr>
      <w:rPr>
        <w:rFonts w:ascii="Courier New" w:hAnsi="Courier New" w:hint="default"/>
      </w:rPr>
    </w:lvl>
    <w:lvl w:ilvl="8" w:tplc="04130005" w:tentative="1">
      <w:start w:val="1"/>
      <w:numFmt w:val="bullet"/>
      <w:lvlText w:val=""/>
      <w:lvlJc w:val="left"/>
      <w:pPr>
        <w:tabs>
          <w:tab w:val="num" w:pos="7266"/>
        </w:tabs>
        <w:ind w:left="7266" w:hanging="360"/>
      </w:pPr>
      <w:rPr>
        <w:rFonts w:ascii="Wingdings" w:hAnsi="Wingdings" w:hint="default"/>
      </w:rPr>
    </w:lvl>
  </w:abstractNum>
  <w:abstractNum w:abstractNumId="5" w15:restartNumberingAfterBreak="0">
    <w:nsid w:val="3A4B0A1F"/>
    <w:multiLevelType w:val="multilevel"/>
    <w:tmpl w:val="81C6E844"/>
    <w:lvl w:ilvl="0">
      <w:start w:val="5"/>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42B42D65"/>
    <w:multiLevelType w:val="hybridMultilevel"/>
    <w:tmpl w:val="7E26D964"/>
    <w:lvl w:ilvl="0" w:tplc="C2EECF40">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596327C"/>
    <w:multiLevelType w:val="hybridMultilevel"/>
    <w:tmpl w:val="149CE7E0"/>
    <w:lvl w:ilvl="0" w:tplc="AB487388">
      <w:start w:val="1"/>
      <w:numFmt w:val="bullet"/>
      <w:lvlText w:val=""/>
      <w:lvlJc w:val="left"/>
      <w:pPr>
        <w:tabs>
          <w:tab w:val="num" w:pos="927"/>
        </w:tabs>
        <w:ind w:left="851" w:hanging="284"/>
      </w:pPr>
      <w:rPr>
        <w:rFonts w:ascii="Symbol" w:hAnsi="Symbol" w:hint="default"/>
        <w:color w:val="80808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8506B5"/>
    <w:multiLevelType w:val="singleLevel"/>
    <w:tmpl w:val="8F92755E"/>
    <w:lvl w:ilvl="0">
      <w:start w:val="1"/>
      <w:numFmt w:val="lowerLetter"/>
      <w:lvlText w:val="%1."/>
      <w:lvlJc w:val="left"/>
      <w:pPr>
        <w:tabs>
          <w:tab w:val="num" w:pos="927"/>
        </w:tabs>
        <w:ind w:left="567" w:firstLine="0"/>
      </w:pPr>
      <w:rPr>
        <w:rFonts w:ascii="Tahoma" w:hAnsi="Tahoma" w:hint="default"/>
        <w:b/>
        <w:i w:val="0"/>
        <w:sz w:val="18"/>
      </w:rPr>
    </w:lvl>
  </w:abstractNum>
  <w:abstractNum w:abstractNumId="9" w15:restartNumberingAfterBreak="0">
    <w:nsid w:val="6CE9638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8E7FCE"/>
    <w:multiLevelType w:val="multilevel"/>
    <w:tmpl w:val="7E7CF122"/>
    <w:lvl w:ilvl="0">
      <w:start w:val="4"/>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792C545B"/>
    <w:multiLevelType w:val="hybridMultilevel"/>
    <w:tmpl w:val="CFA0A836"/>
    <w:lvl w:ilvl="0" w:tplc="AB487388">
      <w:start w:val="1"/>
      <w:numFmt w:val="bullet"/>
      <w:lvlText w:val=""/>
      <w:lvlJc w:val="left"/>
      <w:pPr>
        <w:tabs>
          <w:tab w:val="num" w:pos="1587"/>
        </w:tabs>
        <w:ind w:left="1511" w:hanging="284"/>
      </w:pPr>
      <w:rPr>
        <w:rFonts w:ascii="Symbol" w:hAnsi="Symbol" w:hint="default"/>
        <w:color w:val="808080"/>
      </w:rPr>
    </w:lvl>
    <w:lvl w:ilvl="1" w:tplc="04130003" w:tentative="1">
      <w:start w:val="1"/>
      <w:numFmt w:val="bullet"/>
      <w:lvlText w:val="o"/>
      <w:lvlJc w:val="left"/>
      <w:pPr>
        <w:tabs>
          <w:tab w:val="num" w:pos="2100"/>
        </w:tabs>
        <w:ind w:left="2100" w:hanging="360"/>
      </w:pPr>
      <w:rPr>
        <w:rFonts w:ascii="Courier New" w:hAnsi="Courier New" w:hint="default"/>
      </w:rPr>
    </w:lvl>
    <w:lvl w:ilvl="2" w:tplc="04130005" w:tentative="1">
      <w:start w:val="1"/>
      <w:numFmt w:val="bullet"/>
      <w:lvlText w:val=""/>
      <w:lvlJc w:val="left"/>
      <w:pPr>
        <w:tabs>
          <w:tab w:val="num" w:pos="2820"/>
        </w:tabs>
        <w:ind w:left="2820" w:hanging="360"/>
      </w:pPr>
      <w:rPr>
        <w:rFonts w:ascii="Wingdings" w:hAnsi="Wingdings" w:hint="default"/>
      </w:rPr>
    </w:lvl>
    <w:lvl w:ilvl="3" w:tplc="04130001" w:tentative="1">
      <w:start w:val="1"/>
      <w:numFmt w:val="bullet"/>
      <w:lvlText w:val=""/>
      <w:lvlJc w:val="left"/>
      <w:pPr>
        <w:tabs>
          <w:tab w:val="num" w:pos="3540"/>
        </w:tabs>
        <w:ind w:left="3540" w:hanging="360"/>
      </w:pPr>
      <w:rPr>
        <w:rFonts w:ascii="Symbol" w:hAnsi="Symbol" w:hint="default"/>
      </w:rPr>
    </w:lvl>
    <w:lvl w:ilvl="4" w:tplc="04130003" w:tentative="1">
      <w:start w:val="1"/>
      <w:numFmt w:val="bullet"/>
      <w:lvlText w:val="o"/>
      <w:lvlJc w:val="left"/>
      <w:pPr>
        <w:tabs>
          <w:tab w:val="num" w:pos="4260"/>
        </w:tabs>
        <w:ind w:left="4260" w:hanging="360"/>
      </w:pPr>
      <w:rPr>
        <w:rFonts w:ascii="Courier New" w:hAnsi="Courier New" w:hint="default"/>
      </w:rPr>
    </w:lvl>
    <w:lvl w:ilvl="5" w:tplc="04130005" w:tentative="1">
      <w:start w:val="1"/>
      <w:numFmt w:val="bullet"/>
      <w:lvlText w:val=""/>
      <w:lvlJc w:val="left"/>
      <w:pPr>
        <w:tabs>
          <w:tab w:val="num" w:pos="4980"/>
        </w:tabs>
        <w:ind w:left="4980" w:hanging="360"/>
      </w:pPr>
      <w:rPr>
        <w:rFonts w:ascii="Wingdings" w:hAnsi="Wingdings" w:hint="default"/>
      </w:rPr>
    </w:lvl>
    <w:lvl w:ilvl="6" w:tplc="04130001" w:tentative="1">
      <w:start w:val="1"/>
      <w:numFmt w:val="bullet"/>
      <w:lvlText w:val=""/>
      <w:lvlJc w:val="left"/>
      <w:pPr>
        <w:tabs>
          <w:tab w:val="num" w:pos="5700"/>
        </w:tabs>
        <w:ind w:left="5700" w:hanging="360"/>
      </w:pPr>
      <w:rPr>
        <w:rFonts w:ascii="Symbol" w:hAnsi="Symbol" w:hint="default"/>
      </w:rPr>
    </w:lvl>
    <w:lvl w:ilvl="7" w:tplc="04130003" w:tentative="1">
      <w:start w:val="1"/>
      <w:numFmt w:val="bullet"/>
      <w:lvlText w:val="o"/>
      <w:lvlJc w:val="left"/>
      <w:pPr>
        <w:tabs>
          <w:tab w:val="num" w:pos="6420"/>
        </w:tabs>
        <w:ind w:left="6420" w:hanging="360"/>
      </w:pPr>
      <w:rPr>
        <w:rFonts w:ascii="Courier New" w:hAnsi="Courier New" w:hint="default"/>
      </w:rPr>
    </w:lvl>
    <w:lvl w:ilvl="8" w:tplc="04130005" w:tentative="1">
      <w:start w:val="1"/>
      <w:numFmt w:val="bullet"/>
      <w:lvlText w:val=""/>
      <w:lvlJc w:val="left"/>
      <w:pPr>
        <w:tabs>
          <w:tab w:val="num" w:pos="7140"/>
        </w:tabs>
        <w:ind w:left="7140" w:hanging="360"/>
      </w:pPr>
      <w:rPr>
        <w:rFonts w:ascii="Wingdings" w:hAnsi="Wingdings" w:hint="default"/>
      </w:rPr>
    </w:lvl>
  </w:abstractNum>
  <w:abstractNum w:abstractNumId="12" w15:restartNumberingAfterBreak="0">
    <w:nsid w:val="7E304F4D"/>
    <w:multiLevelType w:val="multilevel"/>
    <w:tmpl w:val="24041CEA"/>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2"/>
  </w:num>
  <w:num w:numId="2">
    <w:abstractNumId w:val="8"/>
  </w:num>
  <w:num w:numId="3">
    <w:abstractNumId w:val="0"/>
  </w:num>
  <w:num w:numId="4">
    <w:abstractNumId w:val="4"/>
  </w:num>
  <w:num w:numId="5">
    <w:abstractNumId w:val="11"/>
  </w:num>
  <w:num w:numId="6">
    <w:abstractNumId w:val="3"/>
  </w:num>
  <w:num w:numId="7">
    <w:abstractNumId w:val="10"/>
  </w:num>
  <w:num w:numId="8">
    <w:abstractNumId w:val="5"/>
  </w:num>
  <w:num w:numId="9">
    <w:abstractNumId w:val="6"/>
  </w:num>
  <w:num w:numId="10">
    <w:abstractNumId w:val="12"/>
  </w:num>
  <w:num w:numId="11">
    <w:abstractNumId w:val="12"/>
  </w:num>
  <w:num w:numId="12">
    <w:abstractNumId w:val="12"/>
  </w:num>
  <w:num w:numId="13">
    <w:abstractNumId w:val="1"/>
  </w:num>
  <w:num w:numId="14">
    <w:abstractNumId w:val="7"/>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2"/>
  </w:compat>
  <w:rsids>
    <w:rsidRoot w:val="00E01442"/>
    <w:rsid w:val="00014135"/>
    <w:rsid w:val="000429E7"/>
    <w:rsid w:val="00051F2F"/>
    <w:rsid w:val="00052647"/>
    <w:rsid w:val="000633EB"/>
    <w:rsid w:val="0007746E"/>
    <w:rsid w:val="0009555C"/>
    <w:rsid w:val="000A35B8"/>
    <w:rsid w:val="000A3CB8"/>
    <w:rsid w:val="000C2B2D"/>
    <w:rsid w:val="000E0C07"/>
    <w:rsid w:val="000E2953"/>
    <w:rsid w:val="000F48B4"/>
    <w:rsid w:val="0011306D"/>
    <w:rsid w:val="001466AD"/>
    <w:rsid w:val="00173651"/>
    <w:rsid w:val="0018726F"/>
    <w:rsid w:val="0019060D"/>
    <w:rsid w:val="001A3805"/>
    <w:rsid w:val="001A7B56"/>
    <w:rsid w:val="001E080E"/>
    <w:rsid w:val="001E5A33"/>
    <w:rsid w:val="00210956"/>
    <w:rsid w:val="00272FD9"/>
    <w:rsid w:val="00283F71"/>
    <w:rsid w:val="002A0370"/>
    <w:rsid w:val="002B7D8C"/>
    <w:rsid w:val="002E1164"/>
    <w:rsid w:val="002F0AF4"/>
    <w:rsid w:val="002F1B34"/>
    <w:rsid w:val="002F7E9C"/>
    <w:rsid w:val="00302419"/>
    <w:rsid w:val="00311432"/>
    <w:rsid w:val="003319A5"/>
    <w:rsid w:val="00353BD3"/>
    <w:rsid w:val="00367BFD"/>
    <w:rsid w:val="00375B8A"/>
    <w:rsid w:val="00393CDA"/>
    <w:rsid w:val="003A04ED"/>
    <w:rsid w:val="003C4A26"/>
    <w:rsid w:val="003C4ABE"/>
    <w:rsid w:val="003C6928"/>
    <w:rsid w:val="003C7DAE"/>
    <w:rsid w:val="003D3756"/>
    <w:rsid w:val="003D37E5"/>
    <w:rsid w:val="003F7B0F"/>
    <w:rsid w:val="004135C5"/>
    <w:rsid w:val="004516CB"/>
    <w:rsid w:val="00476382"/>
    <w:rsid w:val="00484C8A"/>
    <w:rsid w:val="00490119"/>
    <w:rsid w:val="004C4D24"/>
    <w:rsid w:val="004D21A3"/>
    <w:rsid w:val="00510937"/>
    <w:rsid w:val="00510A6F"/>
    <w:rsid w:val="005321F4"/>
    <w:rsid w:val="005550C9"/>
    <w:rsid w:val="00570613"/>
    <w:rsid w:val="0059214B"/>
    <w:rsid w:val="005A0634"/>
    <w:rsid w:val="005A5086"/>
    <w:rsid w:val="005D5910"/>
    <w:rsid w:val="005E4FF0"/>
    <w:rsid w:val="005F273B"/>
    <w:rsid w:val="005F4447"/>
    <w:rsid w:val="0062442C"/>
    <w:rsid w:val="0063278A"/>
    <w:rsid w:val="00667C97"/>
    <w:rsid w:val="00690433"/>
    <w:rsid w:val="006A187B"/>
    <w:rsid w:val="006B0BE7"/>
    <w:rsid w:val="006F081E"/>
    <w:rsid w:val="0072515B"/>
    <w:rsid w:val="00726CD4"/>
    <w:rsid w:val="00733C77"/>
    <w:rsid w:val="00735511"/>
    <w:rsid w:val="007440F9"/>
    <w:rsid w:val="00750FA0"/>
    <w:rsid w:val="00754E5A"/>
    <w:rsid w:val="00756686"/>
    <w:rsid w:val="00760327"/>
    <w:rsid w:val="007674A5"/>
    <w:rsid w:val="007B6523"/>
    <w:rsid w:val="007B76F1"/>
    <w:rsid w:val="007D016E"/>
    <w:rsid w:val="007E6030"/>
    <w:rsid w:val="007F420B"/>
    <w:rsid w:val="007F786A"/>
    <w:rsid w:val="00815879"/>
    <w:rsid w:val="00847F3F"/>
    <w:rsid w:val="0087437B"/>
    <w:rsid w:val="008A444F"/>
    <w:rsid w:val="008D307E"/>
    <w:rsid w:val="008E69DA"/>
    <w:rsid w:val="008F084D"/>
    <w:rsid w:val="008F6F92"/>
    <w:rsid w:val="00935EA1"/>
    <w:rsid w:val="00956278"/>
    <w:rsid w:val="0096347A"/>
    <w:rsid w:val="00991824"/>
    <w:rsid w:val="009D2826"/>
    <w:rsid w:val="009F6E3C"/>
    <w:rsid w:val="009F6FE6"/>
    <w:rsid w:val="00A019A6"/>
    <w:rsid w:val="00A02908"/>
    <w:rsid w:val="00A05BB8"/>
    <w:rsid w:val="00A115A1"/>
    <w:rsid w:val="00A21CA7"/>
    <w:rsid w:val="00A22761"/>
    <w:rsid w:val="00A34E24"/>
    <w:rsid w:val="00A46B98"/>
    <w:rsid w:val="00A53CD8"/>
    <w:rsid w:val="00A5470D"/>
    <w:rsid w:val="00A706A9"/>
    <w:rsid w:val="00A74E8C"/>
    <w:rsid w:val="00AC0172"/>
    <w:rsid w:val="00AC478C"/>
    <w:rsid w:val="00AD1FE6"/>
    <w:rsid w:val="00AF0BEA"/>
    <w:rsid w:val="00B0786C"/>
    <w:rsid w:val="00B1074E"/>
    <w:rsid w:val="00B15CFD"/>
    <w:rsid w:val="00BB487C"/>
    <w:rsid w:val="00BB64BD"/>
    <w:rsid w:val="00C052C8"/>
    <w:rsid w:val="00C12386"/>
    <w:rsid w:val="00C50DD5"/>
    <w:rsid w:val="00C53BA7"/>
    <w:rsid w:val="00C763B6"/>
    <w:rsid w:val="00C94DDF"/>
    <w:rsid w:val="00CB2F4A"/>
    <w:rsid w:val="00CD4275"/>
    <w:rsid w:val="00CE4501"/>
    <w:rsid w:val="00D166E4"/>
    <w:rsid w:val="00D208EA"/>
    <w:rsid w:val="00D2302D"/>
    <w:rsid w:val="00D25614"/>
    <w:rsid w:val="00D27291"/>
    <w:rsid w:val="00D44B78"/>
    <w:rsid w:val="00D778C4"/>
    <w:rsid w:val="00D905FA"/>
    <w:rsid w:val="00DD1C51"/>
    <w:rsid w:val="00DD6268"/>
    <w:rsid w:val="00DF3B37"/>
    <w:rsid w:val="00E01442"/>
    <w:rsid w:val="00E21EC2"/>
    <w:rsid w:val="00E675EE"/>
    <w:rsid w:val="00E74928"/>
    <w:rsid w:val="00E84D91"/>
    <w:rsid w:val="00EA5690"/>
    <w:rsid w:val="00EE1578"/>
    <w:rsid w:val="00EF49C2"/>
    <w:rsid w:val="00F24874"/>
    <w:rsid w:val="00F255F7"/>
    <w:rsid w:val="00FD0E61"/>
    <w:rsid w:val="00FD7D91"/>
    <w:rsid w:val="00FF11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27D246C6"/>
  <w15:docId w15:val="{B4AE8B06-C4D4-4930-A45E-DD30CEC6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1306D"/>
    <w:pPr>
      <w:spacing w:after="0" w:line="240" w:lineRule="auto"/>
    </w:pPr>
    <w:rPr>
      <w:rFonts w:ascii="Tahoma" w:hAnsi="Tahoma"/>
      <w:sz w:val="20"/>
    </w:rPr>
  </w:style>
  <w:style w:type="paragraph" w:styleId="Kop1">
    <w:name w:val="heading 1"/>
    <w:basedOn w:val="Standaard"/>
    <w:next w:val="Standaard"/>
    <w:link w:val="Kop1Char"/>
    <w:qFormat/>
    <w:rsid w:val="007B76F1"/>
    <w:pPr>
      <w:keepNext/>
      <w:numPr>
        <w:numId w:val="1"/>
      </w:numPr>
      <w:spacing w:line="312" w:lineRule="auto"/>
      <w:outlineLvl w:val="0"/>
    </w:pPr>
    <w:rPr>
      <w:rFonts w:eastAsia="Times New Roman" w:cs="Times New Roman"/>
      <w:b/>
      <w:bCs/>
      <w:caps/>
      <w:szCs w:val="20"/>
      <w:lang w:eastAsia="nl-NL"/>
    </w:rPr>
  </w:style>
  <w:style w:type="paragraph" w:styleId="Kop2">
    <w:name w:val="heading 2"/>
    <w:aliases w:val="2scr"/>
    <w:basedOn w:val="Standaard"/>
    <w:next w:val="Standaard"/>
    <w:link w:val="Kop2Char"/>
    <w:qFormat/>
    <w:rsid w:val="007B76F1"/>
    <w:pPr>
      <w:keepNext/>
      <w:numPr>
        <w:ilvl w:val="1"/>
        <w:numId w:val="1"/>
      </w:numPr>
      <w:suppressAutoHyphens/>
      <w:spacing w:line="312" w:lineRule="auto"/>
      <w:jc w:val="both"/>
      <w:outlineLvl w:val="1"/>
    </w:pPr>
    <w:rPr>
      <w:rFonts w:eastAsia="Times New Roman" w:cs="Arial"/>
      <w:b/>
      <w:bCs/>
      <w:szCs w:val="20"/>
    </w:rPr>
  </w:style>
  <w:style w:type="paragraph" w:styleId="Kop3">
    <w:name w:val="heading 3"/>
    <w:aliases w:val="3scr"/>
    <w:basedOn w:val="Standaard"/>
    <w:next w:val="Standaard"/>
    <w:link w:val="Kop3Char"/>
    <w:qFormat/>
    <w:rsid w:val="007B76F1"/>
    <w:pPr>
      <w:keepNext/>
      <w:numPr>
        <w:ilvl w:val="2"/>
        <w:numId w:val="1"/>
      </w:numPr>
      <w:spacing w:line="312" w:lineRule="auto"/>
      <w:jc w:val="both"/>
      <w:outlineLvl w:val="2"/>
    </w:pPr>
    <w:rPr>
      <w:rFonts w:eastAsia="Times New Roman" w:cs="Arial"/>
      <w:bCs/>
      <w:i/>
      <w:szCs w:val="26"/>
      <w:lang w:eastAsia="nl-NL"/>
    </w:rPr>
  </w:style>
  <w:style w:type="paragraph" w:styleId="Kop4">
    <w:name w:val="heading 4"/>
    <w:basedOn w:val="Standaard"/>
    <w:next w:val="Standaard"/>
    <w:link w:val="Kop4Char"/>
    <w:qFormat/>
    <w:rsid w:val="007B76F1"/>
    <w:pPr>
      <w:keepNext/>
      <w:numPr>
        <w:ilvl w:val="3"/>
        <w:numId w:val="1"/>
      </w:numPr>
      <w:spacing w:before="240" w:after="60" w:line="312" w:lineRule="auto"/>
      <w:jc w:val="both"/>
      <w:outlineLvl w:val="3"/>
    </w:pPr>
    <w:rPr>
      <w:rFonts w:eastAsia="Times New Roman" w:cs="Times New Roman"/>
      <w:b/>
      <w:bCs/>
      <w:szCs w:val="28"/>
      <w:lang w:eastAsia="nl-NL"/>
    </w:rPr>
  </w:style>
  <w:style w:type="paragraph" w:styleId="Kop5">
    <w:name w:val="heading 5"/>
    <w:basedOn w:val="Standaard"/>
    <w:next w:val="Standaard"/>
    <w:link w:val="Kop5Char"/>
    <w:qFormat/>
    <w:rsid w:val="007B76F1"/>
    <w:pPr>
      <w:numPr>
        <w:ilvl w:val="4"/>
        <w:numId w:val="1"/>
      </w:numPr>
      <w:spacing w:before="240" w:after="60" w:line="312" w:lineRule="auto"/>
      <w:jc w:val="both"/>
      <w:outlineLvl w:val="4"/>
    </w:pPr>
    <w:rPr>
      <w:rFonts w:eastAsia="Times New Roman" w:cs="Arial"/>
      <w:b/>
      <w:bCs/>
      <w:iCs/>
      <w:color w:val="FF0000"/>
      <w:szCs w:val="26"/>
      <w:lang w:eastAsia="nl-NL"/>
    </w:rPr>
  </w:style>
  <w:style w:type="paragraph" w:styleId="Kop6">
    <w:name w:val="heading 6"/>
    <w:basedOn w:val="Standaard"/>
    <w:next w:val="Standaard"/>
    <w:link w:val="Kop6Char"/>
    <w:qFormat/>
    <w:rsid w:val="007B76F1"/>
    <w:pPr>
      <w:numPr>
        <w:ilvl w:val="5"/>
        <w:numId w:val="1"/>
      </w:numPr>
      <w:spacing w:before="240" w:after="60" w:line="312" w:lineRule="auto"/>
      <w:jc w:val="both"/>
      <w:outlineLvl w:val="5"/>
    </w:pPr>
    <w:rPr>
      <w:rFonts w:eastAsia="Times New Roman" w:cs="Arial"/>
      <w:b/>
      <w:bCs/>
      <w:sz w:val="22"/>
      <w:szCs w:val="20"/>
    </w:rPr>
  </w:style>
  <w:style w:type="paragraph" w:styleId="Kop7">
    <w:name w:val="heading 7"/>
    <w:basedOn w:val="Standaard"/>
    <w:next w:val="Standaard"/>
    <w:link w:val="Kop7Char"/>
    <w:qFormat/>
    <w:rsid w:val="007B76F1"/>
    <w:pPr>
      <w:numPr>
        <w:ilvl w:val="6"/>
        <w:numId w:val="1"/>
      </w:numPr>
      <w:spacing w:before="240" w:after="60" w:line="312" w:lineRule="auto"/>
      <w:jc w:val="both"/>
      <w:outlineLvl w:val="6"/>
    </w:pPr>
    <w:rPr>
      <w:rFonts w:eastAsia="Times New Roman" w:cs="Arial"/>
      <w:bCs/>
      <w:szCs w:val="20"/>
    </w:rPr>
  </w:style>
  <w:style w:type="paragraph" w:styleId="Kop8">
    <w:name w:val="heading 8"/>
    <w:basedOn w:val="Standaard"/>
    <w:next w:val="Standaard"/>
    <w:link w:val="Kop8Char"/>
    <w:qFormat/>
    <w:rsid w:val="007B76F1"/>
    <w:pPr>
      <w:numPr>
        <w:ilvl w:val="7"/>
        <w:numId w:val="1"/>
      </w:numPr>
      <w:spacing w:before="240" w:after="60" w:line="312" w:lineRule="auto"/>
      <w:jc w:val="both"/>
      <w:outlineLvl w:val="7"/>
    </w:pPr>
    <w:rPr>
      <w:rFonts w:eastAsia="Times New Roman" w:cs="Arial"/>
      <w:bCs/>
      <w:i/>
      <w:szCs w:val="20"/>
    </w:rPr>
  </w:style>
  <w:style w:type="paragraph" w:styleId="Kop9">
    <w:name w:val="heading 9"/>
    <w:basedOn w:val="Standaard"/>
    <w:next w:val="Standaard"/>
    <w:link w:val="Kop9Char"/>
    <w:qFormat/>
    <w:rsid w:val="007B76F1"/>
    <w:pPr>
      <w:numPr>
        <w:ilvl w:val="8"/>
        <w:numId w:val="1"/>
      </w:numPr>
      <w:spacing w:before="240" w:after="60" w:line="312" w:lineRule="auto"/>
      <w:jc w:val="both"/>
      <w:outlineLvl w:val="8"/>
    </w:pPr>
    <w:rPr>
      <w:rFonts w:eastAsia="Times New Roman" w:cs="Arial"/>
      <w:bCs/>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B76F1"/>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7B76F1"/>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7B76F1"/>
    <w:rPr>
      <w:rFonts w:ascii="Tahoma" w:eastAsia="Times New Roman" w:hAnsi="Tahoma" w:cs="Arial"/>
      <w:bCs/>
      <w:i/>
      <w:sz w:val="20"/>
      <w:szCs w:val="26"/>
      <w:lang w:eastAsia="nl-NL"/>
    </w:rPr>
  </w:style>
  <w:style w:type="character" w:customStyle="1" w:styleId="Kop4Char">
    <w:name w:val="Kop 4 Char"/>
    <w:basedOn w:val="Standaardalinea-lettertype"/>
    <w:link w:val="Kop4"/>
    <w:rsid w:val="007B76F1"/>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7B76F1"/>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7B76F1"/>
    <w:rPr>
      <w:rFonts w:ascii="Tahoma" w:eastAsia="Times New Roman" w:hAnsi="Tahoma" w:cs="Arial"/>
      <w:b/>
      <w:bCs/>
      <w:szCs w:val="20"/>
    </w:rPr>
  </w:style>
  <w:style w:type="character" w:customStyle="1" w:styleId="Kop7Char">
    <w:name w:val="Kop 7 Char"/>
    <w:basedOn w:val="Standaardalinea-lettertype"/>
    <w:link w:val="Kop7"/>
    <w:rsid w:val="007B76F1"/>
    <w:rPr>
      <w:rFonts w:ascii="Tahoma" w:eastAsia="Times New Roman" w:hAnsi="Tahoma" w:cs="Arial"/>
      <w:bCs/>
      <w:sz w:val="20"/>
      <w:szCs w:val="20"/>
    </w:rPr>
  </w:style>
  <w:style w:type="character" w:customStyle="1" w:styleId="Kop8Char">
    <w:name w:val="Kop 8 Char"/>
    <w:basedOn w:val="Standaardalinea-lettertype"/>
    <w:link w:val="Kop8"/>
    <w:rsid w:val="007B76F1"/>
    <w:rPr>
      <w:rFonts w:ascii="Tahoma" w:eastAsia="Times New Roman" w:hAnsi="Tahoma" w:cs="Arial"/>
      <w:bCs/>
      <w:i/>
      <w:sz w:val="20"/>
      <w:szCs w:val="20"/>
    </w:rPr>
  </w:style>
  <w:style w:type="character" w:customStyle="1" w:styleId="Kop9Char">
    <w:name w:val="Kop 9 Char"/>
    <w:basedOn w:val="Standaardalinea-lettertype"/>
    <w:link w:val="Kop9"/>
    <w:rsid w:val="007B76F1"/>
    <w:rPr>
      <w:rFonts w:ascii="Tahoma" w:eastAsia="Times New Roman" w:hAnsi="Tahoma" w:cs="Arial"/>
      <w:bCs/>
      <w:szCs w:val="20"/>
    </w:rPr>
  </w:style>
  <w:style w:type="paragraph" w:styleId="Plattetekstinspringen">
    <w:name w:val="Body Text Indent"/>
    <w:basedOn w:val="Standaard"/>
    <w:link w:val="PlattetekstinspringenChar"/>
    <w:rsid w:val="007B76F1"/>
    <w:pPr>
      <w:tabs>
        <w:tab w:val="left" w:pos="567"/>
      </w:tabs>
      <w:spacing w:after="120" w:line="312" w:lineRule="auto"/>
      <w:ind w:left="283"/>
      <w:jc w:val="both"/>
    </w:pPr>
    <w:rPr>
      <w:rFonts w:eastAsia="Times New Roman" w:cs="Arial"/>
      <w:bCs/>
      <w:szCs w:val="26"/>
      <w:lang w:eastAsia="nl-NL"/>
    </w:rPr>
  </w:style>
  <w:style w:type="character" w:customStyle="1" w:styleId="PlattetekstinspringenChar">
    <w:name w:val="Platte tekst inspringen Char"/>
    <w:basedOn w:val="Standaardalinea-lettertype"/>
    <w:link w:val="Plattetekstinspringen"/>
    <w:rsid w:val="007B76F1"/>
    <w:rPr>
      <w:rFonts w:ascii="Tahoma" w:eastAsia="Times New Roman" w:hAnsi="Tahoma" w:cs="Arial"/>
      <w:bCs/>
      <w:sz w:val="20"/>
      <w:szCs w:val="26"/>
      <w:lang w:eastAsia="nl-NL"/>
    </w:rPr>
  </w:style>
  <w:style w:type="paragraph" w:styleId="Koptekst">
    <w:name w:val="header"/>
    <w:basedOn w:val="Standaard"/>
    <w:link w:val="KoptekstChar"/>
    <w:uiPriority w:val="99"/>
    <w:rsid w:val="00D905FA"/>
    <w:pPr>
      <w:tabs>
        <w:tab w:val="center" w:pos="4536"/>
        <w:tab w:val="right" w:pos="9072"/>
      </w:tabs>
      <w:spacing w:line="312" w:lineRule="auto"/>
      <w:jc w:val="both"/>
    </w:pPr>
    <w:rPr>
      <w:rFonts w:eastAsia="Times New Roman" w:cs="Arial"/>
      <w:bCs/>
      <w:szCs w:val="26"/>
      <w:lang w:eastAsia="nl-NL"/>
    </w:rPr>
  </w:style>
  <w:style w:type="character" w:customStyle="1" w:styleId="KoptekstChar">
    <w:name w:val="Koptekst Char"/>
    <w:basedOn w:val="Standaardalinea-lettertype"/>
    <w:link w:val="Koptekst"/>
    <w:uiPriority w:val="99"/>
    <w:rsid w:val="00D905FA"/>
    <w:rPr>
      <w:rFonts w:ascii="Tahoma" w:eastAsia="Times New Roman" w:hAnsi="Tahoma" w:cs="Arial"/>
      <w:bCs/>
      <w:sz w:val="20"/>
      <w:szCs w:val="26"/>
      <w:lang w:eastAsia="nl-NL"/>
    </w:rPr>
  </w:style>
  <w:style w:type="character" w:styleId="Hyperlink">
    <w:name w:val="Hyperlink"/>
    <w:basedOn w:val="Standaardalinea-lettertype"/>
    <w:uiPriority w:val="99"/>
    <w:rsid w:val="00D905FA"/>
    <w:rPr>
      <w:color w:val="0000FF"/>
      <w:u w:val="single"/>
    </w:rPr>
  </w:style>
  <w:style w:type="paragraph" w:styleId="Voettekst">
    <w:name w:val="footer"/>
    <w:basedOn w:val="Standaard"/>
    <w:link w:val="VoettekstChar"/>
    <w:uiPriority w:val="99"/>
    <w:unhideWhenUsed/>
    <w:rsid w:val="007F420B"/>
    <w:pPr>
      <w:tabs>
        <w:tab w:val="center" w:pos="4536"/>
        <w:tab w:val="right" w:pos="9072"/>
      </w:tabs>
    </w:pPr>
  </w:style>
  <w:style w:type="character" w:customStyle="1" w:styleId="VoettekstChar">
    <w:name w:val="Voettekst Char"/>
    <w:basedOn w:val="Standaardalinea-lettertype"/>
    <w:link w:val="Voettekst"/>
    <w:uiPriority w:val="99"/>
    <w:rsid w:val="007F420B"/>
    <w:rPr>
      <w:rFonts w:ascii="Tahoma" w:hAnsi="Tahoma"/>
      <w:sz w:val="20"/>
    </w:rPr>
  </w:style>
  <w:style w:type="paragraph" w:styleId="Ballontekst">
    <w:name w:val="Balloon Text"/>
    <w:basedOn w:val="Standaard"/>
    <w:link w:val="BallontekstChar"/>
    <w:uiPriority w:val="99"/>
    <w:semiHidden/>
    <w:unhideWhenUsed/>
    <w:rsid w:val="007F420B"/>
    <w:rPr>
      <w:rFonts w:cs="Tahoma"/>
      <w:sz w:val="16"/>
      <w:szCs w:val="16"/>
    </w:rPr>
  </w:style>
  <w:style w:type="character" w:customStyle="1" w:styleId="BallontekstChar">
    <w:name w:val="Ballontekst Char"/>
    <w:basedOn w:val="Standaardalinea-lettertype"/>
    <w:link w:val="Ballontekst"/>
    <w:uiPriority w:val="99"/>
    <w:semiHidden/>
    <w:rsid w:val="007F420B"/>
    <w:rPr>
      <w:rFonts w:ascii="Tahoma" w:hAnsi="Tahoma" w:cs="Tahoma"/>
      <w:sz w:val="16"/>
      <w:szCs w:val="16"/>
    </w:rPr>
  </w:style>
  <w:style w:type="paragraph" w:styleId="Lijstalinea">
    <w:name w:val="List Paragraph"/>
    <w:basedOn w:val="Standaard"/>
    <w:uiPriority w:val="34"/>
    <w:qFormat/>
    <w:rsid w:val="002A0370"/>
    <w:pPr>
      <w:ind w:left="720"/>
      <w:contextualSpacing/>
    </w:pPr>
  </w:style>
  <w:style w:type="character" w:styleId="Verwijzingopmerking">
    <w:name w:val="annotation reference"/>
    <w:basedOn w:val="Standaardalinea-lettertype"/>
    <w:uiPriority w:val="99"/>
    <w:semiHidden/>
    <w:unhideWhenUsed/>
    <w:rsid w:val="006B0BE7"/>
    <w:rPr>
      <w:sz w:val="16"/>
      <w:szCs w:val="16"/>
    </w:rPr>
  </w:style>
  <w:style w:type="paragraph" w:styleId="Tekstopmerking">
    <w:name w:val="annotation text"/>
    <w:basedOn w:val="Standaard"/>
    <w:link w:val="TekstopmerkingChar"/>
    <w:uiPriority w:val="99"/>
    <w:semiHidden/>
    <w:unhideWhenUsed/>
    <w:rsid w:val="006B0BE7"/>
    <w:rPr>
      <w:szCs w:val="20"/>
    </w:rPr>
  </w:style>
  <w:style w:type="character" w:customStyle="1" w:styleId="TekstopmerkingChar">
    <w:name w:val="Tekst opmerking Char"/>
    <w:basedOn w:val="Standaardalinea-lettertype"/>
    <w:link w:val="Tekstopmerking"/>
    <w:uiPriority w:val="99"/>
    <w:semiHidden/>
    <w:rsid w:val="006B0BE7"/>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6B0BE7"/>
    <w:rPr>
      <w:b/>
      <w:bCs/>
    </w:rPr>
  </w:style>
  <w:style w:type="character" w:customStyle="1" w:styleId="OnderwerpvanopmerkingChar">
    <w:name w:val="Onderwerp van opmerking Char"/>
    <w:basedOn w:val="TekstopmerkingChar"/>
    <w:link w:val="Onderwerpvanopmerking"/>
    <w:uiPriority w:val="99"/>
    <w:semiHidden/>
    <w:rsid w:val="006B0BE7"/>
    <w:rPr>
      <w:rFonts w:ascii="Tahoma" w:hAnsi="Tahoma"/>
      <w:b/>
      <w:bCs/>
      <w:sz w:val="20"/>
      <w:szCs w:val="20"/>
    </w:rPr>
  </w:style>
  <w:style w:type="paragraph" w:styleId="Documentstructuur">
    <w:name w:val="Document Map"/>
    <w:basedOn w:val="Standaard"/>
    <w:link w:val="DocumentstructuurChar"/>
    <w:uiPriority w:val="99"/>
    <w:semiHidden/>
    <w:unhideWhenUsed/>
    <w:rsid w:val="009F6E3C"/>
    <w:rPr>
      <w:rFonts w:cs="Tahoma"/>
      <w:sz w:val="16"/>
      <w:szCs w:val="16"/>
    </w:rPr>
  </w:style>
  <w:style w:type="character" w:customStyle="1" w:styleId="DocumentstructuurChar">
    <w:name w:val="Documentstructuur Char"/>
    <w:basedOn w:val="Standaardalinea-lettertype"/>
    <w:link w:val="Documentstructuur"/>
    <w:uiPriority w:val="99"/>
    <w:semiHidden/>
    <w:rsid w:val="009F6E3C"/>
    <w:rPr>
      <w:rFonts w:ascii="Tahoma" w:hAnsi="Tahoma" w:cs="Tahoma"/>
      <w:sz w:val="16"/>
      <w:szCs w:val="16"/>
    </w:rPr>
  </w:style>
  <w:style w:type="paragraph" w:styleId="Revisie">
    <w:name w:val="Revision"/>
    <w:hidden/>
    <w:uiPriority w:val="99"/>
    <w:semiHidden/>
    <w:rsid w:val="00CB2F4A"/>
    <w:pPr>
      <w:spacing w:after="0" w:line="240" w:lineRule="auto"/>
    </w:pPr>
    <w:rPr>
      <w:rFonts w:ascii="Tahoma" w:hAnsi="Tahoma"/>
      <w:sz w:val="20"/>
    </w:rPr>
  </w:style>
  <w:style w:type="paragraph" w:styleId="Plattetekst">
    <w:name w:val="Body Text"/>
    <w:basedOn w:val="Standaard"/>
    <w:link w:val="PlattetekstChar"/>
    <w:rsid w:val="00302419"/>
    <w:pPr>
      <w:tabs>
        <w:tab w:val="left" w:pos="567"/>
      </w:tabs>
      <w:spacing w:after="120" w:line="312" w:lineRule="auto"/>
      <w:jc w:val="both"/>
    </w:pPr>
    <w:rPr>
      <w:rFonts w:eastAsia="Times New Roman" w:cs="Arial"/>
      <w:bCs/>
      <w:szCs w:val="26"/>
      <w:lang w:eastAsia="nl-NL"/>
    </w:rPr>
  </w:style>
  <w:style w:type="character" w:customStyle="1" w:styleId="PlattetekstChar">
    <w:name w:val="Platte tekst Char"/>
    <w:basedOn w:val="Standaardalinea-lettertype"/>
    <w:link w:val="Plattetekst"/>
    <w:rsid w:val="00302419"/>
    <w:rPr>
      <w:rFonts w:ascii="Tahoma" w:eastAsia="Times New Roman" w:hAnsi="Tahoma" w:cs="Arial"/>
      <w:bCs/>
      <w:sz w:val="20"/>
      <w:szCs w:val="26"/>
      <w:lang w:eastAsia="nl-NL"/>
    </w:rPr>
  </w:style>
  <w:style w:type="character" w:styleId="GevolgdeHyperlink">
    <w:name w:val="FollowedHyperlink"/>
    <w:basedOn w:val="Standaardalinea-lettertype"/>
    <w:uiPriority w:val="99"/>
    <w:semiHidden/>
    <w:unhideWhenUsed/>
    <w:rsid w:val="00754E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lastingdienst.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ijksoverheid.nl/ministeries/szw" TargetMode="External"/><Relationship Id="rId4" Type="http://schemas.openxmlformats.org/officeDocument/2006/relationships/settings" Target="settings.xml"/><Relationship Id="rId9" Type="http://schemas.openxmlformats.org/officeDocument/2006/relationships/hyperlink" Target="http://www.rijksoverheid.nl/ministeries/ien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F225B-ED3A-4202-9152-97C147A3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3719</Words>
  <Characters>20459</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Bruin, Jenny</dc:creator>
  <cp:lastModifiedBy>Hompus, Sander</cp:lastModifiedBy>
  <cp:revision>5</cp:revision>
  <cp:lastPrinted>2018-02-28T21:13:00Z</cp:lastPrinted>
  <dcterms:created xsi:type="dcterms:W3CDTF">2017-09-29T12:12:00Z</dcterms:created>
  <dcterms:modified xsi:type="dcterms:W3CDTF">2018-05-23T18:52:00Z</dcterms:modified>
</cp:coreProperties>
</file>