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5AC5D" w14:textId="31402CA3" w:rsidR="00BE0B20" w:rsidRPr="00354F45" w:rsidRDefault="00EE3E40" w:rsidP="00354F45">
      <w:pPr>
        <w:pStyle w:val="Index4"/>
        <w:rPr>
          <w:rFonts w:ascii="Calibri Light" w:hAnsi="Calibri Light"/>
          <w:sz w:val="21"/>
          <w:szCs w:val="21"/>
        </w:rPr>
      </w:pPr>
      <w:r>
        <w:rPr>
          <w:rFonts w:ascii="Calibri Light" w:hAnsi="Calibri Light"/>
          <w:sz w:val="21"/>
          <w:szCs w:val="21"/>
        </w:rPr>
        <w:t>Aanvullende d</w:t>
      </w:r>
      <w:bookmarkStart w:id="0" w:name="_GoBack"/>
      <w:bookmarkEnd w:id="0"/>
      <w:r w:rsidR="00354F45">
        <w:rPr>
          <w:rFonts w:ascii="Calibri Light" w:hAnsi="Calibri Light"/>
          <w:sz w:val="21"/>
          <w:szCs w:val="21"/>
        </w:rPr>
        <w:t>efinities</w:t>
      </w:r>
    </w:p>
    <w:p w14:paraId="4AA26505" w14:textId="28F757EB" w:rsidR="00BE0B20" w:rsidRPr="00354F45" w:rsidRDefault="00BE0B20" w:rsidP="00BE0B20">
      <w:pPr>
        <w:rPr>
          <w:rFonts w:ascii="Calibri Light" w:hAnsi="Calibri Light"/>
          <w:sz w:val="21"/>
          <w:szCs w:val="21"/>
        </w:rPr>
      </w:pPr>
      <w:r w:rsidRPr="00354F45">
        <w:rPr>
          <w:rFonts w:ascii="Calibri Light" w:hAnsi="Calibri Light"/>
          <w:sz w:val="21"/>
          <w:szCs w:val="21"/>
        </w:rPr>
        <w:t>In deze paragraaf zijn definities van gebruikte termen en begrippen opgenomen</w:t>
      </w:r>
      <w:r w:rsidR="00354F45" w:rsidRPr="00354F45">
        <w:rPr>
          <w:rFonts w:ascii="Calibri Light" w:hAnsi="Calibri Light"/>
          <w:sz w:val="21"/>
          <w:szCs w:val="21"/>
        </w:rPr>
        <w:t xml:space="preserve"> aangaande de dienstverlening opgenomen.</w:t>
      </w:r>
      <w:r w:rsidRPr="00354F45">
        <w:rPr>
          <w:rFonts w:ascii="Calibri Light" w:hAnsi="Calibri Light"/>
          <w:sz w:val="21"/>
          <w:szCs w:val="21"/>
        </w:rPr>
        <w:t xml:space="preserve"> </w:t>
      </w:r>
    </w:p>
    <w:p w14:paraId="2E9B6538" w14:textId="77777777" w:rsidR="00B54DD4" w:rsidRPr="00354F45" w:rsidRDefault="00B54DD4" w:rsidP="00BE0B20">
      <w:pPr>
        <w:rPr>
          <w:rFonts w:ascii="Calibri Light" w:hAnsi="Calibri Light"/>
          <w:sz w:val="21"/>
          <w:szCs w:val="21"/>
        </w:rPr>
      </w:pPr>
    </w:p>
    <w:p w14:paraId="4574A9A0" w14:textId="7B74ABBB" w:rsidR="00B54DD4" w:rsidRPr="00354F45" w:rsidRDefault="00B54DD4" w:rsidP="00BE0B20">
      <w:pPr>
        <w:rPr>
          <w:rFonts w:ascii="Calibri Light" w:hAnsi="Calibri Light" w:cs="Tahoma"/>
          <w:sz w:val="21"/>
          <w:szCs w:val="21"/>
        </w:rPr>
      </w:pPr>
      <w:r w:rsidRPr="00354F45">
        <w:rPr>
          <w:rFonts w:ascii="Calibri Light" w:hAnsi="Calibri Light" w:cs="Tahoma"/>
          <w:sz w:val="21"/>
          <w:szCs w:val="21"/>
        </w:rPr>
        <w:t xml:space="preserve">De termen </w:t>
      </w:r>
      <w:r w:rsidRPr="00354F45">
        <w:rPr>
          <w:rFonts w:ascii="Calibri Light" w:hAnsi="Calibri Light" w:cs="Tahoma"/>
          <w:b/>
          <w:sz w:val="21"/>
          <w:szCs w:val="21"/>
        </w:rPr>
        <w:t>opdrachtnemer</w:t>
      </w:r>
      <w:r w:rsidRPr="00354F45">
        <w:rPr>
          <w:rFonts w:ascii="Calibri Light" w:hAnsi="Calibri Light" w:cs="Tahoma"/>
          <w:sz w:val="21"/>
          <w:szCs w:val="21"/>
        </w:rPr>
        <w:t xml:space="preserve"> en </w:t>
      </w:r>
      <w:r w:rsidRPr="00354F45">
        <w:rPr>
          <w:rFonts w:ascii="Calibri Light" w:hAnsi="Calibri Light" w:cs="Tahoma"/>
          <w:b/>
          <w:sz w:val="21"/>
          <w:szCs w:val="21"/>
        </w:rPr>
        <w:t>aannemer</w:t>
      </w:r>
      <w:r w:rsidRPr="00354F45">
        <w:rPr>
          <w:rFonts w:ascii="Calibri Light" w:hAnsi="Calibri Light" w:cs="Tahoma"/>
          <w:sz w:val="21"/>
          <w:szCs w:val="21"/>
        </w:rPr>
        <w:t xml:space="preserve"> worden door elkaar heen gebruikt en hebben dezelfde betekenis.</w:t>
      </w:r>
    </w:p>
    <w:p w14:paraId="4A00E27F" w14:textId="77777777" w:rsidR="00BE0B20" w:rsidRPr="00354F45" w:rsidRDefault="00BE0B20" w:rsidP="00BE0B20">
      <w:pPr>
        <w:pStyle w:val="Header"/>
        <w:tabs>
          <w:tab w:val="clear" w:pos="4536"/>
          <w:tab w:val="clear" w:pos="9072"/>
        </w:tabs>
        <w:rPr>
          <w:rFonts w:ascii="Calibri Light" w:hAnsi="Calibri Light" w:cs="Tahoma"/>
          <w:sz w:val="21"/>
          <w:szCs w:val="21"/>
        </w:rPr>
      </w:pPr>
    </w:p>
    <w:p w14:paraId="6B5CDF82" w14:textId="77777777" w:rsidR="00BE0B20" w:rsidRPr="00354F45" w:rsidRDefault="00BE0B20" w:rsidP="00BE0B20">
      <w:pPr>
        <w:pStyle w:val="Index4"/>
        <w:rPr>
          <w:rFonts w:ascii="Calibri Light" w:hAnsi="Calibri Light"/>
          <w:sz w:val="21"/>
          <w:szCs w:val="21"/>
        </w:rPr>
      </w:pPr>
      <w:bookmarkStart w:id="1" w:name="_Hlk479744736"/>
      <w:r w:rsidRPr="00354F45">
        <w:rPr>
          <w:rFonts w:ascii="Calibri Light" w:hAnsi="Calibri Light"/>
          <w:sz w:val="21"/>
          <w:szCs w:val="21"/>
        </w:rPr>
        <w:t>aanneemsom</w:t>
      </w:r>
      <w:bookmarkEnd w:id="1"/>
    </w:p>
    <w:p w14:paraId="64F778F5"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04E83D3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 xml:space="preserve">bedrag dat is overeengekomen voor de uitvoering van een werk, levering of dienst </w:t>
      </w:r>
    </w:p>
    <w:p w14:paraId="5C8194F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723C98B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bedrag dat wordt verwacht of gevraagd voor de uitvoering van een werk, levering of dienst</w:t>
      </w:r>
    </w:p>
    <w:p w14:paraId="19BBFEF9" w14:textId="77777777" w:rsidR="00BE0B20" w:rsidRPr="00354F45" w:rsidRDefault="00BE0B20" w:rsidP="00BE0B20">
      <w:pPr>
        <w:rPr>
          <w:rFonts w:ascii="Calibri Light" w:hAnsi="Calibri Light" w:cs="Tahoma"/>
          <w:bCs/>
          <w:sz w:val="21"/>
          <w:szCs w:val="21"/>
        </w:rPr>
      </w:pPr>
    </w:p>
    <w:p w14:paraId="5C316368" w14:textId="12AA6BE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aannemer</w:t>
      </w:r>
      <w:r w:rsidR="00B54DD4" w:rsidRPr="00354F45">
        <w:rPr>
          <w:rFonts w:ascii="Calibri Light" w:hAnsi="Calibri Light"/>
          <w:sz w:val="21"/>
          <w:szCs w:val="21"/>
        </w:rPr>
        <w:t xml:space="preserve"> of opdrachtnemer</w:t>
      </w:r>
    </w:p>
    <w:p w14:paraId="6DBF7B8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65F2AF5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partij die de verplichting aangaat (aanneemt) een werk uit te voeren of een product of een dienst te leveren voor de overeengekomen aanneemsom</w:t>
      </w:r>
    </w:p>
    <w:p w14:paraId="2A3DEA49" w14:textId="77777777" w:rsidR="00BE0B20" w:rsidRPr="00354F45" w:rsidRDefault="00BE0B20" w:rsidP="00BE0B20">
      <w:pPr>
        <w:rPr>
          <w:rFonts w:ascii="Calibri Light" w:hAnsi="Calibri Light" w:cs="Tahoma"/>
          <w:bCs/>
          <w:sz w:val="21"/>
          <w:szCs w:val="21"/>
        </w:rPr>
      </w:pPr>
    </w:p>
    <w:p w14:paraId="2451BD26"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aanpassing</w:t>
      </w:r>
    </w:p>
    <w:p w14:paraId="6ED2315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10BBF54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technische maatregelen om het vastgoed geschikt te houden voor zijn huidige functie zonder dat het tot een meerwaarde leidt</w:t>
      </w:r>
    </w:p>
    <w:p w14:paraId="15BE8063"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485021A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technische maatregelen om het vastgoed geschikt te houden voor zijn huidige functie zonder dat het tot een meerwaarde leidt</w:t>
      </w:r>
    </w:p>
    <w:p w14:paraId="0B381967" w14:textId="77777777" w:rsidR="00BE0B20" w:rsidRPr="00354F45" w:rsidRDefault="00BE0B20" w:rsidP="00BE0B20">
      <w:pPr>
        <w:rPr>
          <w:rFonts w:ascii="Calibri Light" w:hAnsi="Calibri Light" w:cs="Tahoma"/>
          <w:bCs/>
          <w:sz w:val="21"/>
          <w:szCs w:val="21"/>
        </w:rPr>
      </w:pPr>
    </w:p>
    <w:p w14:paraId="0233362D"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achterstallig onderhoud</w:t>
      </w:r>
    </w:p>
    <w:p w14:paraId="01B200D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24D6FD32"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eerder had moeten worden uitgevoerd maar (bewust of onbewust) niet is uitgevoerd</w:t>
      </w:r>
    </w:p>
    <w:p w14:paraId="3DC1CB5E" w14:textId="77777777" w:rsidR="00BE0B20" w:rsidRPr="00354F45" w:rsidRDefault="00BE0B20" w:rsidP="00BE0B20">
      <w:pPr>
        <w:rPr>
          <w:rFonts w:ascii="Calibri Light" w:hAnsi="Calibri Light" w:cs="Tahoma"/>
          <w:bCs/>
          <w:sz w:val="21"/>
          <w:szCs w:val="21"/>
        </w:rPr>
      </w:pPr>
    </w:p>
    <w:p w14:paraId="15536A68"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bedrijfszekerheid</w:t>
      </w:r>
    </w:p>
    <w:p w14:paraId="3C25CAA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10DC75B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borging van functionaliteit van het primaire proces</w:t>
      </w:r>
    </w:p>
    <w:p w14:paraId="749B8E9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0EB94245"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borging van functionaliteit van het primaire proces</w:t>
      </w:r>
    </w:p>
    <w:p w14:paraId="743012A0" w14:textId="77777777" w:rsidR="00BE0B20" w:rsidRPr="00354F45" w:rsidRDefault="00BE0B20" w:rsidP="00BE0B20">
      <w:pPr>
        <w:rPr>
          <w:rFonts w:ascii="Calibri Light" w:hAnsi="Calibri Light" w:cs="Tahoma"/>
          <w:bCs/>
          <w:sz w:val="21"/>
          <w:szCs w:val="21"/>
        </w:rPr>
      </w:pPr>
    </w:p>
    <w:p w14:paraId="0A7AD35D"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beschikbaarheid</w:t>
      </w:r>
    </w:p>
    <w:p w14:paraId="250B4684"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3C9D047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 xml:space="preserve">tijd in uren dat de installatie beschikbaar was en niet ten gevolge van uitval door technisch falen en de uitvoering van onderhoud (inclusief periodieke keuringen) buiten gebruik in verhouding tot de totale tijd in uren in één jaar, uitgedrukt in een percentage </w:t>
      </w:r>
    </w:p>
    <w:p w14:paraId="6EC1A3F2"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15BB5CC6"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vermogen van een object om in staat te zijn de vereiste functie te realiseren, onder de bepaalde voorwaarden op een bepaald tijdstip of gedurende een bepaalde tijdsinterval, aannemende dat is voorzien in de vereiste externe middelen</w:t>
      </w:r>
    </w:p>
    <w:p w14:paraId="4FE2D419" w14:textId="77777777" w:rsidR="00BE0B20" w:rsidRPr="00354F45" w:rsidRDefault="00BE0B20" w:rsidP="00BE0B20">
      <w:pPr>
        <w:rPr>
          <w:rFonts w:ascii="Calibri Light" w:hAnsi="Calibri Light" w:cs="Tahoma"/>
          <w:bCs/>
          <w:sz w:val="21"/>
          <w:szCs w:val="21"/>
        </w:rPr>
      </w:pPr>
    </w:p>
    <w:p w14:paraId="43700FC2"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lastRenderedPageBreak/>
        <w:t>bestek</w:t>
      </w:r>
    </w:p>
    <w:p w14:paraId="3D196529"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124AAE0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beschrijving van een werk, de daarbij behorende tekeningen, de voor het werk geldende voorwaarden, de nota van inlichtingen en het proces-verbaal van aanwijzing</w:t>
      </w:r>
    </w:p>
    <w:p w14:paraId="560273F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3726D00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beschrijving van een werk, de daarbij behorende tekeningen, de voor het werk geldende voorwaarden, de nota van inlichtingen en het proces-verbaal van aanwijzing</w:t>
      </w:r>
    </w:p>
    <w:p w14:paraId="6706559B"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790F11B1"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beschrijving van een werk in het verlengde van het contract</w:t>
      </w:r>
    </w:p>
    <w:p w14:paraId="5226B334" w14:textId="77777777" w:rsidR="00BE0B20" w:rsidRPr="00354F45" w:rsidRDefault="00BE0B20" w:rsidP="00BE0B20">
      <w:pPr>
        <w:rPr>
          <w:rFonts w:ascii="Calibri Light" w:hAnsi="Calibri Light" w:cs="Tahoma"/>
          <w:bCs/>
          <w:sz w:val="21"/>
          <w:szCs w:val="21"/>
        </w:rPr>
      </w:pPr>
    </w:p>
    <w:p w14:paraId="31B5AE21" w14:textId="77777777" w:rsidR="00BE0B20" w:rsidRPr="00354F45" w:rsidRDefault="00BE0B20" w:rsidP="00BE0B20">
      <w:pPr>
        <w:pStyle w:val="Index4"/>
        <w:rPr>
          <w:rFonts w:ascii="Calibri Light" w:hAnsi="Calibri Light"/>
          <w:sz w:val="21"/>
          <w:szCs w:val="21"/>
        </w:rPr>
      </w:pPr>
      <w:bookmarkStart w:id="2" w:name="_Hlk479744949"/>
      <w:r w:rsidRPr="00354F45">
        <w:rPr>
          <w:rFonts w:ascii="Calibri Light" w:hAnsi="Calibri Light"/>
          <w:sz w:val="21"/>
          <w:szCs w:val="21"/>
        </w:rPr>
        <w:t>betrouwbaarheid</w:t>
      </w:r>
    </w:p>
    <w:bookmarkEnd w:id="2"/>
    <w:p w14:paraId="21E5F27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0D93AE3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vermogen van een object waarin de vereiste functie kan worden uitgeoefend, onder de bepaalde voorwaarden op een bepaald tijdstip of gedurende een bepaalde tijdsinterval</w:t>
      </w:r>
    </w:p>
    <w:p w14:paraId="758EB4BD" w14:textId="77777777" w:rsidR="00BE0B20" w:rsidRPr="00354F45" w:rsidRDefault="00BE0B20" w:rsidP="00BE0B20">
      <w:pPr>
        <w:rPr>
          <w:rFonts w:ascii="Calibri Light" w:hAnsi="Calibri Light" w:cs="Tahoma"/>
          <w:bCs/>
          <w:sz w:val="21"/>
          <w:szCs w:val="21"/>
        </w:rPr>
      </w:pPr>
    </w:p>
    <w:p w14:paraId="506400A7"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bouw- en installatie-elementen</w:t>
      </w:r>
    </w:p>
    <w:p w14:paraId="2779EDC5"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0BA37603" w14:textId="1958F572" w:rsidR="00BE0B20" w:rsidRPr="00354F45" w:rsidRDefault="00CE33A3" w:rsidP="00BE0B20">
      <w:pPr>
        <w:rPr>
          <w:rFonts w:ascii="Calibri Light" w:hAnsi="Calibri Light" w:cs="Tahoma"/>
          <w:bCs/>
          <w:sz w:val="21"/>
          <w:szCs w:val="21"/>
        </w:rPr>
      </w:pPr>
      <w:r w:rsidRPr="00354F45">
        <w:rPr>
          <w:rFonts w:ascii="Calibri Light" w:hAnsi="Calibri Light" w:cs="Tahoma"/>
          <w:sz w:val="21"/>
          <w:szCs w:val="21"/>
        </w:rPr>
        <w:t xml:space="preserve">elementen, </w:t>
      </w:r>
      <w:r w:rsidR="00BE0B20" w:rsidRPr="00354F45">
        <w:rPr>
          <w:rFonts w:ascii="Calibri Light" w:hAnsi="Calibri Light" w:cs="Tahoma"/>
          <w:sz w:val="21"/>
          <w:szCs w:val="21"/>
        </w:rPr>
        <w:t>bouwdeel en/of installatiedeel</w:t>
      </w:r>
    </w:p>
    <w:p w14:paraId="18F30398" w14:textId="77777777" w:rsidR="00BE0B20" w:rsidRPr="00354F45" w:rsidRDefault="00BE0B20" w:rsidP="00BE0B20">
      <w:pPr>
        <w:rPr>
          <w:rFonts w:ascii="Calibri Light" w:hAnsi="Calibri Light" w:cs="Tahoma"/>
          <w:bCs/>
          <w:sz w:val="21"/>
          <w:szCs w:val="21"/>
        </w:rPr>
      </w:pPr>
    </w:p>
    <w:p w14:paraId="05B58835"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bouwdeel, bouw- en installatie-elementen, element</w:t>
      </w:r>
    </w:p>
    <w:p w14:paraId="20370863"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7A497B1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één of meer materialen die samen een min of meer gebouwonafhankelijk functie vervullen (dakbedekking, kozijn, vloerbedekking, lift)</w:t>
      </w:r>
    </w:p>
    <w:p w14:paraId="70049D09"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7C09679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één of meer materialen die samen een min of meer gebouwonafhankelijk functie vervullen (dakbedekking, kozijn, vloerbedekking, lift)</w:t>
      </w:r>
    </w:p>
    <w:p w14:paraId="1DAAD853" w14:textId="77777777" w:rsidR="00BE0B20" w:rsidRPr="00354F45" w:rsidRDefault="00BE0B20" w:rsidP="00BE0B20">
      <w:pPr>
        <w:rPr>
          <w:rFonts w:ascii="Calibri Light" w:hAnsi="Calibri Light" w:cs="Tahoma"/>
          <w:bCs/>
          <w:sz w:val="21"/>
          <w:szCs w:val="21"/>
        </w:rPr>
      </w:pPr>
    </w:p>
    <w:p w14:paraId="3E3998EE"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calamiteit</w:t>
      </w:r>
    </w:p>
    <w:p w14:paraId="42ACC5D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792DB73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onverwachte gebeurtenis waardoor het vastgoedobject of de werking daarvan niet (meer) het optimale rendement of gebruiksgenot levert</w:t>
      </w:r>
    </w:p>
    <w:p w14:paraId="69DAC67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08FBDADC"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ongeval, ernstig voorval of bedreiging die invloed kan hebben op de werkzaamheden van een persoon, dan wel op een groep personen dan wel op het milieu (dieren en natuur)</w:t>
      </w:r>
    </w:p>
    <w:p w14:paraId="4107DC6C" w14:textId="77777777" w:rsidR="00BE0B20" w:rsidRPr="00354F45" w:rsidRDefault="00BE0B20" w:rsidP="00BE0B20">
      <w:pPr>
        <w:rPr>
          <w:rFonts w:ascii="Calibri Light" w:hAnsi="Calibri Light" w:cs="Tahoma"/>
          <w:bCs/>
          <w:sz w:val="21"/>
          <w:szCs w:val="21"/>
        </w:rPr>
      </w:pPr>
    </w:p>
    <w:p w14:paraId="116EED82"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component</w:t>
      </w:r>
    </w:p>
    <w:p w14:paraId="679A3E1C"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234DA69E"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bouw- of installatiedeel of element</w:t>
      </w:r>
    </w:p>
    <w:p w14:paraId="74FDCB32" w14:textId="77777777" w:rsidR="00BE0B20" w:rsidRPr="00354F45" w:rsidRDefault="00BE0B20" w:rsidP="00BE0B20">
      <w:pPr>
        <w:rPr>
          <w:rFonts w:ascii="Calibri Light" w:hAnsi="Calibri Light" w:cs="Tahoma"/>
          <w:bCs/>
          <w:sz w:val="21"/>
          <w:szCs w:val="21"/>
        </w:rPr>
      </w:pPr>
    </w:p>
    <w:p w14:paraId="47692829"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conditie</w:t>
      </w:r>
    </w:p>
    <w:p w14:paraId="2836956C"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510F129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(technische) toestand of staat waarin een bouw- of installatiedeel verkeert</w:t>
      </w:r>
    </w:p>
    <w:p w14:paraId="4A4A350E"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1BE2250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aanwezige prestaties van een fysiek object</w:t>
      </w:r>
    </w:p>
    <w:p w14:paraId="4DB2D68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60DBFAB6"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(technische) toestand of staat waarin een bouw- of installatiedeel verkeert</w:t>
      </w:r>
    </w:p>
    <w:p w14:paraId="722E0EE0" w14:textId="77777777" w:rsidR="00BE0B20" w:rsidRPr="00354F45" w:rsidRDefault="00BE0B20" w:rsidP="00BE0B20">
      <w:pPr>
        <w:rPr>
          <w:rFonts w:ascii="Calibri Light" w:hAnsi="Calibri Light" w:cs="Tahoma"/>
          <w:bCs/>
          <w:sz w:val="21"/>
          <w:szCs w:val="21"/>
        </w:rPr>
      </w:pPr>
    </w:p>
    <w:p w14:paraId="6BFDA3C1"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conditieafhankelijk onderhoud, conditiegestuurd onderhoud</w:t>
      </w:r>
    </w:p>
    <w:p w14:paraId="7C80110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581A4BB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 xml:space="preserve">preventief onderhoud gebaseerd op het monitoren van de prestatie en/of parameter en de erop volgende actie </w:t>
      </w:r>
    </w:p>
    <w:p w14:paraId="03D80719"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11950C79"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 xml:space="preserve">onderhoud dat wordt uitgevoerd afhankelijk van de conditie van een materiaal, bouwdeel of constructie </w:t>
      </w:r>
    </w:p>
    <w:p w14:paraId="1E0C2EE3"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546F856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preventief onderhoud gebaseerd op het monitoren van de prestatie en/of parameter en de erop volgende actie</w:t>
      </w:r>
    </w:p>
    <w:p w14:paraId="555D3FBE"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OPMERKING: monitoren van prestatie en parameter kan worden gepland, op verzoek worden gedaan of continu plaatsvinden.</w:t>
      </w:r>
    </w:p>
    <w:p w14:paraId="756343DF" w14:textId="77777777" w:rsidR="00BE0B20" w:rsidRPr="00354F45" w:rsidRDefault="00BE0B20" w:rsidP="00BE0B20">
      <w:pPr>
        <w:rPr>
          <w:rFonts w:ascii="Calibri Light" w:hAnsi="Calibri Light" w:cs="Tahoma"/>
          <w:bCs/>
          <w:sz w:val="21"/>
          <w:szCs w:val="21"/>
        </w:rPr>
      </w:pPr>
    </w:p>
    <w:p w14:paraId="7C2FB8C5"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conditiemeting</w:t>
      </w:r>
    </w:p>
    <w:p w14:paraId="4DD05A0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4D1A66C7"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objectieve methodiek voor de bepaling van de conditie van een bouw- of installatiedeel</w:t>
      </w:r>
    </w:p>
    <w:p w14:paraId="08E5CEE4"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733EB83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objectief meten van de aanwezige prestaties van materialen, bouwdelen of constructies in termen van omvang en intensiteit van gebreken</w:t>
      </w:r>
    </w:p>
    <w:p w14:paraId="482D5F4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0FAD3695"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objectieve methodiek voor de bepaling van de conditie van een bouw- of installatiedeel</w:t>
      </w:r>
    </w:p>
    <w:p w14:paraId="0313BB6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OPMERKING: de conditiemeting is gebaseerd op een gebrekenopname. Bij de bepaling van de conditie wordt een drietal gebrekenparameters gebruikt.</w:t>
      </w:r>
    </w:p>
    <w:p w14:paraId="27097759" w14:textId="77777777" w:rsidR="00BE0B20" w:rsidRPr="00354F45" w:rsidRDefault="00BE0B20" w:rsidP="00BE0B20">
      <w:pPr>
        <w:rPr>
          <w:rFonts w:ascii="Calibri Light" w:hAnsi="Calibri Light" w:cs="Tahoma"/>
          <w:bCs/>
          <w:sz w:val="21"/>
          <w:szCs w:val="21"/>
        </w:rPr>
      </w:pPr>
    </w:p>
    <w:p w14:paraId="313460C2"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conditiemodel</w:t>
      </w:r>
    </w:p>
    <w:p w14:paraId="4170D1A3"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202727EB"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 xml:space="preserve">weergave van het verloop van de conditie van een bouwdeel of een installatiedeel in de tijd </w:t>
      </w:r>
    </w:p>
    <w:p w14:paraId="193323B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59EDBF9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weergave van het verloop van de conditie van een bouwdeel in de tijd</w:t>
      </w:r>
    </w:p>
    <w:p w14:paraId="10DB6F07"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OPMERKING: onderhoud kan hierop van invloed zijn.</w:t>
      </w:r>
    </w:p>
    <w:p w14:paraId="4D3F265A" w14:textId="77777777" w:rsidR="00BE0B20" w:rsidRPr="00354F45" w:rsidRDefault="00BE0B20" w:rsidP="00BE0B20">
      <w:pPr>
        <w:rPr>
          <w:rFonts w:ascii="Calibri Light" w:hAnsi="Calibri Light" w:cs="Tahoma"/>
          <w:bCs/>
          <w:sz w:val="21"/>
          <w:szCs w:val="21"/>
        </w:rPr>
      </w:pPr>
    </w:p>
    <w:p w14:paraId="22E02E62"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conditiescore</w:t>
      </w:r>
    </w:p>
    <w:p w14:paraId="0D60392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3F7D2E96"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resultante van de gebrekenparameters omvang, intensiteit en belang</w:t>
      </w:r>
    </w:p>
    <w:p w14:paraId="40710AC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4BB76FC6"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aanwezige prestaties van materialen, bouwdelen of constructie uitgedrukt in objectieve maatschalen</w:t>
      </w:r>
    </w:p>
    <w:p w14:paraId="5747E5F4"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7C4DB879"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objectieve waarde van de conditie op basis van een zespuntsschaal</w:t>
      </w:r>
    </w:p>
    <w:p w14:paraId="4DE0AEDF" w14:textId="10130AAB" w:rsidR="00BE0B20" w:rsidRPr="00354F45" w:rsidRDefault="00BE0B20" w:rsidP="00A012EC">
      <w:pPr>
        <w:pStyle w:val="Index4"/>
        <w:rPr>
          <w:rFonts w:ascii="Calibri Light" w:hAnsi="Calibri Light"/>
          <w:sz w:val="21"/>
          <w:szCs w:val="21"/>
        </w:rPr>
      </w:pPr>
    </w:p>
    <w:p w14:paraId="3FA17A8D" w14:textId="77777777" w:rsidR="00BE0B20" w:rsidRPr="00354F45" w:rsidRDefault="00BE0B20" w:rsidP="00BE0B20">
      <w:pPr>
        <w:pStyle w:val="Index4"/>
        <w:rPr>
          <w:rFonts w:ascii="Calibri Light" w:hAnsi="Calibri Light"/>
          <w:sz w:val="21"/>
          <w:szCs w:val="21"/>
        </w:rPr>
      </w:pPr>
      <w:bookmarkStart w:id="3" w:name="_Toc238840928"/>
      <w:r w:rsidRPr="00354F45">
        <w:rPr>
          <w:rFonts w:ascii="Calibri Light" w:hAnsi="Calibri Light"/>
          <w:sz w:val="21"/>
          <w:szCs w:val="21"/>
        </w:rPr>
        <w:t>conserveren</w:t>
      </w:r>
      <w:bookmarkEnd w:id="3"/>
    </w:p>
    <w:p w14:paraId="30E74F63"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 xml:space="preserve">algemeen </w:t>
      </w:r>
    </w:p>
    <w:p w14:paraId="34DD4C7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het behandelen van beschadigingen aan corrosiewerende lagen met een door de fabrikant/leverancier van het betreffende onderdeel voorgeschreven product, dat ook voor de oorspronkelijke behandeling is toegepast. Indien dit onbekend is, wordt in overleg en na schriftelijke goedkeuring van de opdrachtgever een gelijkwaardig product toegepast</w:t>
      </w:r>
    </w:p>
    <w:p w14:paraId="28CBB10C" w14:textId="77777777" w:rsidR="00BE0B20" w:rsidRPr="00354F45" w:rsidRDefault="00BE0B20" w:rsidP="00BE0B20">
      <w:pPr>
        <w:rPr>
          <w:rFonts w:ascii="Calibri Light" w:hAnsi="Calibri Light" w:cs="Tahoma"/>
          <w:bCs/>
          <w:sz w:val="21"/>
          <w:szCs w:val="21"/>
        </w:rPr>
      </w:pPr>
    </w:p>
    <w:p w14:paraId="6875227E" w14:textId="77777777" w:rsidR="00BE0B20" w:rsidRPr="00354F45" w:rsidRDefault="00BE0B20" w:rsidP="00BE0B20">
      <w:pPr>
        <w:pStyle w:val="Index4"/>
        <w:rPr>
          <w:rFonts w:ascii="Calibri Light" w:hAnsi="Calibri Light"/>
          <w:sz w:val="21"/>
          <w:szCs w:val="21"/>
        </w:rPr>
      </w:pPr>
      <w:bookmarkStart w:id="4" w:name="_Toc238840929"/>
      <w:r w:rsidRPr="00354F45">
        <w:rPr>
          <w:rFonts w:ascii="Calibri Light" w:hAnsi="Calibri Light"/>
          <w:sz w:val="21"/>
          <w:szCs w:val="21"/>
        </w:rPr>
        <w:lastRenderedPageBreak/>
        <w:t>controleren</w:t>
      </w:r>
      <w:bookmarkEnd w:id="4"/>
    </w:p>
    <w:p w14:paraId="70B9189B"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 xml:space="preserve">algemeen </w:t>
      </w:r>
    </w:p>
    <w:p w14:paraId="07F1F48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het op specialistische wijze inspecteren en zo nodig herstellen van onderdelen op juiste werking dan wel goede staat, ten einde het optimaal functioneren van de installatie te waarborgen, alsmede het rapporteren van de bevindingen en eventueel uitgevoerde herstellingen</w:t>
      </w:r>
    </w:p>
    <w:p w14:paraId="683EF9EB" w14:textId="77777777" w:rsidR="00BE0B20" w:rsidRPr="00354F45" w:rsidRDefault="00BE0B20" w:rsidP="00BE0B20">
      <w:pPr>
        <w:rPr>
          <w:rFonts w:ascii="Calibri Light" w:hAnsi="Calibri Light" w:cs="Tahoma"/>
          <w:bCs/>
          <w:sz w:val="21"/>
          <w:szCs w:val="21"/>
        </w:rPr>
      </w:pPr>
    </w:p>
    <w:p w14:paraId="53069785"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correctief onderhoud</w:t>
      </w:r>
    </w:p>
    <w:p w14:paraId="3EEF996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08DD5805"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wordt uitgevoerd als een storing heeft plaatsgevonden met als doel de storing op te lossen of het effect van de storing te verkleinen</w:t>
      </w:r>
    </w:p>
    <w:p w14:paraId="2E86697F"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7589F105"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wordt uitgevoerd nadat de gebreken zijn opgetreden</w:t>
      </w:r>
    </w:p>
    <w:p w14:paraId="47F03C62"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66496746"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wordt uitgevoerd na de vaststelling van een gebrek met als doel het object terug te brengen in de staat waarin het de vereiste functie kan uitoefenen</w:t>
      </w:r>
    </w:p>
    <w:p w14:paraId="290BC2F2" w14:textId="77777777" w:rsidR="00BE0B20" w:rsidRPr="00354F45" w:rsidRDefault="00BE0B20" w:rsidP="00BE0B20">
      <w:pPr>
        <w:rPr>
          <w:rFonts w:ascii="Calibri Light" w:hAnsi="Calibri Light" w:cs="Tahoma"/>
          <w:bCs/>
          <w:sz w:val="21"/>
          <w:szCs w:val="21"/>
        </w:rPr>
      </w:pPr>
    </w:p>
    <w:p w14:paraId="1B67D50B"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cyclisch onderhoud</w:t>
      </w:r>
    </w:p>
    <w:p w14:paraId="7964D272"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2BEA5C3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na een vastgestelde periode wordt herhaald</w:t>
      </w:r>
    </w:p>
    <w:p w14:paraId="58E1A80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63F86897"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steeds moet worden herhaald na een vaste periode</w:t>
      </w:r>
    </w:p>
    <w:p w14:paraId="4BD14458" w14:textId="77777777" w:rsidR="00BE0B20" w:rsidRPr="00354F45" w:rsidRDefault="00BE0B20" w:rsidP="00BE0B20">
      <w:pPr>
        <w:rPr>
          <w:rFonts w:ascii="Calibri Light" w:hAnsi="Calibri Light" w:cs="Tahoma"/>
          <w:bCs/>
          <w:sz w:val="21"/>
          <w:szCs w:val="21"/>
        </w:rPr>
      </w:pPr>
    </w:p>
    <w:p w14:paraId="7FDB158B"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degradatie</w:t>
      </w:r>
    </w:p>
    <w:p w14:paraId="12D67567"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4862A64B"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onomkeerbaar proces van afname van de eigenschappen van een bouwdeel of een installatiedeel</w:t>
      </w:r>
    </w:p>
    <w:p w14:paraId="0B9255B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07EF892E"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manifest van optredende technische veroudering ten gevolge van het ontbreken van een adequaat instandhoudingsbeleid</w:t>
      </w:r>
    </w:p>
    <w:p w14:paraId="0B6E5D9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24082B77"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onomkeerbaar proces van afname van een of meer kenmerken van een object door tijd, gebruik of een externe oorzaak</w:t>
      </w:r>
    </w:p>
    <w:p w14:paraId="68783903" w14:textId="77777777" w:rsidR="00BE0B20" w:rsidRPr="00354F45" w:rsidRDefault="00BE0B20" w:rsidP="00BE0B20">
      <w:pPr>
        <w:rPr>
          <w:rFonts w:ascii="Calibri Light" w:hAnsi="Calibri Light" w:cs="Tahoma"/>
          <w:bCs/>
          <w:sz w:val="21"/>
          <w:szCs w:val="21"/>
        </w:rPr>
      </w:pPr>
    </w:p>
    <w:p w14:paraId="6F3E2745"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discipline</w:t>
      </w:r>
    </w:p>
    <w:p w14:paraId="3E757109"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vakgebied</w:t>
      </w:r>
    </w:p>
    <w:p w14:paraId="3A7E408F"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187F8312"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in de praktijk herkenbare vakmatige vaardigheid</w:t>
      </w:r>
    </w:p>
    <w:p w14:paraId="6ED40A33"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57983D5D"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in de praktijk herkenbare vakmatige vaardigheid</w:t>
      </w:r>
    </w:p>
    <w:p w14:paraId="0676F5ED" w14:textId="77777777" w:rsidR="00BE0B20" w:rsidRPr="00354F45" w:rsidRDefault="00BE0B20" w:rsidP="00BE0B20">
      <w:pPr>
        <w:rPr>
          <w:rFonts w:ascii="Calibri Light" w:hAnsi="Calibri Light" w:cs="Tahoma"/>
          <w:bCs/>
          <w:sz w:val="21"/>
          <w:szCs w:val="21"/>
        </w:rPr>
      </w:pPr>
    </w:p>
    <w:p w14:paraId="1CC5301C"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down time</w:t>
      </w:r>
    </w:p>
    <w:p w14:paraId="53D35FB0"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6F0AC1A5"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tijd benodigd voor het functioneel herstel van de in storing gemelde installatie, gerekend vanaf de acceptatie van de melding</w:t>
      </w:r>
    </w:p>
    <w:p w14:paraId="0AB3C790" w14:textId="77777777" w:rsidR="00BE0B20" w:rsidRPr="00354F45" w:rsidRDefault="00BE0B20" w:rsidP="00BE0B20">
      <w:pPr>
        <w:rPr>
          <w:rFonts w:ascii="Calibri Light" w:hAnsi="Calibri Light" w:cs="Tahoma"/>
          <w:bCs/>
          <w:sz w:val="21"/>
          <w:szCs w:val="21"/>
        </w:rPr>
      </w:pPr>
    </w:p>
    <w:p w14:paraId="2DFB9317"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duurzaamheid</w:t>
      </w:r>
    </w:p>
    <w:p w14:paraId="2746A08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5B899709"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lastRenderedPageBreak/>
        <w:t>vermogen van een object om de vereiste functie te kunnen uitoefenen, onder bepaalde voorwaarden van gebruik en onderhoud, totdat een beperkende grens is bereikt</w:t>
      </w:r>
    </w:p>
    <w:p w14:paraId="48742A5B" w14:textId="77777777" w:rsidR="00BE0B20" w:rsidRPr="00354F45" w:rsidRDefault="00BE0B20" w:rsidP="00BE0B20">
      <w:pPr>
        <w:rPr>
          <w:rFonts w:ascii="Calibri Light" w:hAnsi="Calibri Light" w:cs="Tahoma"/>
          <w:bCs/>
          <w:sz w:val="21"/>
          <w:szCs w:val="21"/>
        </w:rPr>
      </w:pPr>
    </w:p>
    <w:p w14:paraId="4F16F8DC"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eigenaarsonderhoud</w:t>
      </w:r>
    </w:p>
    <w:p w14:paraId="3F55F779"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6003B7D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voor rekening van de eigenaar is</w:t>
      </w:r>
    </w:p>
    <w:p w14:paraId="09B0BFF9"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5CC1798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voor rekening van de eigenaar is</w:t>
      </w:r>
    </w:p>
    <w:p w14:paraId="055F906D" w14:textId="77777777" w:rsidR="00BE0B20" w:rsidRPr="00354F45" w:rsidRDefault="00BE0B20" w:rsidP="00BE0B20">
      <w:pPr>
        <w:rPr>
          <w:rFonts w:ascii="Calibri Light" w:hAnsi="Calibri Light" w:cs="Tahoma"/>
          <w:bCs/>
          <w:sz w:val="21"/>
          <w:szCs w:val="21"/>
        </w:rPr>
      </w:pPr>
    </w:p>
    <w:p w14:paraId="3E346669"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element, bouw- en installatie-elementen</w:t>
      </w:r>
    </w:p>
    <w:p w14:paraId="7B49A88D"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53D4245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bouwdeel en/of installatiedeel</w:t>
      </w:r>
    </w:p>
    <w:p w14:paraId="0C829524" w14:textId="77777777" w:rsidR="00BE0B20" w:rsidRPr="00354F45" w:rsidRDefault="00BE0B20" w:rsidP="00BE0B20">
      <w:pPr>
        <w:rPr>
          <w:rFonts w:ascii="Calibri Light" w:hAnsi="Calibri Light" w:cs="Tahoma"/>
          <w:bCs/>
          <w:sz w:val="21"/>
          <w:szCs w:val="21"/>
        </w:rPr>
      </w:pPr>
    </w:p>
    <w:p w14:paraId="5817908F"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faalkans</w:t>
      </w:r>
    </w:p>
    <w:p w14:paraId="1B119219"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0C1E7BE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 basis van ervaring en kansberekening vastgesteld aantal malen storing in een installatie</w:t>
      </w:r>
    </w:p>
    <w:p w14:paraId="08836CC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34F1332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 basis van ervaring en kansberekening vastgesteld aantal malen storing in een installatie</w:t>
      </w:r>
    </w:p>
    <w:p w14:paraId="24439092" w14:textId="56C9E9C9" w:rsidR="00BE0B20" w:rsidRPr="00354F45" w:rsidRDefault="00BE0B20" w:rsidP="00BE0B20">
      <w:pPr>
        <w:rPr>
          <w:rFonts w:ascii="Calibri Light" w:hAnsi="Calibri Light" w:cs="Tahoma"/>
          <w:bCs/>
          <w:sz w:val="21"/>
          <w:szCs w:val="21"/>
        </w:rPr>
      </w:pPr>
    </w:p>
    <w:p w14:paraId="1BE35412" w14:textId="06D6EC3B" w:rsidR="002F45F7" w:rsidRPr="00354F45" w:rsidRDefault="002F45F7" w:rsidP="002F45F7">
      <w:pPr>
        <w:pStyle w:val="Index4"/>
        <w:rPr>
          <w:rFonts w:ascii="Calibri Light" w:hAnsi="Calibri Light"/>
          <w:sz w:val="21"/>
          <w:szCs w:val="21"/>
        </w:rPr>
      </w:pPr>
      <w:r w:rsidRPr="00354F45">
        <w:rPr>
          <w:rFonts w:ascii="Calibri Light" w:hAnsi="Calibri Light"/>
          <w:sz w:val="21"/>
          <w:szCs w:val="21"/>
        </w:rPr>
        <w:t>gebouw, object</w:t>
      </w:r>
    </w:p>
    <w:p w14:paraId="7B1D024A" w14:textId="77777777" w:rsidR="002F45F7" w:rsidRPr="00354F45" w:rsidRDefault="002F45F7" w:rsidP="002F45F7">
      <w:pPr>
        <w:rPr>
          <w:rFonts w:ascii="Calibri Light" w:hAnsi="Calibri Light" w:cs="Tahoma"/>
          <w:i/>
          <w:sz w:val="21"/>
          <w:szCs w:val="21"/>
        </w:rPr>
      </w:pPr>
      <w:r w:rsidRPr="00354F45">
        <w:rPr>
          <w:rFonts w:ascii="Calibri Light" w:hAnsi="Calibri Light" w:cs="Tahoma"/>
          <w:i/>
          <w:sz w:val="21"/>
          <w:szCs w:val="21"/>
        </w:rPr>
        <w:t>algemeen</w:t>
      </w:r>
    </w:p>
    <w:p w14:paraId="22EDC33A" w14:textId="77777777" w:rsidR="002F45F7" w:rsidRPr="00354F45" w:rsidRDefault="002F45F7" w:rsidP="002F45F7">
      <w:pPr>
        <w:rPr>
          <w:rFonts w:ascii="Calibri Light" w:hAnsi="Calibri Light" w:cs="Tahoma"/>
          <w:sz w:val="21"/>
          <w:szCs w:val="21"/>
        </w:rPr>
      </w:pPr>
      <w:r w:rsidRPr="00354F45">
        <w:rPr>
          <w:rFonts w:ascii="Calibri Light" w:hAnsi="Calibri Light" w:cs="Tahoma"/>
          <w:sz w:val="21"/>
          <w:szCs w:val="21"/>
        </w:rPr>
        <w:t>gebouw of deel ervan dat uit oogpunt van onderhoud fysiek en administratief wordt onderscheiden</w:t>
      </w:r>
    </w:p>
    <w:p w14:paraId="166742BE" w14:textId="77777777" w:rsidR="002F45F7" w:rsidRPr="00354F45" w:rsidRDefault="002F45F7" w:rsidP="002F45F7">
      <w:pPr>
        <w:rPr>
          <w:rFonts w:ascii="Calibri Light" w:hAnsi="Calibri Light" w:cs="Tahoma"/>
          <w:i/>
          <w:sz w:val="21"/>
          <w:szCs w:val="21"/>
        </w:rPr>
      </w:pPr>
      <w:r w:rsidRPr="00354F45">
        <w:rPr>
          <w:rFonts w:ascii="Calibri Light" w:hAnsi="Calibri Light" w:cs="Tahoma"/>
          <w:i/>
          <w:sz w:val="21"/>
          <w:szCs w:val="21"/>
        </w:rPr>
        <w:t>operationeel</w:t>
      </w:r>
    </w:p>
    <w:p w14:paraId="12782F1E" w14:textId="77777777" w:rsidR="002F45F7" w:rsidRPr="00354F45" w:rsidRDefault="002F45F7" w:rsidP="002F45F7">
      <w:pPr>
        <w:rPr>
          <w:rFonts w:ascii="Calibri Light" w:hAnsi="Calibri Light" w:cs="Tahoma"/>
          <w:sz w:val="21"/>
          <w:szCs w:val="21"/>
        </w:rPr>
      </w:pPr>
      <w:r w:rsidRPr="00354F45">
        <w:rPr>
          <w:rFonts w:ascii="Calibri Light" w:hAnsi="Calibri Light" w:cs="Tahoma"/>
          <w:sz w:val="21"/>
          <w:szCs w:val="21"/>
        </w:rPr>
        <w:t>gebouw of deel ervan dat uit oogpunt van onderhoud fysiek en administratief wordt onderscheiden</w:t>
      </w:r>
    </w:p>
    <w:p w14:paraId="27B45F4D" w14:textId="77777777" w:rsidR="002F45F7" w:rsidRPr="00354F45" w:rsidRDefault="002F45F7" w:rsidP="002F45F7">
      <w:pPr>
        <w:rPr>
          <w:rFonts w:ascii="Calibri Light" w:hAnsi="Calibri Light" w:cs="Tahoma"/>
          <w:i/>
          <w:sz w:val="21"/>
          <w:szCs w:val="21"/>
        </w:rPr>
      </w:pPr>
      <w:r w:rsidRPr="00354F45">
        <w:rPr>
          <w:rFonts w:ascii="Calibri Light" w:hAnsi="Calibri Light" w:cs="Tahoma"/>
          <w:i/>
          <w:sz w:val="21"/>
          <w:szCs w:val="21"/>
        </w:rPr>
        <w:t>tactisch</w:t>
      </w:r>
    </w:p>
    <w:p w14:paraId="4DB8D8CD" w14:textId="77777777" w:rsidR="002F45F7" w:rsidRPr="00354F45" w:rsidRDefault="002F45F7" w:rsidP="002F45F7">
      <w:pPr>
        <w:rPr>
          <w:rFonts w:ascii="Calibri Light" w:hAnsi="Calibri Light" w:cs="Tahoma"/>
          <w:sz w:val="21"/>
          <w:szCs w:val="21"/>
        </w:rPr>
      </w:pPr>
      <w:r w:rsidRPr="00354F45">
        <w:rPr>
          <w:rFonts w:ascii="Calibri Light" w:hAnsi="Calibri Light" w:cs="Tahoma"/>
          <w:sz w:val="21"/>
          <w:szCs w:val="21"/>
        </w:rPr>
        <w:t>elk deel, component, apparaat, subsysteem, functionele eenheid, uitrusting of systeem dat als eenheid kan worden beschouwd</w:t>
      </w:r>
    </w:p>
    <w:p w14:paraId="4762036B" w14:textId="77777777" w:rsidR="002F45F7" w:rsidRPr="00354F45" w:rsidRDefault="002F45F7" w:rsidP="002F45F7">
      <w:pPr>
        <w:rPr>
          <w:rFonts w:ascii="Calibri Light" w:hAnsi="Calibri Light" w:cs="Tahoma"/>
          <w:sz w:val="21"/>
          <w:szCs w:val="21"/>
        </w:rPr>
      </w:pPr>
      <w:r w:rsidRPr="00354F45">
        <w:rPr>
          <w:rFonts w:ascii="Calibri Light" w:hAnsi="Calibri Light" w:cs="Tahoma"/>
          <w:sz w:val="21"/>
          <w:szCs w:val="21"/>
        </w:rPr>
        <w:t>OPMERKING: een aantal objecten bijv. een verzameling van objecten mag zelf ook weer als object worden beschouwd.</w:t>
      </w:r>
    </w:p>
    <w:p w14:paraId="1B1AB7A3" w14:textId="77777777" w:rsidR="002F45F7" w:rsidRPr="00354F45" w:rsidRDefault="002F45F7" w:rsidP="00BE0B20">
      <w:pPr>
        <w:rPr>
          <w:rFonts w:ascii="Calibri Light" w:hAnsi="Calibri Light" w:cs="Tahoma"/>
          <w:bCs/>
          <w:sz w:val="21"/>
          <w:szCs w:val="21"/>
        </w:rPr>
      </w:pPr>
    </w:p>
    <w:p w14:paraId="43C63C9E"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garantieonderhoud</w:t>
      </w:r>
    </w:p>
    <w:p w14:paraId="27104D7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3778C6C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voortvloeit uit een garantie die de leverancier heeft gegeven aan de eigenaar t.a.v de prestaties van het geleverde</w:t>
      </w:r>
    </w:p>
    <w:p w14:paraId="2F6F1730" w14:textId="77777777" w:rsidR="00BE0B20" w:rsidRPr="00354F45" w:rsidRDefault="00BE0B20" w:rsidP="00BE0B20">
      <w:pPr>
        <w:rPr>
          <w:rFonts w:ascii="Calibri Light" w:hAnsi="Calibri Light" w:cs="Tahoma"/>
          <w:bCs/>
          <w:sz w:val="21"/>
          <w:szCs w:val="21"/>
        </w:rPr>
      </w:pPr>
    </w:p>
    <w:p w14:paraId="3FC5B0DB"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gebouwgebruikers</w:t>
      </w:r>
    </w:p>
    <w:p w14:paraId="1E1E9063" w14:textId="77777777" w:rsidR="00BE0B20" w:rsidRPr="00354F45" w:rsidRDefault="00BE0B20" w:rsidP="00BE0B20">
      <w:pPr>
        <w:rPr>
          <w:rFonts w:ascii="Calibri Light" w:hAnsi="Calibri Light" w:cs="Tahoma"/>
          <w:bCs/>
          <w:i/>
          <w:sz w:val="21"/>
          <w:szCs w:val="21"/>
        </w:rPr>
      </w:pPr>
      <w:r w:rsidRPr="00354F45">
        <w:rPr>
          <w:rFonts w:ascii="Calibri Light" w:hAnsi="Calibri Light" w:cs="Tahoma"/>
          <w:i/>
          <w:sz w:val="21"/>
          <w:szCs w:val="21"/>
        </w:rPr>
        <w:t>algemeen</w:t>
      </w:r>
    </w:p>
    <w:p w14:paraId="1595DCBE" w14:textId="77777777" w:rsidR="00BE0B20" w:rsidRPr="00354F45" w:rsidRDefault="00BE0B20" w:rsidP="00BE0B20">
      <w:pPr>
        <w:rPr>
          <w:rFonts w:ascii="Calibri Light" w:hAnsi="Calibri Light" w:cs="Tahoma"/>
          <w:bCs/>
          <w:sz w:val="21"/>
          <w:szCs w:val="21"/>
        </w:rPr>
      </w:pPr>
      <w:r w:rsidRPr="00354F45">
        <w:rPr>
          <w:rFonts w:ascii="Calibri Light" w:hAnsi="Calibri Light" w:cs="Tahoma"/>
          <w:sz w:val="21"/>
          <w:szCs w:val="21"/>
        </w:rPr>
        <w:t>personen die op de locatie bevoegd aanwezig zijn</w:t>
      </w:r>
    </w:p>
    <w:p w14:paraId="31421009" w14:textId="77777777" w:rsidR="00BE0B20" w:rsidRPr="00354F45" w:rsidRDefault="00BE0B20" w:rsidP="00BE0B20">
      <w:pPr>
        <w:rPr>
          <w:rFonts w:ascii="Calibri Light" w:hAnsi="Calibri Light" w:cs="Tahoma"/>
          <w:bCs/>
          <w:sz w:val="21"/>
          <w:szCs w:val="21"/>
        </w:rPr>
      </w:pPr>
    </w:p>
    <w:p w14:paraId="37F28983"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gebrek</w:t>
      </w:r>
    </w:p>
    <w:p w14:paraId="6E923AF5"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7AECB712"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omstandigheid van een bouw- of installatiedeel waarbij de (fysieke) eigenschappen op een lager niveau liggen dan het oorspronkelijke niveau</w:t>
      </w:r>
    </w:p>
    <w:p w14:paraId="6638274C"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13486EE5"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fysieke eigenschap van een materiaal, bouwdeel of constructie waardoor de gewenste prestatie niet wordt bereikt</w:t>
      </w:r>
    </w:p>
    <w:p w14:paraId="5CD30A53" w14:textId="77777777" w:rsidR="00BE0B20" w:rsidRPr="00354F45" w:rsidRDefault="00BE0B20" w:rsidP="00BE0B20">
      <w:pPr>
        <w:rPr>
          <w:rFonts w:ascii="Calibri Light" w:hAnsi="Calibri Light" w:cs="Tahoma"/>
          <w:bCs/>
          <w:sz w:val="21"/>
          <w:szCs w:val="21"/>
        </w:rPr>
      </w:pPr>
    </w:p>
    <w:p w14:paraId="4407D9AB"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groot onderhoud</w:t>
      </w:r>
    </w:p>
    <w:p w14:paraId="7C365AB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4C4350BC"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gebundeld (planmatig) onderhoud aan verschillende bouwdelen van een gebouw</w:t>
      </w:r>
    </w:p>
    <w:p w14:paraId="4D7D1AEE"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537F061C"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op grote schaal aan één bouwdeel of een beperkt aantal bouwdelen van een vastgoed</w:t>
      </w:r>
    </w:p>
    <w:p w14:paraId="4B1A3E5B" w14:textId="77777777" w:rsidR="00BE0B20" w:rsidRPr="00354F45" w:rsidRDefault="00BE0B20" w:rsidP="00BE0B20">
      <w:pPr>
        <w:rPr>
          <w:rFonts w:ascii="Calibri Light" w:hAnsi="Calibri Light" w:cs="Tahoma"/>
          <w:bCs/>
          <w:sz w:val="21"/>
          <w:szCs w:val="21"/>
        </w:rPr>
      </w:pPr>
    </w:p>
    <w:p w14:paraId="5EEDF112" w14:textId="72375848"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hoofdaannemer</w:t>
      </w:r>
      <w:r w:rsidR="00B54DD4" w:rsidRPr="00354F45">
        <w:rPr>
          <w:rFonts w:ascii="Calibri Light" w:hAnsi="Calibri Light"/>
          <w:sz w:val="21"/>
          <w:szCs w:val="21"/>
        </w:rPr>
        <w:t xml:space="preserve"> of hoofdopdrachtnemer</w:t>
      </w:r>
    </w:p>
    <w:p w14:paraId="69462FB4"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44A1095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aannemer, die na het sluiten van een overeenkomst met een opdrachtgever, delen van de opdracht laat uitvoeren door andere aannemers</w:t>
      </w:r>
    </w:p>
    <w:p w14:paraId="70F15A73" w14:textId="77777777" w:rsidR="00BE0B20" w:rsidRPr="00354F45" w:rsidRDefault="00BE0B20" w:rsidP="00BE0B20">
      <w:pPr>
        <w:rPr>
          <w:rFonts w:ascii="Calibri Light" w:hAnsi="Calibri Light" w:cs="Tahoma"/>
          <w:bCs/>
          <w:sz w:val="21"/>
          <w:szCs w:val="21"/>
        </w:rPr>
      </w:pPr>
    </w:p>
    <w:p w14:paraId="34316DFD"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huurder</w:t>
      </w:r>
    </w:p>
    <w:p w14:paraId="67554D3D"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4E80FE31"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persoon of organisatie die via een overeenkomst het recht van gebruik van een vastgoed heeft gekregen</w:t>
      </w:r>
    </w:p>
    <w:p w14:paraId="45A48042" w14:textId="77777777" w:rsidR="00BE0B20" w:rsidRPr="00354F45" w:rsidRDefault="00BE0B20" w:rsidP="00BE0B20">
      <w:pPr>
        <w:rPr>
          <w:rFonts w:ascii="Calibri Light" w:hAnsi="Calibri Light" w:cs="Tahoma"/>
          <w:bCs/>
          <w:sz w:val="21"/>
          <w:szCs w:val="21"/>
        </w:rPr>
      </w:pPr>
    </w:p>
    <w:p w14:paraId="52D93160"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huurdersonderhoud</w:t>
      </w:r>
    </w:p>
    <w:p w14:paraId="71482210"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774FB91E"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voor rekening van de huurder</w:t>
      </w:r>
    </w:p>
    <w:p w14:paraId="487DB719" w14:textId="77777777" w:rsidR="00BE0B20" w:rsidRPr="00354F45" w:rsidRDefault="00BE0B20" w:rsidP="00BE0B20">
      <w:pPr>
        <w:rPr>
          <w:rFonts w:ascii="Calibri Light" w:hAnsi="Calibri Light" w:cs="Tahoma"/>
          <w:bCs/>
          <w:sz w:val="21"/>
          <w:szCs w:val="21"/>
        </w:rPr>
      </w:pPr>
    </w:p>
    <w:p w14:paraId="5C31EE4F"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inspanningsgericht onderhoud</w:t>
      </w:r>
    </w:p>
    <w:p w14:paraId="0290429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73565D6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uitgevoerd volgens door de opdrachtgever omschreven inspanningen/werkmethode</w:t>
      </w:r>
    </w:p>
    <w:p w14:paraId="534B645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0E550F2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uitgevoerd volgens een door de opdrachtgever omschreven werkmethode</w:t>
      </w:r>
    </w:p>
    <w:p w14:paraId="703267A9" w14:textId="77777777" w:rsidR="00BE0B20" w:rsidRPr="00354F45" w:rsidRDefault="00BE0B20" w:rsidP="00BE0B20">
      <w:pPr>
        <w:rPr>
          <w:rFonts w:ascii="Calibri Light" w:hAnsi="Calibri Light" w:cs="Tahoma"/>
          <w:bCs/>
          <w:sz w:val="21"/>
          <w:szCs w:val="21"/>
        </w:rPr>
      </w:pPr>
    </w:p>
    <w:p w14:paraId="58BFB634"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inspectie</w:t>
      </w:r>
    </w:p>
    <w:p w14:paraId="4DBDD3D0"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0673B41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vaststellen van de onderhoudssituatie van materialen, bouwdelen en constructies</w:t>
      </w:r>
    </w:p>
    <w:p w14:paraId="1FD1CFC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4F1C8F7C"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vaststellen van de onderhoudssituatie van materialen, bouwdelen en constructies</w:t>
      </w:r>
    </w:p>
    <w:p w14:paraId="15B95680" w14:textId="77777777" w:rsidR="00BE0B20" w:rsidRPr="00354F45" w:rsidRDefault="00BE0B20" w:rsidP="00BE0B20">
      <w:pPr>
        <w:rPr>
          <w:rFonts w:ascii="Calibri Light" w:hAnsi="Calibri Light" w:cs="Tahoma"/>
          <w:bCs/>
          <w:sz w:val="21"/>
          <w:szCs w:val="21"/>
        </w:rPr>
      </w:pPr>
    </w:p>
    <w:p w14:paraId="023826CC"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installatiedeel</w:t>
      </w:r>
    </w:p>
    <w:p w14:paraId="3F351FB9"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740EDE36"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functionele eenheid van een (gebouw)installatie</w:t>
      </w:r>
    </w:p>
    <w:p w14:paraId="796FC4EF"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4FE306D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functionele eenheid van een gebouwinstallatie</w:t>
      </w:r>
    </w:p>
    <w:p w14:paraId="5389AC2F" w14:textId="77777777" w:rsidR="00BE0B20" w:rsidRPr="00354F45" w:rsidRDefault="00BE0B20" w:rsidP="00BE0B20">
      <w:pPr>
        <w:rPr>
          <w:rFonts w:ascii="Calibri Light" w:hAnsi="Calibri Light" w:cs="Tahoma"/>
          <w:bCs/>
          <w:sz w:val="21"/>
          <w:szCs w:val="21"/>
        </w:rPr>
      </w:pPr>
    </w:p>
    <w:p w14:paraId="639F779D"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instandhouding</w:t>
      </w:r>
    </w:p>
    <w:p w14:paraId="77BCBB7E"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1E71BB79"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handhaven van de oorspronkelijke prestaties van materialen, bouwdelen en constructies</w:t>
      </w:r>
    </w:p>
    <w:p w14:paraId="0C31DD9D"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700F7C8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handhaven van de huidige aanvaarbare conditie van materialen, bouwdelen en constructies</w:t>
      </w:r>
    </w:p>
    <w:p w14:paraId="1D29B64B" w14:textId="77777777" w:rsidR="00BE0B20" w:rsidRPr="00354F45" w:rsidRDefault="00BE0B20" w:rsidP="00BE0B20">
      <w:pPr>
        <w:rPr>
          <w:rFonts w:ascii="Calibri Light" w:hAnsi="Calibri Light" w:cs="Tahoma"/>
          <w:bCs/>
          <w:sz w:val="21"/>
          <w:szCs w:val="21"/>
        </w:rPr>
      </w:pPr>
    </w:p>
    <w:p w14:paraId="5370EF6A"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klachtenonderhoud</w:t>
      </w:r>
    </w:p>
    <w:p w14:paraId="2E9D980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6EDE8C0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lastRenderedPageBreak/>
        <w:t>wegnemen van een gebrek, dat onverwacht optreedt, waarbij herstel meteen moet plaatsvinden</w:t>
      </w:r>
    </w:p>
    <w:p w14:paraId="6AADCA1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282DE7F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wegnemen van een gebrek, dat onverwacht optreedt, waarbij herstel meteen moet plaatsvinden</w:t>
      </w:r>
    </w:p>
    <w:p w14:paraId="04279C09"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OPMERKING: in de praktijk is het vaak kleinschalig. Bij installaties wordt het ook wel storingsonderhoud genoemd.</w:t>
      </w:r>
    </w:p>
    <w:p w14:paraId="7E99C16F" w14:textId="77777777" w:rsidR="00BE0B20" w:rsidRPr="00354F45" w:rsidRDefault="00BE0B20" w:rsidP="00BE0B20">
      <w:pPr>
        <w:rPr>
          <w:rFonts w:ascii="Calibri Light" w:hAnsi="Calibri Light" w:cs="Tahoma"/>
          <w:bCs/>
          <w:sz w:val="21"/>
          <w:szCs w:val="21"/>
        </w:rPr>
      </w:pPr>
    </w:p>
    <w:p w14:paraId="1329BB30"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levensduur</w:t>
      </w:r>
    </w:p>
    <w:p w14:paraId="42FEE42C"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47844D9E"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periode dat een product of dienst kan of mag bestaan</w:t>
      </w:r>
    </w:p>
    <w:p w14:paraId="39A273E0"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28442B2C"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tijd dat een (kapitaal)goed kan worden gebruikt</w:t>
      </w:r>
    </w:p>
    <w:p w14:paraId="5A3905C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OPMERKING 1: de aard van de motivatie (technisch, economisch, juridisch enz.) waarom het kapitaalgoed niet meer kan worden gebruikt bepaalt waarom de levensduur wordt beëindigd.</w:t>
      </w:r>
    </w:p>
    <w:p w14:paraId="58A0B355"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VOORBEELD: een handbrandblusser moet vanwege wet en regelgeving na 20 jaar worden vernieuwd. Er zijn vele handbrandblussers die in het verleden meer dan 20 jaar dienst hebben gedaan en nu is dus niet de techniek meer bepalend maar de wet- en regelgeving. Echter zullen er ook nu brandblussers zijn die na 15 jaar technisch op zijn en dan zal de levensduur maar 15 jaar zijn.</w:t>
      </w:r>
    </w:p>
    <w:p w14:paraId="280CBB9E"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0B8659EB"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periode tussen de ingebruikname van een object en de verwijdering hiervan</w:t>
      </w:r>
    </w:p>
    <w:p w14:paraId="3C3444B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strategisch</w:t>
      </w:r>
    </w:p>
    <w:p w14:paraId="3C3D1119"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periode gedurende welke een vastgoedobject, of het desbetreffende element ervan, in staat is de vereiste prestatie te leveren, zowel in technisch als in economisch inzicht</w:t>
      </w:r>
    </w:p>
    <w:p w14:paraId="0DC5C626"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OPMERKING 2: bij de hantering van dit begrip moet duidelijkheid worden geboden ten aanzien van het aangenomen moment van de aanvang van de levenscyclus. Dit kan het moment van het nemen van het initiatief zijn, dan wel de oplevering van het gerealiseerde object of primo het eerste jaar van exploitatie.</w:t>
      </w:r>
    </w:p>
    <w:p w14:paraId="774F6004" w14:textId="77777777" w:rsidR="00BE0B20" w:rsidRPr="00354F45" w:rsidRDefault="00BE0B20" w:rsidP="00BE0B20">
      <w:pPr>
        <w:rPr>
          <w:rFonts w:ascii="Calibri Light" w:hAnsi="Calibri Light" w:cs="Tahoma"/>
          <w:bCs/>
          <w:sz w:val="21"/>
          <w:szCs w:val="21"/>
        </w:rPr>
      </w:pPr>
    </w:p>
    <w:p w14:paraId="74DB2F3F"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locatie</w:t>
      </w:r>
    </w:p>
    <w:p w14:paraId="17B08165" w14:textId="77777777" w:rsidR="00BE0B20" w:rsidRPr="00354F45" w:rsidRDefault="00BE0B20" w:rsidP="00BE0B20">
      <w:pPr>
        <w:rPr>
          <w:rFonts w:ascii="Calibri Light" w:hAnsi="Calibri Light" w:cs="Tahoma"/>
          <w:bCs/>
          <w:i/>
          <w:sz w:val="21"/>
          <w:szCs w:val="21"/>
        </w:rPr>
      </w:pPr>
      <w:r w:rsidRPr="00354F45">
        <w:rPr>
          <w:rFonts w:ascii="Calibri Light" w:hAnsi="Calibri Light" w:cs="Tahoma"/>
          <w:i/>
          <w:sz w:val="21"/>
          <w:szCs w:val="21"/>
        </w:rPr>
        <w:t>algemeen</w:t>
      </w:r>
    </w:p>
    <w:p w14:paraId="6960BCC1" w14:textId="77777777" w:rsidR="00BE0B20" w:rsidRPr="00354F45" w:rsidRDefault="00BE0B20" w:rsidP="00BE0B20">
      <w:pPr>
        <w:rPr>
          <w:rFonts w:ascii="Calibri Light" w:hAnsi="Calibri Light" w:cs="Tahoma"/>
          <w:bCs/>
          <w:sz w:val="21"/>
          <w:szCs w:val="21"/>
        </w:rPr>
      </w:pPr>
      <w:r w:rsidRPr="00354F45">
        <w:rPr>
          <w:rFonts w:ascii="Calibri Light" w:hAnsi="Calibri Light" w:cs="Tahoma"/>
          <w:sz w:val="21"/>
          <w:szCs w:val="21"/>
        </w:rPr>
        <w:t>het geheel van het terrein met gebouw(-en) (objecten) waar de werkzaamheden worden verricht</w:t>
      </w:r>
    </w:p>
    <w:p w14:paraId="3F3639BD" w14:textId="77777777" w:rsidR="00BE0B20" w:rsidRPr="00354F45" w:rsidRDefault="00BE0B20" w:rsidP="00BE0B20">
      <w:pPr>
        <w:rPr>
          <w:rFonts w:ascii="Calibri Light" w:hAnsi="Calibri Light" w:cs="Tahoma"/>
          <w:bCs/>
          <w:sz w:val="21"/>
          <w:szCs w:val="21"/>
        </w:rPr>
      </w:pPr>
    </w:p>
    <w:p w14:paraId="17931969"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meerjaren-onderhoudsplanning</w:t>
      </w:r>
    </w:p>
    <w:p w14:paraId="0142A1EC"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744A86DD"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 xml:space="preserve">planning van de te verwachten onderhoudswerkzaamheden aan vastgoedobjecten over verscheidene jaren </w:t>
      </w:r>
    </w:p>
    <w:p w14:paraId="6A24CBF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20B19587"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planning van de te verwachten onderhoudsactiviteiten voor gebouwen over verscheidene jaren</w:t>
      </w:r>
    </w:p>
    <w:p w14:paraId="57C22ADE" w14:textId="77777777" w:rsidR="00BE0B20" w:rsidRPr="00354F45" w:rsidRDefault="00BE0B20" w:rsidP="00BE0B20">
      <w:pPr>
        <w:rPr>
          <w:rFonts w:ascii="Calibri Light" w:hAnsi="Calibri Light" w:cs="Tahoma"/>
          <w:bCs/>
          <w:sz w:val="21"/>
          <w:szCs w:val="21"/>
        </w:rPr>
      </w:pPr>
    </w:p>
    <w:p w14:paraId="4EF363C9"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meerwerk</w:t>
      </w:r>
    </w:p>
    <w:p w14:paraId="6A47E764"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6384CB35"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aanvullende niet-contractueel verplichte werkzaamheden bij de uitvoering van een opdracht</w:t>
      </w:r>
    </w:p>
    <w:p w14:paraId="78748EF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2A9D63FC"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aanvullenden niet-contractueel verplichte werkzaamheden bij de uitvoering van een bouwopdracht</w:t>
      </w:r>
    </w:p>
    <w:p w14:paraId="731194AF" w14:textId="77777777" w:rsidR="00BE0B20" w:rsidRPr="00354F45" w:rsidRDefault="00BE0B20" w:rsidP="00BE0B20">
      <w:pPr>
        <w:rPr>
          <w:rFonts w:ascii="Calibri Light" w:hAnsi="Calibri Light" w:cs="Tahoma"/>
          <w:bCs/>
          <w:sz w:val="21"/>
          <w:szCs w:val="21"/>
        </w:rPr>
      </w:pPr>
    </w:p>
    <w:p w14:paraId="0C57960F"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minderwerk</w:t>
      </w:r>
    </w:p>
    <w:p w14:paraId="172486A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6F4EABC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lastRenderedPageBreak/>
        <w:t>contractueel verplichte werkzaamheden die door een wijziging van het contract niet hoeven te worden uitgevoerd</w:t>
      </w:r>
    </w:p>
    <w:p w14:paraId="3820606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4D1EF15C"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werkzaamheden die deel uitmaken van de verplichtingen die voortvloeien uit een overeenkomst maar door een wijziging van de overeenkomst niet hoeven te worden uitgevoerd</w:t>
      </w:r>
    </w:p>
    <w:p w14:paraId="371E3B20" w14:textId="77777777" w:rsidR="00BE0B20" w:rsidRPr="00354F45" w:rsidRDefault="00BE0B20" w:rsidP="00BE0B20">
      <w:pPr>
        <w:rPr>
          <w:rFonts w:ascii="Calibri Light" w:hAnsi="Calibri Light" w:cs="Tahoma"/>
          <w:bCs/>
          <w:sz w:val="21"/>
          <w:szCs w:val="21"/>
        </w:rPr>
      </w:pPr>
    </w:p>
    <w:p w14:paraId="10B2A1A0"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monitoring</w:t>
      </w:r>
    </w:p>
    <w:p w14:paraId="2FEF3923"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076FCE8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waarnemen (registreren) en volgen van bepaalde activiteiten</w:t>
      </w:r>
    </w:p>
    <w:p w14:paraId="6752F093"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73E427F1"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waarnemen (registreren) en volgen van bepaalde activiteiten</w:t>
      </w:r>
    </w:p>
    <w:p w14:paraId="12DD420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OPMERKING: dit kan kwaliteit, energie, temperatuur, storingen, aantallen, kosten, uren, auto's, mensen, enz. zijn.</w:t>
      </w:r>
    </w:p>
    <w:p w14:paraId="7812639C" w14:textId="4DF8E634" w:rsidR="00BE0B20" w:rsidRPr="00354F45" w:rsidRDefault="00BE0B20" w:rsidP="00BE0B20">
      <w:pPr>
        <w:rPr>
          <w:rFonts w:ascii="Calibri Light" w:hAnsi="Calibri Light" w:cs="Tahoma"/>
          <w:bCs/>
          <w:sz w:val="21"/>
          <w:szCs w:val="21"/>
        </w:rPr>
      </w:pPr>
    </w:p>
    <w:p w14:paraId="15D531DC"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object, gebouw</w:t>
      </w:r>
    </w:p>
    <w:p w14:paraId="2EE68B95"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5D85919E"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gebouw of deel ervan dat uit oogpunt van onderhoud fysiek en administratief wordt onderscheiden</w:t>
      </w:r>
    </w:p>
    <w:p w14:paraId="683046F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1F1F7981"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gebouw of deel ervan dat uit oogpunt van onderhoud fysiek en administratief wordt onderscheiden</w:t>
      </w:r>
    </w:p>
    <w:p w14:paraId="15850270"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2ABB3B7C"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elk deel, component, apparaat, subsysteem, functionele eenheid, uitrusting of systeem dat als eenheid kan worden beschouwd</w:t>
      </w:r>
    </w:p>
    <w:p w14:paraId="6BE5D1B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OPMERKING: een aantal objecten bijv. een verzameling van objecten mag zelf ook weer als object worden beschouwd.</w:t>
      </w:r>
    </w:p>
    <w:p w14:paraId="6AAC7416" w14:textId="77777777" w:rsidR="00BE0B20" w:rsidRPr="00354F45" w:rsidRDefault="00BE0B20" w:rsidP="00BE0B20">
      <w:pPr>
        <w:rPr>
          <w:rFonts w:ascii="Calibri Light" w:hAnsi="Calibri Light" w:cs="Tahoma"/>
          <w:bCs/>
          <w:sz w:val="21"/>
          <w:szCs w:val="21"/>
        </w:rPr>
      </w:pPr>
    </w:p>
    <w:p w14:paraId="74EE58D0"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objectgegevens</w:t>
      </w:r>
    </w:p>
    <w:p w14:paraId="76D2282F"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775C806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alle gegevens van een object die voor beheer en onderhoud van belang zijn</w:t>
      </w:r>
    </w:p>
    <w:p w14:paraId="64BAEAA6" w14:textId="77777777" w:rsidR="00BE0B20" w:rsidRPr="00354F45" w:rsidRDefault="00BE0B20" w:rsidP="00BE0B20">
      <w:pPr>
        <w:rPr>
          <w:rFonts w:ascii="Calibri Light" w:hAnsi="Calibri Light" w:cs="Tahoma"/>
          <w:bCs/>
          <w:sz w:val="21"/>
          <w:szCs w:val="21"/>
        </w:rPr>
      </w:pPr>
    </w:p>
    <w:p w14:paraId="71C8D5C4"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omvang</w:t>
      </w:r>
    </w:p>
    <w:p w14:paraId="40BDBCE2"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4A040D8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nettohoeveelheid waarin het desbetreffende gebrek zich manifesteert ten opzichte van de totale beschouwde nettohoeveelheid van het bouw- of installatiedeel volgens NEN 3699</w:t>
      </w:r>
    </w:p>
    <w:p w14:paraId="1887F5AC"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32E8841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netto hoeveelheid waarin het desbetreffende gebrek zich manifesteert ten opzichte van de totale beschouwde nettohoeveelheid van het bouw- of installatiedeel volgens NEN 3699</w:t>
      </w:r>
    </w:p>
    <w:p w14:paraId="1D20B144" w14:textId="77777777" w:rsidR="00BE0B20" w:rsidRPr="00354F45" w:rsidRDefault="00BE0B20" w:rsidP="00BE0B20">
      <w:pPr>
        <w:rPr>
          <w:rFonts w:ascii="Calibri Light" w:hAnsi="Calibri Light" w:cs="Tahoma"/>
          <w:bCs/>
          <w:sz w:val="21"/>
          <w:szCs w:val="21"/>
        </w:rPr>
      </w:pPr>
    </w:p>
    <w:p w14:paraId="0A3D2CB0" w14:textId="7C1033B3"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onderaannemer</w:t>
      </w:r>
    </w:p>
    <w:p w14:paraId="67E80B24"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4C004E8D" w14:textId="77777777" w:rsidR="00BE0B20" w:rsidRPr="00354F45" w:rsidRDefault="00BE0B20" w:rsidP="00BE0B20">
      <w:pPr>
        <w:rPr>
          <w:rFonts w:ascii="Calibri Light" w:hAnsi="Calibri Light" w:cs="Tahoma"/>
          <w:bCs/>
          <w:sz w:val="21"/>
          <w:szCs w:val="21"/>
        </w:rPr>
      </w:pPr>
      <w:r w:rsidRPr="00354F45">
        <w:rPr>
          <w:rFonts w:ascii="Calibri Light" w:hAnsi="Calibri Light" w:cs="Tahoma"/>
          <w:sz w:val="21"/>
          <w:szCs w:val="21"/>
        </w:rPr>
        <w:t>zij die een overeenkomst hebben met opdrachtnemer om voor en namens opdrachtnemer werkzaamheden te verrichten in het kader van deze overeenkomst.</w:t>
      </w:r>
    </w:p>
    <w:p w14:paraId="42D25555" w14:textId="77777777" w:rsidR="00BE0B20" w:rsidRPr="00354F45" w:rsidRDefault="00BE0B20" w:rsidP="00BE0B20">
      <w:pPr>
        <w:rPr>
          <w:rFonts w:ascii="Calibri Light" w:hAnsi="Calibri Light" w:cs="Tahoma"/>
          <w:bCs/>
          <w:sz w:val="21"/>
          <w:szCs w:val="21"/>
        </w:rPr>
      </w:pPr>
    </w:p>
    <w:p w14:paraId="1A207D1E"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onderhoud</w:t>
      </w:r>
    </w:p>
    <w:p w14:paraId="6B6C9634"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3FCB2C7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bundeling van preventieve; correctieve en modificatieve werkzaamheden</w:t>
      </w:r>
    </w:p>
    <w:p w14:paraId="7075E0DE" w14:textId="77777777" w:rsidR="00BE0B20" w:rsidRPr="00354F45" w:rsidRDefault="00BE0B20" w:rsidP="00BE0B20">
      <w:pPr>
        <w:rPr>
          <w:rFonts w:ascii="Calibri Light" w:hAnsi="Calibri Light" w:cs="Tahoma"/>
          <w:bCs/>
          <w:sz w:val="21"/>
          <w:szCs w:val="21"/>
        </w:rPr>
      </w:pPr>
    </w:p>
    <w:p w14:paraId="7540865A"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lastRenderedPageBreak/>
        <w:t>onderhoud op afstand</w:t>
      </w:r>
    </w:p>
    <w:p w14:paraId="476F258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0DFE949E"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van een object uitgevoerd zonder fysieke toegang van het onderhoudspersoneel tot het object</w:t>
      </w:r>
    </w:p>
    <w:p w14:paraId="7A982133"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393E9D62"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van een object uitgevoerd zonder fysieke toegang van het onderhoudspersoneel tot het object</w:t>
      </w:r>
    </w:p>
    <w:p w14:paraId="32289C2F" w14:textId="77777777" w:rsidR="00BE0B20" w:rsidRPr="00354F45" w:rsidRDefault="00BE0B20" w:rsidP="00BE0B20">
      <w:pPr>
        <w:rPr>
          <w:rFonts w:ascii="Calibri Light" w:hAnsi="Calibri Light" w:cs="Tahoma"/>
          <w:bCs/>
          <w:sz w:val="21"/>
          <w:szCs w:val="21"/>
        </w:rPr>
      </w:pPr>
    </w:p>
    <w:p w14:paraId="7584F8D3" w14:textId="77777777" w:rsidR="00BE0B20" w:rsidRPr="00354F45" w:rsidRDefault="00BE0B20" w:rsidP="00BE0B20">
      <w:pPr>
        <w:pStyle w:val="Index4"/>
        <w:rPr>
          <w:rFonts w:ascii="Calibri Light" w:hAnsi="Calibri Light"/>
          <w:sz w:val="21"/>
          <w:szCs w:val="21"/>
        </w:rPr>
      </w:pPr>
      <w:bookmarkStart w:id="5" w:name="_Hlk479746558"/>
      <w:r w:rsidRPr="00354F45">
        <w:rPr>
          <w:rFonts w:ascii="Calibri Light" w:hAnsi="Calibri Light"/>
          <w:sz w:val="21"/>
          <w:szCs w:val="21"/>
        </w:rPr>
        <w:t>onderhoudsdoelstellingen</w:t>
      </w:r>
    </w:p>
    <w:bookmarkEnd w:id="5"/>
    <w:p w14:paraId="094AA03B"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0EF1A85D"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doelen die zijn geformuleerd met betrekking tot het onderhoud van vastgoed</w:t>
      </w:r>
    </w:p>
    <w:p w14:paraId="67D4C2B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683EB28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doelen die zijn geformuleerd met betrekking tot het onderhoud van vastgoed</w:t>
      </w:r>
    </w:p>
    <w:p w14:paraId="4853F342"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57A7FB6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bepaalde en geaccepteerde doelen voor de onderhoudsactiviteiten</w:t>
      </w:r>
    </w:p>
    <w:p w14:paraId="626367E4" w14:textId="77777777" w:rsidR="00BE0B20" w:rsidRPr="00354F45" w:rsidRDefault="00BE0B20" w:rsidP="00BE0B20">
      <w:pPr>
        <w:rPr>
          <w:rFonts w:ascii="Calibri Light" w:hAnsi="Calibri Light" w:cs="Tahoma"/>
          <w:bCs/>
          <w:sz w:val="21"/>
          <w:szCs w:val="21"/>
        </w:rPr>
      </w:pPr>
    </w:p>
    <w:p w14:paraId="1A9583C0"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onderhoudskosten</w:t>
      </w:r>
    </w:p>
    <w:p w14:paraId="74EC222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21E653D6"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alle kosten om de oorspronkelijke prestatie van een materiaal, bouwdeel of constructie van een gebouw te handhaven</w:t>
      </w:r>
    </w:p>
    <w:p w14:paraId="1C2AF85C"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37869D11"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alle kosten om de oorspronkelijke prestatie van een materiaal, bouwdeel of constructie van een gebouw te handhaven</w:t>
      </w:r>
    </w:p>
    <w:p w14:paraId="42445F2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strategisch</w:t>
      </w:r>
    </w:p>
    <w:p w14:paraId="5402598B"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kosten voor het geheel aan technische activiteiten dat is gericht op het handhaven of opnieuw bereiken of benaderen van de oorspronkelijke of daarmee naar gebruiksmogelijkheden gelijk te stellen staat van een object gedurende de economische levensduur van het object</w:t>
      </w:r>
    </w:p>
    <w:p w14:paraId="7931FA31" w14:textId="77777777" w:rsidR="00BE0B20" w:rsidRPr="00354F45" w:rsidRDefault="00BE0B20" w:rsidP="00BE0B20">
      <w:pPr>
        <w:rPr>
          <w:rFonts w:ascii="Calibri Light" w:hAnsi="Calibri Light" w:cs="Tahoma"/>
          <w:bCs/>
          <w:sz w:val="21"/>
          <w:szCs w:val="21"/>
        </w:rPr>
      </w:pPr>
    </w:p>
    <w:p w14:paraId="6FA6238B"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onderhoudsplanning</w:t>
      </w:r>
    </w:p>
    <w:p w14:paraId="53AE6C3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657ADA17"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&lt;werkzaamheden&gt; planning van de te verwachten onderhoudsactiviteiten voor gebouwen over verscheidene jaren</w:t>
      </w:r>
    </w:p>
    <w:p w14:paraId="350D893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6355A2D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&lt;werkzaamheden&gt; planning van de te verwachten onderhoudsactiviteiten voor gebouwen over verscheidene jaren</w:t>
      </w:r>
    </w:p>
    <w:p w14:paraId="67545A0F"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2A0FD06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&lt;werkzaamheden&gt; gestructureerd pakket taken die activiteiten, procedures, middelen en een tijdschaal bevatten om onderhoud uit te voeren</w:t>
      </w:r>
    </w:p>
    <w:p w14:paraId="3BBA1EC3" w14:textId="77777777" w:rsidR="00BE0B20" w:rsidRPr="00354F45" w:rsidRDefault="00BE0B20" w:rsidP="00BE0B20">
      <w:pPr>
        <w:rPr>
          <w:rFonts w:ascii="Calibri Light" w:hAnsi="Calibri Light" w:cs="Tahoma"/>
          <w:bCs/>
          <w:sz w:val="21"/>
          <w:szCs w:val="21"/>
        </w:rPr>
      </w:pPr>
    </w:p>
    <w:p w14:paraId="76859508" w14:textId="77777777" w:rsidR="00BE0B20" w:rsidRPr="00354F45" w:rsidRDefault="00BE0B20" w:rsidP="00BE0B20">
      <w:pPr>
        <w:pStyle w:val="Index4"/>
        <w:rPr>
          <w:rFonts w:ascii="Calibri Light" w:hAnsi="Calibri Light"/>
          <w:sz w:val="21"/>
          <w:szCs w:val="21"/>
        </w:rPr>
      </w:pPr>
      <w:bookmarkStart w:id="6" w:name="_Hlk479746715"/>
      <w:r w:rsidRPr="00354F45">
        <w:rPr>
          <w:rFonts w:ascii="Calibri Light" w:hAnsi="Calibri Light"/>
          <w:sz w:val="21"/>
          <w:szCs w:val="21"/>
        </w:rPr>
        <w:t>onderhoudsrichtlijnen</w:t>
      </w:r>
    </w:p>
    <w:bookmarkEnd w:id="6"/>
    <w:p w14:paraId="7DB344E5"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6167021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technisch programma van eisen betreffende het te verrichten onderhoud aan de installaties die in de gebouwen voorkomen, per installatie benoemd</w:t>
      </w:r>
    </w:p>
    <w:p w14:paraId="47C84B2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69F706DB"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technisch programma van eisen betreffende het te verrichten onderhoud aan de installaties die in de gebouwen voorkomen, per installatie benoemd</w:t>
      </w:r>
    </w:p>
    <w:p w14:paraId="287F927A" w14:textId="008A971D" w:rsidR="00B54DD4" w:rsidRPr="00354F45" w:rsidRDefault="00B54DD4" w:rsidP="00BE0B20">
      <w:pPr>
        <w:rPr>
          <w:rFonts w:ascii="Calibri Light" w:hAnsi="Calibri Light" w:cs="Tahoma"/>
          <w:sz w:val="21"/>
          <w:szCs w:val="21"/>
        </w:rPr>
      </w:pPr>
    </w:p>
    <w:p w14:paraId="7FC9EFBD" w14:textId="77777777" w:rsidR="00B54DD4" w:rsidRPr="00354F45" w:rsidRDefault="00B54DD4" w:rsidP="00B54DD4">
      <w:pPr>
        <w:pStyle w:val="Index4"/>
        <w:rPr>
          <w:rFonts w:ascii="Calibri Light" w:hAnsi="Calibri Light"/>
          <w:sz w:val="21"/>
          <w:szCs w:val="21"/>
        </w:rPr>
      </w:pPr>
      <w:r w:rsidRPr="00354F45">
        <w:rPr>
          <w:rFonts w:ascii="Calibri Light" w:hAnsi="Calibri Light"/>
          <w:sz w:val="21"/>
          <w:szCs w:val="21"/>
        </w:rPr>
        <w:t>opdrachtgever</w:t>
      </w:r>
    </w:p>
    <w:p w14:paraId="00FF34ED" w14:textId="77777777" w:rsidR="00B54DD4" w:rsidRPr="00354F45" w:rsidRDefault="00B54DD4" w:rsidP="00B54DD4">
      <w:pPr>
        <w:rPr>
          <w:rFonts w:ascii="Calibri Light" w:hAnsi="Calibri Light" w:cs="Tahoma"/>
          <w:i/>
          <w:sz w:val="21"/>
          <w:szCs w:val="21"/>
        </w:rPr>
      </w:pPr>
      <w:r w:rsidRPr="00354F45">
        <w:rPr>
          <w:rFonts w:ascii="Calibri Light" w:hAnsi="Calibri Light" w:cs="Tahoma"/>
          <w:i/>
          <w:sz w:val="21"/>
          <w:szCs w:val="21"/>
        </w:rPr>
        <w:t>algemeen</w:t>
      </w:r>
    </w:p>
    <w:p w14:paraId="599E26F6" w14:textId="567194E4" w:rsidR="00B54DD4" w:rsidRPr="00354F45" w:rsidRDefault="00B54DD4" w:rsidP="00B54DD4">
      <w:pPr>
        <w:autoSpaceDE w:val="0"/>
        <w:autoSpaceDN w:val="0"/>
        <w:adjustRightInd w:val="0"/>
        <w:rPr>
          <w:rFonts w:ascii="Calibri Light" w:hAnsi="Calibri Light" w:cs="Tahoma"/>
          <w:sz w:val="21"/>
          <w:szCs w:val="21"/>
        </w:rPr>
      </w:pPr>
      <w:r w:rsidRPr="00354F45">
        <w:rPr>
          <w:rFonts w:ascii="Calibri Light" w:hAnsi="Calibri Light" w:cs="Tahoma"/>
          <w:sz w:val="21"/>
          <w:szCs w:val="21"/>
        </w:rPr>
        <w:t>persoon of organisatie die een opdracht verstrekt</w:t>
      </w:r>
    </w:p>
    <w:p w14:paraId="5E69C106" w14:textId="77777777" w:rsidR="00B54DD4" w:rsidRPr="00354F45" w:rsidRDefault="00B54DD4" w:rsidP="00B54DD4">
      <w:pPr>
        <w:autoSpaceDE w:val="0"/>
        <w:autoSpaceDN w:val="0"/>
        <w:adjustRightInd w:val="0"/>
        <w:rPr>
          <w:rFonts w:ascii="Calibri Light" w:hAnsi="Calibri Light" w:cs="Tahoma"/>
          <w:sz w:val="21"/>
          <w:szCs w:val="21"/>
        </w:rPr>
      </w:pPr>
    </w:p>
    <w:p w14:paraId="58CFA523" w14:textId="57AD5B44" w:rsidR="00B54DD4" w:rsidRPr="00354F45" w:rsidRDefault="00B54DD4" w:rsidP="00B54DD4">
      <w:pPr>
        <w:pStyle w:val="Index4"/>
        <w:rPr>
          <w:rFonts w:ascii="Calibri Light" w:hAnsi="Calibri Light"/>
          <w:sz w:val="21"/>
          <w:szCs w:val="21"/>
        </w:rPr>
      </w:pPr>
      <w:r w:rsidRPr="00354F45">
        <w:rPr>
          <w:rFonts w:ascii="Calibri Light" w:hAnsi="Calibri Light"/>
          <w:sz w:val="21"/>
          <w:szCs w:val="21"/>
        </w:rPr>
        <w:t>opdrachtnemer of aannemer</w:t>
      </w:r>
    </w:p>
    <w:p w14:paraId="30FF0882" w14:textId="77777777" w:rsidR="00B54DD4" w:rsidRPr="00354F45" w:rsidRDefault="00B54DD4" w:rsidP="00B54DD4">
      <w:pPr>
        <w:rPr>
          <w:rFonts w:ascii="Calibri Light" w:hAnsi="Calibri Light" w:cs="Tahoma"/>
          <w:i/>
          <w:sz w:val="21"/>
          <w:szCs w:val="21"/>
        </w:rPr>
      </w:pPr>
      <w:r w:rsidRPr="00354F45">
        <w:rPr>
          <w:rFonts w:ascii="Calibri Light" w:hAnsi="Calibri Light" w:cs="Tahoma"/>
          <w:i/>
          <w:sz w:val="21"/>
          <w:szCs w:val="21"/>
        </w:rPr>
        <w:t>algemeen</w:t>
      </w:r>
    </w:p>
    <w:p w14:paraId="02DADF5E" w14:textId="42F62012" w:rsidR="00B54DD4" w:rsidRPr="00354F45" w:rsidRDefault="00B54DD4" w:rsidP="00B54DD4">
      <w:pPr>
        <w:rPr>
          <w:rFonts w:ascii="Calibri Light" w:hAnsi="Calibri Light" w:cs="Tahoma"/>
          <w:sz w:val="21"/>
          <w:szCs w:val="21"/>
        </w:rPr>
      </w:pPr>
      <w:r w:rsidRPr="00354F45">
        <w:rPr>
          <w:rFonts w:ascii="Calibri Light" w:hAnsi="Calibri Light" w:cs="Tahoma"/>
          <w:sz w:val="21"/>
          <w:szCs w:val="21"/>
        </w:rPr>
        <w:t>persoon of organisatie die een opdracht uitvoert</w:t>
      </w:r>
    </w:p>
    <w:p w14:paraId="6A84933F" w14:textId="77777777" w:rsidR="00B54DD4" w:rsidRPr="00354F45" w:rsidRDefault="00B54DD4" w:rsidP="00BE0B20">
      <w:pPr>
        <w:rPr>
          <w:rFonts w:ascii="Calibri Light" w:hAnsi="Calibri Light" w:cs="Tahoma"/>
          <w:bCs/>
          <w:sz w:val="21"/>
          <w:szCs w:val="21"/>
        </w:rPr>
      </w:pPr>
    </w:p>
    <w:p w14:paraId="0F2D5069"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oplevering</w:t>
      </w:r>
    </w:p>
    <w:p w14:paraId="58728850"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3CE4396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moment waarop werken in ontvangst worden genomen</w:t>
      </w:r>
    </w:p>
    <w:p w14:paraId="1A7C1F09"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26BF493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door de voorlopige oplevering worden de werken in ontvangst genomen</w:t>
      </w:r>
    </w:p>
    <w:p w14:paraId="13690F5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OPMERKING: de voorlopige oplevering stelt dan de beëindiging van de werken vast waarbij in een proces-verbaal de eventuele gebreken en opmerkingen worden vastgesteld. De voorlopige oplevering voorziet meestal in een proeftermijn en in een termijn voor de aannemer om de vastgestelde gebreken te verhelpen. De eindoplevering impliceert de erkenning door de bouwheer dat de werken volgens overeenkomst en volgens de regels van de kunst zijn uitgevoerd, waarna de aannemer van zijn verplichtingen is ontslagen (onverminderd zijn 10-jarige aansprakelijkheid en zijn aansprakelijkheid wegens verborgen gebreken).</w:t>
      </w:r>
    </w:p>
    <w:p w14:paraId="407D305A" w14:textId="77777777" w:rsidR="00BE0B20" w:rsidRPr="00354F45" w:rsidRDefault="00BE0B20" w:rsidP="00BE0B20">
      <w:pPr>
        <w:rPr>
          <w:rFonts w:ascii="Calibri Light" w:hAnsi="Calibri Light" w:cs="Tahoma"/>
          <w:bCs/>
          <w:sz w:val="21"/>
          <w:szCs w:val="21"/>
        </w:rPr>
      </w:pPr>
    </w:p>
    <w:p w14:paraId="02EFA58E"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prestatiecontract, prestatieovereenkomst</w:t>
      </w:r>
    </w:p>
    <w:p w14:paraId="3EAED96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54D733B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schriftelijk vastgelegde overeenkomst voor het waarborgen van bepaalde prestaties van bouwdelen, constructies of gebouwen gedurende een bepaalde periode door de opdrachtnemer</w:t>
      </w:r>
    </w:p>
    <w:p w14:paraId="5EE6CDA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576CCDB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schriftelijk vastgelegde overeenkomst waarin is vastgelegd dat de contractnemer de contractgever waarborgt dat een materiaal, bouwdeel, constructie of gebouw een bepaalde prestatie gedurende een bepaalde periode zal leveren</w:t>
      </w:r>
    </w:p>
    <w:p w14:paraId="041CF951" w14:textId="77777777" w:rsidR="00BE0B20" w:rsidRPr="00354F45" w:rsidRDefault="00BE0B20" w:rsidP="00BE0B20">
      <w:pPr>
        <w:rPr>
          <w:rFonts w:ascii="Calibri Light" w:hAnsi="Calibri Light" w:cs="Tahoma"/>
          <w:bCs/>
          <w:sz w:val="21"/>
          <w:szCs w:val="21"/>
        </w:rPr>
      </w:pPr>
    </w:p>
    <w:p w14:paraId="66955A5C"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prestatie-eis</w:t>
      </w:r>
    </w:p>
    <w:p w14:paraId="0AB875A2"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6185852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niveau van functionele, economische, wettelijke en esthetische eigenschappen waaraan een materiaal, bouwdeel, constructie of gebouw moeten voldoen</w:t>
      </w:r>
    </w:p>
    <w:p w14:paraId="5A51A63F"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09639582"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niveau van functionele, economische, wettelijke en esthetische eigenschappen waaraan een materiaal, bouwdeel, constructie of gebouw moeten voldoen</w:t>
      </w:r>
    </w:p>
    <w:p w14:paraId="4C6B4ECD" w14:textId="77777777" w:rsidR="00BE0B20" w:rsidRPr="00354F45" w:rsidRDefault="00BE0B20" w:rsidP="00BE0B20">
      <w:pPr>
        <w:rPr>
          <w:rFonts w:ascii="Calibri Light" w:hAnsi="Calibri Light" w:cs="Tahoma"/>
          <w:bCs/>
          <w:sz w:val="21"/>
          <w:szCs w:val="21"/>
        </w:rPr>
      </w:pPr>
    </w:p>
    <w:p w14:paraId="4BBAFF9D"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prestatiegericht onderhoud</w:t>
      </w:r>
    </w:p>
    <w:p w14:paraId="5FED0E83"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2452A7A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werkzaamheden uitgevoerd volgens een werkmethode van de opdrachtnemer om de te onderhouden bouwdelen, constructies of gebouwen aan de gestelde prestatie-eisen te laten voldoen</w:t>
      </w:r>
    </w:p>
    <w:p w14:paraId="11F7B43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66C9CBC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werkzaamheden worden uitbesteed aan derden die de verantwoordelijkheid op zich nemen om de te onderhouden bouwdelen aan de gestelde eisen te laten voldoen</w:t>
      </w:r>
    </w:p>
    <w:p w14:paraId="1074DDF5" w14:textId="77777777" w:rsidR="00BE0B20" w:rsidRPr="00354F45" w:rsidRDefault="00BE0B20" w:rsidP="00BE0B20">
      <w:pPr>
        <w:rPr>
          <w:rFonts w:ascii="Calibri Light" w:hAnsi="Calibri Light" w:cs="Tahoma"/>
          <w:bCs/>
          <w:sz w:val="21"/>
          <w:szCs w:val="21"/>
        </w:rPr>
      </w:pPr>
    </w:p>
    <w:p w14:paraId="6E73BFC4"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preventief onderhoud</w:t>
      </w:r>
    </w:p>
    <w:p w14:paraId="6990B225"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6F0F1DA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werkzaamheden die worden uitgevoerd om de kans dat storingen kunnen optreden te verkleinen, het periodiek uitvoeren van werkzaamheden ter instandhouding van het optimaal, veilig en doelmatig functioneren van de installatie(s) teneinde de bedrijfszekerheid en de nominale levensduur te waarborgen en het aantal storingen tot een minimum te beperken</w:t>
      </w:r>
    </w:p>
    <w:p w14:paraId="31F1F600"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2A771F9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werkzaamheden gericht op het voorkomen van storingen op de korte termijn, afhankelijk van de preventieve vorm periodiek, gebruiksafhankelijk of toestandsafhankelijk resp. werkzaamheden gericht op de volgende periode, het volgende gebruik of tot de volgende inspectie</w:t>
      </w:r>
    </w:p>
    <w:p w14:paraId="3702AEAE"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7CF41B1B"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werkzaamheden uitgevoerd volgens vooraf bepaalde intervallen of volgens vooraf gestelde criteria en bedoeld om de kans op uitval of degradatie van het functioneren van een object af te laten nemen</w:t>
      </w:r>
    </w:p>
    <w:p w14:paraId="3BC0C91B" w14:textId="77777777" w:rsidR="00BE0B20" w:rsidRPr="00354F45" w:rsidRDefault="00BE0B20" w:rsidP="00BE0B20">
      <w:pPr>
        <w:rPr>
          <w:rFonts w:ascii="Calibri Light" w:hAnsi="Calibri Light" w:cs="Tahoma"/>
          <w:bCs/>
          <w:sz w:val="21"/>
          <w:szCs w:val="21"/>
        </w:rPr>
      </w:pPr>
    </w:p>
    <w:p w14:paraId="6DEFD2AB"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primaire processen</w:t>
      </w:r>
    </w:p>
    <w:p w14:paraId="2471DD5D"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3F45FA59"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 xml:space="preserve">processen die worden uitgevoerd door organisaties om hun bestaansreden waar te kunnen maken </w:t>
      </w:r>
    </w:p>
    <w:p w14:paraId="7AA1FFB2"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33DB47ED"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processen die worden uitgevoerd door organisaties om hun bestaansreden waar te kunnen maken</w:t>
      </w:r>
    </w:p>
    <w:p w14:paraId="7E63171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3A7A2FA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reeks van activiteiten in de waardeketen van de organisatie die leidt tot producten en diensten waarmee een organisatie zich onderscheidt</w:t>
      </w:r>
    </w:p>
    <w:p w14:paraId="7C826F55"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OPMERKING: het gaat hierbij om de kernactiviteiten, waar de organisatie haar uniciteit en haar bestaansrecht mee borgt. Deze activiteiten vormen de voortbrengingsprocessen en de daarmee samenhangende bestuurlijke processen: de primaire functie van een organisatie.</w:t>
      </w:r>
    </w:p>
    <w:p w14:paraId="32F5F808" w14:textId="77777777" w:rsidR="00BE0B20" w:rsidRPr="00354F45" w:rsidRDefault="00BE0B20" w:rsidP="00BE0B20">
      <w:pPr>
        <w:rPr>
          <w:rFonts w:ascii="Calibri Light" w:hAnsi="Calibri Light" w:cs="Tahoma"/>
          <w:bCs/>
          <w:sz w:val="21"/>
          <w:szCs w:val="21"/>
        </w:rPr>
      </w:pPr>
    </w:p>
    <w:p w14:paraId="361A85FE"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project</w:t>
      </w:r>
    </w:p>
    <w:p w14:paraId="32933844"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54E25E1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volgens plan uit te voeren taak met een begin en een einde, die is gericht op een helder omschreven en meetbare doelstelling en die binnen de gestelde tijd met de toegewezen middelen moet worden gerealiseerd onder de verantwoordelijkheid van een projectleider</w:t>
      </w:r>
    </w:p>
    <w:p w14:paraId="0B41A7CD"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70CF2375"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volgens plan uit te voeren taak met een begin en een einde, die is gericht op een helder omschreven en meetbare doelstelling en die binnen de gestelde tijd met de toegewezen middelen moet worden gerealiseerd onder de verantwoordelijkheid van een projectleider</w:t>
      </w:r>
    </w:p>
    <w:p w14:paraId="5590445A" w14:textId="77777777" w:rsidR="00BE0B20" w:rsidRPr="00354F45" w:rsidRDefault="00BE0B20" w:rsidP="00BE0B20">
      <w:pPr>
        <w:rPr>
          <w:rFonts w:ascii="Calibri Light" w:hAnsi="Calibri Light" w:cs="Tahoma"/>
          <w:bCs/>
          <w:sz w:val="21"/>
          <w:szCs w:val="21"/>
        </w:rPr>
      </w:pPr>
    </w:p>
    <w:p w14:paraId="37BCCD0B"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reactietijd, responstijd</w:t>
      </w:r>
    </w:p>
    <w:p w14:paraId="6112FFB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30E96F8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tijd tussen de melding van het probleem (oproep tot hulp) en het moment dat de ontvanger het probleem accepteert</w:t>
      </w:r>
    </w:p>
    <w:p w14:paraId="0667F8D8"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5DC21A6F"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tijd tussen de melding van het probleem (oproep tot hulp) en het moment dat de ontvanger het probleem accepteert</w:t>
      </w:r>
    </w:p>
    <w:p w14:paraId="7A7CF55A" w14:textId="77777777" w:rsidR="00BE0B20" w:rsidRPr="00354F45" w:rsidRDefault="00BE0B20" w:rsidP="00BE0B20">
      <w:pPr>
        <w:rPr>
          <w:rFonts w:ascii="Calibri Light" w:hAnsi="Calibri Light" w:cs="Tahoma"/>
          <w:sz w:val="21"/>
          <w:szCs w:val="21"/>
        </w:rPr>
      </w:pPr>
    </w:p>
    <w:p w14:paraId="26DD8684" w14:textId="77777777" w:rsidR="00BE0B20" w:rsidRPr="00354F45" w:rsidRDefault="00BE0B20" w:rsidP="00BE0B20">
      <w:pPr>
        <w:pStyle w:val="Index4"/>
        <w:rPr>
          <w:rFonts w:ascii="Calibri Light" w:hAnsi="Calibri Light"/>
          <w:sz w:val="21"/>
          <w:szCs w:val="21"/>
        </w:rPr>
      </w:pPr>
      <w:bookmarkStart w:id="7" w:name="_Toc238840930"/>
      <w:r w:rsidRPr="00354F45">
        <w:rPr>
          <w:rFonts w:ascii="Calibri Light" w:hAnsi="Calibri Light"/>
          <w:sz w:val="21"/>
          <w:szCs w:val="21"/>
        </w:rPr>
        <w:t>reinigen</w:t>
      </w:r>
      <w:bookmarkEnd w:id="7"/>
    </w:p>
    <w:p w14:paraId="1B7E4382"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lastRenderedPageBreak/>
        <w:t xml:space="preserve">algemeen </w:t>
      </w:r>
    </w:p>
    <w:p w14:paraId="55F085A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het op specialistische wijze schoonmaken van bouw- en installatie-elementen of -onderdelen of ruimten</w:t>
      </w:r>
    </w:p>
    <w:p w14:paraId="07433C32" w14:textId="77777777" w:rsidR="00BE0B20" w:rsidRPr="00354F45" w:rsidRDefault="00BE0B20" w:rsidP="00BE0B20">
      <w:pPr>
        <w:rPr>
          <w:rFonts w:ascii="Calibri Light" w:hAnsi="Calibri Light" w:cs="Tahoma"/>
          <w:bCs/>
          <w:sz w:val="21"/>
          <w:szCs w:val="21"/>
        </w:rPr>
      </w:pPr>
    </w:p>
    <w:p w14:paraId="1E32228C"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reparatie</w:t>
      </w:r>
    </w:p>
    <w:p w14:paraId="04640B09"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0D08184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wordt uitgevoerd op verzoek van een gebruiker of objectbeheerder, waarbij het verzoek betrekking heeft op het niet of minder functioneren van een bouw- of installatiedeel</w:t>
      </w:r>
    </w:p>
    <w:p w14:paraId="0A977A77" w14:textId="77777777" w:rsidR="00BE0B20" w:rsidRPr="00354F45" w:rsidRDefault="00BE0B20" w:rsidP="00BE0B20">
      <w:pPr>
        <w:rPr>
          <w:rFonts w:ascii="Calibri Light" w:hAnsi="Calibri Light" w:cs="Tahoma"/>
          <w:bCs/>
          <w:sz w:val="21"/>
          <w:szCs w:val="21"/>
        </w:rPr>
      </w:pPr>
    </w:p>
    <w:p w14:paraId="5A6D7178"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resultaatgericht onderhoud</w:t>
      </w:r>
    </w:p>
    <w:p w14:paraId="33A6E85A"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252CA3C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werkzaamheden uitgevoerd volgens een werkmethode van de opdrachtnemer om het overeengekomen resultaat te bereiken</w:t>
      </w:r>
    </w:p>
    <w:p w14:paraId="3C93F664"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13601FC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overeenkomst, waarbij één der partijen te kennen geeft een aantal handelingen of werkzaamheden onder eigen regie of verantwoordelijkheid te zullen verrichten voor de andere partij, welke leiden tot een overeengekomen resultaat en die zullen worden verrekend tegen een vast bedrag</w:t>
      </w:r>
    </w:p>
    <w:p w14:paraId="69B04A78" w14:textId="77777777" w:rsidR="00BE0B20" w:rsidRPr="00354F45" w:rsidRDefault="00BE0B20" w:rsidP="00BE0B20">
      <w:pPr>
        <w:rPr>
          <w:rFonts w:ascii="Calibri Light" w:hAnsi="Calibri Light" w:cs="Tahoma"/>
          <w:bCs/>
          <w:sz w:val="21"/>
          <w:szCs w:val="21"/>
        </w:rPr>
      </w:pPr>
    </w:p>
    <w:p w14:paraId="6B429DAD"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storing</w:t>
      </w:r>
    </w:p>
    <w:p w14:paraId="75A7F273"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470D28AD"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optredend gebrek dat het niet of minder functioneren van een bouw- of installatiedeel veroorzaakt</w:t>
      </w:r>
    </w:p>
    <w:p w14:paraId="5EDE5B46"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136071E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plotseling opkomend aantoonbaar technisch gebrek met als gevolg het niet goed of geheel niet functioneren van een installatie of deel daarvan</w:t>
      </w:r>
    </w:p>
    <w:p w14:paraId="75FDC2B1" w14:textId="77777777" w:rsidR="00BE0B20" w:rsidRPr="00354F45" w:rsidRDefault="00BE0B20" w:rsidP="00BE0B20">
      <w:pPr>
        <w:rPr>
          <w:rFonts w:ascii="Calibri Light" w:hAnsi="Calibri Light" w:cs="Tahoma"/>
          <w:bCs/>
          <w:sz w:val="21"/>
          <w:szCs w:val="21"/>
        </w:rPr>
      </w:pPr>
    </w:p>
    <w:p w14:paraId="2322E71B"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storingsafhankelijk onderhoud</w:t>
      </w:r>
    </w:p>
    <w:p w14:paraId="0D08B26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21AFF63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wordt uitgevoerd na het optreden van een storing</w:t>
      </w:r>
    </w:p>
    <w:p w14:paraId="7685D16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06BE6CEE"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volgens afspraak volgt op een storing</w:t>
      </w:r>
    </w:p>
    <w:p w14:paraId="52658F25" w14:textId="77777777" w:rsidR="00BE0B20" w:rsidRPr="00354F45" w:rsidRDefault="00BE0B20" w:rsidP="00BE0B20">
      <w:pPr>
        <w:rPr>
          <w:rFonts w:ascii="Calibri Light" w:hAnsi="Calibri Light" w:cs="Tahoma"/>
          <w:bCs/>
          <w:sz w:val="21"/>
          <w:szCs w:val="21"/>
        </w:rPr>
      </w:pPr>
    </w:p>
    <w:p w14:paraId="25F5992B"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storingsmelding</w:t>
      </w:r>
    </w:p>
    <w:p w14:paraId="5A01D179"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12CDFA6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signaal dat een bouwdeel zijn functie niet meer of onvoldoende uitoefent</w:t>
      </w:r>
    </w:p>
    <w:p w14:paraId="030C2D65"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operationeel</w:t>
      </w:r>
    </w:p>
    <w:p w14:paraId="0536255B"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signaal dat een installatie zijn primaire functie niet meer uitoefent</w:t>
      </w:r>
    </w:p>
    <w:p w14:paraId="0943C73E" w14:textId="77777777" w:rsidR="00BE0B20" w:rsidRPr="00354F45" w:rsidRDefault="00BE0B20" w:rsidP="00BE0B20">
      <w:pPr>
        <w:rPr>
          <w:rFonts w:ascii="Calibri Light" w:hAnsi="Calibri Light" w:cs="Tahoma"/>
          <w:bCs/>
          <w:sz w:val="21"/>
          <w:szCs w:val="21"/>
        </w:rPr>
      </w:pPr>
    </w:p>
    <w:p w14:paraId="30A6127F"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uitval</w:t>
      </w:r>
    </w:p>
    <w:p w14:paraId="6E205B90"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algemeen</w:t>
      </w:r>
    </w:p>
    <w:p w14:paraId="6A65A3D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beëindiging van het vermogen van een object om de vereiste functie uit te oefenen</w:t>
      </w:r>
    </w:p>
    <w:p w14:paraId="584A502E" w14:textId="77777777" w:rsidR="00BE0B20" w:rsidRPr="00354F45" w:rsidRDefault="00BE0B20" w:rsidP="00BE0B20">
      <w:pPr>
        <w:rPr>
          <w:rFonts w:ascii="Calibri Light" w:hAnsi="Calibri Light" w:cs="Tahoma"/>
          <w:iCs/>
          <w:sz w:val="21"/>
          <w:szCs w:val="21"/>
        </w:rPr>
      </w:pPr>
      <w:r w:rsidRPr="00354F45">
        <w:rPr>
          <w:rFonts w:ascii="Calibri Light" w:hAnsi="Calibri Light" w:cs="Tahoma"/>
          <w:iCs/>
          <w:sz w:val="21"/>
          <w:szCs w:val="21"/>
        </w:rPr>
        <w:t>operationeel</w:t>
      </w:r>
    </w:p>
    <w:p w14:paraId="35F2EAF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stoppen met presteren door een technisch systeem</w:t>
      </w:r>
    </w:p>
    <w:p w14:paraId="432C37E1" w14:textId="77777777" w:rsidR="00BE0B20" w:rsidRPr="00354F45" w:rsidRDefault="00BE0B20" w:rsidP="00BE0B20">
      <w:pPr>
        <w:rPr>
          <w:rFonts w:ascii="Calibri Light" w:hAnsi="Calibri Light" w:cs="Tahoma"/>
          <w:i/>
          <w:sz w:val="21"/>
          <w:szCs w:val="21"/>
        </w:rPr>
      </w:pPr>
      <w:r w:rsidRPr="00354F45">
        <w:rPr>
          <w:rFonts w:ascii="Calibri Light" w:hAnsi="Calibri Light" w:cs="Tahoma"/>
          <w:i/>
          <w:sz w:val="21"/>
          <w:szCs w:val="21"/>
        </w:rPr>
        <w:t>tactisch</w:t>
      </w:r>
    </w:p>
    <w:p w14:paraId="12689725"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beëindiging van het vermogen van een object om de vereiste functie uit te oefenen</w:t>
      </w:r>
    </w:p>
    <w:p w14:paraId="517B2934"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 xml:space="preserve">OPMERKING 1: na een uitval heeft het object een gebrek, welke gedeeltelijk of geheel is. </w:t>
      </w:r>
    </w:p>
    <w:p w14:paraId="7CE883A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OPMERKING 2: uitval is een gebeurtenis, te onderscheiden van de status/toestand van ‘gebrek’.</w:t>
      </w:r>
    </w:p>
    <w:p w14:paraId="7F0FC714" w14:textId="77777777" w:rsidR="00BE0B20" w:rsidRPr="00354F45" w:rsidRDefault="00BE0B20" w:rsidP="00BE0B20">
      <w:pPr>
        <w:rPr>
          <w:rFonts w:ascii="Calibri Light" w:hAnsi="Calibri Light" w:cs="Tahoma"/>
          <w:bCs/>
          <w:sz w:val="21"/>
          <w:szCs w:val="21"/>
        </w:rPr>
      </w:pPr>
    </w:p>
    <w:p w14:paraId="599D2F90"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lastRenderedPageBreak/>
        <w:t>veiligheids checklist aannemers VCA</w:t>
      </w:r>
    </w:p>
    <w:p w14:paraId="7E36912F" w14:textId="77777777" w:rsidR="00BE0B20" w:rsidRPr="00354F45" w:rsidRDefault="00BE0B20" w:rsidP="00BE0B20">
      <w:pPr>
        <w:rPr>
          <w:rFonts w:ascii="Calibri Light" w:hAnsi="Calibri Light" w:cs="Tahoma"/>
          <w:i/>
          <w:iCs/>
          <w:sz w:val="21"/>
          <w:szCs w:val="21"/>
        </w:rPr>
      </w:pPr>
      <w:r w:rsidRPr="00354F45">
        <w:rPr>
          <w:rFonts w:ascii="Calibri Light" w:hAnsi="Calibri Light" w:cs="Tahoma"/>
          <w:i/>
          <w:iCs/>
          <w:sz w:val="21"/>
          <w:szCs w:val="21"/>
        </w:rPr>
        <w:t>algemeen</w:t>
      </w:r>
    </w:p>
    <w:p w14:paraId="0E6CAB2B"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keurmerk voor vakbekwaamheid op het gebied van veilig werken</w:t>
      </w:r>
    </w:p>
    <w:p w14:paraId="79EF4418" w14:textId="77777777" w:rsidR="00BE0B20" w:rsidRPr="00354F45" w:rsidRDefault="00BE0B20" w:rsidP="00BE0B20">
      <w:pPr>
        <w:pStyle w:val="Header"/>
        <w:tabs>
          <w:tab w:val="clear" w:pos="4536"/>
          <w:tab w:val="clear" w:pos="9072"/>
        </w:tabs>
        <w:rPr>
          <w:rFonts w:ascii="Calibri Light" w:hAnsi="Calibri Light" w:cs="Tahoma"/>
          <w:i/>
          <w:iCs/>
          <w:sz w:val="21"/>
          <w:szCs w:val="21"/>
        </w:rPr>
      </w:pPr>
      <w:r w:rsidRPr="00354F45">
        <w:rPr>
          <w:rFonts w:ascii="Calibri Light" w:hAnsi="Calibri Light" w:cs="Tahoma"/>
          <w:i/>
          <w:iCs/>
          <w:sz w:val="21"/>
          <w:szCs w:val="21"/>
        </w:rPr>
        <w:t>operationeel</w:t>
      </w:r>
    </w:p>
    <w:p w14:paraId="6B1444C0"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keurmerk voor vakbekwaamheid op het gebied van veilig werken</w:t>
      </w:r>
    </w:p>
    <w:p w14:paraId="039E79A8" w14:textId="77777777" w:rsidR="00BE0B20" w:rsidRPr="00354F45" w:rsidRDefault="00BE0B20" w:rsidP="00BE0B20">
      <w:pPr>
        <w:rPr>
          <w:rFonts w:ascii="Calibri Light" w:hAnsi="Calibri Light" w:cs="Tahoma"/>
          <w:bCs/>
          <w:sz w:val="21"/>
          <w:szCs w:val="21"/>
        </w:rPr>
      </w:pPr>
    </w:p>
    <w:p w14:paraId="57D7F27F" w14:textId="1D118130"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verbruiksmaterialen</w:t>
      </w:r>
      <w:r w:rsidR="00E70B12" w:rsidRPr="00354F45">
        <w:rPr>
          <w:rFonts w:ascii="Calibri Light" w:hAnsi="Calibri Light"/>
          <w:sz w:val="21"/>
          <w:szCs w:val="21"/>
        </w:rPr>
        <w:t>, - verbruiksgoederen</w:t>
      </w:r>
    </w:p>
    <w:p w14:paraId="127ED4F8" w14:textId="77777777" w:rsidR="00BE0B20" w:rsidRPr="00354F45" w:rsidRDefault="00BE0B20" w:rsidP="00BE0B20">
      <w:pPr>
        <w:rPr>
          <w:rFonts w:ascii="Calibri Light" w:hAnsi="Calibri Light" w:cs="Tahoma"/>
          <w:i/>
          <w:iCs/>
          <w:sz w:val="21"/>
          <w:szCs w:val="21"/>
        </w:rPr>
      </w:pPr>
      <w:r w:rsidRPr="00354F45">
        <w:rPr>
          <w:rFonts w:ascii="Calibri Light" w:hAnsi="Calibri Light" w:cs="Tahoma"/>
          <w:i/>
          <w:iCs/>
          <w:sz w:val="21"/>
          <w:szCs w:val="21"/>
        </w:rPr>
        <w:t>algemeen</w:t>
      </w:r>
    </w:p>
    <w:p w14:paraId="26BCF7FA"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kleine materialen die vaak worden gebruikt bij (preventief) onderhoud van bouwdelen en constructies en in voorraad worden gehouden</w:t>
      </w:r>
    </w:p>
    <w:p w14:paraId="3A81E90B" w14:textId="77777777" w:rsidR="00BE0B20" w:rsidRPr="00354F45" w:rsidRDefault="00BE0B20" w:rsidP="00BE0B20">
      <w:pPr>
        <w:rPr>
          <w:rFonts w:ascii="Calibri Light" w:hAnsi="Calibri Light" w:cs="Tahoma"/>
          <w:i/>
          <w:iCs/>
          <w:sz w:val="21"/>
          <w:szCs w:val="21"/>
        </w:rPr>
      </w:pPr>
      <w:r w:rsidRPr="00354F45">
        <w:rPr>
          <w:rFonts w:ascii="Calibri Light" w:hAnsi="Calibri Light" w:cs="Tahoma"/>
          <w:i/>
          <w:iCs/>
          <w:sz w:val="21"/>
          <w:szCs w:val="21"/>
        </w:rPr>
        <w:t>operationeel</w:t>
      </w:r>
    </w:p>
    <w:p w14:paraId="24D61FD1"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kleine materialen die vaak worden gebruikt bij onderhoud van installaties en in voorraad worden gehouden in een (rijdend) magazijn</w:t>
      </w:r>
    </w:p>
    <w:p w14:paraId="458F6014" w14:textId="77777777" w:rsidR="00BE0B20" w:rsidRPr="00354F45" w:rsidRDefault="00BE0B20" w:rsidP="00BE0B20">
      <w:pPr>
        <w:rPr>
          <w:rFonts w:ascii="Calibri Light" w:hAnsi="Calibri Light" w:cs="Tahoma"/>
          <w:bCs/>
          <w:sz w:val="21"/>
          <w:szCs w:val="21"/>
        </w:rPr>
      </w:pPr>
    </w:p>
    <w:p w14:paraId="09C01BDC"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vervangingsplanning</w:t>
      </w:r>
    </w:p>
    <w:p w14:paraId="29F987E3" w14:textId="77777777" w:rsidR="00BE0B20" w:rsidRPr="00354F45" w:rsidRDefault="00BE0B20" w:rsidP="00BE0B20">
      <w:pPr>
        <w:rPr>
          <w:rFonts w:ascii="Calibri Light" w:hAnsi="Calibri Light" w:cs="Tahoma"/>
          <w:i/>
          <w:iCs/>
          <w:sz w:val="21"/>
          <w:szCs w:val="21"/>
        </w:rPr>
      </w:pPr>
      <w:r w:rsidRPr="00354F45">
        <w:rPr>
          <w:rFonts w:ascii="Calibri Light" w:hAnsi="Calibri Light" w:cs="Tahoma"/>
          <w:i/>
          <w:iCs/>
          <w:sz w:val="21"/>
          <w:szCs w:val="21"/>
        </w:rPr>
        <w:t>algemeen</w:t>
      </w:r>
    </w:p>
    <w:p w14:paraId="64DED572"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tijdschema met momenten waarop naar verwachting bouwdelen moeten worden vervangen</w:t>
      </w:r>
    </w:p>
    <w:p w14:paraId="53AF6947" w14:textId="77777777" w:rsidR="00BE0B20" w:rsidRPr="00354F45" w:rsidRDefault="00BE0B20" w:rsidP="00BE0B20">
      <w:pPr>
        <w:rPr>
          <w:rFonts w:ascii="Calibri Light" w:hAnsi="Calibri Light" w:cs="Tahoma"/>
          <w:i/>
          <w:iCs/>
          <w:sz w:val="21"/>
          <w:szCs w:val="21"/>
        </w:rPr>
      </w:pPr>
      <w:r w:rsidRPr="00354F45">
        <w:rPr>
          <w:rFonts w:ascii="Calibri Light" w:hAnsi="Calibri Light" w:cs="Tahoma"/>
          <w:i/>
          <w:iCs/>
          <w:sz w:val="21"/>
          <w:szCs w:val="21"/>
        </w:rPr>
        <w:t>operationeel</w:t>
      </w:r>
    </w:p>
    <w:p w14:paraId="0B66B418"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tijdschema met momenten waarop naar verwachting bouw- en/of installatiedelen moeten worden vervangen</w:t>
      </w:r>
    </w:p>
    <w:p w14:paraId="7E17B463" w14:textId="77777777" w:rsidR="00BE0B20" w:rsidRPr="00354F45" w:rsidRDefault="00BE0B20" w:rsidP="00BE0B20">
      <w:pPr>
        <w:rPr>
          <w:rFonts w:ascii="Calibri Light" w:hAnsi="Calibri Light" w:cs="Tahoma"/>
          <w:bCs/>
          <w:sz w:val="21"/>
          <w:szCs w:val="21"/>
        </w:rPr>
      </w:pPr>
    </w:p>
    <w:p w14:paraId="673A43A4" w14:textId="77777777" w:rsidR="00BE0B20" w:rsidRPr="00354F45" w:rsidRDefault="00BE0B20" w:rsidP="00BE0B20">
      <w:pPr>
        <w:pStyle w:val="Index4"/>
        <w:rPr>
          <w:rFonts w:ascii="Calibri Light" w:hAnsi="Calibri Light"/>
          <w:sz w:val="21"/>
          <w:szCs w:val="21"/>
        </w:rPr>
      </w:pPr>
      <w:r w:rsidRPr="00354F45">
        <w:rPr>
          <w:rFonts w:ascii="Calibri Light" w:hAnsi="Calibri Light"/>
          <w:sz w:val="21"/>
          <w:szCs w:val="21"/>
        </w:rPr>
        <w:t>wettelijk onderhoud</w:t>
      </w:r>
    </w:p>
    <w:p w14:paraId="4141E8C2" w14:textId="77777777" w:rsidR="00BE0B20" w:rsidRPr="00354F45" w:rsidRDefault="00BE0B20" w:rsidP="00BE0B20">
      <w:pPr>
        <w:rPr>
          <w:rFonts w:ascii="Calibri Light" w:hAnsi="Calibri Light" w:cs="Tahoma"/>
          <w:i/>
          <w:iCs/>
          <w:sz w:val="21"/>
          <w:szCs w:val="21"/>
        </w:rPr>
      </w:pPr>
      <w:r w:rsidRPr="00354F45">
        <w:rPr>
          <w:rFonts w:ascii="Calibri Light" w:hAnsi="Calibri Light" w:cs="Tahoma"/>
          <w:i/>
          <w:iCs/>
          <w:sz w:val="21"/>
          <w:szCs w:val="21"/>
        </w:rPr>
        <w:t>algemeen</w:t>
      </w:r>
    </w:p>
    <w:p w14:paraId="188B2FD3"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op basis van regelgeving is vereist</w:t>
      </w:r>
    </w:p>
    <w:p w14:paraId="2EB660DC" w14:textId="77777777" w:rsidR="00BE0B20" w:rsidRPr="00354F45" w:rsidRDefault="00BE0B20" w:rsidP="00BE0B20">
      <w:pPr>
        <w:rPr>
          <w:rFonts w:ascii="Calibri Light" w:hAnsi="Calibri Light" w:cs="Tahoma"/>
          <w:i/>
          <w:iCs/>
          <w:sz w:val="21"/>
          <w:szCs w:val="21"/>
        </w:rPr>
      </w:pPr>
      <w:r w:rsidRPr="00354F45">
        <w:rPr>
          <w:rFonts w:ascii="Calibri Light" w:hAnsi="Calibri Light" w:cs="Tahoma"/>
          <w:i/>
          <w:iCs/>
          <w:sz w:val="21"/>
          <w:szCs w:val="21"/>
        </w:rPr>
        <w:t>operationeel</w:t>
      </w:r>
    </w:p>
    <w:p w14:paraId="25AE9C09" w14:textId="77777777" w:rsidR="00BE0B20" w:rsidRPr="00354F45" w:rsidRDefault="00BE0B20" w:rsidP="00BE0B20">
      <w:pPr>
        <w:rPr>
          <w:rFonts w:ascii="Calibri Light" w:hAnsi="Calibri Light" w:cs="Tahoma"/>
          <w:sz w:val="21"/>
          <w:szCs w:val="21"/>
        </w:rPr>
      </w:pPr>
      <w:r w:rsidRPr="00354F45">
        <w:rPr>
          <w:rFonts w:ascii="Calibri Light" w:hAnsi="Calibri Light" w:cs="Tahoma"/>
          <w:sz w:val="21"/>
          <w:szCs w:val="21"/>
        </w:rPr>
        <w:t>onderhoud dat op basis van regelgeving is vereist</w:t>
      </w:r>
    </w:p>
    <w:p w14:paraId="36A4BD04" w14:textId="77777777" w:rsidR="00BE0B20" w:rsidRPr="00354F45" w:rsidRDefault="00BE0B20" w:rsidP="00BE0B20">
      <w:pPr>
        <w:rPr>
          <w:rFonts w:ascii="Calibri Light" w:hAnsi="Calibri Light" w:cs="Tahoma"/>
          <w:bCs/>
          <w:sz w:val="21"/>
          <w:szCs w:val="21"/>
        </w:rPr>
      </w:pPr>
    </w:p>
    <w:p w14:paraId="22FF510E" w14:textId="55D58EC8" w:rsidR="00BE0B20" w:rsidRPr="00354F45" w:rsidRDefault="00BE0B20">
      <w:pPr>
        <w:rPr>
          <w:rFonts w:ascii="Calibri Light" w:hAnsi="Calibri Light"/>
          <w:color w:val="auto"/>
          <w:sz w:val="21"/>
          <w:szCs w:val="21"/>
        </w:rPr>
      </w:pPr>
    </w:p>
    <w:p w14:paraId="7CD37228" w14:textId="60C7F29F" w:rsidR="008D2A4C" w:rsidRPr="00354F45" w:rsidRDefault="008D2A4C">
      <w:pPr>
        <w:rPr>
          <w:rFonts w:ascii="Calibri Light" w:hAnsi="Calibri Light"/>
          <w:color w:val="auto"/>
          <w:sz w:val="21"/>
          <w:szCs w:val="21"/>
        </w:rPr>
      </w:pPr>
    </w:p>
    <w:p w14:paraId="71B3ADB4" w14:textId="1C45C99B" w:rsidR="008D2A4C" w:rsidRPr="00354F45" w:rsidRDefault="008D2A4C">
      <w:pPr>
        <w:rPr>
          <w:rFonts w:ascii="Calibri Light" w:hAnsi="Calibri Light"/>
          <w:sz w:val="21"/>
          <w:szCs w:val="21"/>
        </w:rPr>
      </w:pPr>
      <w:r w:rsidRPr="00354F45">
        <w:rPr>
          <w:rFonts w:ascii="Calibri Light" w:hAnsi="Calibri Light"/>
          <w:sz w:val="21"/>
          <w:szCs w:val="21"/>
        </w:rPr>
        <w:t>- - - - einde productie definities - - - -</w:t>
      </w:r>
    </w:p>
    <w:sectPr w:rsidR="008D2A4C" w:rsidRPr="00354F45">
      <w:headerReference w:type="even" r:id="rId14"/>
      <w:headerReference w:type="default" r:id="rId15"/>
      <w:footerReference w:type="even" r:id="rId16"/>
      <w:footerReference w:type="default" r:id="rId17"/>
      <w:pgSz w:w="11906" w:h="16838" w:code="9"/>
      <w:pgMar w:top="2948" w:right="1276" w:bottom="2041" w:left="1701" w:header="851" w:footer="516"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78E86" w14:textId="77777777" w:rsidR="00C13809" w:rsidRDefault="00C13809">
      <w:r>
        <w:separator/>
      </w:r>
    </w:p>
  </w:endnote>
  <w:endnote w:type="continuationSeparator" w:id="0">
    <w:p w14:paraId="30F74424" w14:textId="77777777" w:rsidR="00C13809" w:rsidRDefault="00C1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FE1BF" w14:textId="77777777" w:rsidR="00707897" w:rsidRDefault="00707897">
    <w:pPr>
      <w:framePr w:wrap="around" w:vAnchor="text" w:hAnchor="margin" w:xAlign="right" w:y="1"/>
    </w:pPr>
    <w:r>
      <w:fldChar w:fldCharType="begin"/>
    </w:r>
    <w:r>
      <w:instrText xml:space="preserve">PAGE  </w:instrText>
    </w:r>
    <w:r>
      <w:fldChar w:fldCharType="end"/>
    </w:r>
  </w:p>
  <w:p w14:paraId="0BA428BE" w14:textId="77777777" w:rsidR="00707897" w:rsidRDefault="00707897">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F7E18" w14:textId="07D110AF" w:rsidR="00707897" w:rsidRDefault="00707897">
    <w:pPr>
      <w:framePr w:wrap="around" w:vAnchor="text" w:hAnchor="margin" w:xAlign="right" w:y="1"/>
      <w:rPr>
        <w:b/>
        <w:smallCaps/>
        <w:sz w:val="16"/>
      </w:rPr>
    </w:pPr>
    <w:r>
      <w:rPr>
        <w:b/>
        <w:smallCaps/>
        <w:sz w:val="16"/>
      </w:rPr>
      <w:fldChar w:fldCharType="begin"/>
    </w:r>
    <w:r>
      <w:rPr>
        <w:b/>
        <w:smallCaps/>
        <w:sz w:val="16"/>
      </w:rPr>
      <w:instrText xml:space="preserve">PAGE  </w:instrText>
    </w:r>
    <w:r>
      <w:rPr>
        <w:b/>
        <w:smallCaps/>
        <w:sz w:val="16"/>
      </w:rPr>
      <w:fldChar w:fldCharType="separate"/>
    </w:r>
    <w:r w:rsidR="00EE3E40">
      <w:rPr>
        <w:b/>
        <w:smallCaps/>
        <w:noProof/>
        <w:sz w:val="16"/>
      </w:rPr>
      <w:t>13</w:t>
    </w:r>
    <w:r>
      <w:rPr>
        <w:b/>
        <w:smallCaps/>
        <w:sz w:val="16"/>
      </w:rPr>
      <w:fldChar w:fldCharType="end"/>
    </w:r>
  </w:p>
  <w:p w14:paraId="72E5363B" w14:textId="313CC696" w:rsidR="00707897" w:rsidRDefault="00707897">
    <w:pPr>
      <w:ind w:right="360"/>
      <w:jc w:val="right"/>
      <w:rPr>
        <w:sz w:val="14"/>
      </w:rPr>
    </w:pPr>
  </w:p>
  <w:p w14:paraId="5E5E7BA1" w14:textId="3B78C13A" w:rsidR="00707897" w:rsidRDefault="00707897">
    <w:pPr>
      <w:ind w:right="360"/>
      <w:jc w:val="right"/>
      <w:rPr>
        <w:sz w:val="16"/>
      </w:rPr>
    </w:pPr>
  </w:p>
  <w:p w14:paraId="179250CB" w14:textId="77777777" w:rsidR="00707897" w:rsidRDefault="00707897">
    <w:pPr>
      <w:rPr>
        <w:sz w:val="16"/>
      </w:rPr>
    </w:pPr>
  </w:p>
  <w:p w14:paraId="6332446D" w14:textId="77777777" w:rsidR="00707897" w:rsidRDefault="00707897">
    <w:pPr>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BA391" w14:textId="77777777" w:rsidR="00C13809" w:rsidRDefault="00C13809">
      <w:r>
        <w:separator/>
      </w:r>
    </w:p>
  </w:footnote>
  <w:footnote w:type="continuationSeparator" w:id="0">
    <w:p w14:paraId="0645EAF1" w14:textId="77777777" w:rsidR="00C13809" w:rsidRDefault="00C138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65A85" w14:textId="77777777" w:rsidR="00707897" w:rsidRDefault="00707897">
    <w:pPr>
      <w:framePr w:wrap="around" w:vAnchor="text" w:hAnchor="margin" w:xAlign="right" w:y="1"/>
    </w:pPr>
    <w:r>
      <w:fldChar w:fldCharType="begin"/>
    </w:r>
    <w:r>
      <w:instrText xml:space="preserve">PAGE  </w:instrText>
    </w:r>
    <w:r>
      <w:fldChar w:fldCharType="end"/>
    </w:r>
  </w:p>
  <w:p w14:paraId="3D5B8E3D" w14:textId="77777777" w:rsidR="00707897" w:rsidRDefault="00707897">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5D8FA" w14:textId="3CA7C940" w:rsidR="00707897" w:rsidRDefault="00707897">
    <w:pPr>
      <w:ind w:right="360"/>
      <w:rPr>
        <w:spacing w:val="32"/>
        <w:sz w:val="40"/>
      </w:rPr>
    </w:pPr>
  </w:p>
  <w:p w14:paraId="0341D4CD" w14:textId="77777777" w:rsidR="00707897" w:rsidRDefault="00707897">
    <w:pPr>
      <w:rPr>
        <w:sz w:val="18"/>
      </w:rPr>
    </w:pPr>
  </w:p>
  <w:p w14:paraId="0F8D781E" w14:textId="77777777" w:rsidR="00707897" w:rsidRDefault="00707897">
    <w:pPr>
      <w:rPr>
        <w:sz w:val="18"/>
      </w:rPr>
    </w:pPr>
  </w:p>
  <w:p w14:paraId="4145E0DB" w14:textId="653726AA" w:rsidR="00707897" w:rsidRDefault="00707897">
    <w:pP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3A6"/>
    <w:multiLevelType w:val="hybridMultilevel"/>
    <w:tmpl w:val="0BE818D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076030F1"/>
    <w:multiLevelType w:val="hybridMultilevel"/>
    <w:tmpl w:val="B3FA04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B4435F"/>
    <w:multiLevelType w:val="hybridMultilevel"/>
    <w:tmpl w:val="AF70D93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0F043699"/>
    <w:multiLevelType w:val="hybridMultilevel"/>
    <w:tmpl w:val="A6C437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1E7B99"/>
    <w:multiLevelType w:val="hybridMultilevel"/>
    <w:tmpl w:val="E63C18C0"/>
    <w:lvl w:ilvl="0" w:tplc="C79C4B0E">
      <w:start w:val="1"/>
      <w:numFmt w:val="bullet"/>
      <w:lvlText w:val=""/>
      <w:lvlJc w:val="left"/>
      <w:pPr>
        <w:tabs>
          <w:tab w:val="num" w:pos="360"/>
        </w:tabs>
        <w:ind w:left="360" w:hanging="360"/>
      </w:pPr>
      <w:rPr>
        <w:rFonts w:ascii="Wingdings" w:hAnsi="Wingdings" w:hint="default"/>
        <w:b/>
        <w:i w:val="0"/>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B906A9"/>
    <w:multiLevelType w:val="hybridMultilevel"/>
    <w:tmpl w:val="FB4E9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086604"/>
    <w:multiLevelType w:val="hybridMultilevel"/>
    <w:tmpl w:val="F912D1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B47C57"/>
    <w:multiLevelType w:val="hybridMultilevel"/>
    <w:tmpl w:val="D974DA7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189F3A4F"/>
    <w:multiLevelType w:val="hybridMultilevel"/>
    <w:tmpl w:val="BE2078A8"/>
    <w:lvl w:ilvl="0" w:tplc="0413000F">
      <w:start w:val="1"/>
      <w:numFmt w:val="decimal"/>
      <w:lvlText w:val="%1."/>
      <w:lvlJc w:val="left"/>
      <w:pPr>
        <w:tabs>
          <w:tab w:val="num" w:pos="360"/>
        </w:tabs>
        <w:ind w:left="360"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C90211"/>
    <w:multiLevelType w:val="hybridMultilevel"/>
    <w:tmpl w:val="D5A6DF5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 w15:restartNumberingAfterBreak="0">
    <w:nsid w:val="1B6815AD"/>
    <w:multiLevelType w:val="hybridMultilevel"/>
    <w:tmpl w:val="89F4BF7C"/>
    <w:lvl w:ilvl="0" w:tplc="0413000F">
      <w:start w:val="1"/>
      <w:numFmt w:val="decimal"/>
      <w:lvlText w:val="%1."/>
      <w:lvlJc w:val="left"/>
      <w:pPr>
        <w:tabs>
          <w:tab w:val="num" w:pos="360"/>
        </w:tabs>
        <w:ind w:left="360"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1C0053"/>
    <w:multiLevelType w:val="hybridMultilevel"/>
    <w:tmpl w:val="8E6418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1317EEF"/>
    <w:multiLevelType w:val="hybridMultilevel"/>
    <w:tmpl w:val="DE9EF55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4307151"/>
    <w:multiLevelType w:val="hybridMultilevel"/>
    <w:tmpl w:val="E6FC0B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1F6FBE"/>
    <w:multiLevelType w:val="hybridMultilevel"/>
    <w:tmpl w:val="550879E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2C767567"/>
    <w:multiLevelType w:val="hybridMultilevel"/>
    <w:tmpl w:val="7E7A84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D042E74"/>
    <w:multiLevelType w:val="multilevel"/>
    <w:tmpl w:val="28D855B6"/>
    <w:lvl w:ilvl="0">
      <w:start w:val="1"/>
      <w:numFmt w:val="decimal"/>
      <w:lvlText w:val="%1."/>
      <w:lvlJc w:val="left"/>
      <w:pPr>
        <w:tabs>
          <w:tab w:val="num" w:pos="360"/>
        </w:tabs>
        <w:ind w:left="360" w:hanging="360"/>
      </w:pPr>
    </w:lvl>
    <w:lvl w:ilvl="1">
      <w:start w:val="7"/>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2D3D3303"/>
    <w:multiLevelType w:val="hybridMultilevel"/>
    <w:tmpl w:val="70FCEA5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32D78BD"/>
    <w:multiLevelType w:val="hybridMultilevel"/>
    <w:tmpl w:val="F56602A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336279E9"/>
    <w:multiLevelType w:val="hybridMultilevel"/>
    <w:tmpl w:val="49D01528"/>
    <w:lvl w:ilvl="0" w:tplc="CA90B524">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ACB450F"/>
    <w:multiLevelType w:val="hybridMultilevel"/>
    <w:tmpl w:val="29422FC0"/>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3FC95595"/>
    <w:multiLevelType w:val="hybridMultilevel"/>
    <w:tmpl w:val="061E10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06A6740"/>
    <w:multiLevelType w:val="hybridMultilevel"/>
    <w:tmpl w:val="7E04C93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40F779CE"/>
    <w:multiLevelType w:val="hybridMultilevel"/>
    <w:tmpl w:val="64127890"/>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4201756B"/>
    <w:multiLevelType w:val="hybridMultilevel"/>
    <w:tmpl w:val="B3402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2F864FF"/>
    <w:multiLevelType w:val="hybridMultilevel"/>
    <w:tmpl w:val="B8C294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488685F"/>
    <w:multiLevelType w:val="hybridMultilevel"/>
    <w:tmpl w:val="9DA44CA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4B525C8B"/>
    <w:multiLevelType w:val="hybridMultilevel"/>
    <w:tmpl w:val="0B82C6A4"/>
    <w:lvl w:ilvl="0" w:tplc="3A425B6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C1C0459"/>
    <w:multiLevelType w:val="hybridMultilevel"/>
    <w:tmpl w:val="F782D9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CE41B8"/>
    <w:multiLevelType w:val="hybridMultilevel"/>
    <w:tmpl w:val="EFD418A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0" w15:restartNumberingAfterBreak="0">
    <w:nsid w:val="58D95393"/>
    <w:multiLevelType w:val="hybridMultilevel"/>
    <w:tmpl w:val="0BC8642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AEE3149"/>
    <w:multiLevelType w:val="hybridMultilevel"/>
    <w:tmpl w:val="F8D258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C574920"/>
    <w:multiLevelType w:val="hybridMultilevel"/>
    <w:tmpl w:val="0B68DA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D887E66"/>
    <w:multiLevelType w:val="hybridMultilevel"/>
    <w:tmpl w:val="A54E20B0"/>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5F2B3A6F"/>
    <w:multiLevelType w:val="hybridMultilevel"/>
    <w:tmpl w:val="D7A4375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22023AF"/>
    <w:multiLevelType w:val="hybridMultilevel"/>
    <w:tmpl w:val="4BC2B2A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63382CA7"/>
    <w:multiLevelType w:val="hybridMultilevel"/>
    <w:tmpl w:val="5A480630"/>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7" w15:restartNumberingAfterBreak="0">
    <w:nsid w:val="65E96AFE"/>
    <w:multiLevelType w:val="hybridMultilevel"/>
    <w:tmpl w:val="D110C81A"/>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8" w15:restartNumberingAfterBreak="0">
    <w:nsid w:val="67BA206D"/>
    <w:multiLevelType w:val="multilevel"/>
    <w:tmpl w:val="612E9CEA"/>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pStyle w:val="Heading9"/>
      <w:suff w:val="space"/>
      <w:lvlText w:val="%1.%2.%3.%4.%5.%6.%7.%8.%9."/>
      <w:lvlJc w:val="left"/>
      <w:pPr>
        <w:ind w:left="0" w:firstLine="0"/>
      </w:pPr>
      <w:rPr>
        <w:rFonts w:hint="default"/>
      </w:rPr>
    </w:lvl>
  </w:abstractNum>
  <w:abstractNum w:abstractNumId="39" w15:restartNumberingAfterBreak="0">
    <w:nsid w:val="6A6E4F17"/>
    <w:multiLevelType w:val="hybridMultilevel"/>
    <w:tmpl w:val="E30A94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AEC1E50"/>
    <w:multiLevelType w:val="hybridMultilevel"/>
    <w:tmpl w:val="41EA30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E284B96"/>
    <w:multiLevelType w:val="hybridMultilevel"/>
    <w:tmpl w:val="0DC0E1B2"/>
    <w:lvl w:ilvl="0" w:tplc="CA90B524">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6E7269D3"/>
    <w:multiLevelType w:val="hybridMultilevel"/>
    <w:tmpl w:val="333263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0205D77"/>
    <w:multiLevelType w:val="hybridMultilevel"/>
    <w:tmpl w:val="D8CEDF7A"/>
    <w:lvl w:ilvl="0" w:tplc="3A425B6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18E2F9F"/>
    <w:multiLevelType w:val="hybridMultilevel"/>
    <w:tmpl w:val="516E705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5" w15:restartNumberingAfterBreak="0">
    <w:nsid w:val="71A9210A"/>
    <w:multiLevelType w:val="hybridMultilevel"/>
    <w:tmpl w:val="88A6B80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29214A9"/>
    <w:multiLevelType w:val="hybridMultilevel"/>
    <w:tmpl w:val="72A818E0"/>
    <w:lvl w:ilvl="0" w:tplc="CA90B524">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95B7084"/>
    <w:multiLevelType w:val="hybridMultilevel"/>
    <w:tmpl w:val="7B8050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9742D1E"/>
    <w:multiLevelType w:val="hybridMultilevel"/>
    <w:tmpl w:val="BBFC52F4"/>
    <w:lvl w:ilvl="0" w:tplc="0413000F">
      <w:start w:val="1"/>
      <w:numFmt w:val="decimal"/>
      <w:lvlText w:val="%1."/>
      <w:lvlJc w:val="left"/>
      <w:pPr>
        <w:tabs>
          <w:tab w:val="num" w:pos="360"/>
        </w:tabs>
        <w:ind w:left="360"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C07448"/>
    <w:multiLevelType w:val="hybridMultilevel"/>
    <w:tmpl w:val="8CD8B3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BFD59ED"/>
    <w:multiLevelType w:val="hybridMultilevel"/>
    <w:tmpl w:val="2138BE8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38"/>
  </w:num>
  <w:num w:numId="2">
    <w:abstractNumId w:val="38"/>
  </w:num>
  <w:num w:numId="3">
    <w:abstractNumId w:val="38"/>
  </w:num>
  <w:num w:numId="4">
    <w:abstractNumId w:val="38"/>
  </w:num>
  <w:num w:numId="5">
    <w:abstractNumId w:val="38"/>
  </w:num>
  <w:num w:numId="6">
    <w:abstractNumId w:val="38"/>
  </w:num>
  <w:num w:numId="7">
    <w:abstractNumId w:val="38"/>
  </w:num>
  <w:num w:numId="8">
    <w:abstractNumId w:val="38"/>
  </w:num>
  <w:num w:numId="9">
    <w:abstractNumId w:val="38"/>
  </w:num>
  <w:num w:numId="10">
    <w:abstractNumId w:val="4"/>
  </w:num>
  <w:num w:numId="11">
    <w:abstractNumId w:val="16"/>
  </w:num>
  <w:num w:numId="12">
    <w:abstractNumId w:val="45"/>
  </w:num>
  <w:num w:numId="13">
    <w:abstractNumId w:val="34"/>
  </w:num>
  <w:num w:numId="14">
    <w:abstractNumId w:val="20"/>
  </w:num>
  <w:num w:numId="15">
    <w:abstractNumId w:val="50"/>
  </w:num>
  <w:num w:numId="16">
    <w:abstractNumId w:val="29"/>
  </w:num>
  <w:num w:numId="17">
    <w:abstractNumId w:val="23"/>
  </w:num>
  <w:num w:numId="18">
    <w:abstractNumId w:val="2"/>
  </w:num>
  <w:num w:numId="19">
    <w:abstractNumId w:val="33"/>
  </w:num>
  <w:num w:numId="20">
    <w:abstractNumId w:val="37"/>
  </w:num>
  <w:num w:numId="21">
    <w:abstractNumId w:val="7"/>
  </w:num>
  <w:num w:numId="22">
    <w:abstractNumId w:val="0"/>
  </w:num>
  <w:num w:numId="23">
    <w:abstractNumId w:val="30"/>
  </w:num>
  <w:num w:numId="24">
    <w:abstractNumId w:val="35"/>
  </w:num>
  <w:num w:numId="25">
    <w:abstractNumId w:val="8"/>
  </w:num>
  <w:num w:numId="26">
    <w:abstractNumId w:val="44"/>
  </w:num>
  <w:num w:numId="27">
    <w:abstractNumId w:val="48"/>
  </w:num>
  <w:num w:numId="28">
    <w:abstractNumId w:val="12"/>
  </w:num>
  <w:num w:numId="29">
    <w:abstractNumId w:val="14"/>
  </w:num>
  <w:num w:numId="30">
    <w:abstractNumId w:val="36"/>
  </w:num>
  <w:num w:numId="31">
    <w:abstractNumId w:val="10"/>
  </w:num>
  <w:num w:numId="32">
    <w:abstractNumId w:val="18"/>
  </w:num>
  <w:num w:numId="33">
    <w:abstractNumId w:val="9"/>
  </w:num>
  <w:num w:numId="34">
    <w:abstractNumId w:val="26"/>
  </w:num>
  <w:num w:numId="35">
    <w:abstractNumId w:val="19"/>
  </w:num>
  <w:num w:numId="36">
    <w:abstractNumId w:val="41"/>
  </w:num>
  <w:num w:numId="37">
    <w:abstractNumId w:val="46"/>
  </w:num>
  <w:num w:numId="38">
    <w:abstractNumId w:val="22"/>
  </w:num>
  <w:num w:numId="39">
    <w:abstractNumId w:val="17"/>
  </w:num>
  <w:num w:numId="40">
    <w:abstractNumId w:val="13"/>
  </w:num>
  <w:num w:numId="41">
    <w:abstractNumId w:val="31"/>
  </w:num>
  <w:num w:numId="42">
    <w:abstractNumId w:val="3"/>
  </w:num>
  <w:num w:numId="43">
    <w:abstractNumId w:val="42"/>
  </w:num>
  <w:num w:numId="44">
    <w:abstractNumId w:val="11"/>
  </w:num>
  <w:num w:numId="45">
    <w:abstractNumId w:val="24"/>
  </w:num>
  <w:num w:numId="46">
    <w:abstractNumId w:val="1"/>
  </w:num>
  <w:num w:numId="47">
    <w:abstractNumId w:val="39"/>
  </w:num>
  <w:num w:numId="48">
    <w:abstractNumId w:val="47"/>
  </w:num>
  <w:num w:numId="49">
    <w:abstractNumId w:val="15"/>
  </w:num>
  <w:num w:numId="50">
    <w:abstractNumId w:val="5"/>
  </w:num>
  <w:num w:numId="51">
    <w:abstractNumId w:val="28"/>
  </w:num>
  <w:num w:numId="52">
    <w:abstractNumId w:val="43"/>
  </w:num>
  <w:num w:numId="53">
    <w:abstractNumId w:val="40"/>
  </w:num>
  <w:num w:numId="54">
    <w:abstractNumId w:val="21"/>
  </w:num>
  <w:num w:numId="55">
    <w:abstractNumId w:val="25"/>
  </w:num>
  <w:num w:numId="56">
    <w:abstractNumId w:val="27"/>
  </w:num>
  <w:num w:numId="57">
    <w:abstractNumId w:val="6"/>
  </w:num>
  <w:num w:numId="58">
    <w:abstractNumId w:val="49"/>
  </w:num>
  <w:num w:numId="59">
    <w:abstractNumId w:val="3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fill="f" fillcolor="window" stroke="f">
      <v:fill color="window"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98E"/>
    <w:rsid w:val="00155F7A"/>
    <w:rsid w:val="001B6D78"/>
    <w:rsid w:val="001D2231"/>
    <w:rsid w:val="001F4A6A"/>
    <w:rsid w:val="002C392A"/>
    <w:rsid w:val="002D0FCC"/>
    <w:rsid w:val="002F45F7"/>
    <w:rsid w:val="00304A22"/>
    <w:rsid w:val="00314FAB"/>
    <w:rsid w:val="00354F45"/>
    <w:rsid w:val="003951BA"/>
    <w:rsid w:val="00397D96"/>
    <w:rsid w:val="003D59BF"/>
    <w:rsid w:val="00402EF6"/>
    <w:rsid w:val="00407492"/>
    <w:rsid w:val="00430D51"/>
    <w:rsid w:val="004527C6"/>
    <w:rsid w:val="00452C4B"/>
    <w:rsid w:val="00456144"/>
    <w:rsid w:val="00463361"/>
    <w:rsid w:val="00463E21"/>
    <w:rsid w:val="004A36D1"/>
    <w:rsid w:val="00551C37"/>
    <w:rsid w:val="005D1290"/>
    <w:rsid w:val="005E1615"/>
    <w:rsid w:val="00617D08"/>
    <w:rsid w:val="0062275F"/>
    <w:rsid w:val="006A09EB"/>
    <w:rsid w:val="006A340F"/>
    <w:rsid w:val="006C6A4C"/>
    <w:rsid w:val="006E2E29"/>
    <w:rsid w:val="006F0D49"/>
    <w:rsid w:val="00707897"/>
    <w:rsid w:val="00715783"/>
    <w:rsid w:val="0075372E"/>
    <w:rsid w:val="007B2AC3"/>
    <w:rsid w:val="007C0144"/>
    <w:rsid w:val="007D65DB"/>
    <w:rsid w:val="008307DC"/>
    <w:rsid w:val="00844CBD"/>
    <w:rsid w:val="00865141"/>
    <w:rsid w:val="00890D21"/>
    <w:rsid w:val="008C3430"/>
    <w:rsid w:val="008D2A4C"/>
    <w:rsid w:val="008E39A0"/>
    <w:rsid w:val="00914154"/>
    <w:rsid w:val="00932F9D"/>
    <w:rsid w:val="009C5F23"/>
    <w:rsid w:val="009E78E0"/>
    <w:rsid w:val="00A012EC"/>
    <w:rsid w:val="00A0400D"/>
    <w:rsid w:val="00A347B5"/>
    <w:rsid w:val="00A86E74"/>
    <w:rsid w:val="00A8700A"/>
    <w:rsid w:val="00AC1BBE"/>
    <w:rsid w:val="00AF5169"/>
    <w:rsid w:val="00B54DD4"/>
    <w:rsid w:val="00B61235"/>
    <w:rsid w:val="00B9391E"/>
    <w:rsid w:val="00BE0B20"/>
    <w:rsid w:val="00BF302B"/>
    <w:rsid w:val="00C13809"/>
    <w:rsid w:val="00C142C2"/>
    <w:rsid w:val="00C4298E"/>
    <w:rsid w:val="00C933B4"/>
    <w:rsid w:val="00CD32F6"/>
    <w:rsid w:val="00CD4692"/>
    <w:rsid w:val="00CD6AC3"/>
    <w:rsid w:val="00CE33A3"/>
    <w:rsid w:val="00CF16E7"/>
    <w:rsid w:val="00D12FBF"/>
    <w:rsid w:val="00D313A5"/>
    <w:rsid w:val="00D512C9"/>
    <w:rsid w:val="00D52F8F"/>
    <w:rsid w:val="00E10B75"/>
    <w:rsid w:val="00E37008"/>
    <w:rsid w:val="00E41BBE"/>
    <w:rsid w:val="00E61CCC"/>
    <w:rsid w:val="00E70B12"/>
    <w:rsid w:val="00E74251"/>
    <w:rsid w:val="00EA20A2"/>
    <w:rsid w:val="00EC461A"/>
    <w:rsid w:val="00EC6D1A"/>
    <w:rsid w:val="00ED5D00"/>
    <w:rsid w:val="00EE3E40"/>
    <w:rsid w:val="00F001B2"/>
    <w:rsid w:val="00F301BE"/>
    <w:rsid w:val="00F4211C"/>
    <w:rsid w:val="00F632AA"/>
    <w:rsid w:val="00F915EA"/>
    <w:rsid w:val="00F97554"/>
    <w:rsid w:val="00FA7A9F"/>
    <w:rsid w:val="00FB4198"/>
    <w:rsid w:val="00FD2B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indow" stroke="f">
      <v:fill color="window" on="f"/>
      <v:stroke on="f"/>
    </o:shapedefaults>
    <o:shapelayout v:ext="edit">
      <o:idmap v:ext="edit" data="1"/>
    </o:shapelayout>
  </w:shapeDefaults>
  <w:decimalSymbol w:val=","/>
  <w:listSeparator w:val=";"/>
  <w14:docId w14:val="563629E6"/>
  <w15:chartTrackingRefBased/>
  <w15:docId w15:val="{6372613B-1A44-416D-8485-20621B9A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hAnsi="Tahoma"/>
      <w:color w:val="333333"/>
      <w:szCs w:val="24"/>
    </w:rPr>
  </w:style>
  <w:style w:type="paragraph" w:styleId="Heading1">
    <w:name w:val="heading 1"/>
    <w:basedOn w:val="Normal"/>
    <w:next w:val="Normal"/>
    <w:qFormat/>
    <w:pPr>
      <w:keepNext/>
      <w:numPr>
        <w:numId w:val="1"/>
      </w:numPr>
      <w:spacing w:before="240" w:after="60"/>
      <w:outlineLvl w:val="0"/>
    </w:pPr>
    <w:rPr>
      <w:rFonts w:cs="Arial"/>
      <w:b/>
      <w:bCs/>
      <w:smallCaps/>
      <w:sz w:val="24"/>
      <w:szCs w:val="32"/>
    </w:rPr>
  </w:style>
  <w:style w:type="paragraph" w:styleId="Heading2">
    <w:name w:val="heading 2"/>
    <w:basedOn w:val="Normal"/>
    <w:next w:val="Normal"/>
    <w:qFormat/>
    <w:pPr>
      <w:keepNext/>
      <w:numPr>
        <w:ilvl w:val="1"/>
        <w:numId w:val="2"/>
      </w:numPr>
      <w:spacing w:before="240" w:after="60"/>
      <w:outlineLvl w:val="1"/>
    </w:pPr>
    <w:rPr>
      <w:rFonts w:cs="Arial"/>
      <w:b/>
      <w:bCs/>
      <w:iCs/>
      <w:smallCaps/>
      <w:sz w:val="22"/>
      <w:szCs w:val="28"/>
    </w:rPr>
  </w:style>
  <w:style w:type="paragraph" w:styleId="Heading3">
    <w:name w:val="heading 3"/>
    <w:basedOn w:val="Normal"/>
    <w:next w:val="Normal"/>
    <w:qFormat/>
    <w:pPr>
      <w:keepNext/>
      <w:numPr>
        <w:ilvl w:val="2"/>
        <w:numId w:val="3"/>
      </w:numPr>
      <w:spacing w:before="240" w:after="60"/>
      <w:outlineLvl w:val="2"/>
    </w:pPr>
    <w:rPr>
      <w:rFonts w:cs="Arial"/>
      <w:b/>
      <w:bCs/>
      <w:smallCaps/>
      <w:szCs w:val="26"/>
    </w:rPr>
  </w:style>
  <w:style w:type="paragraph" w:styleId="Heading4">
    <w:name w:val="heading 4"/>
    <w:basedOn w:val="Normal"/>
    <w:next w:val="Normal"/>
    <w:qFormat/>
    <w:pPr>
      <w:keepNext/>
      <w:numPr>
        <w:ilvl w:val="3"/>
        <w:numId w:val="4"/>
      </w:numPr>
      <w:spacing w:before="240" w:after="60"/>
      <w:outlineLvl w:val="3"/>
    </w:pPr>
    <w:rPr>
      <w:b/>
      <w:bCs/>
      <w:smallCaps/>
      <w:szCs w:val="28"/>
    </w:rPr>
  </w:style>
  <w:style w:type="paragraph" w:styleId="Heading5">
    <w:name w:val="heading 5"/>
    <w:basedOn w:val="Normal"/>
    <w:next w:val="Normal"/>
    <w:qFormat/>
    <w:pPr>
      <w:numPr>
        <w:ilvl w:val="4"/>
        <w:numId w:val="5"/>
      </w:numPr>
      <w:spacing w:before="240" w:after="60"/>
      <w:outlineLvl w:val="4"/>
    </w:pPr>
    <w:rPr>
      <w:b/>
      <w:bCs/>
      <w:iCs/>
      <w:smallCaps/>
      <w:szCs w:val="26"/>
    </w:rPr>
  </w:style>
  <w:style w:type="paragraph" w:styleId="Heading6">
    <w:name w:val="heading 6"/>
    <w:basedOn w:val="Normal"/>
    <w:next w:val="Normal"/>
    <w:qFormat/>
    <w:pPr>
      <w:numPr>
        <w:ilvl w:val="5"/>
        <w:numId w:val="6"/>
      </w:numPr>
      <w:spacing w:before="240" w:after="60"/>
      <w:outlineLvl w:val="5"/>
    </w:pPr>
    <w:rPr>
      <w:b/>
      <w:bCs/>
      <w:smallCaps/>
      <w:szCs w:val="22"/>
    </w:rPr>
  </w:style>
  <w:style w:type="paragraph" w:styleId="Heading7">
    <w:name w:val="heading 7"/>
    <w:basedOn w:val="Normal"/>
    <w:next w:val="Normal"/>
    <w:qFormat/>
    <w:pPr>
      <w:numPr>
        <w:ilvl w:val="6"/>
        <w:numId w:val="7"/>
      </w:numPr>
      <w:spacing w:before="240" w:after="60"/>
      <w:outlineLvl w:val="6"/>
    </w:pPr>
    <w:rPr>
      <w:b/>
      <w:smallCaps/>
    </w:rPr>
  </w:style>
  <w:style w:type="paragraph" w:styleId="Heading8">
    <w:name w:val="heading 8"/>
    <w:basedOn w:val="Normal"/>
    <w:next w:val="Normal"/>
    <w:qFormat/>
    <w:pPr>
      <w:numPr>
        <w:ilvl w:val="7"/>
        <w:numId w:val="8"/>
      </w:numPr>
      <w:spacing w:before="240" w:after="60"/>
      <w:outlineLvl w:val="7"/>
    </w:pPr>
    <w:rPr>
      <w:b/>
      <w:iCs/>
      <w:smallCaps/>
    </w:rPr>
  </w:style>
  <w:style w:type="paragraph" w:styleId="Heading9">
    <w:name w:val="heading 9"/>
    <w:basedOn w:val="Normal"/>
    <w:next w:val="Normal"/>
    <w:qFormat/>
    <w:pPr>
      <w:numPr>
        <w:ilvl w:val="8"/>
        <w:numId w:val="9"/>
      </w:numPr>
      <w:spacing w:before="240" w:after="60"/>
      <w:outlineLvl w:val="8"/>
    </w:pPr>
    <w:rPr>
      <w:rFonts w:cs="Arial"/>
      <w:b/>
      <w:smallCap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semiHidden/>
    <w:rPr>
      <w:rFonts w:ascii="Tahoma" w:hAnsi="Tahoma"/>
      <w:color w:val="800080"/>
      <w:sz w:val="20"/>
      <w:u w:val="single"/>
    </w:rPr>
  </w:style>
  <w:style w:type="character" w:styleId="Hyperlink">
    <w:name w:val="Hyperlink"/>
    <w:uiPriority w:val="99"/>
    <w:rPr>
      <w:rFonts w:ascii="Tahoma" w:hAnsi="Tahoma"/>
      <w:color w:val="0000FF"/>
      <w:sz w:val="20"/>
      <w:u w:val="single"/>
    </w:rPr>
  </w:style>
  <w:style w:type="paragraph" w:styleId="Index1">
    <w:name w:val="index 1"/>
    <w:basedOn w:val="Normal"/>
    <w:next w:val="Normal"/>
    <w:autoRedefine/>
    <w:semiHidden/>
    <w:rPr>
      <w:b/>
      <w:smallCaps/>
      <w:sz w:val="24"/>
    </w:rPr>
  </w:style>
  <w:style w:type="paragraph" w:styleId="Index2">
    <w:name w:val="index 2"/>
    <w:basedOn w:val="Normal"/>
    <w:next w:val="Normal"/>
    <w:autoRedefine/>
    <w:semiHidden/>
    <w:rPr>
      <w:b/>
      <w:smallCaps/>
      <w:sz w:val="22"/>
    </w:rPr>
  </w:style>
  <w:style w:type="paragraph" w:styleId="Index3">
    <w:name w:val="index 3"/>
    <w:basedOn w:val="Normal"/>
    <w:next w:val="Normal"/>
    <w:autoRedefine/>
    <w:semiHidden/>
    <w:rPr>
      <w:b/>
    </w:rPr>
  </w:style>
  <w:style w:type="paragraph" w:styleId="Index4">
    <w:name w:val="index 4"/>
    <w:basedOn w:val="Normal"/>
    <w:next w:val="Normal"/>
    <w:autoRedefine/>
    <w:semiHidden/>
    <w:rPr>
      <w:b/>
      <w:sz w:val="18"/>
    </w:rPr>
  </w:style>
  <w:style w:type="paragraph" w:customStyle="1" w:styleId="RefKop-2">
    <w:name w:val="RefKop-2"/>
    <w:basedOn w:val="Normal"/>
    <w:autoRedefine/>
    <w:pPr>
      <w:tabs>
        <w:tab w:val="left" w:pos="1276"/>
      </w:tabs>
    </w:pPr>
    <w:rPr>
      <w:b/>
      <w:noProof/>
      <w:sz w:val="14"/>
      <w:szCs w:val="20"/>
      <w:lang w:val="x-none"/>
    </w:rPr>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paragraph" w:styleId="TOC1">
    <w:name w:val="toc 1"/>
    <w:basedOn w:val="Normal"/>
    <w:next w:val="Normal"/>
    <w:autoRedefine/>
    <w:uiPriority w:val="39"/>
  </w:style>
  <w:style w:type="paragraph" w:styleId="TOC2">
    <w:name w:val="toc 2"/>
    <w:basedOn w:val="Normal"/>
    <w:next w:val="Normal"/>
    <w:autoRedefine/>
    <w:uiPriority w:val="39"/>
    <w:pPr>
      <w:ind w:left="200"/>
    </w:pPr>
  </w:style>
  <w:style w:type="paragraph" w:styleId="TOC3">
    <w:name w:val="toc 3"/>
    <w:basedOn w:val="Normal"/>
    <w:next w:val="Normal"/>
    <w:autoRedefine/>
    <w:uiPriority w:val="39"/>
    <w:pPr>
      <w:ind w:left="400"/>
    </w:pPr>
  </w:style>
  <w:style w:type="paragraph" w:customStyle="1" w:styleId="Opmaakprofiel">
    <w:name w:val="Opmaakprofiel"/>
    <w:pPr>
      <w:widowControl w:val="0"/>
      <w:autoSpaceDE w:val="0"/>
      <w:autoSpaceDN w:val="0"/>
      <w:adjustRightInd w:val="0"/>
    </w:pPr>
    <w:rPr>
      <w:rFonts w:ascii="Arial" w:hAnsi="Arial" w:cs="Arial"/>
      <w:sz w:val="24"/>
      <w:szCs w:val="24"/>
    </w:rPr>
  </w:style>
  <w:style w:type="paragraph" w:customStyle="1" w:styleId="Default">
    <w:name w:val="Default"/>
    <w:pPr>
      <w:autoSpaceDE w:val="0"/>
      <w:autoSpaceDN w:val="0"/>
      <w:adjustRightInd w:val="0"/>
    </w:pPr>
    <w:rPr>
      <w:rFonts w:ascii="Verdana" w:hAnsi="Verdana"/>
      <w:color w:val="000000"/>
      <w:sz w:val="24"/>
      <w:szCs w:val="24"/>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paragraph" w:styleId="BodyText">
    <w:name w:val="Body Text"/>
    <w:basedOn w:val="Normal"/>
    <w:semiHidden/>
    <w:pPr>
      <w:autoSpaceDE w:val="0"/>
      <w:autoSpaceDN w:val="0"/>
      <w:adjustRightInd w:val="0"/>
    </w:pPr>
    <w:rPr>
      <w:rFonts w:cs="Arial"/>
      <w:sz w:val="18"/>
      <w:szCs w:val="20"/>
    </w:rPr>
  </w:style>
  <w:style w:type="paragraph" w:styleId="TOC4">
    <w:name w:val="toc 4"/>
    <w:basedOn w:val="Normal"/>
    <w:next w:val="Normal"/>
    <w:autoRedefine/>
    <w:uiPriority w:val="39"/>
    <w:pPr>
      <w:ind w:left="600"/>
    </w:pPr>
  </w:style>
  <w:style w:type="paragraph" w:styleId="BalloonText">
    <w:name w:val="Balloon Text"/>
    <w:basedOn w:val="Normal"/>
    <w:semiHidden/>
    <w:unhideWhenUsed/>
    <w:rPr>
      <w:rFonts w:cs="Tahoma"/>
      <w:sz w:val="16"/>
      <w:szCs w:val="16"/>
    </w:rPr>
  </w:style>
  <w:style w:type="character" w:customStyle="1" w:styleId="BallontekstChar">
    <w:name w:val="Ballontekst Char"/>
    <w:semiHidden/>
    <w:rPr>
      <w:rFonts w:ascii="Tahoma" w:hAnsi="Tahoma" w:cs="Tahoma"/>
      <w:color w:val="333333"/>
      <w:sz w:val="16"/>
      <w:szCs w:val="16"/>
    </w:rPr>
  </w:style>
  <w:style w:type="paragraph" w:styleId="TOC5">
    <w:name w:val="toc 5"/>
    <w:basedOn w:val="Normal"/>
    <w:next w:val="Normal"/>
    <w:autoRedefine/>
    <w:uiPriority w:val="39"/>
    <w:unhideWhenUsed/>
    <w:pPr>
      <w:spacing w:after="100" w:line="276" w:lineRule="auto"/>
      <w:ind w:left="880"/>
    </w:pPr>
    <w:rPr>
      <w:rFonts w:ascii="Calibri" w:hAnsi="Calibri"/>
      <w:color w:val="auto"/>
      <w:sz w:val="22"/>
      <w:szCs w:val="22"/>
    </w:rPr>
  </w:style>
  <w:style w:type="paragraph" w:styleId="TOC6">
    <w:name w:val="toc 6"/>
    <w:basedOn w:val="Normal"/>
    <w:next w:val="Normal"/>
    <w:autoRedefine/>
    <w:uiPriority w:val="39"/>
    <w:unhideWhenUsed/>
    <w:pPr>
      <w:spacing w:after="100" w:line="276" w:lineRule="auto"/>
      <w:ind w:left="1100"/>
    </w:pPr>
    <w:rPr>
      <w:rFonts w:ascii="Calibri" w:hAnsi="Calibri"/>
      <w:color w:val="auto"/>
      <w:sz w:val="22"/>
      <w:szCs w:val="22"/>
    </w:rPr>
  </w:style>
  <w:style w:type="paragraph" w:styleId="TOC7">
    <w:name w:val="toc 7"/>
    <w:basedOn w:val="Normal"/>
    <w:next w:val="Normal"/>
    <w:autoRedefine/>
    <w:uiPriority w:val="39"/>
    <w:unhideWhenUsed/>
    <w:pPr>
      <w:spacing w:after="100" w:line="276" w:lineRule="auto"/>
      <w:ind w:left="1320"/>
    </w:pPr>
    <w:rPr>
      <w:rFonts w:ascii="Calibri" w:hAnsi="Calibri"/>
      <w:color w:val="auto"/>
      <w:sz w:val="22"/>
      <w:szCs w:val="22"/>
    </w:rPr>
  </w:style>
  <w:style w:type="paragraph" w:styleId="TOC8">
    <w:name w:val="toc 8"/>
    <w:basedOn w:val="Normal"/>
    <w:next w:val="Normal"/>
    <w:autoRedefine/>
    <w:uiPriority w:val="39"/>
    <w:unhideWhenUsed/>
    <w:pPr>
      <w:spacing w:after="100" w:line="276" w:lineRule="auto"/>
      <w:ind w:left="1540"/>
    </w:pPr>
    <w:rPr>
      <w:rFonts w:ascii="Calibri" w:hAnsi="Calibri"/>
      <w:color w:val="auto"/>
      <w:sz w:val="22"/>
      <w:szCs w:val="22"/>
    </w:rPr>
  </w:style>
  <w:style w:type="paragraph" w:styleId="TOC9">
    <w:name w:val="toc 9"/>
    <w:basedOn w:val="Normal"/>
    <w:next w:val="Normal"/>
    <w:autoRedefine/>
    <w:uiPriority w:val="39"/>
    <w:unhideWhenUsed/>
    <w:pPr>
      <w:spacing w:after="100" w:line="276" w:lineRule="auto"/>
      <w:ind w:left="1760"/>
    </w:pPr>
    <w:rPr>
      <w:rFonts w:ascii="Calibri" w:hAnsi="Calibri"/>
      <w:color w:val="auto"/>
      <w:sz w:val="22"/>
      <w:szCs w:val="22"/>
    </w:rPr>
  </w:style>
  <w:style w:type="paragraph" w:styleId="NoSpacing">
    <w:name w:val="No Spacing"/>
    <w:uiPriority w:val="1"/>
    <w:qFormat/>
    <w:rsid w:val="00D12FBF"/>
    <w:rPr>
      <w:rFonts w:ascii="Tahoma" w:hAnsi="Tahoma"/>
      <w:color w:val="33333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ul\Application%20Data\Microsoft\Sjablonen\HC\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L_subfolder_1 xmlns="936c9f6d-703f-4492-b10b-5967c53212d1" xsi:nil="true"/>
    <TaxCatchAll xmlns="936c9f6d-703f-4492-b10b-5967c53212d1"/>
    <OrigineleLLLocatie xmlns="936c9f6d-703f-4492-b10b-5967c53212d1" xsi:nil="true"/>
    <OrigineleLLObjectId xmlns="936c9f6d-703f-4492-b10b-5967c53212d1" xsi:nil="true"/>
    <Relatienummer xmlns="936c9f6d-703f-4492-b10b-5967c53212d1" xsi:nil="true"/>
    <OrigineleLLFolder xmlns="936c9f6d-703f-4492-b10b-5967c53212d1" xsi:nil="true"/>
    <LL_subfolder_5 xmlns="936c9f6d-703f-4492-b10b-5967c53212d1" xsi:nil="true"/>
    <TaxKeywordTaxHTField xmlns="936c9f6d-703f-4492-b10b-5967c53212d1">
      <Terms xmlns="http://schemas.microsoft.com/office/infopath/2007/PartnerControls"/>
    </TaxKeywordTaxHTField>
    <LL_subfolder_4 xmlns="936c9f6d-703f-4492-b10b-5967c53212d1" xsi:nil="true"/>
    <vergunningnummer xmlns="936c9f6d-703f-4492-b10b-5967c53212d1" xsi:nil="true"/>
    <OmschrijvingNote xmlns="936c9f6d-703f-4492-b10b-5967c53212d1" xsi:nil="true"/>
    <Betreft xmlns="936c9f6d-703f-4492-b10b-5967c53212d1" xsi:nil="true"/>
    <OrganisatieonderdeelHTField0 xmlns="936c9f6d-703f-4492-b10b-5967c53212d1">
      <Terms xmlns="http://schemas.microsoft.com/office/infopath/2007/PartnerControls"/>
    </OrganisatieonderdeelHTField0>
    <ProcesHTField0 xmlns="936c9f6d-703f-4492-b10b-5967c53212d1">
      <Terms xmlns="http://schemas.microsoft.com/office/infopath/2007/PartnerControls"/>
    </ProcesHTField0>
    <LL_subfolder_3 xmlns="936c9f6d-703f-4492-b10b-5967c53212d1" xsi:nil="true"/>
    <DocumenttypeHTField0 xmlns="936c9f6d-703f-4492-b10b-5967c53212d1">
      <Terms xmlns="http://schemas.microsoft.com/office/infopath/2007/PartnerControls"/>
    </DocumenttypeHTField0>
    <Opsteldatum xmlns="936c9f6d-703f-4492-b10b-5967c53212d1" xsi:nil="true"/>
    <ToezichtstaakHTField0 xmlns="936c9f6d-703f-4492-b10b-5967c53212d1">
      <Terms xmlns="http://schemas.microsoft.com/office/infopath/2007/PartnerControls"/>
    </ToezichtstaakHTField0>
    <Geadresseerde xmlns="936c9f6d-703f-4492-b10b-5967c53212d1" xsi:nil="true"/>
    <Debiteurnummer xmlns="936c9f6d-703f-4492-b10b-5967c53212d1" xsi:nil="true"/>
    <Referentie xmlns="936c9f6d-703f-4492-b10b-5967c53212d1" xsi:nil="true"/>
    <LL_subfolder_2 xmlns="936c9f6d-703f-4492-b10b-5967c53212d1" xsi:nil="true"/>
    <Jaar xmlns="936c9f6d-703f-4492-b10b-5967c53212d1" xsi:nil="true"/>
    <KopieAan xmlns="936c9f6d-703f-4492-b10b-5967c53212d1" xsi:nil="true"/>
    <KanaalHTField0 xmlns="936c9f6d-703f-4492-b10b-5967c53212d1">
      <Terms xmlns="http://schemas.microsoft.com/office/infopath/2007/PartnerControls"/>
    </KanaalHTField0>
    <_dlc_DocId xmlns="dd62d345-e1f9-48ef-b6ff-7cdbbbf7a6ae">AFMDOC-52-27672</_dlc_DocId>
    <_dlc_DocIdUrl xmlns="dd62d345-e1f9-48ef-b6ff-7cdbbbf7a6ae">
      <Url>http://dms.stelan.nl/bedrijfsvoering/_layouts/15/DocIdRedir.aspx?ID=AFMDOC-52-27672</Url>
      <Description>AFMDOC-52-27672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Algemeen document" ma:contentTypeID="0x010100AF3C3E63A8E348D0B83574E1B1F453E5003929ED3A8D04456685ACF4C22313EE1B00021714C71F6F4A48AB2F6A2FB931002E" ma:contentTypeVersion="230" ma:contentTypeDescription="Een nieuw document maken." ma:contentTypeScope="" ma:versionID="1771a501162019a6d6b358ea55b02773">
  <xsd:schema xmlns:xsd="http://www.w3.org/2001/XMLSchema" xmlns:xs="http://www.w3.org/2001/XMLSchema" xmlns:p="http://schemas.microsoft.com/office/2006/metadata/properties" xmlns:ns1="http://schemas.microsoft.com/sharepoint/v3" xmlns:ns3="936c9f6d-703f-4492-b10b-5967c53212d1" xmlns:ns4="dd62d345-e1f9-48ef-b6ff-7cdbbbf7a6ae" targetNamespace="http://schemas.microsoft.com/office/2006/metadata/properties" ma:root="true" ma:fieldsID="ddba4575db3ccab544ca90175d2ff9b0" ns1:_="" ns3:_="" ns4:_="">
    <xsd:import namespace="http://schemas.microsoft.com/sharepoint/v3"/>
    <xsd:import namespace="936c9f6d-703f-4492-b10b-5967c53212d1"/>
    <xsd:import namespace="dd62d345-e1f9-48ef-b6ff-7cdbbbf7a6ae"/>
    <xsd:element name="properties">
      <xsd:complexType>
        <xsd:sequence>
          <xsd:element name="documentManagement">
            <xsd:complexType>
              <xsd:all>
                <xsd:element ref="ns3:Opsteldatum" minOccurs="0"/>
                <xsd:element ref="ns3:Jaar" minOccurs="0"/>
                <xsd:element ref="ns3:Geadresseerde" minOccurs="0"/>
                <xsd:element ref="ns3:Relatienummer" minOccurs="0"/>
                <xsd:element ref="ns3:vergunningnummer" minOccurs="0"/>
                <xsd:element ref="ns3:Debiteurnummer" minOccurs="0"/>
                <xsd:element ref="ns3:Referentie" minOccurs="0"/>
                <xsd:element ref="ns3:OmschrijvingNote" minOccurs="0"/>
                <xsd:element ref="ns3:Betreft" minOccurs="0"/>
                <xsd:element ref="ns3:KopieAan" minOccurs="0"/>
                <xsd:element ref="ns3:OrigineleLLLocatie" minOccurs="0"/>
                <xsd:element ref="ns3:OrigineleLLObjectId" minOccurs="0"/>
                <xsd:element ref="ns3:OrigineleLLFolder" minOccurs="0"/>
                <xsd:element ref="ns3:LL_subfolder_1" minOccurs="0"/>
                <xsd:element ref="ns3:LL_subfolder_2" minOccurs="0"/>
                <xsd:element ref="ns3:LL_subfolder_3" minOccurs="0"/>
                <xsd:element ref="ns3:LL_subfolder_4" minOccurs="0"/>
                <xsd:element ref="ns3:LL_subfolder_5" minOccurs="0"/>
                <xsd:element ref="ns3:ToezichtstaakHTField0" minOccurs="0"/>
                <xsd:element ref="ns3:KanaalHTField0" minOccurs="0"/>
                <xsd:element ref="ns3:OrganisatieonderdeelHTField0" minOccurs="0"/>
                <xsd:element ref="ns3:ProcesHTField0" minOccurs="0"/>
                <xsd:element ref="ns3:TaxCatchAllLabel" minOccurs="0"/>
                <xsd:element ref="ns3:TaxCatchAll" minOccurs="0"/>
                <xsd:element ref="ns3:TaxKeywordTaxHTField" minOccurs="0"/>
                <xsd:element ref="ns3:DocumenttypeHTField0" minOccurs="0"/>
                <xsd:element ref="ns1:_dlc_Exempt"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1" nillable="true" ma:displayName="Van beleid uitgeslot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6c9f6d-703f-4492-b10b-5967c53212d1" elementFormDefault="qualified">
    <xsd:import namespace="http://schemas.microsoft.com/office/2006/documentManagement/types"/>
    <xsd:import namespace="http://schemas.microsoft.com/office/infopath/2007/PartnerControls"/>
    <xsd:element name="Opsteldatum" ma:index="7" nillable="true" ma:displayName="Opsteldatum" ma:format="DateOnly" ma:internalName="Opsteldatum">
      <xsd:simpleType>
        <xsd:restriction base="dms:DateTime"/>
      </xsd:simpleType>
    </xsd:element>
    <xsd:element name="Jaar" ma:index="8" nillable="true" ma:displayName="Jaar" ma:internalName="Jaar">
      <xsd:simpleType>
        <xsd:restriction base="dms:Text">
          <xsd:maxLength value="4"/>
        </xsd:restriction>
      </xsd:simpleType>
    </xsd:element>
    <xsd:element name="Geadresseerde" ma:index="10" nillable="true" ma:displayName="Geadresseerde" ma:internalName="Geadresseerde" ma:readOnly="false">
      <xsd:simpleType>
        <xsd:restriction base="dms:Note">
          <xsd:maxLength value="255"/>
        </xsd:restriction>
      </xsd:simpleType>
    </xsd:element>
    <xsd:element name="Relatienummer" ma:index="11" nillable="true" ma:displayName="Relatienummer" ma:description="Meerdere relatienummers scheiden door middel van een puntkomma." ma:internalName="Relatienummer">
      <xsd:simpleType>
        <xsd:restriction base="dms:Text">
          <xsd:maxLength value="255"/>
        </xsd:restriction>
      </xsd:simpleType>
    </xsd:element>
    <xsd:element name="vergunningnummer" ma:index="12" nillable="true" ma:displayName="Vergunningnummer" ma:internalName="vergunningnummer" ma:readOnly="false">
      <xsd:simpleType>
        <xsd:restriction base="dms:Text"/>
      </xsd:simpleType>
    </xsd:element>
    <xsd:element name="Debiteurnummer" ma:index="13" nillable="true" ma:displayName="Debiteurnummer" ma:indexed="true" ma:internalName="Debiteurnummer" ma:readOnly="false">
      <xsd:simpleType>
        <xsd:restriction base="dms:Text"/>
      </xsd:simpleType>
    </xsd:element>
    <xsd:element name="Referentie" ma:index="14" nillable="true" ma:displayName="Referentie" ma:internalName="Referentie" ma:readOnly="false">
      <xsd:simpleType>
        <xsd:restriction base="dms:Text"/>
      </xsd:simpleType>
    </xsd:element>
    <xsd:element name="OmschrijvingNote" ma:index="15" nillable="true" ma:displayName="Omschrijving" ma:internalName="OmschrijvingNote" ma:readOnly="false">
      <xsd:simpleType>
        <xsd:restriction base="dms:Note">
          <xsd:maxLength value="255"/>
        </xsd:restriction>
      </xsd:simpleType>
    </xsd:element>
    <xsd:element name="Betreft" ma:index="17" nillable="true" ma:displayName="Betreft" ma:internalName="Betreft" ma:readOnly="false">
      <xsd:simpleType>
        <xsd:restriction base="dms:Text"/>
      </xsd:simpleType>
    </xsd:element>
    <xsd:element name="KopieAan" ma:index="18" nillable="true" ma:displayName="Kopie aan" ma:internalName="KopieAan" ma:readOnly="false">
      <xsd:simpleType>
        <xsd:restriction base="dms:Note">
          <xsd:maxLength value="255"/>
        </xsd:restriction>
      </xsd:simpleType>
    </xsd:element>
    <xsd:element name="OrigineleLLLocatie" ma:index="19" nillable="true" ma:displayName="Originele LL Locatie" ma:internalName="OrigineleLLLocatie">
      <xsd:simpleType>
        <xsd:restriction base="dms:Note"/>
      </xsd:simpleType>
    </xsd:element>
    <xsd:element name="OrigineleLLObjectId" ma:index="20" nillable="true" ma:displayName="Originele LL objectid" ma:internalName="OrigineleLLObjectId">
      <xsd:simpleType>
        <xsd:restriction base="dms:Text"/>
      </xsd:simpleType>
    </xsd:element>
    <xsd:element name="OrigineleLLFolder" ma:index="21" nillable="true" ma:displayName="Originele LL folder" ma:internalName="OrigineleLLFolder">
      <xsd:simpleType>
        <xsd:restriction base="dms:Text"/>
      </xsd:simpleType>
    </xsd:element>
    <xsd:element name="LL_subfolder_1" ma:index="22" nillable="true" ma:displayName="LL subfolder 1" ma:internalName="LL_subfolder_1">
      <xsd:simpleType>
        <xsd:restriction base="dms:Text">
          <xsd:maxLength value="255"/>
        </xsd:restriction>
      </xsd:simpleType>
    </xsd:element>
    <xsd:element name="LL_subfolder_2" ma:index="23" nillable="true" ma:displayName="LL subfolder 2" ma:internalName="LL_subfolder_2">
      <xsd:simpleType>
        <xsd:restriction base="dms:Text"/>
      </xsd:simpleType>
    </xsd:element>
    <xsd:element name="LL_subfolder_3" ma:index="24" nillable="true" ma:displayName="LL subfolder 3" ma:internalName="LL_subfolder_3">
      <xsd:simpleType>
        <xsd:restriction base="dms:Text"/>
      </xsd:simpleType>
    </xsd:element>
    <xsd:element name="LL_subfolder_4" ma:index="25" nillable="true" ma:displayName="LL subfolder 4" ma:internalName="LL_subfolder_4">
      <xsd:simpleType>
        <xsd:restriction base="dms:Text"/>
      </xsd:simpleType>
    </xsd:element>
    <xsd:element name="LL_subfolder_5" ma:index="26" nillable="true" ma:displayName="LL subfolder 5" ma:internalName="LL_subfolder_5">
      <xsd:simpleType>
        <xsd:restriction base="dms:Text"/>
      </xsd:simpleType>
    </xsd:element>
    <xsd:element name="ToezichtstaakHTField0" ma:index="27" nillable="true" ma:taxonomy="true" ma:internalName="ToezichtstaakTaxHTField0" ma:taxonomyFieldName="Toezichtstaak" ma:displayName="Taak" ma:default="" ma:fieldId="{713f5d9e-51e9-4a7c-9bff-c27fd59a3be3}" ma:sspId="1a17d7f3-a02c-4e88-b87b-9e831c62902c" ma:termSetId="6e520f14-f60a-4e68-8b6d-6a1e18369352" ma:anchorId="00000000-0000-0000-0000-000000000000" ma:open="true" ma:isKeyword="false">
      <xsd:complexType>
        <xsd:sequence>
          <xsd:element ref="pc:Terms" minOccurs="0" maxOccurs="1"/>
        </xsd:sequence>
      </xsd:complexType>
    </xsd:element>
    <xsd:element name="KanaalHTField0" ma:index="28" nillable="true" ma:taxonomy="true" ma:internalName="KanaalTaxHTField0" ma:taxonomyFieldName="Kanaal" ma:displayName="Kanaal" ma:readOnly="false" ma:fieldId="{be854940-bd99-479f-802b-c0c3789748bf}" ma:sspId="1a17d7f3-a02c-4e88-b87b-9e831c62902c" ma:termSetId="5bb6c286-dbb6-4c25-b2ca-12fdc7485cb0" ma:anchorId="00000000-0000-0000-0000-000000000000" ma:open="true" ma:isKeyword="false">
      <xsd:complexType>
        <xsd:sequence>
          <xsd:element ref="pc:Terms" minOccurs="0" maxOccurs="1"/>
        </xsd:sequence>
      </xsd:complexType>
    </xsd:element>
    <xsd:element name="OrganisatieonderdeelHTField0" ma:index="29" nillable="true" ma:taxonomy="true" ma:internalName="OrganisatieonderdeelTaxHTField0" ma:taxonomyFieldName="Organisatieonderdeel" ma:displayName="Organisatie onderdeel" ma:default="" ma:fieldId="{0a539a65-524b-4bd0-8108-3755f7372a81}" ma:sspId="1a17d7f3-a02c-4e88-b87b-9e831c62902c" ma:termSetId="94fea994-e0b0-4b70-96b8-4fc22f8611b5" ma:anchorId="00000000-0000-0000-0000-000000000000" ma:open="true" ma:isKeyword="false">
      <xsd:complexType>
        <xsd:sequence>
          <xsd:element ref="pc:Terms" minOccurs="0" maxOccurs="1"/>
        </xsd:sequence>
      </xsd:complexType>
    </xsd:element>
    <xsd:element name="ProcesHTField0" ma:index="32" nillable="true" ma:taxonomy="true" ma:internalName="ProcesTaxHTField0" ma:taxonomyFieldName="Proces" ma:displayName="Proces" ma:indexed="true" ma:default="" ma:fieldId="{73969141-b825-401d-b68b-4fed00d26698}" ma:sspId="1a17d7f3-a02c-4e88-b87b-9e831c62902c" ma:termSetId="9cf31780-5a2d-4a89-a874-4589c950fb6d" ma:anchorId="00000000-0000-0000-0000-000000000000" ma:open="true" ma:isKeyword="false">
      <xsd:complexType>
        <xsd:sequence>
          <xsd:element ref="pc:Terms" minOccurs="0" maxOccurs="1"/>
        </xsd:sequence>
      </xsd:complexType>
    </xsd:element>
    <xsd:element name="TaxCatchAllLabel" ma:index="35" nillable="true" ma:displayName="Taxonomy Catch All Column1" ma:hidden="true" ma:list="{6dd70db7-66df-48bc-9ddc-f0fc8a61b896}" ma:internalName="TaxCatchAllLabel" ma:readOnly="true" ma:showField="CatchAllDataLabel" ma:web="dd62d345-e1f9-48ef-b6ff-7cdbbbf7a6ae">
      <xsd:complexType>
        <xsd:complexContent>
          <xsd:extension base="dms:MultiChoiceLookup">
            <xsd:sequence>
              <xsd:element name="Value" type="dms:Lookup" maxOccurs="unbounded" minOccurs="0" nillable="true"/>
            </xsd:sequence>
          </xsd:extension>
        </xsd:complexContent>
      </xsd:complexType>
    </xsd:element>
    <xsd:element name="TaxCatchAll" ma:index="38" nillable="true" ma:displayName="Taxonomy Catch All Column" ma:hidden="true" ma:list="{6dd70db7-66df-48bc-9ddc-f0fc8a61b896}" ma:internalName="TaxCatchAll" ma:showField="CatchAllData" ma:web="dd62d345-e1f9-48ef-b6ff-7cdbbbf7a6ae">
      <xsd:complexType>
        <xsd:complexContent>
          <xsd:extension base="dms:MultiChoiceLookup">
            <xsd:sequence>
              <xsd:element name="Value" type="dms:Lookup" maxOccurs="unbounded" minOccurs="0" nillable="true"/>
            </xsd:sequence>
          </xsd:extension>
        </xsd:complexContent>
      </xsd:complexType>
    </xsd:element>
    <xsd:element name="TaxKeywordTaxHTField" ma:index="39" nillable="true" ma:taxonomy="true" ma:internalName="TaxKeywordTaxHTField" ma:taxonomyFieldName="TaxKeyword" ma:displayName="Ondernemingstrefwoorden" ma:fieldId="{23f27201-bee3-471e-b2e7-b64fd8b7ca38}" ma:taxonomyMulti="true" ma:sspId="1a17d7f3-a02c-4e88-b87b-9e831c62902c" ma:termSetId="00000000-0000-0000-0000-000000000000" ma:anchorId="00000000-0000-0000-0000-000000000000" ma:open="true" ma:isKeyword="true">
      <xsd:complexType>
        <xsd:sequence>
          <xsd:element ref="pc:Terms" minOccurs="0" maxOccurs="1"/>
        </xsd:sequence>
      </xsd:complexType>
    </xsd:element>
    <xsd:element name="DocumenttypeHTField0" ma:index="40" nillable="true" ma:taxonomy="true" ma:internalName="DocumenttypeTaxHTField0" ma:taxonomyFieldName="Documenttype" ma:displayName="Document type" ma:indexed="true" ma:readOnly="false" ma:fieldId="{6d1e6da9-9114-43e8-994f-c6d34dcc13df}" ma:sspId="1a17d7f3-a02c-4e88-b87b-9e831c62902c" ma:termSetId="95f02a91-1e12-4e2a-afe4-67746b61138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62d345-e1f9-48ef-b6ff-7cdbbbf7a6ae" elementFormDefault="qualified">
    <xsd:import namespace="http://schemas.microsoft.com/office/2006/documentManagement/types"/>
    <xsd:import namespace="http://schemas.microsoft.com/office/infopath/2007/PartnerControls"/>
    <xsd:element name="_dlc_DocId" ma:index="42" nillable="true" ma:displayName="Waarde van de document-id" ma:description="De waarde van de document-id die aan dit item is toegewezen." ma:internalName="_dlc_DocId" ma:readOnly="true">
      <xsd:simpleType>
        <xsd:restriction base="dms:Text"/>
      </xsd:simpleType>
    </xsd:element>
    <xsd:element name="_dlc_DocIdUrl" ma:index="4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3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a17d7f3-a02c-4e88-b87b-9e831c62902c" ContentTypeId="0x010100AF3C3E63A8E348D0B83574E1B1F453E5003929ED3A8D04456685ACF4C22313EE1B" PreviousValue="false"/>
</file>

<file path=customXml/item4.xml><?xml version="1.0" encoding="utf-8"?>
<?mso-contentType ?>
<p:Policy xmlns:p="office.server.policy" id="" local="true">
  <p:Name>AFM Document</p:Name>
  <p:Description/>
  <p:Statement/>
  <p:PolicyItems>
    <p:PolicyItem featureId="Microsoft.Office.RecordsManagement.PolicyFeatures.PolicyAudit" staticId="0x010100AF3C3E63A8E348D0B83574E1B1F453E5|8138272" UniqueId="b847960f-7d6d-4c57-be37-bd2dfa15816b">
      <p:Name>Controle</p:Name>
      <p:Description>Hiermee worden acties van gebruikers op documenten en lijstitems gecontroleerd en in het controlelogbestand opgenomen.</p:Description>
      <p:CustomData>
        <Audit>
          <Update/>
          <View/>
          <CheckInOut/>
          <MoveCopy/>
          <DeleteRestore/>
        </Audit>
      </p:CustomData>
    </p:PolicyItem>
  </p:PolicyItems>
</p:Policy>
</file>

<file path=customXml/item5.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59D2E-BEA0-48A0-A679-EE7FD669F1BA}">
  <ds:schemaRefs>
    <ds:schemaRef ds:uri="http://schemas.microsoft.com/sharepoint/v3"/>
    <ds:schemaRef ds:uri="http://schemas.openxmlformats.org/package/2006/metadata/core-properties"/>
    <ds:schemaRef ds:uri="dd62d345-e1f9-48ef-b6ff-7cdbbbf7a6ae"/>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936c9f6d-703f-4492-b10b-5967c53212d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3590397-2C19-45F4-A1E7-AC3F03A14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6c9f6d-703f-4492-b10b-5967c53212d1"/>
    <ds:schemaRef ds:uri="dd62d345-e1f9-48ef-b6ff-7cdbbbf7a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1D7745-77FC-4CF2-80CF-539270463C31}">
  <ds:schemaRefs>
    <ds:schemaRef ds:uri="Microsoft.SharePoint.Taxonomy.ContentTypeSync"/>
  </ds:schemaRefs>
</ds:datastoreItem>
</file>

<file path=customXml/itemProps4.xml><?xml version="1.0" encoding="utf-8"?>
<ds:datastoreItem xmlns:ds="http://schemas.openxmlformats.org/officeDocument/2006/customXml" ds:itemID="{EABD1AE7-17B6-49D5-9A06-56977BC57244}">
  <ds:schemaRefs>
    <ds:schemaRef ds:uri="office.server.policy"/>
  </ds:schemaRefs>
</ds:datastoreItem>
</file>

<file path=customXml/itemProps5.xml><?xml version="1.0" encoding="utf-8"?>
<ds:datastoreItem xmlns:ds="http://schemas.openxmlformats.org/officeDocument/2006/customXml" ds:itemID="{B0B46938-EAE1-4CE3-879D-E428C452B64D}">
  <ds:schemaRefs>
    <ds:schemaRef ds:uri="http://schemas.microsoft.com/sharepoint/events"/>
  </ds:schemaRefs>
</ds:datastoreItem>
</file>

<file path=customXml/itemProps6.xml><?xml version="1.0" encoding="utf-8"?>
<ds:datastoreItem xmlns:ds="http://schemas.openxmlformats.org/officeDocument/2006/customXml" ds:itemID="{1FCA3992-94F8-4A5C-A035-135B0085AD1A}">
  <ds:schemaRefs>
    <ds:schemaRef ds:uri="http://schemas.microsoft.com/sharepoint/v3/contenttype/forms"/>
  </ds:schemaRefs>
</ds:datastoreItem>
</file>

<file path=customXml/itemProps7.xml><?xml version="1.0" encoding="utf-8"?>
<ds:datastoreItem xmlns:ds="http://schemas.openxmlformats.org/officeDocument/2006/customXml" ds:itemID="{25B2FAFA-44E7-49E0-A776-1AEBEF474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13</Pages>
  <Words>3489</Words>
  <Characters>19195</Characters>
  <Application>Microsoft Office Word</Application>
  <DocSecurity>0</DocSecurity>
  <Lines>159</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rapport</vt:lpstr>
      <vt:lpstr>rapport</vt:lpstr>
    </vt:vector>
  </TitlesOfParts>
  <Company>Heerenstaete Consultants</Company>
  <LinksUpToDate>false</LinksUpToDate>
  <CharactersWithSpaces>22639</CharactersWithSpaces>
  <SharedDoc>false</SharedDoc>
  <HLinks>
    <vt:vector size="1278" baseType="variant">
      <vt:variant>
        <vt:i4>8060999</vt:i4>
      </vt:variant>
      <vt:variant>
        <vt:i4>1278</vt:i4>
      </vt:variant>
      <vt:variant>
        <vt:i4>0</vt:i4>
      </vt:variant>
      <vt:variant>
        <vt:i4>5</vt:i4>
      </vt:variant>
      <vt:variant>
        <vt:lpwstr>mailto:pauldavidse@opdrachtgever.nl</vt:lpwstr>
      </vt:variant>
      <vt:variant>
        <vt:lpwstr/>
      </vt:variant>
      <vt:variant>
        <vt:i4>1507383</vt:i4>
      </vt:variant>
      <vt:variant>
        <vt:i4>1271</vt:i4>
      </vt:variant>
      <vt:variant>
        <vt:i4>0</vt:i4>
      </vt:variant>
      <vt:variant>
        <vt:i4>5</vt:i4>
      </vt:variant>
      <vt:variant>
        <vt:lpwstr/>
      </vt:variant>
      <vt:variant>
        <vt:lpwstr>_Toc334111139</vt:lpwstr>
      </vt:variant>
      <vt:variant>
        <vt:i4>1507383</vt:i4>
      </vt:variant>
      <vt:variant>
        <vt:i4>1265</vt:i4>
      </vt:variant>
      <vt:variant>
        <vt:i4>0</vt:i4>
      </vt:variant>
      <vt:variant>
        <vt:i4>5</vt:i4>
      </vt:variant>
      <vt:variant>
        <vt:lpwstr/>
      </vt:variant>
      <vt:variant>
        <vt:lpwstr>_Toc334111138</vt:lpwstr>
      </vt:variant>
      <vt:variant>
        <vt:i4>1507383</vt:i4>
      </vt:variant>
      <vt:variant>
        <vt:i4>1259</vt:i4>
      </vt:variant>
      <vt:variant>
        <vt:i4>0</vt:i4>
      </vt:variant>
      <vt:variant>
        <vt:i4>5</vt:i4>
      </vt:variant>
      <vt:variant>
        <vt:lpwstr/>
      </vt:variant>
      <vt:variant>
        <vt:lpwstr>_Toc334111137</vt:lpwstr>
      </vt:variant>
      <vt:variant>
        <vt:i4>1507383</vt:i4>
      </vt:variant>
      <vt:variant>
        <vt:i4>1253</vt:i4>
      </vt:variant>
      <vt:variant>
        <vt:i4>0</vt:i4>
      </vt:variant>
      <vt:variant>
        <vt:i4>5</vt:i4>
      </vt:variant>
      <vt:variant>
        <vt:lpwstr/>
      </vt:variant>
      <vt:variant>
        <vt:lpwstr>_Toc334111136</vt:lpwstr>
      </vt:variant>
      <vt:variant>
        <vt:i4>1507383</vt:i4>
      </vt:variant>
      <vt:variant>
        <vt:i4>1247</vt:i4>
      </vt:variant>
      <vt:variant>
        <vt:i4>0</vt:i4>
      </vt:variant>
      <vt:variant>
        <vt:i4>5</vt:i4>
      </vt:variant>
      <vt:variant>
        <vt:lpwstr/>
      </vt:variant>
      <vt:variant>
        <vt:lpwstr>_Toc334111135</vt:lpwstr>
      </vt:variant>
      <vt:variant>
        <vt:i4>1507383</vt:i4>
      </vt:variant>
      <vt:variant>
        <vt:i4>1241</vt:i4>
      </vt:variant>
      <vt:variant>
        <vt:i4>0</vt:i4>
      </vt:variant>
      <vt:variant>
        <vt:i4>5</vt:i4>
      </vt:variant>
      <vt:variant>
        <vt:lpwstr/>
      </vt:variant>
      <vt:variant>
        <vt:lpwstr>_Toc334111134</vt:lpwstr>
      </vt:variant>
      <vt:variant>
        <vt:i4>1507383</vt:i4>
      </vt:variant>
      <vt:variant>
        <vt:i4>1235</vt:i4>
      </vt:variant>
      <vt:variant>
        <vt:i4>0</vt:i4>
      </vt:variant>
      <vt:variant>
        <vt:i4>5</vt:i4>
      </vt:variant>
      <vt:variant>
        <vt:lpwstr/>
      </vt:variant>
      <vt:variant>
        <vt:lpwstr>_Toc334111133</vt:lpwstr>
      </vt:variant>
      <vt:variant>
        <vt:i4>1507383</vt:i4>
      </vt:variant>
      <vt:variant>
        <vt:i4>1229</vt:i4>
      </vt:variant>
      <vt:variant>
        <vt:i4>0</vt:i4>
      </vt:variant>
      <vt:variant>
        <vt:i4>5</vt:i4>
      </vt:variant>
      <vt:variant>
        <vt:lpwstr/>
      </vt:variant>
      <vt:variant>
        <vt:lpwstr>_Toc334111132</vt:lpwstr>
      </vt:variant>
      <vt:variant>
        <vt:i4>1507383</vt:i4>
      </vt:variant>
      <vt:variant>
        <vt:i4>1223</vt:i4>
      </vt:variant>
      <vt:variant>
        <vt:i4>0</vt:i4>
      </vt:variant>
      <vt:variant>
        <vt:i4>5</vt:i4>
      </vt:variant>
      <vt:variant>
        <vt:lpwstr/>
      </vt:variant>
      <vt:variant>
        <vt:lpwstr>_Toc334111131</vt:lpwstr>
      </vt:variant>
      <vt:variant>
        <vt:i4>1507383</vt:i4>
      </vt:variant>
      <vt:variant>
        <vt:i4>1217</vt:i4>
      </vt:variant>
      <vt:variant>
        <vt:i4>0</vt:i4>
      </vt:variant>
      <vt:variant>
        <vt:i4>5</vt:i4>
      </vt:variant>
      <vt:variant>
        <vt:lpwstr/>
      </vt:variant>
      <vt:variant>
        <vt:lpwstr>_Toc334111130</vt:lpwstr>
      </vt:variant>
      <vt:variant>
        <vt:i4>1441847</vt:i4>
      </vt:variant>
      <vt:variant>
        <vt:i4>1211</vt:i4>
      </vt:variant>
      <vt:variant>
        <vt:i4>0</vt:i4>
      </vt:variant>
      <vt:variant>
        <vt:i4>5</vt:i4>
      </vt:variant>
      <vt:variant>
        <vt:lpwstr/>
      </vt:variant>
      <vt:variant>
        <vt:lpwstr>_Toc334111129</vt:lpwstr>
      </vt:variant>
      <vt:variant>
        <vt:i4>1441847</vt:i4>
      </vt:variant>
      <vt:variant>
        <vt:i4>1205</vt:i4>
      </vt:variant>
      <vt:variant>
        <vt:i4>0</vt:i4>
      </vt:variant>
      <vt:variant>
        <vt:i4>5</vt:i4>
      </vt:variant>
      <vt:variant>
        <vt:lpwstr/>
      </vt:variant>
      <vt:variant>
        <vt:lpwstr>_Toc334111128</vt:lpwstr>
      </vt:variant>
      <vt:variant>
        <vt:i4>1441847</vt:i4>
      </vt:variant>
      <vt:variant>
        <vt:i4>1199</vt:i4>
      </vt:variant>
      <vt:variant>
        <vt:i4>0</vt:i4>
      </vt:variant>
      <vt:variant>
        <vt:i4>5</vt:i4>
      </vt:variant>
      <vt:variant>
        <vt:lpwstr/>
      </vt:variant>
      <vt:variant>
        <vt:lpwstr>_Toc334111127</vt:lpwstr>
      </vt:variant>
      <vt:variant>
        <vt:i4>1441847</vt:i4>
      </vt:variant>
      <vt:variant>
        <vt:i4>1193</vt:i4>
      </vt:variant>
      <vt:variant>
        <vt:i4>0</vt:i4>
      </vt:variant>
      <vt:variant>
        <vt:i4>5</vt:i4>
      </vt:variant>
      <vt:variant>
        <vt:lpwstr/>
      </vt:variant>
      <vt:variant>
        <vt:lpwstr>_Toc334111126</vt:lpwstr>
      </vt:variant>
      <vt:variant>
        <vt:i4>1441847</vt:i4>
      </vt:variant>
      <vt:variant>
        <vt:i4>1187</vt:i4>
      </vt:variant>
      <vt:variant>
        <vt:i4>0</vt:i4>
      </vt:variant>
      <vt:variant>
        <vt:i4>5</vt:i4>
      </vt:variant>
      <vt:variant>
        <vt:lpwstr/>
      </vt:variant>
      <vt:variant>
        <vt:lpwstr>_Toc334111125</vt:lpwstr>
      </vt:variant>
      <vt:variant>
        <vt:i4>1441847</vt:i4>
      </vt:variant>
      <vt:variant>
        <vt:i4>1181</vt:i4>
      </vt:variant>
      <vt:variant>
        <vt:i4>0</vt:i4>
      </vt:variant>
      <vt:variant>
        <vt:i4>5</vt:i4>
      </vt:variant>
      <vt:variant>
        <vt:lpwstr/>
      </vt:variant>
      <vt:variant>
        <vt:lpwstr>_Toc334111124</vt:lpwstr>
      </vt:variant>
      <vt:variant>
        <vt:i4>1441847</vt:i4>
      </vt:variant>
      <vt:variant>
        <vt:i4>1175</vt:i4>
      </vt:variant>
      <vt:variant>
        <vt:i4>0</vt:i4>
      </vt:variant>
      <vt:variant>
        <vt:i4>5</vt:i4>
      </vt:variant>
      <vt:variant>
        <vt:lpwstr/>
      </vt:variant>
      <vt:variant>
        <vt:lpwstr>_Toc334111123</vt:lpwstr>
      </vt:variant>
      <vt:variant>
        <vt:i4>1441847</vt:i4>
      </vt:variant>
      <vt:variant>
        <vt:i4>1169</vt:i4>
      </vt:variant>
      <vt:variant>
        <vt:i4>0</vt:i4>
      </vt:variant>
      <vt:variant>
        <vt:i4>5</vt:i4>
      </vt:variant>
      <vt:variant>
        <vt:lpwstr/>
      </vt:variant>
      <vt:variant>
        <vt:lpwstr>_Toc334111122</vt:lpwstr>
      </vt:variant>
      <vt:variant>
        <vt:i4>1441847</vt:i4>
      </vt:variant>
      <vt:variant>
        <vt:i4>1163</vt:i4>
      </vt:variant>
      <vt:variant>
        <vt:i4>0</vt:i4>
      </vt:variant>
      <vt:variant>
        <vt:i4>5</vt:i4>
      </vt:variant>
      <vt:variant>
        <vt:lpwstr/>
      </vt:variant>
      <vt:variant>
        <vt:lpwstr>_Toc334111121</vt:lpwstr>
      </vt:variant>
      <vt:variant>
        <vt:i4>1441847</vt:i4>
      </vt:variant>
      <vt:variant>
        <vt:i4>1157</vt:i4>
      </vt:variant>
      <vt:variant>
        <vt:i4>0</vt:i4>
      </vt:variant>
      <vt:variant>
        <vt:i4>5</vt:i4>
      </vt:variant>
      <vt:variant>
        <vt:lpwstr/>
      </vt:variant>
      <vt:variant>
        <vt:lpwstr>_Toc334111120</vt:lpwstr>
      </vt:variant>
      <vt:variant>
        <vt:i4>1376311</vt:i4>
      </vt:variant>
      <vt:variant>
        <vt:i4>1151</vt:i4>
      </vt:variant>
      <vt:variant>
        <vt:i4>0</vt:i4>
      </vt:variant>
      <vt:variant>
        <vt:i4>5</vt:i4>
      </vt:variant>
      <vt:variant>
        <vt:lpwstr/>
      </vt:variant>
      <vt:variant>
        <vt:lpwstr>_Toc334111119</vt:lpwstr>
      </vt:variant>
      <vt:variant>
        <vt:i4>1376311</vt:i4>
      </vt:variant>
      <vt:variant>
        <vt:i4>1145</vt:i4>
      </vt:variant>
      <vt:variant>
        <vt:i4>0</vt:i4>
      </vt:variant>
      <vt:variant>
        <vt:i4>5</vt:i4>
      </vt:variant>
      <vt:variant>
        <vt:lpwstr/>
      </vt:variant>
      <vt:variant>
        <vt:lpwstr>_Toc334111118</vt:lpwstr>
      </vt:variant>
      <vt:variant>
        <vt:i4>1376311</vt:i4>
      </vt:variant>
      <vt:variant>
        <vt:i4>1139</vt:i4>
      </vt:variant>
      <vt:variant>
        <vt:i4>0</vt:i4>
      </vt:variant>
      <vt:variant>
        <vt:i4>5</vt:i4>
      </vt:variant>
      <vt:variant>
        <vt:lpwstr/>
      </vt:variant>
      <vt:variant>
        <vt:lpwstr>_Toc334111117</vt:lpwstr>
      </vt:variant>
      <vt:variant>
        <vt:i4>1376311</vt:i4>
      </vt:variant>
      <vt:variant>
        <vt:i4>1133</vt:i4>
      </vt:variant>
      <vt:variant>
        <vt:i4>0</vt:i4>
      </vt:variant>
      <vt:variant>
        <vt:i4>5</vt:i4>
      </vt:variant>
      <vt:variant>
        <vt:lpwstr/>
      </vt:variant>
      <vt:variant>
        <vt:lpwstr>_Toc334111116</vt:lpwstr>
      </vt:variant>
      <vt:variant>
        <vt:i4>1376311</vt:i4>
      </vt:variant>
      <vt:variant>
        <vt:i4>1127</vt:i4>
      </vt:variant>
      <vt:variant>
        <vt:i4>0</vt:i4>
      </vt:variant>
      <vt:variant>
        <vt:i4>5</vt:i4>
      </vt:variant>
      <vt:variant>
        <vt:lpwstr/>
      </vt:variant>
      <vt:variant>
        <vt:lpwstr>_Toc334111115</vt:lpwstr>
      </vt:variant>
      <vt:variant>
        <vt:i4>1376311</vt:i4>
      </vt:variant>
      <vt:variant>
        <vt:i4>1121</vt:i4>
      </vt:variant>
      <vt:variant>
        <vt:i4>0</vt:i4>
      </vt:variant>
      <vt:variant>
        <vt:i4>5</vt:i4>
      </vt:variant>
      <vt:variant>
        <vt:lpwstr/>
      </vt:variant>
      <vt:variant>
        <vt:lpwstr>_Toc334111114</vt:lpwstr>
      </vt:variant>
      <vt:variant>
        <vt:i4>1376311</vt:i4>
      </vt:variant>
      <vt:variant>
        <vt:i4>1115</vt:i4>
      </vt:variant>
      <vt:variant>
        <vt:i4>0</vt:i4>
      </vt:variant>
      <vt:variant>
        <vt:i4>5</vt:i4>
      </vt:variant>
      <vt:variant>
        <vt:lpwstr/>
      </vt:variant>
      <vt:variant>
        <vt:lpwstr>_Toc334111113</vt:lpwstr>
      </vt:variant>
      <vt:variant>
        <vt:i4>1376311</vt:i4>
      </vt:variant>
      <vt:variant>
        <vt:i4>1109</vt:i4>
      </vt:variant>
      <vt:variant>
        <vt:i4>0</vt:i4>
      </vt:variant>
      <vt:variant>
        <vt:i4>5</vt:i4>
      </vt:variant>
      <vt:variant>
        <vt:lpwstr/>
      </vt:variant>
      <vt:variant>
        <vt:lpwstr>_Toc334111112</vt:lpwstr>
      </vt:variant>
      <vt:variant>
        <vt:i4>1376311</vt:i4>
      </vt:variant>
      <vt:variant>
        <vt:i4>1103</vt:i4>
      </vt:variant>
      <vt:variant>
        <vt:i4>0</vt:i4>
      </vt:variant>
      <vt:variant>
        <vt:i4>5</vt:i4>
      </vt:variant>
      <vt:variant>
        <vt:lpwstr/>
      </vt:variant>
      <vt:variant>
        <vt:lpwstr>_Toc334111111</vt:lpwstr>
      </vt:variant>
      <vt:variant>
        <vt:i4>1376311</vt:i4>
      </vt:variant>
      <vt:variant>
        <vt:i4>1097</vt:i4>
      </vt:variant>
      <vt:variant>
        <vt:i4>0</vt:i4>
      </vt:variant>
      <vt:variant>
        <vt:i4>5</vt:i4>
      </vt:variant>
      <vt:variant>
        <vt:lpwstr/>
      </vt:variant>
      <vt:variant>
        <vt:lpwstr>_Toc334111110</vt:lpwstr>
      </vt:variant>
      <vt:variant>
        <vt:i4>1310775</vt:i4>
      </vt:variant>
      <vt:variant>
        <vt:i4>1091</vt:i4>
      </vt:variant>
      <vt:variant>
        <vt:i4>0</vt:i4>
      </vt:variant>
      <vt:variant>
        <vt:i4>5</vt:i4>
      </vt:variant>
      <vt:variant>
        <vt:lpwstr/>
      </vt:variant>
      <vt:variant>
        <vt:lpwstr>_Toc334111109</vt:lpwstr>
      </vt:variant>
      <vt:variant>
        <vt:i4>1310775</vt:i4>
      </vt:variant>
      <vt:variant>
        <vt:i4>1085</vt:i4>
      </vt:variant>
      <vt:variant>
        <vt:i4>0</vt:i4>
      </vt:variant>
      <vt:variant>
        <vt:i4>5</vt:i4>
      </vt:variant>
      <vt:variant>
        <vt:lpwstr/>
      </vt:variant>
      <vt:variant>
        <vt:lpwstr>_Toc334111108</vt:lpwstr>
      </vt:variant>
      <vt:variant>
        <vt:i4>1310775</vt:i4>
      </vt:variant>
      <vt:variant>
        <vt:i4>1079</vt:i4>
      </vt:variant>
      <vt:variant>
        <vt:i4>0</vt:i4>
      </vt:variant>
      <vt:variant>
        <vt:i4>5</vt:i4>
      </vt:variant>
      <vt:variant>
        <vt:lpwstr/>
      </vt:variant>
      <vt:variant>
        <vt:lpwstr>_Toc334111107</vt:lpwstr>
      </vt:variant>
      <vt:variant>
        <vt:i4>1310775</vt:i4>
      </vt:variant>
      <vt:variant>
        <vt:i4>1073</vt:i4>
      </vt:variant>
      <vt:variant>
        <vt:i4>0</vt:i4>
      </vt:variant>
      <vt:variant>
        <vt:i4>5</vt:i4>
      </vt:variant>
      <vt:variant>
        <vt:lpwstr/>
      </vt:variant>
      <vt:variant>
        <vt:lpwstr>_Toc334111106</vt:lpwstr>
      </vt:variant>
      <vt:variant>
        <vt:i4>1310775</vt:i4>
      </vt:variant>
      <vt:variant>
        <vt:i4>1067</vt:i4>
      </vt:variant>
      <vt:variant>
        <vt:i4>0</vt:i4>
      </vt:variant>
      <vt:variant>
        <vt:i4>5</vt:i4>
      </vt:variant>
      <vt:variant>
        <vt:lpwstr/>
      </vt:variant>
      <vt:variant>
        <vt:lpwstr>_Toc334111105</vt:lpwstr>
      </vt:variant>
      <vt:variant>
        <vt:i4>1310775</vt:i4>
      </vt:variant>
      <vt:variant>
        <vt:i4>1061</vt:i4>
      </vt:variant>
      <vt:variant>
        <vt:i4>0</vt:i4>
      </vt:variant>
      <vt:variant>
        <vt:i4>5</vt:i4>
      </vt:variant>
      <vt:variant>
        <vt:lpwstr/>
      </vt:variant>
      <vt:variant>
        <vt:lpwstr>_Toc334111104</vt:lpwstr>
      </vt:variant>
      <vt:variant>
        <vt:i4>1310775</vt:i4>
      </vt:variant>
      <vt:variant>
        <vt:i4>1055</vt:i4>
      </vt:variant>
      <vt:variant>
        <vt:i4>0</vt:i4>
      </vt:variant>
      <vt:variant>
        <vt:i4>5</vt:i4>
      </vt:variant>
      <vt:variant>
        <vt:lpwstr/>
      </vt:variant>
      <vt:variant>
        <vt:lpwstr>_Toc334111103</vt:lpwstr>
      </vt:variant>
      <vt:variant>
        <vt:i4>1310775</vt:i4>
      </vt:variant>
      <vt:variant>
        <vt:i4>1049</vt:i4>
      </vt:variant>
      <vt:variant>
        <vt:i4>0</vt:i4>
      </vt:variant>
      <vt:variant>
        <vt:i4>5</vt:i4>
      </vt:variant>
      <vt:variant>
        <vt:lpwstr/>
      </vt:variant>
      <vt:variant>
        <vt:lpwstr>_Toc334111102</vt:lpwstr>
      </vt:variant>
      <vt:variant>
        <vt:i4>1310775</vt:i4>
      </vt:variant>
      <vt:variant>
        <vt:i4>1043</vt:i4>
      </vt:variant>
      <vt:variant>
        <vt:i4>0</vt:i4>
      </vt:variant>
      <vt:variant>
        <vt:i4>5</vt:i4>
      </vt:variant>
      <vt:variant>
        <vt:lpwstr/>
      </vt:variant>
      <vt:variant>
        <vt:lpwstr>_Toc334111101</vt:lpwstr>
      </vt:variant>
      <vt:variant>
        <vt:i4>1310775</vt:i4>
      </vt:variant>
      <vt:variant>
        <vt:i4>1037</vt:i4>
      </vt:variant>
      <vt:variant>
        <vt:i4>0</vt:i4>
      </vt:variant>
      <vt:variant>
        <vt:i4>5</vt:i4>
      </vt:variant>
      <vt:variant>
        <vt:lpwstr/>
      </vt:variant>
      <vt:variant>
        <vt:lpwstr>_Toc334111100</vt:lpwstr>
      </vt:variant>
      <vt:variant>
        <vt:i4>1900598</vt:i4>
      </vt:variant>
      <vt:variant>
        <vt:i4>1031</vt:i4>
      </vt:variant>
      <vt:variant>
        <vt:i4>0</vt:i4>
      </vt:variant>
      <vt:variant>
        <vt:i4>5</vt:i4>
      </vt:variant>
      <vt:variant>
        <vt:lpwstr/>
      </vt:variant>
      <vt:variant>
        <vt:lpwstr>_Toc334111099</vt:lpwstr>
      </vt:variant>
      <vt:variant>
        <vt:i4>1900598</vt:i4>
      </vt:variant>
      <vt:variant>
        <vt:i4>1025</vt:i4>
      </vt:variant>
      <vt:variant>
        <vt:i4>0</vt:i4>
      </vt:variant>
      <vt:variant>
        <vt:i4>5</vt:i4>
      </vt:variant>
      <vt:variant>
        <vt:lpwstr/>
      </vt:variant>
      <vt:variant>
        <vt:lpwstr>_Toc334111098</vt:lpwstr>
      </vt:variant>
      <vt:variant>
        <vt:i4>1900598</vt:i4>
      </vt:variant>
      <vt:variant>
        <vt:i4>1019</vt:i4>
      </vt:variant>
      <vt:variant>
        <vt:i4>0</vt:i4>
      </vt:variant>
      <vt:variant>
        <vt:i4>5</vt:i4>
      </vt:variant>
      <vt:variant>
        <vt:lpwstr/>
      </vt:variant>
      <vt:variant>
        <vt:lpwstr>_Toc334111097</vt:lpwstr>
      </vt:variant>
      <vt:variant>
        <vt:i4>1900598</vt:i4>
      </vt:variant>
      <vt:variant>
        <vt:i4>1013</vt:i4>
      </vt:variant>
      <vt:variant>
        <vt:i4>0</vt:i4>
      </vt:variant>
      <vt:variant>
        <vt:i4>5</vt:i4>
      </vt:variant>
      <vt:variant>
        <vt:lpwstr/>
      </vt:variant>
      <vt:variant>
        <vt:lpwstr>_Toc334111096</vt:lpwstr>
      </vt:variant>
      <vt:variant>
        <vt:i4>1900598</vt:i4>
      </vt:variant>
      <vt:variant>
        <vt:i4>1007</vt:i4>
      </vt:variant>
      <vt:variant>
        <vt:i4>0</vt:i4>
      </vt:variant>
      <vt:variant>
        <vt:i4>5</vt:i4>
      </vt:variant>
      <vt:variant>
        <vt:lpwstr/>
      </vt:variant>
      <vt:variant>
        <vt:lpwstr>_Toc334111095</vt:lpwstr>
      </vt:variant>
      <vt:variant>
        <vt:i4>1900598</vt:i4>
      </vt:variant>
      <vt:variant>
        <vt:i4>1001</vt:i4>
      </vt:variant>
      <vt:variant>
        <vt:i4>0</vt:i4>
      </vt:variant>
      <vt:variant>
        <vt:i4>5</vt:i4>
      </vt:variant>
      <vt:variant>
        <vt:lpwstr/>
      </vt:variant>
      <vt:variant>
        <vt:lpwstr>_Toc334111094</vt:lpwstr>
      </vt:variant>
      <vt:variant>
        <vt:i4>1900598</vt:i4>
      </vt:variant>
      <vt:variant>
        <vt:i4>995</vt:i4>
      </vt:variant>
      <vt:variant>
        <vt:i4>0</vt:i4>
      </vt:variant>
      <vt:variant>
        <vt:i4>5</vt:i4>
      </vt:variant>
      <vt:variant>
        <vt:lpwstr/>
      </vt:variant>
      <vt:variant>
        <vt:lpwstr>_Toc334111093</vt:lpwstr>
      </vt:variant>
      <vt:variant>
        <vt:i4>1900598</vt:i4>
      </vt:variant>
      <vt:variant>
        <vt:i4>989</vt:i4>
      </vt:variant>
      <vt:variant>
        <vt:i4>0</vt:i4>
      </vt:variant>
      <vt:variant>
        <vt:i4>5</vt:i4>
      </vt:variant>
      <vt:variant>
        <vt:lpwstr/>
      </vt:variant>
      <vt:variant>
        <vt:lpwstr>_Toc334111092</vt:lpwstr>
      </vt:variant>
      <vt:variant>
        <vt:i4>1900598</vt:i4>
      </vt:variant>
      <vt:variant>
        <vt:i4>983</vt:i4>
      </vt:variant>
      <vt:variant>
        <vt:i4>0</vt:i4>
      </vt:variant>
      <vt:variant>
        <vt:i4>5</vt:i4>
      </vt:variant>
      <vt:variant>
        <vt:lpwstr/>
      </vt:variant>
      <vt:variant>
        <vt:lpwstr>_Toc334111091</vt:lpwstr>
      </vt:variant>
      <vt:variant>
        <vt:i4>1900598</vt:i4>
      </vt:variant>
      <vt:variant>
        <vt:i4>977</vt:i4>
      </vt:variant>
      <vt:variant>
        <vt:i4>0</vt:i4>
      </vt:variant>
      <vt:variant>
        <vt:i4>5</vt:i4>
      </vt:variant>
      <vt:variant>
        <vt:lpwstr/>
      </vt:variant>
      <vt:variant>
        <vt:lpwstr>_Toc334111090</vt:lpwstr>
      </vt:variant>
      <vt:variant>
        <vt:i4>1835062</vt:i4>
      </vt:variant>
      <vt:variant>
        <vt:i4>971</vt:i4>
      </vt:variant>
      <vt:variant>
        <vt:i4>0</vt:i4>
      </vt:variant>
      <vt:variant>
        <vt:i4>5</vt:i4>
      </vt:variant>
      <vt:variant>
        <vt:lpwstr/>
      </vt:variant>
      <vt:variant>
        <vt:lpwstr>_Toc334111089</vt:lpwstr>
      </vt:variant>
      <vt:variant>
        <vt:i4>1835062</vt:i4>
      </vt:variant>
      <vt:variant>
        <vt:i4>965</vt:i4>
      </vt:variant>
      <vt:variant>
        <vt:i4>0</vt:i4>
      </vt:variant>
      <vt:variant>
        <vt:i4>5</vt:i4>
      </vt:variant>
      <vt:variant>
        <vt:lpwstr/>
      </vt:variant>
      <vt:variant>
        <vt:lpwstr>_Toc334111088</vt:lpwstr>
      </vt:variant>
      <vt:variant>
        <vt:i4>1835062</vt:i4>
      </vt:variant>
      <vt:variant>
        <vt:i4>959</vt:i4>
      </vt:variant>
      <vt:variant>
        <vt:i4>0</vt:i4>
      </vt:variant>
      <vt:variant>
        <vt:i4>5</vt:i4>
      </vt:variant>
      <vt:variant>
        <vt:lpwstr/>
      </vt:variant>
      <vt:variant>
        <vt:lpwstr>_Toc334111087</vt:lpwstr>
      </vt:variant>
      <vt:variant>
        <vt:i4>1835062</vt:i4>
      </vt:variant>
      <vt:variant>
        <vt:i4>953</vt:i4>
      </vt:variant>
      <vt:variant>
        <vt:i4>0</vt:i4>
      </vt:variant>
      <vt:variant>
        <vt:i4>5</vt:i4>
      </vt:variant>
      <vt:variant>
        <vt:lpwstr/>
      </vt:variant>
      <vt:variant>
        <vt:lpwstr>_Toc334111086</vt:lpwstr>
      </vt:variant>
      <vt:variant>
        <vt:i4>1835062</vt:i4>
      </vt:variant>
      <vt:variant>
        <vt:i4>947</vt:i4>
      </vt:variant>
      <vt:variant>
        <vt:i4>0</vt:i4>
      </vt:variant>
      <vt:variant>
        <vt:i4>5</vt:i4>
      </vt:variant>
      <vt:variant>
        <vt:lpwstr/>
      </vt:variant>
      <vt:variant>
        <vt:lpwstr>_Toc334111085</vt:lpwstr>
      </vt:variant>
      <vt:variant>
        <vt:i4>1835062</vt:i4>
      </vt:variant>
      <vt:variant>
        <vt:i4>941</vt:i4>
      </vt:variant>
      <vt:variant>
        <vt:i4>0</vt:i4>
      </vt:variant>
      <vt:variant>
        <vt:i4>5</vt:i4>
      </vt:variant>
      <vt:variant>
        <vt:lpwstr/>
      </vt:variant>
      <vt:variant>
        <vt:lpwstr>_Toc334111084</vt:lpwstr>
      </vt:variant>
      <vt:variant>
        <vt:i4>1835062</vt:i4>
      </vt:variant>
      <vt:variant>
        <vt:i4>935</vt:i4>
      </vt:variant>
      <vt:variant>
        <vt:i4>0</vt:i4>
      </vt:variant>
      <vt:variant>
        <vt:i4>5</vt:i4>
      </vt:variant>
      <vt:variant>
        <vt:lpwstr/>
      </vt:variant>
      <vt:variant>
        <vt:lpwstr>_Toc334111083</vt:lpwstr>
      </vt:variant>
      <vt:variant>
        <vt:i4>1835062</vt:i4>
      </vt:variant>
      <vt:variant>
        <vt:i4>929</vt:i4>
      </vt:variant>
      <vt:variant>
        <vt:i4>0</vt:i4>
      </vt:variant>
      <vt:variant>
        <vt:i4>5</vt:i4>
      </vt:variant>
      <vt:variant>
        <vt:lpwstr/>
      </vt:variant>
      <vt:variant>
        <vt:lpwstr>_Toc334111082</vt:lpwstr>
      </vt:variant>
      <vt:variant>
        <vt:i4>1835062</vt:i4>
      </vt:variant>
      <vt:variant>
        <vt:i4>923</vt:i4>
      </vt:variant>
      <vt:variant>
        <vt:i4>0</vt:i4>
      </vt:variant>
      <vt:variant>
        <vt:i4>5</vt:i4>
      </vt:variant>
      <vt:variant>
        <vt:lpwstr/>
      </vt:variant>
      <vt:variant>
        <vt:lpwstr>_Toc334111081</vt:lpwstr>
      </vt:variant>
      <vt:variant>
        <vt:i4>1835062</vt:i4>
      </vt:variant>
      <vt:variant>
        <vt:i4>917</vt:i4>
      </vt:variant>
      <vt:variant>
        <vt:i4>0</vt:i4>
      </vt:variant>
      <vt:variant>
        <vt:i4>5</vt:i4>
      </vt:variant>
      <vt:variant>
        <vt:lpwstr/>
      </vt:variant>
      <vt:variant>
        <vt:lpwstr>_Toc334111080</vt:lpwstr>
      </vt:variant>
      <vt:variant>
        <vt:i4>1245238</vt:i4>
      </vt:variant>
      <vt:variant>
        <vt:i4>911</vt:i4>
      </vt:variant>
      <vt:variant>
        <vt:i4>0</vt:i4>
      </vt:variant>
      <vt:variant>
        <vt:i4>5</vt:i4>
      </vt:variant>
      <vt:variant>
        <vt:lpwstr/>
      </vt:variant>
      <vt:variant>
        <vt:lpwstr>_Toc334111079</vt:lpwstr>
      </vt:variant>
      <vt:variant>
        <vt:i4>1245238</vt:i4>
      </vt:variant>
      <vt:variant>
        <vt:i4>905</vt:i4>
      </vt:variant>
      <vt:variant>
        <vt:i4>0</vt:i4>
      </vt:variant>
      <vt:variant>
        <vt:i4>5</vt:i4>
      </vt:variant>
      <vt:variant>
        <vt:lpwstr/>
      </vt:variant>
      <vt:variant>
        <vt:lpwstr>_Toc334111078</vt:lpwstr>
      </vt:variant>
      <vt:variant>
        <vt:i4>1245238</vt:i4>
      </vt:variant>
      <vt:variant>
        <vt:i4>899</vt:i4>
      </vt:variant>
      <vt:variant>
        <vt:i4>0</vt:i4>
      </vt:variant>
      <vt:variant>
        <vt:i4>5</vt:i4>
      </vt:variant>
      <vt:variant>
        <vt:lpwstr/>
      </vt:variant>
      <vt:variant>
        <vt:lpwstr>_Toc334111077</vt:lpwstr>
      </vt:variant>
      <vt:variant>
        <vt:i4>1245238</vt:i4>
      </vt:variant>
      <vt:variant>
        <vt:i4>893</vt:i4>
      </vt:variant>
      <vt:variant>
        <vt:i4>0</vt:i4>
      </vt:variant>
      <vt:variant>
        <vt:i4>5</vt:i4>
      </vt:variant>
      <vt:variant>
        <vt:lpwstr/>
      </vt:variant>
      <vt:variant>
        <vt:lpwstr>_Toc334111076</vt:lpwstr>
      </vt:variant>
      <vt:variant>
        <vt:i4>1245238</vt:i4>
      </vt:variant>
      <vt:variant>
        <vt:i4>887</vt:i4>
      </vt:variant>
      <vt:variant>
        <vt:i4>0</vt:i4>
      </vt:variant>
      <vt:variant>
        <vt:i4>5</vt:i4>
      </vt:variant>
      <vt:variant>
        <vt:lpwstr/>
      </vt:variant>
      <vt:variant>
        <vt:lpwstr>_Toc334111075</vt:lpwstr>
      </vt:variant>
      <vt:variant>
        <vt:i4>1245238</vt:i4>
      </vt:variant>
      <vt:variant>
        <vt:i4>881</vt:i4>
      </vt:variant>
      <vt:variant>
        <vt:i4>0</vt:i4>
      </vt:variant>
      <vt:variant>
        <vt:i4>5</vt:i4>
      </vt:variant>
      <vt:variant>
        <vt:lpwstr/>
      </vt:variant>
      <vt:variant>
        <vt:lpwstr>_Toc334111074</vt:lpwstr>
      </vt:variant>
      <vt:variant>
        <vt:i4>1245238</vt:i4>
      </vt:variant>
      <vt:variant>
        <vt:i4>875</vt:i4>
      </vt:variant>
      <vt:variant>
        <vt:i4>0</vt:i4>
      </vt:variant>
      <vt:variant>
        <vt:i4>5</vt:i4>
      </vt:variant>
      <vt:variant>
        <vt:lpwstr/>
      </vt:variant>
      <vt:variant>
        <vt:lpwstr>_Toc334111073</vt:lpwstr>
      </vt:variant>
      <vt:variant>
        <vt:i4>1245238</vt:i4>
      </vt:variant>
      <vt:variant>
        <vt:i4>869</vt:i4>
      </vt:variant>
      <vt:variant>
        <vt:i4>0</vt:i4>
      </vt:variant>
      <vt:variant>
        <vt:i4>5</vt:i4>
      </vt:variant>
      <vt:variant>
        <vt:lpwstr/>
      </vt:variant>
      <vt:variant>
        <vt:lpwstr>_Toc334111072</vt:lpwstr>
      </vt:variant>
      <vt:variant>
        <vt:i4>1245238</vt:i4>
      </vt:variant>
      <vt:variant>
        <vt:i4>863</vt:i4>
      </vt:variant>
      <vt:variant>
        <vt:i4>0</vt:i4>
      </vt:variant>
      <vt:variant>
        <vt:i4>5</vt:i4>
      </vt:variant>
      <vt:variant>
        <vt:lpwstr/>
      </vt:variant>
      <vt:variant>
        <vt:lpwstr>_Toc334111071</vt:lpwstr>
      </vt:variant>
      <vt:variant>
        <vt:i4>1245238</vt:i4>
      </vt:variant>
      <vt:variant>
        <vt:i4>857</vt:i4>
      </vt:variant>
      <vt:variant>
        <vt:i4>0</vt:i4>
      </vt:variant>
      <vt:variant>
        <vt:i4>5</vt:i4>
      </vt:variant>
      <vt:variant>
        <vt:lpwstr/>
      </vt:variant>
      <vt:variant>
        <vt:lpwstr>_Toc334111070</vt:lpwstr>
      </vt:variant>
      <vt:variant>
        <vt:i4>1179702</vt:i4>
      </vt:variant>
      <vt:variant>
        <vt:i4>851</vt:i4>
      </vt:variant>
      <vt:variant>
        <vt:i4>0</vt:i4>
      </vt:variant>
      <vt:variant>
        <vt:i4>5</vt:i4>
      </vt:variant>
      <vt:variant>
        <vt:lpwstr/>
      </vt:variant>
      <vt:variant>
        <vt:lpwstr>_Toc334111069</vt:lpwstr>
      </vt:variant>
      <vt:variant>
        <vt:i4>1179702</vt:i4>
      </vt:variant>
      <vt:variant>
        <vt:i4>845</vt:i4>
      </vt:variant>
      <vt:variant>
        <vt:i4>0</vt:i4>
      </vt:variant>
      <vt:variant>
        <vt:i4>5</vt:i4>
      </vt:variant>
      <vt:variant>
        <vt:lpwstr/>
      </vt:variant>
      <vt:variant>
        <vt:lpwstr>_Toc334111068</vt:lpwstr>
      </vt:variant>
      <vt:variant>
        <vt:i4>1179702</vt:i4>
      </vt:variant>
      <vt:variant>
        <vt:i4>839</vt:i4>
      </vt:variant>
      <vt:variant>
        <vt:i4>0</vt:i4>
      </vt:variant>
      <vt:variant>
        <vt:i4>5</vt:i4>
      </vt:variant>
      <vt:variant>
        <vt:lpwstr/>
      </vt:variant>
      <vt:variant>
        <vt:lpwstr>_Toc334111067</vt:lpwstr>
      </vt:variant>
      <vt:variant>
        <vt:i4>1179702</vt:i4>
      </vt:variant>
      <vt:variant>
        <vt:i4>833</vt:i4>
      </vt:variant>
      <vt:variant>
        <vt:i4>0</vt:i4>
      </vt:variant>
      <vt:variant>
        <vt:i4>5</vt:i4>
      </vt:variant>
      <vt:variant>
        <vt:lpwstr/>
      </vt:variant>
      <vt:variant>
        <vt:lpwstr>_Toc334111066</vt:lpwstr>
      </vt:variant>
      <vt:variant>
        <vt:i4>1179702</vt:i4>
      </vt:variant>
      <vt:variant>
        <vt:i4>827</vt:i4>
      </vt:variant>
      <vt:variant>
        <vt:i4>0</vt:i4>
      </vt:variant>
      <vt:variant>
        <vt:i4>5</vt:i4>
      </vt:variant>
      <vt:variant>
        <vt:lpwstr/>
      </vt:variant>
      <vt:variant>
        <vt:lpwstr>_Toc334111065</vt:lpwstr>
      </vt:variant>
      <vt:variant>
        <vt:i4>1179702</vt:i4>
      </vt:variant>
      <vt:variant>
        <vt:i4>821</vt:i4>
      </vt:variant>
      <vt:variant>
        <vt:i4>0</vt:i4>
      </vt:variant>
      <vt:variant>
        <vt:i4>5</vt:i4>
      </vt:variant>
      <vt:variant>
        <vt:lpwstr/>
      </vt:variant>
      <vt:variant>
        <vt:lpwstr>_Toc334111064</vt:lpwstr>
      </vt:variant>
      <vt:variant>
        <vt:i4>1179702</vt:i4>
      </vt:variant>
      <vt:variant>
        <vt:i4>815</vt:i4>
      </vt:variant>
      <vt:variant>
        <vt:i4>0</vt:i4>
      </vt:variant>
      <vt:variant>
        <vt:i4>5</vt:i4>
      </vt:variant>
      <vt:variant>
        <vt:lpwstr/>
      </vt:variant>
      <vt:variant>
        <vt:lpwstr>_Toc334111063</vt:lpwstr>
      </vt:variant>
      <vt:variant>
        <vt:i4>1179702</vt:i4>
      </vt:variant>
      <vt:variant>
        <vt:i4>809</vt:i4>
      </vt:variant>
      <vt:variant>
        <vt:i4>0</vt:i4>
      </vt:variant>
      <vt:variant>
        <vt:i4>5</vt:i4>
      </vt:variant>
      <vt:variant>
        <vt:lpwstr/>
      </vt:variant>
      <vt:variant>
        <vt:lpwstr>_Toc334111062</vt:lpwstr>
      </vt:variant>
      <vt:variant>
        <vt:i4>1179702</vt:i4>
      </vt:variant>
      <vt:variant>
        <vt:i4>803</vt:i4>
      </vt:variant>
      <vt:variant>
        <vt:i4>0</vt:i4>
      </vt:variant>
      <vt:variant>
        <vt:i4>5</vt:i4>
      </vt:variant>
      <vt:variant>
        <vt:lpwstr/>
      </vt:variant>
      <vt:variant>
        <vt:lpwstr>_Toc334111061</vt:lpwstr>
      </vt:variant>
      <vt:variant>
        <vt:i4>1179702</vt:i4>
      </vt:variant>
      <vt:variant>
        <vt:i4>797</vt:i4>
      </vt:variant>
      <vt:variant>
        <vt:i4>0</vt:i4>
      </vt:variant>
      <vt:variant>
        <vt:i4>5</vt:i4>
      </vt:variant>
      <vt:variant>
        <vt:lpwstr/>
      </vt:variant>
      <vt:variant>
        <vt:lpwstr>_Toc334111060</vt:lpwstr>
      </vt:variant>
      <vt:variant>
        <vt:i4>1114166</vt:i4>
      </vt:variant>
      <vt:variant>
        <vt:i4>791</vt:i4>
      </vt:variant>
      <vt:variant>
        <vt:i4>0</vt:i4>
      </vt:variant>
      <vt:variant>
        <vt:i4>5</vt:i4>
      </vt:variant>
      <vt:variant>
        <vt:lpwstr/>
      </vt:variant>
      <vt:variant>
        <vt:lpwstr>_Toc334111059</vt:lpwstr>
      </vt:variant>
      <vt:variant>
        <vt:i4>1114166</vt:i4>
      </vt:variant>
      <vt:variant>
        <vt:i4>785</vt:i4>
      </vt:variant>
      <vt:variant>
        <vt:i4>0</vt:i4>
      </vt:variant>
      <vt:variant>
        <vt:i4>5</vt:i4>
      </vt:variant>
      <vt:variant>
        <vt:lpwstr/>
      </vt:variant>
      <vt:variant>
        <vt:lpwstr>_Toc334111058</vt:lpwstr>
      </vt:variant>
      <vt:variant>
        <vt:i4>1114166</vt:i4>
      </vt:variant>
      <vt:variant>
        <vt:i4>779</vt:i4>
      </vt:variant>
      <vt:variant>
        <vt:i4>0</vt:i4>
      </vt:variant>
      <vt:variant>
        <vt:i4>5</vt:i4>
      </vt:variant>
      <vt:variant>
        <vt:lpwstr/>
      </vt:variant>
      <vt:variant>
        <vt:lpwstr>_Toc334111057</vt:lpwstr>
      </vt:variant>
      <vt:variant>
        <vt:i4>1114166</vt:i4>
      </vt:variant>
      <vt:variant>
        <vt:i4>773</vt:i4>
      </vt:variant>
      <vt:variant>
        <vt:i4>0</vt:i4>
      </vt:variant>
      <vt:variant>
        <vt:i4>5</vt:i4>
      </vt:variant>
      <vt:variant>
        <vt:lpwstr/>
      </vt:variant>
      <vt:variant>
        <vt:lpwstr>_Toc334111056</vt:lpwstr>
      </vt:variant>
      <vt:variant>
        <vt:i4>1114166</vt:i4>
      </vt:variant>
      <vt:variant>
        <vt:i4>767</vt:i4>
      </vt:variant>
      <vt:variant>
        <vt:i4>0</vt:i4>
      </vt:variant>
      <vt:variant>
        <vt:i4>5</vt:i4>
      </vt:variant>
      <vt:variant>
        <vt:lpwstr/>
      </vt:variant>
      <vt:variant>
        <vt:lpwstr>_Toc334111055</vt:lpwstr>
      </vt:variant>
      <vt:variant>
        <vt:i4>1114166</vt:i4>
      </vt:variant>
      <vt:variant>
        <vt:i4>761</vt:i4>
      </vt:variant>
      <vt:variant>
        <vt:i4>0</vt:i4>
      </vt:variant>
      <vt:variant>
        <vt:i4>5</vt:i4>
      </vt:variant>
      <vt:variant>
        <vt:lpwstr/>
      </vt:variant>
      <vt:variant>
        <vt:lpwstr>_Toc334111054</vt:lpwstr>
      </vt:variant>
      <vt:variant>
        <vt:i4>1114166</vt:i4>
      </vt:variant>
      <vt:variant>
        <vt:i4>755</vt:i4>
      </vt:variant>
      <vt:variant>
        <vt:i4>0</vt:i4>
      </vt:variant>
      <vt:variant>
        <vt:i4>5</vt:i4>
      </vt:variant>
      <vt:variant>
        <vt:lpwstr/>
      </vt:variant>
      <vt:variant>
        <vt:lpwstr>_Toc334111053</vt:lpwstr>
      </vt:variant>
      <vt:variant>
        <vt:i4>1114166</vt:i4>
      </vt:variant>
      <vt:variant>
        <vt:i4>749</vt:i4>
      </vt:variant>
      <vt:variant>
        <vt:i4>0</vt:i4>
      </vt:variant>
      <vt:variant>
        <vt:i4>5</vt:i4>
      </vt:variant>
      <vt:variant>
        <vt:lpwstr/>
      </vt:variant>
      <vt:variant>
        <vt:lpwstr>_Toc334111052</vt:lpwstr>
      </vt:variant>
      <vt:variant>
        <vt:i4>1114166</vt:i4>
      </vt:variant>
      <vt:variant>
        <vt:i4>743</vt:i4>
      </vt:variant>
      <vt:variant>
        <vt:i4>0</vt:i4>
      </vt:variant>
      <vt:variant>
        <vt:i4>5</vt:i4>
      </vt:variant>
      <vt:variant>
        <vt:lpwstr/>
      </vt:variant>
      <vt:variant>
        <vt:lpwstr>_Toc334111051</vt:lpwstr>
      </vt:variant>
      <vt:variant>
        <vt:i4>1114166</vt:i4>
      </vt:variant>
      <vt:variant>
        <vt:i4>737</vt:i4>
      </vt:variant>
      <vt:variant>
        <vt:i4>0</vt:i4>
      </vt:variant>
      <vt:variant>
        <vt:i4>5</vt:i4>
      </vt:variant>
      <vt:variant>
        <vt:lpwstr/>
      </vt:variant>
      <vt:variant>
        <vt:lpwstr>_Toc334111050</vt:lpwstr>
      </vt:variant>
      <vt:variant>
        <vt:i4>1048630</vt:i4>
      </vt:variant>
      <vt:variant>
        <vt:i4>731</vt:i4>
      </vt:variant>
      <vt:variant>
        <vt:i4>0</vt:i4>
      </vt:variant>
      <vt:variant>
        <vt:i4>5</vt:i4>
      </vt:variant>
      <vt:variant>
        <vt:lpwstr/>
      </vt:variant>
      <vt:variant>
        <vt:lpwstr>_Toc334111049</vt:lpwstr>
      </vt:variant>
      <vt:variant>
        <vt:i4>1048630</vt:i4>
      </vt:variant>
      <vt:variant>
        <vt:i4>725</vt:i4>
      </vt:variant>
      <vt:variant>
        <vt:i4>0</vt:i4>
      </vt:variant>
      <vt:variant>
        <vt:i4>5</vt:i4>
      </vt:variant>
      <vt:variant>
        <vt:lpwstr/>
      </vt:variant>
      <vt:variant>
        <vt:lpwstr>_Toc334111048</vt:lpwstr>
      </vt:variant>
      <vt:variant>
        <vt:i4>1048630</vt:i4>
      </vt:variant>
      <vt:variant>
        <vt:i4>719</vt:i4>
      </vt:variant>
      <vt:variant>
        <vt:i4>0</vt:i4>
      </vt:variant>
      <vt:variant>
        <vt:i4>5</vt:i4>
      </vt:variant>
      <vt:variant>
        <vt:lpwstr/>
      </vt:variant>
      <vt:variant>
        <vt:lpwstr>_Toc334111047</vt:lpwstr>
      </vt:variant>
      <vt:variant>
        <vt:i4>1048630</vt:i4>
      </vt:variant>
      <vt:variant>
        <vt:i4>713</vt:i4>
      </vt:variant>
      <vt:variant>
        <vt:i4>0</vt:i4>
      </vt:variant>
      <vt:variant>
        <vt:i4>5</vt:i4>
      </vt:variant>
      <vt:variant>
        <vt:lpwstr/>
      </vt:variant>
      <vt:variant>
        <vt:lpwstr>_Toc334111046</vt:lpwstr>
      </vt:variant>
      <vt:variant>
        <vt:i4>1048630</vt:i4>
      </vt:variant>
      <vt:variant>
        <vt:i4>707</vt:i4>
      </vt:variant>
      <vt:variant>
        <vt:i4>0</vt:i4>
      </vt:variant>
      <vt:variant>
        <vt:i4>5</vt:i4>
      </vt:variant>
      <vt:variant>
        <vt:lpwstr/>
      </vt:variant>
      <vt:variant>
        <vt:lpwstr>_Toc334111045</vt:lpwstr>
      </vt:variant>
      <vt:variant>
        <vt:i4>1048630</vt:i4>
      </vt:variant>
      <vt:variant>
        <vt:i4>701</vt:i4>
      </vt:variant>
      <vt:variant>
        <vt:i4>0</vt:i4>
      </vt:variant>
      <vt:variant>
        <vt:i4>5</vt:i4>
      </vt:variant>
      <vt:variant>
        <vt:lpwstr/>
      </vt:variant>
      <vt:variant>
        <vt:lpwstr>_Toc334111044</vt:lpwstr>
      </vt:variant>
      <vt:variant>
        <vt:i4>1048630</vt:i4>
      </vt:variant>
      <vt:variant>
        <vt:i4>695</vt:i4>
      </vt:variant>
      <vt:variant>
        <vt:i4>0</vt:i4>
      </vt:variant>
      <vt:variant>
        <vt:i4>5</vt:i4>
      </vt:variant>
      <vt:variant>
        <vt:lpwstr/>
      </vt:variant>
      <vt:variant>
        <vt:lpwstr>_Toc334111043</vt:lpwstr>
      </vt:variant>
      <vt:variant>
        <vt:i4>1048630</vt:i4>
      </vt:variant>
      <vt:variant>
        <vt:i4>689</vt:i4>
      </vt:variant>
      <vt:variant>
        <vt:i4>0</vt:i4>
      </vt:variant>
      <vt:variant>
        <vt:i4>5</vt:i4>
      </vt:variant>
      <vt:variant>
        <vt:lpwstr/>
      </vt:variant>
      <vt:variant>
        <vt:lpwstr>_Toc334111042</vt:lpwstr>
      </vt:variant>
      <vt:variant>
        <vt:i4>1048630</vt:i4>
      </vt:variant>
      <vt:variant>
        <vt:i4>683</vt:i4>
      </vt:variant>
      <vt:variant>
        <vt:i4>0</vt:i4>
      </vt:variant>
      <vt:variant>
        <vt:i4>5</vt:i4>
      </vt:variant>
      <vt:variant>
        <vt:lpwstr/>
      </vt:variant>
      <vt:variant>
        <vt:lpwstr>_Toc334111041</vt:lpwstr>
      </vt:variant>
      <vt:variant>
        <vt:i4>1048630</vt:i4>
      </vt:variant>
      <vt:variant>
        <vt:i4>677</vt:i4>
      </vt:variant>
      <vt:variant>
        <vt:i4>0</vt:i4>
      </vt:variant>
      <vt:variant>
        <vt:i4>5</vt:i4>
      </vt:variant>
      <vt:variant>
        <vt:lpwstr/>
      </vt:variant>
      <vt:variant>
        <vt:lpwstr>_Toc334111040</vt:lpwstr>
      </vt:variant>
      <vt:variant>
        <vt:i4>1507382</vt:i4>
      </vt:variant>
      <vt:variant>
        <vt:i4>671</vt:i4>
      </vt:variant>
      <vt:variant>
        <vt:i4>0</vt:i4>
      </vt:variant>
      <vt:variant>
        <vt:i4>5</vt:i4>
      </vt:variant>
      <vt:variant>
        <vt:lpwstr/>
      </vt:variant>
      <vt:variant>
        <vt:lpwstr>_Toc334111039</vt:lpwstr>
      </vt:variant>
      <vt:variant>
        <vt:i4>1507382</vt:i4>
      </vt:variant>
      <vt:variant>
        <vt:i4>665</vt:i4>
      </vt:variant>
      <vt:variant>
        <vt:i4>0</vt:i4>
      </vt:variant>
      <vt:variant>
        <vt:i4>5</vt:i4>
      </vt:variant>
      <vt:variant>
        <vt:lpwstr/>
      </vt:variant>
      <vt:variant>
        <vt:lpwstr>_Toc334111038</vt:lpwstr>
      </vt:variant>
      <vt:variant>
        <vt:i4>1507382</vt:i4>
      </vt:variant>
      <vt:variant>
        <vt:i4>659</vt:i4>
      </vt:variant>
      <vt:variant>
        <vt:i4>0</vt:i4>
      </vt:variant>
      <vt:variant>
        <vt:i4>5</vt:i4>
      </vt:variant>
      <vt:variant>
        <vt:lpwstr/>
      </vt:variant>
      <vt:variant>
        <vt:lpwstr>_Toc334111037</vt:lpwstr>
      </vt:variant>
      <vt:variant>
        <vt:i4>1507382</vt:i4>
      </vt:variant>
      <vt:variant>
        <vt:i4>653</vt:i4>
      </vt:variant>
      <vt:variant>
        <vt:i4>0</vt:i4>
      </vt:variant>
      <vt:variant>
        <vt:i4>5</vt:i4>
      </vt:variant>
      <vt:variant>
        <vt:lpwstr/>
      </vt:variant>
      <vt:variant>
        <vt:lpwstr>_Toc334111036</vt:lpwstr>
      </vt:variant>
      <vt:variant>
        <vt:i4>1507382</vt:i4>
      </vt:variant>
      <vt:variant>
        <vt:i4>647</vt:i4>
      </vt:variant>
      <vt:variant>
        <vt:i4>0</vt:i4>
      </vt:variant>
      <vt:variant>
        <vt:i4>5</vt:i4>
      </vt:variant>
      <vt:variant>
        <vt:lpwstr/>
      </vt:variant>
      <vt:variant>
        <vt:lpwstr>_Toc334111035</vt:lpwstr>
      </vt:variant>
      <vt:variant>
        <vt:i4>1507382</vt:i4>
      </vt:variant>
      <vt:variant>
        <vt:i4>641</vt:i4>
      </vt:variant>
      <vt:variant>
        <vt:i4>0</vt:i4>
      </vt:variant>
      <vt:variant>
        <vt:i4>5</vt:i4>
      </vt:variant>
      <vt:variant>
        <vt:lpwstr/>
      </vt:variant>
      <vt:variant>
        <vt:lpwstr>_Toc334111034</vt:lpwstr>
      </vt:variant>
      <vt:variant>
        <vt:i4>1507382</vt:i4>
      </vt:variant>
      <vt:variant>
        <vt:i4>635</vt:i4>
      </vt:variant>
      <vt:variant>
        <vt:i4>0</vt:i4>
      </vt:variant>
      <vt:variant>
        <vt:i4>5</vt:i4>
      </vt:variant>
      <vt:variant>
        <vt:lpwstr/>
      </vt:variant>
      <vt:variant>
        <vt:lpwstr>_Toc334111033</vt:lpwstr>
      </vt:variant>
      <vt:variant>
        <vt:i4>1507382</vt:i4>
      </vt:variant>
      <vt:variant>
        <vt:i4>629</vt:i4>
      </vt:variant>
      <vt:variant>
        <vt:i4>0</vt:i4>
      </vt:variant>
      <vt:variant>
        <vt:i4>5</vt:i4>
      </vt:variant>
      <vt:variant>
        <vt:lpwstr/>
      </vt:variant>
      <vt:variant>
        <vt:lpwstr>_Toc334111032</vt:lpwstr>
      </vt:variant>
      <vt:variant>
        <vt:i4>1507382</vt:i4>
      </vt:variant>
      <vt:variant>
        <vt:i4>623</vt:i4>
      </vt:variant>
      <vt:variant>
        <vt:i4>0</vt:i4>
      </vt:variant>
      <vt:variant>
        <vt:i4>5</vt:i4>
      </vt:variant>
      <vt:variant>
        <vt:lpwstr/>
      </vt:variant>
      <vt:variant>
        <vt:lpwstr>_Toc334111031</vt:lpwstr>
      </vt:variant>
      <vt:variant>
        <vt:i4>1507382</vt:i4>
      </vt:variant>
      <vt:variant>
        <vt:i4>617</vt:i4>
      </vt:variant>
      <vt:variant>
        <vt:i4>0</vt:i4>
      </vt:variant>
      <vt:variant>
        <vt:i4>5</vt:i4>
      </vt:variant>
      <vt:variant>
        <vt:lpwstr/>
      </vt:variant>
      <vt:variant>
        <vt:lpwstr>_Toc334111030</vt:lpwstr>
      </vt:variant>
      <vt:variant>
        <vt:i4>1441846</vt:i4>
      </vt:variant>
      <vt:variant>
        <vt:i4>611</vt:i4>
      </vt:variant>
      <vt:variant>
        <vt:i4>0</vt:i4>
      </vt:variant>
      <vt:variant>
        <vt:i4>5</vt:i4>
      </vt:variant>
      <vt:variant>
        <vt:lpwstr/>
      </vt:variant>
      <vt:variant>
        <vt:lpwstr>_Toc334111029</vt:lpwstr>
      </vt:variant>
      <vt:variant>
        <vt:i4>1441846</vt:i4>
      </vt:variant>
      <vt:variant>
        <vt:i4>605</vt:i4>
      </vt:variant>
      <vt:variant>
        <vt:i4>0</vt:i4>
      </vt:variant>
      <vt:variant>
        <vt:i4>5</vt:i4>
      </vt:variant>
      <vt:variant>
        <vt:lpwstr/>
      </vt:variant>
      <vt:variant>
        <vt:lpwstr>_Toc334111028</vt:lpwstr>
      </vt:variant>
      <vt:variant>
        <vt:i4>1441846</vt:i4>
      </vt:variant>
      <vt:variant>
        <vt:i4>599</vt:i4>
      </vt:variant>
      <vt:variant>
        <vt:i4>0</vt:i4>
      </vt:variant>
      <vt:variant>
        <vt:i4>5</vt:i4>
      </vt:variant>
      <vt:variant>
        <vt:lpwstr/>
      </vt:variant>
      <vt:variant>
        <vt:lpwstr>_Toc334111027</vt:lpwstr>
      </vt:variant>
      <vt:variant>
        <vt:i4>1441846</vt:i4>
      </vt:variant>
      <vt:variant>
        <vt:i4>593</vt:i4>
      </vt:variant>
      <vt:variant>
        <vt:i4>0</vt:i4>
      </vt:variant>
      <vt:variant>
        <vt:i4>5</vt:i4>
      </vt:variant>
      <vt:variant>
        <vt:lpwstr/>
      </vt:variant>
      <vt:variant>
        <vt:lpwstr>_Toc334111026</vt:lpwstr>
      </vt:variant>
      <vt:variant>
        <vt:i4>1441846</vt:i4>
      </vt:variant>
      <vt:variant>
        <vt:i4>587</vt:i4>
      </vt:variant>
      <vt:variant>
        <vt:i4>0</vt:i4>
      </vt:variant>
      <vt:variant>
        <vt:i4>5</vt:i4>
      </vt:variant>
      <vt:variant>
        <vt:lpwstr/>
      </vt:variant>
      <vt:variant>
        <vt:lpwstr>_Toc334111025</vt:lpwstr>
      </vt:variant>
      <vt:variant>
        <vt:i4>1441846</vt:i4>
      </vt:variant>
      <vt:variant>
        <vt:i4>581</vt:i4>
      </vt:variant>
      <vt:variant>
        <vt:i4>0</vt:i4>
      </vt:variant>
      <vt:variant>
        <vt:i4>5</vt:i4>
      </vt:variant>
      <vt:variant>
        <vt:lpwstr/>
      </vt:variant>
      <vt:variant>
        <vt:lpwstr>_Toc334111024</vt:lpwstr>
      </vt:variant>
      <vt:variant>
        <vt:i4>1441846</vt:i4>
      </vt:variant>
      <vt:variant>
        <vt:i4>575</vt:i4>
      </vt:variant>
      <vt:variant>
        <vt:i4>0</vt:i4>
      </vt:variant>
      <vt:variant>
        <vt:i4>5</vt:i4>
      </vt:variant>
      <vt:variant>
        <vt:lpwstr/>
      </vt:variant>
      <vt:variant>
        <vt:lpwstr>_Toc334111023</vt:lpwstr>
      </vt:variant>
      <vt:variant>
        <vt:i4>1441846</vt:i4>
      </vt:variant>
      <vt:variant>
        <vt:i4>569</vt:i4>
      </vt:variant>
      <vt:variant>
        <vt:i4>0</vt:i4>
      </vt:variant>
      <vt:variant>
        <vt:i4>5</vt:i4>
      </vt:variant>
      <vt:variant>
        <vt:lpwstr/>
      </vt:variant>
      <vt:variant>
        <vt:lpwstr>_Toc334111022</vt:lpwstr>
      </vt:variant>
      <vt:variant>
        <vt:i4>1441846</vt:i4>
      </vt:variant>
      <vt:variant>
        <vt:i4>563</vt:i4>
      </vt:variant>
      <vt:variant>
        <vt:i4>0</vt:i4>
      </vt:variant>
      <vt:variant>
        <vt:i4>5</vt:i4>
      </vt:variant>
      <vt:variant>
        <vt:lpwstr/>
      </vt:variant>
      <vt:variant>
        <vt:lpwstr>_Toc334111021</vt:lpwstr>
      </vt:variant>
      <vt:variant>
        <vt:i4>1441846</vt:i4>
      </vt:variant>
      <vt:variant>
        <vt:i4>557</vt:i4>
      </vt:variant>
      <vt:variant>
        <vt:i4>0</vt:i4>
      </vt:variant>
      <vt:variant>
        <vt:i4>5</vt:i4>
      </vt:variant>
      <vt:variant>
        <vt:lpwstr/>
      </vt:variant>
      <vt:variant>
        <vt:lpwstr>_Toc334111020</vt:lpwstr>
      </vt:variant>
      <vt:variant>
        <vt:i4>1376310</vt:i4>
      </vt:variant>
      <vt:variant>
        <vt:i4>551</vt:i4>
      </vt:variant>
      <vt:variant>
        <vt:i4>0</vt:i4>
      </vt:variant>
      <vt:variant>
        <vt:i4>5</vt:i4>
      </vt:variant>
      <vt:variant>
        <vt:lpwstr/>
      </vt:variant>
      <vt:variant>
        <vt:lpwstr>_Toc334111019</vt:lpwstr>
      </vt:variant>
      <vt:variant>
        <vt:i4>1376310</vt:i4>
      </vt:variant>
      <vt:variant>
        <vt:i4>545</vt:i4>
      </vt:variant>
      <vt:variant>
        <vt:i4>0</vt:i4>
      </vt:variant>
      <vt:variant>
        <vt:i4>5</vt:i4>
      </vt:variant>
      <vt:variant>
        <vt:lpwstr/>
      </vt:variant>
      <vt:variant>
        <vt:lpwstr>_Toc334111018</vt:lpwstr>
      </vt:variant>
      <vt:variant>
        <vt:i4>1376310</vt:i4>
      </vt:variant>
      <vt:variant>
        <vt:i4>539</vt:i4>
      </vt:variant>
      <vt:variant>
        <vt:i4>0</vt:i4>
      </vt:variant>
      <vt:variant>
        <vt:i4>5</vt:i4>
      </vt:variant>
      <vt:variant>
        <vt:lpwstr/>
      </vt:variant>
      <vt:variant>
        <vt:lpwstr>_Toc334111017</vt:lpwstr>
      </vt:variant>
      <vt:variant>
        <vt:i4>1376310</vt:i4>
      </vt:variant>
      <vt:variant>
        <vt:i4>533</vt:i4>
      </vt:variant>
      <vt:variant>
        <vt:i4>0</vt:i4>
      </vt:variant>
      <vt:variant>
        <vt:i4>5</vt:i4>
      </vt:variant>
      <vt:variant>
        <vt:lpwstr/>
      </vt:variant>
      <vt:variant>
        <vt:lpwstr>_Toc334111016</vt:lpwstr>
      </vt:variant>
      <vt:variant>
        <vt:i4>1376310</vt:i4>
      </vt:variant>
      <vt:variant>
        <vt:i4>527</vt:i4>
      </vt:variant>
      <vt:variant>
        <vt:i4>0</vt:i4>
      </vt:variant>
      <vt:variant>
        <vt:i4>5</vt:i4>
      </vt:variant>
      <vt:variant>
        <vt:lpwstr/>
      </vt:variant>
      <vt:variant>
        <vt:lpwstr>_Toc334111015</vt:lpwstr>
      </vt:variant>
      <vt:variant>
        <vt:i4>1376310</vt:i4>
      </vt:variant>
      <vt:variant>
        <vt:i4>521</vt:i4>
      </vt:variant>
      <vt:variant>
        <vt:i4>0</vt:i4>
      </vt:variant>
      <vt:variant>
        <vt:i4>5</vt:i4>
      </vt:variant>
      <vt:variant>
        <vt:lpwstr/>
      </vt:variant>
      <vt:variant>
        <vt:lpwstr>_Toc334111014</vt:lpwstr>
      </vt:variant>
      <vt:variant>
        <vt:i4>1376310</vt:i4>
      </vt:variant>
      <vt:variant>
        <vt:i4>515</vt:i4>
      </vt:variant>
      <vt:variant>
        <vt:i4>0</vt:i4>
      </vt:variant>
      <vt:variant>
        <vt:i4>5</vt:i4>
      </vt:variant>
      <vt:variant>
        <vt:lpwstr/>
      </vt:variant>
      <vt:variant>
        <vt:lpwstr>_Toc334111013</vt:lpwstr>
      </vt:variant>
      <vt:variant>
        <vt:i4>1376310</vt:i4>
      </vt:variant>
      <vt:variant>
        <vt:i4>509</vt:i4>
      </vt:variant>
      <vt:variant>
        <vt:i4>0</vt:i4>
      </vt:variant>
      <vt:variant>
        <vt:i4>5</vt:i4>
      </vt:variant>
      <vt:variant>
        <vt:lpwstr/>
      </vt:variant>
      <vt:variant>
        <vt:lpwstr>_Toc334111012</vt:lpwstr>
      </vt:variant>
      <vt:variant>
        <vt:i4>1376310</vt:i4>
      </vt:variant>
      <vt:variant>
        <vt:i4>503</vt:i4>
      </vt:variant>
      <vt:variant>
        <vt:i4>0</vt:i4>
      </vt:variant>
      <vt:variant>
        <vt:i4>5</vt:i4>
      </vt:variant>
      <vt:variant>
        <vt:lpwstr/>
      </vt:variant>
      <vt:variant>
        <vt:lpwstr>_Toc334111011</vt:lpwstr>
      </vt:variant>
      <vt:variant>
        <vt:i4>1376310</vt:i4>
      </vt:variant>
      <vt:variant>
        <vt:i4>497</vt:i4>
      </vt:variant>
      <vt:variant>
        <vt:i4>0</vt:i4>
      </vt:variant>
      <vt:variant>
        <vt:i4>5</vt:i4>
      </vt:variant>
      <vt:variant>
        <vt:lpwstr/>
      </vt:variant>
      <vt:variant>
        <vt:lpwstr>_Toc334111010</vt:lpwstr>
      </vt:variant>
      <vt:variant>
        <vt:i4>1310774</vt:i4>
      </vt:variant>
      <vt:variant>
        <vt:i4>491</vt:i4>
      </vt:variant>
      <vt:variant>
        <vt:i4>0</vt:i4>
      </vt:variant>
      <vt:variant>
        <vt:i4>5</vt:i4>
      </vt:variant>
      <vt:variant>
        <vt:lpwstr/>
      </vt:variant>
      <vt:variant>
        <vt:lpwstr>_Toc334111009</vt:lpwstr>
      </vt:variant>
      <vt:variant>
        <vt:i4>1310774</vt:i4>
      </vt:variant>
      <vt:variant>
        <vt:i4>485</vt:i4>
      </vt:variant>
      <vt:variant>
        <vt:i4>0</vt:i4>
      </vt:variant>
      <vt:variant>
        <vt:i4>5</vt:i4>
      </vt:variant>
      <vt:variant>
        <vt:lpwstr/>
      </vt:variant>
      <vt:variant>
        <vt:lpwstr>_Toc334111008</vt:lpwstr>
      </vt:variant>
      <vt:variant>
        <vt:i4>1310774</vt:i4>
      </vt:variant>
      <vt:variant>
        <vt:i4>479</vt:i4>
      </vt:variant>
      <vt:variant>
        <vt:i4>0</vt:i4>
      </vt:variant>
      <vt:variant>
        <vt:i4>5</vt:i4>
      </vt:variant>
      <vt:variant>
        <vt:lpwstr/>
      </vt:variant>
      <vt:variant>
        <vt:lpwstr>_Toc334111007</vt:lpwstr>
      </vt:variant>
      <vt:variant>
        <vt:i4>1310774</vt:i4>
      </vt:variant>
      <vt:variant>
        <vt:i4>473</vt:i4>
      </vt:variant>
      <vt:variant>
        <vt:i4>0</vt:i4>
      </vt:variant>
      <vt:variant>
        <vt:i4>5</vt:i4>
      </vt:variant>
      <vt:variant>
        <vt:lpwstr/>
      </vt:variant>
      <vt:variant>
        <vt:lpwstr>_Toc334111006</vt:lpwstr>
      </vt:variant>
      <vt:variant>
        <vt:i4>1310774</vt:i4>
      </vt:variant>
      <vt:variant>
        <vt:i4>467</vt:i4>
      </vt:variant>
      <vt:variant>
        <vt:i4>0</vt:i4>
      </vt:variant>
      <vt:variant>
        <vt:i4>5</vt:i4>
      </vt:variant>
      <vt:variant>
        <vt:lpwstr/>
      </vt:variant>
      <vt:variant>
        <vt:lpwstr>_Toc334111005</vt:lpwstr>
      </vt:variant>
      <vt:variant>
        <vt:i4>1310774</vt:i4>
      </vt:variant>
      <vt:variant>
        <vt:i4>461</vt:i4>
      </vt:variant>
      <vt:variant>
        <vt:i4>0</vt:i4>
      </vt:variant>
      <vt:variant>
        <vt:i4>5</vt:i4>
      </vt:variant>
      <vt:variant>
        <vt:lpwstr/>
      </vt:variant>
      <vt:variant>
        <vt:lpwstr>_Toc334111004</vt:lpwstr>
      </vt:variant>
      <vt:variant>
        <vt:i4>1310774</vt:i4>
      </vt:variant>
      <vt:variant>
        <vt:i4>455</vt:i4>
      </vt:variant>
      <vt:variant>
        <vt:i4>0</vt:i4>
      </vt:variant>
      <vt:variant>
        <vt:i4>5</vt:i4>
      </vt:variant>
      <vt:variant>
        <vt:lpwstr/>
      </vt:variant>
      <vt:variant>
        <vt:lpwstr>_Toc334111003</vt:lpwstr>
      </vt:variant>
      <vt:variant>
        <vt:i4>1310774</vt:i4>
      </vt:variant>
      <vt:variant>
        <vt:i4>449</vt:i4>
      </vt:variant>
      <vt:variant>
        <vt:i4>0</vt:i4>
      </vt:variant>
      <vt:variant>
        <vt:i4>5</vt:i4>
      </vt:variant>
      <vt:variant>
        <vt:lpwstr/>
      </vt:variant>
      <vt:variant>
        <vt:lpwstr>_Toc334111002</vt:lpwstr>
      </vt:variant>
      <vt:variant>
        <vt:i4>1310774</vt:i4>
      </vt:variant>
      <vt:variant>
        <vt:i4>443</vt:i4>
      </vt:variant>
      <vt:variant>
        <vt:i4>0</vt:i4>
      </vt:variant>
      <vt:variant>
        <vt:i4>5</vt:i4>
      </vt:variant>
      <vt:variant>
        <vt:lpwstr/>
      </vt:variant>
      <vt:variant>
        <vt:lpwstr>_Toc334111001</vt:lpwstr>
      </vt:variant>
      <vt:variant>
        <vt:i4>1310774</vt:i4>
      </vt:variant>
      <vt:variant>
        <vt:i4>437</vt:i4>
      </vt:variant>
      <vt:variant>
        <vt:i4>0</vt:i4>
      </vt:variant>
      <vt:variant>
        <vt:i4>5</vt:i4>
      </vt:variant>
      <vt:variant>
        <vt:lpwstr/>
      </vt:variant>
      <vt:variant>
        <vt:lpwstr>_Toc334111000</vt:lpwstr>
      </vt:variant>
      <vt:variant>
        <vt:i4>1835071</vt:i4>
      </vt:variant>
      <vt:variant>
        <vt:i4>431</vt:i4>
      </vt:variant>
      <vt:variant>
        <vt:i4>0</vt:i4>
      </vt:variant>
      <vt:variant>
        <vt:i4>5</vt:i4>
      </vt:variant>
      <vt:variant>
        <vt:lpwstr/>
      </vt:variant>
      <vt:variant>
        <vt:lpwstr>_Toc334110999</vt:lpwstr>
      </vt:variant>
      <vt:variant>
        <vt:i4>1835071</vt:i4>
      </vt:variant>
      <vt:variant>
        <vt:i4>425</vt:i4>
      </vt:variant>
      <vt:variant>
        <vt:i4>0</vt:i4>
      </vt:variant>
      <vt:variant>
        <vt:i4>5</vt:i4>
      </vt:variant>
      <vt:variant>
        <vt:lpwstr/>
      </vt:variant>
      <vt:variant>
        <vt:lpwstr>_Toc334110998</vt:lpwstr>
      </vt:variant>
      <vt:variant>
        <vt:i4>1835071</vt:i4>
      </vt:variant>
      <vt:variant>
        <vt:i4>419</vt:i4>
      </vt:variant>
      <vt:variant>
        <vt:i4>0</vt:i4>
      </vt:variant>
      <vt:variant>
        <vt:i4>5</vt:i4>
      </vt:variant>
      <vt:variant>
        <vt:lpwstr/>
      </vt:variant>
      <vt:variant>
        <vt:lpwstr>_Toc334110997</vt:lpwstr>
      </vt:variant>
      <vt:variant>
        <vt:i4>1835071</vt:i4>
      </vt:variant>
      <vt:variant>
        <vt:i4>413</vt:i4>
      </vt:variant>
      <vt:variant>
        <vt:i4>0</vt:i4>
      </vt:variant>
      <vt:variant>
        <vt:i4>5</vt:i4>
      </vt:variant>
      <vt:variant>
        <vt:lpwstr/>
      </vt:variant>
      <vt:variant>
        <vt:lpwstr>_Toc334110996</vt:lpwstr>
      </vt:variant>
      <vt:variant>
        <vt:i4>1835071</vt:i4>
      </vt:variant>
      <vt:variant>
        <vt:i4>407</vt:i4>
      </vt:variant>
      <vt:variant>
        <vt:i4>0</vt:i4>
      </vt:variant>
      <vt:variant>
        <vt:i4>5</vt:i4>
      </vt:variant>
      <vt:variant>
        <vt:lpwstr/>
      </vt:variant>
      <vt:variant>
        <vt:lpwstr>_Toc334110995</vt:lpwstr>
      </vt:variant>
      <vt:variant>
        <vt:i4>1835071</vt:i4>
      </vt:variant>
      <vt:variant>
        <vt:i4>401</vt:i4>
      </vt:variant>
      <vt:variant>
        <vt:i4>0</vt:i4>
      </vt:variant>
      <vt:variant>
        <vt:i4>5</vt:i4>
      </vt:variant>
      <vt:variant>
        <vt:lpwstr/>
      </vt:variant>
      <vt:variant>
        <vt:lpwstr>_Toc334110994</vt:lpwstr>
      </vt:variant>
      <vt:variant>
        <vt:i4>1835071</vt:i4>
      </vt:variant>
      <vt:variant>
        <vt:i4>395</vt:i4>
      </vt:variant>
      <vt:variant>
        <vt:i4>0</vt:i4>
      </vt:variant>
      <vt:variant>
        <vt:i4>5</vt:i4>
      </vt:variant>
      <vt:variant>
        <vt:lpwstr/>
      </vt:variant>
      <vt:variant>
        <vt:lpwstr>_Toc334110993</vt:lpwstr>
      </vt:variant>
      <vt:variant>
        <vt:i4>1835071</vt:i4>
      </vt:variant>
      <vt:variant>
        <vt:i4>389</vt:i4>
      </vt:variant>
      <vt:variant>
        <vt:i4>0</vt:i4>
      </vt:variant>
      <vt:variant>
        <vt:i4>5</vt:i4>
      </vt:variant>
      <vt:variant>
        <vt:lpwstr/>
      </vt:variant>
      <vt:variant>
        <vt:lpwstr>_Toc334110992</vt:lpwstr>
      </vt:variant>
      <vt:variant>
        <vt:i4>1835071</vt:i4>
      </vt:variant>
      <vt:variant>
        <vt:i4>383</vt:i4>
      </vt:variant>
      <vt:variant>
        <vt:i4>0</vt:i4>
      </vt:variant>
      <vt:variant>
        <vt:i4>5</vt:i4>
      </vt:variant>
      <vt:variant>
        <vt:lpwstr/>
      </vt:variant>
      <vt:variant>
        <vt:lpwstr>_Toc334110991</vt:lpwstr>
      </vt:variant>
      <vt:variant>
        <vt:i4>1835071</vt:i4>
      </vt:variant>
      <vt:variant>
        <vt:i4>377</vt:i4>
      </vt:variant>
      <vt:variant>
        <vt:i4>0</vt:i4>
      </vt:variant>
      <vt:variant>
        <vt:i4>5</vt:i4>
      </vt:variant>
      <vt:variant>
        <vt:lpwstr/>
      </vt:variant>
      <vt:variant>
        <vt:lpwstr>_Toc334110990</vt:lpwstr>
      </vt:variant>
      <vt:variant>
        <vt:i4>1900607</vt:i4>
      </vt:variant>
      <vt:variant>
        <vt:i4>371</vt:i4>
      </vt:variant>
      <vt:variant>
        <vt:i4>0</vt:i4>
      </vt:variant>
      <vt:variant>
        <vt:i4>5</vt:i4>
      </vt:variant>
      <vt:variant>
        <vt:lpwstr/>
      </vt:variant>
      <vt:variant>
        <vt:lpwstr>_Toc334110989</vt:lpwstr>
      </vt:variant>
      <vt:variant>
        <vt:i4>1900607</vt:i4>
      </vt:variant>
      <vt:variant>
        <vt:i4>365</vt:i4>
      </vt:variant>
      <vt:variant>
        <vt:i4>0</vt:i4>
      </vt:variant>
      <vt:variant>
        <vt:i4>5</vt:i4>
      </vt:variant>
      <vt:variant>
        <vt:lpwstr/>
      </vt:variant>
      <vt:variant>
        <vt:lpwstr>_Toc334110988</vt:lpwstr>
      </vt:variant>
      <vt:variant>
        <vt:i4>1900607</vt:i4>
      </vt:variant>
      <vt:variant>
        <vt:i4>359</vt:i4>
      </vt:variant>
      <vt:variant>
        <vt:i4>0</vt:i4>
      </vt:variant>
      <vt:variant>
        <vt:i4>5</vt:i4>
      </vt:variant>
      <vt:variant>
        <vt:lpwstr/>
      </vt:variant>
      <vt:variant>
        <vt:lpwstr>_Toc334110987</vt:lpwstr>
      </vt:variant>
      <vt:variant>
        <vt:i4>1900607</vt:i4>
      </vt:variant>
      <vt:variant>
        <vt:i4>353</vt:i4>
      </vt:variant>
      <vt:variant>
        <vt:i4>0</vt:i4>
      </vt:variant>
      <vt:variant>
        <vt:i4>5</vt:i4>
      </vt:variant>
      <vt:variant>
        <vt:lpwstr/>
      </vt:variant>
      <vt:variant>
        <vt:lpwstr>_Toc334110986</vt:lpwstr>
      </vt:variant>
      <vt:variant>
        <vt:i4>1900607</vt:i4>
      </vt:variant>
      <vt:variant>
        <vt:i4>347</vt:i4>
      </vt:variant>
      <vt:variant>
        <vt:i4>0</vt:i4>
      </vt:variant>
      <vt:variant>
        <vt:i4>5</vt:i4>
      </vt:variant>
      <vt:variant>
        <vt:lpwstr/>
      </vt:variant>
      <vt:variant>
        <vt:lpwstr>_Toc334110985</vt:lpwstr>
      </vt:variant>
      <vt:variant>
        <vt:i4>1900607</vt:i4>
      </vt:variant>
      <vt:variant>
        <vt:i4>341</vt:i4>
      </vt:variant>
      <vt:variant>
        <vt:i4>0</vt:i4>
      </vt:variant>
      <vt:variant>
        <vt:i4>5</vt:i4>
      </vt:variant>
      <vt:variant>
        <vt:lpwstr/>
      </vt:variant>
      <vt:variant>
        <vt:lpwstr>_Toc334110984</vt:lpwstr>
      </vt:variant>
      <vt:variant>
        <vt:i4>1900607</vt:i4>
      </vt:variant>
      <vt:variant>
        <vt:i4>335</vt:i4>
      </vt:variant>
      <vt:variant>
        <vt:i4>0</vt:i4>
      </vt:variant>
      <vt:variant>
        <vt:i4>5</vt:i4>
      </vt:variant>
      <vt:variant>
        <vt:lpwstr/>
      </vt:variant>
      <vt:variant>
        <vt:lpwstr>_Toc334110983</vt:lpwstr>
      </vt:variant>
      <vt:variant>
        <vt:i4>1900607</vt:i4>
      </vt:variant>
      <vt:variant>
        <vt:i4>329</vt:i4>
      </vt:variant>
      <vt:variant>
        <vt:i4>0</vt:i4>
      </vt:variant>
      <vt:variant>
        <vt:i4>5</vt:i4>
      </vt:variant>
      <vt:variant>
        <vt:lpwstr/>
      </vt:variant>
      <vt:variant>
        <vt:lpwstr>_Toc334110982</vt:lpwstr>
      </vt:variant>
      <vt:variant>
        <vt:i4>1900607</vt:i4>
      </vt:variant>
      <vt:variant>
        <vt:i4>323</vt:i4>
      </vt:variant>
      <vt:variant>
        <vt:i4>0</vt:i4>
      </vt:variant>
      <vt:variant>
        <vt:i4>5</vt:i4>
      </vt:variant>
      <vt:variant>
        <vt:lpwstr/>
      </vt:variant>
      <vt:variant>
        <vt:lpwstr>_Toc334110981</vt:lpwstr>
      </vt:variant>
      <vt:variant>
        <vt:i4>1900607</vt:i4>
      </vt:variant>
      <vt:variant>
        <vt:i4>317</vt:i4>
      </vt:variant>
      <vt:variant>
        <vt:i4>0</vt:i4>
      </vt:variant>
      <vt:variant>
        <vt:i4>5</vt:i4>
      </vt:variant>
      <vt:variant>
        <vt:lpwstr/>
      </vt:variant>
      <vt:variant>
        <vt:lpwstr>_Toc334110980</vt:lpwstr>
      </vt:variant>
      <vt:variant>
        <vt:i4>1179711</vt:i4>
      </vt:variant>
      <vt:variant>
        <vt:i4>311</vt:i4>
      </vt:variant>
      <vt:variant>
        <vt:i4>0</vt:i4>
      </vt:variant>
      <vt:variant>
        <vt:i4>5</vt:i4>
      </vt:variant>
      <vt:variant>
        <vt:lpwstr/>
      </vt:variant>
      <vt:variant>
        <vt:lpwstr>_Toc334110979</vt:lpwstr>
      </vt:variant>
      <vt:variant>
        <vt:i4>1179711</vt:i4>
      </vt:variant>
      <vt:variant>
        <vt:i4>305</vt:i4>
      </vt:variant>
      <vt:variant>
        <vt:i4>0</vt:i4>
      </vt:variant>
      <vt:variant>
        <vt:i4>5</vt:i4>
      </vt:variant>
      <vt:variant>
        <vt:lpwstr/>
      </vt:variant>
      <vt:variant>
        <vt:lpwstr>_Toc334110978</vt:lpwstr>
      </vt:variant>
      <vt:variant>
        <vt:i4>1179711</vt:i4>
      </vt:variant>
      <vt:variant>
        <vt:i4>299</vt:i4>
      </vt:variant>
      <vt:variant>
        <vt:i4>0</vt:i4>
      </vt:variant>
      <vt:variant>
        <vt:i4>5</vt:i4>
      </vt:variant>
      <vt:variant>
        <vt:lpwstr/>
      </vt:variant>
      <vt:variant>
        <vt:lpwstr>_Toc334110977</vt:lpwstr>
      </vt:variant>
      <vt:variant>
        <vt:i4>1179711</vt:i4>
      </vt:variant>
      <vt:variant>
        <vt:i4>293</vt:i4>
      </vt:variant>
      <vt:variant>
        <vt:i4>0</vt:i4>
      </vt:variant>
      <vt:variant>
        <vt:i4>5</vt:i4>
      </vt:variant>
      <vt:variant>
        <vt:lpwstr/>
      </vt:variant>
      <vt:variant>
        <vt:lpwstr>_Toc334110976</vt:lpwstr>
      </vt:variant>
      <vt:variant>
        <vt:i4>1179711</vt:i4>
      </vt:variant>
      <vt:variant>
        <vt:i4>287</vt:i4>
      </vt:variant>
      <vt:variant>
        <vt:i4>0</vt:i4>
      </vt:variant>
      <vt:variant>
        <vt:i4>5</vt:i4>
      </vt:variant>
      <vt:variant>
        <vt:lpwstr/>
      </vt:variant>
      <vt:variant>
        <vt:lpwstr>_Toc334110975</vt:lpwstr>
      </vt:variant>
      <vt:variant>
        <vt:i4>1179711</vt:i4>
      </vt:variant>
      <vt:variant>
        <vt:i4>281</vt:i4>
      </vt:variant>
      <vt:variant>
        <vt:i4>0</vt:i4>
      </vt:variant>
      <vt:variant>
        <vt:i4>5</vt:i4>
      </vt:variant>
      <vt:variant>
        <vt:lpwstr/>
      </vt:variant>
      <vt:variant>
        <vt:lpwstr>_Toc334110974</vt:lpwstr>
      </vt:variant>
      <vt:variant>
        <vt:i4>1179711</vt:i4>
      </vt:variant>
      <vt:variant>
        <vt:i4>275</vt:i4>
      </vt:variant>
      <vt:variant>
        <vt:i4>0</vt:i4>
      </vt:variant>
      <vt:variant>
        <vt:i4>5</vt:i4>
      </vt:variant>
      <vt:variant>
        <vt:lpwstr/>
      </vt:variant>
      <vt:variant>
        <vt:lpwstr>_Toc334110973</vt:lpwstr>
      </vt:variant>
      <vt:variant>
        <vt:i4>1179711</vt:i4>
      </vt:variant>
      <vt:variant>
        <vt:i4>269</vt:i4>
      </vt:variant>
      <vt:variant>
        <vt:i4>0</vt:i4>
      </vt:variant>
      <vt:variant>
        <vt:i4>5</vt:i4>
      </vt:variant>
      <vt:variant>
        <vt:lpwstr/>
      </vt:variant>
      <vt:variant>
        <vt:lpwstr>_Toc334110972</vt:lpwstr>
      </vt:variant>
      <vt:variant>
        <vt:i4>1179711</vt:i4>
      </vt:variant>
      <vt:variant>
        <vt:i4>263</vt:i4>
      </vt:variant>
      <vt:variant>
        <vt:i4>0</vt:i4>
      </vt:variant>
      <vt:variant>
        <vt:i4>5</vt:i4>
      </vt:variant>
      <vt:variant>
        <vt:lpwstr/>
      </vt:variant>
      <vt:variant>
        <vt:lpwstr>_Toc334110971</vt:lpwstr>
      </vt:variant>
      <vt:variant>
        <vt:i4>1179711</vt:i4>
      </vt:variant>
      <vt:variant>
        <vt:i4>257</vt:i4>
      </vt:variant>
      <vt:variant>
        <vt:i4>0</vt:i4>
      </vt:variant>
      <vt:variant>
        <vt:i4>5</vt:i4>
      </vt:variant>
      <vt:variant>
        <vt:lpwstr/>
      </vt:variant>
      <vt:variant>
        <vt:lpwstr>_Toc334110970</vt:lpwstr>
      </vt:variant>
      <vt:variant>
        <vt:i4>1245247</vt:i4>
      </vt:variant>
      <vt:variant>
        <vt:i4>251</vt:i4>
      </vt:variant>
      <vt:variant>
        <vt:i4>0</vt:i4>
      </vt:variant>
      <vt:variant>
        <vt:i4>5</vt:i4>
      </vt:variant>
      <vt:variant>
        <vt:lpwstr/>
      </vt:variant>
      <vt:variant>
        <vt:lpwstr>_Toc334110969</vt:lpwstr>
      </vt:variant>
      <vt:variant>
        <vt:i4>1245247</vt:i4>
      </vt:variant>
      <vt:variant>
        <vt:i4>245</vt:i4>
      </vt:variant>
      <vt:variant>
        <vt:i4>0</vt:i4>
      </vt:variant>
      <vt:variant>
        <vt:i4>5</vt:i4>
      </vt:variant>
      <vt:variant>
        <vt:lpwstr/>
      </vt:variant>
      <vt:variant>
        <vt:lpwstr>_Toc334110968</vt:lpwstr>
      </vt:variant>
      <vt:variant>
        <vt:i4>1245247</vt:i4>
      </vt:variant>
      <vt:variant>
        <vt:i4>239</vt:i4>
      </vt:variant>
      <vt:variant>
        <vt:i4>0</vt:i4>
      </vt:variant>
      <vt:variant>
        <vt:i4>5</vt:i4>
      </vt:variant>
      <vt:variant>
        <vt:lpwstr/>
      </vt:variant>
      <vt:variant>
        <vt:lpwstr>_Toc334110967</vt:lpwstr>
      </vt:variant>
      <vt:variant>
        <vt:i4>1245247</vt:i4>
      </vt:variant>
      <vt:variant>
        <vt:i4>233</vt:i4>
      </vt:variant>
      <vt:variant>
        <vt:i4>0</vt:i4>
      </vt:variant>
      <vt:variant>
        <vt:i4>5</vt:i4>
      </vt:variant>
      <vt:variant>
        <vt:lpwstr/>
      </vt:variant>
      <vt:variant>
        <vt:lpwstr>_Toc334110966</vt:lpwstr>
      </vt:variant>
      <vt:variant>
        <vt:i4>1245247</vt:i4>
      </vt:variant>
      <vt:variant>
        <vt:i4>227</vt:i4>
      </vt:variant>
      <vt:variant>
        <vt:i4>0</vt:i4>
      </vt:variant>
      <vt:variant>
        <vt:i4>5</vt:i4>
      </vt:variant>
      <vt:variant>
        <vt:lpwstr/>
      </vt:variant>
      <vt:variant>
        <vt:lpwstr>_Toc334110965</vt:lpwstr>
      </vt:variant>
      <vt:variant>
        <vt:i4>1245247</vt:i4>
      </vt:variant>
      <vt:variant>
        <vt:i4>221</vt:i4>
      </vt:variant>
      <vt:variant>
        <vt:i4>0</vt:i4>
      </vt:variant>
      <vt:variant>
        <vt:i4>5</vt:i4>
      </vt:variant>
      <vt:variant>
        <vt:lpwstr/>
      </vt:variant>
      <vt:variant>
        <vt:lpwstr>_Toc334110964</vt:lpwstr>
      </vt:variant>
      <vt:variant>
        <vt:i4>1245247</vt:i4>
      </vt:variant>
      <vt:variant>
        <vt:i4>215</vt:i4>
      </vt:variant>
      <vt:variant>
        <vt:i4>0</vt:i4>
      </vt:variant>
      <vt:variant>
        <vt:i4>5</vt:i4>
      </vt:variant>
      <vt:variant>
        <vt:lpwstr/>
      </vt:variant>
      <vt:variant>
        <vt:lpwstr>_Toc334110963</vt:lpwstr>
      </vt:variant>
      <vt:variant>
        <vt:i4>1245247</vt:i4>
      </vt:variant>
      <vt:variant>
        <vt:i4>209</vt:i4>
      </vt:variant>
      <vt:variant>
        <vt:i4>0</vt:i4>
      </vt:variant>
      <vt:variant>
        <vt:i4>5</vt:i4>
      </vt:variant>
      <vt:variant>
        <vt:lpwstr/>
      </vt:variant>
      <vt:variant>
        <vt:lpwstr>_Toc334110962</vt:lpwstr>
      </vt:variant>
      <vt:variant>
        <vt:i4>1245247</vt:i4>
      </vt:variant>
      <vt:variant>
        <vt:i4>203</vt:i4>
      </vt:variant>
      <vt:variant>
        <vt:i4>0</vt:i4>
      </vt:variant>
      <vt:variant>
        <vt:i4>5</vt:i4>
      </vt:variant>
      <vt:variant>
        <vt:lpwstr/>
      </vt:variant>
      <vt:variant>
        <vt:lpwstr>_Toc334110961</vt:lpwstr>
      </vt:variant>
      <vt:variant>
        <vt:i4>1245247</vt:i4>
      </vt:variant>
      <vt:variant>
        <vt:i4>197</vt:i4>
      </vt:variant>
      <vt:variant>
        <vt:i4>0</vt:i4>
      </vt:variant>
      <vt:variant>
        <vt:i4>5</vt:i4>
      </vt:variant>
      <vt:variant>
        <vt:lpwstr/>
      </vt:variant>
      <vt:variant>
        <vt:lpwstr>_Toc334110960</vt:lpwstr>
      </vt:variant>
      <vt:variant>
        <vt:i4>1048639</vt:i4>
      </vt:variant>
      <vt:variant>
        <vt:i4>191</vt:i4>
      </vt:variant>
      <vt:variant>
        <vt:i4>0</vt:i4>
      </vt:variant>
      <vt:variant>
        <vt:i4>5</vt:i4>
      </vt:variant>
      <vt:variant>
        <vt:lpwstr/>
      </vt:variant>
      <vt:variant>
        <vt:lpwstr>_Toc334110959</vt:lpwstr>
      </vt:variant>
      <vt:variant>
        <vt:i4>1048639</vt:i4>
      </vt:variant>
      <vt:variant>
        <vt:i4>185</vt:i4>
      </vt:variant>
      <vt:variant>
        <vt:i4>0</vt:i4>
      </vt:variant>
      <vt:variant>
        <vt:i4>5</vt:i4>
      </vt:variant>
      <vt:variant>
        <vt:lpwstr/>
      </vt:variant>
      <vt:variant>
        <vt:lpwstr>_Toc334110958</vt:lpwstr>
      </vt:variant>
      <vt:variant>
        <vt:i4>1048639</vt:i4>
      </vt:variant>
      <vt:variant>
        <vt:i4>179</vt:i4>
      </vt:variant>
      <vt:variant>
        <vt:i4>0</vt:i4>
      </vt:variant>
      <vt:variant>
        <vt:i4>5</vt:i4>
      </vt:variant>
      <vt:variant>
        <vt:lpwstr/>
      </vt:variant>
      <vt:variant>
        <vt:lpwstr>_Toc334110957</vt:lpwstr>
      </vt:variant>
      <vt:variant>
        <vt:i4>1048639</vt:i4>
      </vt:variant>
      <vt:variant>
        <vt:i4>173</vt:i4>
      </vt:variant>
      <vt:variant>
        <vt:i4>0</vt:i4>
      </vt:variant>
      <vt:variant>
        <vt:i4>5</vt:i4>
      </vt:variant>
      <vt:variant>
        <vt:lpwstr/>
      </vt:variant>
      <vt:variant>
        <vt:lpwstr>_Toc334110956</vt:lpwstr>
      </vt:variant>
      <vt:variant>
        <vt:i4>1048639</vt:i4>
      </vt:variant>
      <vt:variant>
        <vt:i4>167</vt:i4>
      </vt:variant>
      <vt:variant>
        <vt:i4>0</vt:i4>
      </vt:variant>
      <vt:variant>
        <vt:i4>5</vt:i4>
      </vt:variant>
      <vt:variant>
        <vt:lpwstr/>
      </vt:variant>
      <vt:variant>
        <vt:lpwstr>_Toc334110955</vt:lpwstr>
      </vt:variant>
      <vt:variant>
        <vt:i4>1048639</vt:i4>
      </vt:variant>
      <vt:variant>
        <vt:i4>161</vt:i4>
      </vt:variant>
      <vt:variant>
        <vt:i4>0</vt:i4>
      </vt:variant>
      <vt:variant>
        <vt:i4>5</vt:i4>
      </vt:variant>
      <vt:variant>
        <vt:lpwstr/>
      </vt:variant>
      <vt:variant>
        <vt:lpwstr>_Toc334110954</vt:lpwstr>
      </vt:variant>
      <vt:variant>
        <vt:i4>1048639</vt:i4>
      </vt:variant>
      <vt:variant>
        <vt:i4>155</vt:i4>
      </vt:variant>
      <vt:variant>
        <vt:i4>0</vt:i4>
      </vt:variant>
      <vt:variant>
        <vt:i4>5</vt:i4>
      </vt:variant>
      <vt:variant>
        <vt:lpwstr/>
      </vt:variant>
      <vt:variant>
        <vt:lpwstr>_Toc334110953</vt:lpwstr>
      </vt:variant>
      <vt:variant>
        <vt:i4>1048639</vt:i4>
      </vt:variant>
      <vt:variant>
        <vt:i4>149</vt:i4>
      </vt:variant>
      <vt:variant>
        <vt:i4>0</vt:i4>
      </vt:variant>
      <vt:variant>
        <vt:i4>5</vt:i4>
      </vt:variant>
      <vt:variant>
        <vt:lpwstr/>
      </vt:variant>
      <vt:variant>
        <vt:lpwstr>_Toc334110952</vt:lpwstr>
      </vt:variant>
      <vt:variant>
        <vt:i4>1048639</vt:i4>
      </vt:variant>
      <vt:variant>
        <vt:i4>143</vt:i4>
      </vt:variant>
      <vt:variant>
        <vt:i4>0</vt:i4>
      </vt:variant>
      <vt:variant>
        <vt:i4>5</vt:i4>
      </vt:variant>
      <vt:variant>
        <vt:lpwstr/>
      </vt:variant>
      <vt:variant>
        <vt:lpwstr>_Toc334110951</vt:lpwstr>
      </vt:variant>
      <vt:variant>
        <vt:i4>1048639</vt:i4>
      </vt:variant>
      <vt:variant>
        <vt:i4>137</vt:i4>
      </vt:variant>
      <vt:variant>
        <vt:i4>0</vt:i4>
      </vt:variant>
      <vt:variant>
        <vt:i4>5</vt:i4>
      </vt:variant>
      <vt:variant>
        <vt:lpwstr/>
      </vt:variant>
      <vt:variant>
        <vt:lpwstr>_Toc334110950</vt:lpwstr>
      </vt:variant>
      <vt:variant>
        <vt:i4>1114175</vt:i4>
      </vt:variant>
      <vt:variant>
        <vt:i4>131</vt:i4>
      </vt:variant>
      <vt:variant>
        <vt:i4>0</vt:i4>
      </vt:variant>
      <vt:variant>
        <vt:i4>5</vt:i4>
      </vt:variant>
      <vt:variant>
        <vt:lpwstr/>
      </vt:variant>
      <vt:variant>
        <vt:lpwstr>_Toc334110949</vt:lpwstr>
      </vt:variant>
      <vt:variant>
        <vt:i4>1114175</vt:i4>
      </vt:variant>
      <vt:variant>
        <vt:i4>125</vt:i4>
      </vt:variant>
      <vt:variant>
        <vt:i4>0</vt:i4>
      </vt:variant>
      <vt:variant>
        <vt:i4>5</vt:i4>
      </vt:variant>
      <vt:variant>
        <vt:lpwstr/>
      </vt:variant>
      <vt:variant>
        <vt:lpwstr>_Toc334110948</vt:lpwstr>
      </vt:variant>
      <vt:variant>
        <vt:i4>1114175</vt:i4>
      </vt:variant>
      <vt:variant>
        <vt:i4>119</vt:i4>
      </vt:variant>
      <vt:variant>
        <vt:i4>0</vt:i4>
      </vt:variant>
      <vt:variant>
        <vt:i4>5</vt:i4>
      </vt:variant>
      <vt:variant>
        <vt:lpwstr/>
      </vt:variant>
      <vt:variant>
        <vt:lpwstr>_Toc334110947</vt:lpwstr>
      </vt:variant>
      <vt:variant>
        <vt:i4>1114175</vt:i4>
      </vt:variant>
      <vt:variant>
        <vt:i4>113</vt:i4>
      </vt:variant>
      <vt:variant>
        <vt:i4>0</vt:i4>
      </vt:variant>
      <vt:variant>
        <vt:i4>5</vt:i4>
      </vt:variant>
      <vt:variant>
        <vt:lpwstr/>
      </vt:variant>
      <vt:variant>
        <vt:lpwstr>_Toc334110946</vt:lpwstr>
      </vt:variant>
      <vt:variant>
        <vt:i4>1114175</vt:i4>
      </vt:variant>
      <vt:variant>
        <vt:i4>107</vt:i4>
      </vt:variant>
      <vt:variant>
        <vt:i4>0</vt:i4>
      </vt:variant>
      <vt:variant>
        <vt:i4>5</vt:i4>
      </vt:variant>
      <vt:variant>
        <vt:lpwstr/>
      </vt:variant>
      <vt:variant>
        <vt:lpwstr>_Toc334110945</vt:lpwstr>
      </vt:variant>
      <vt:variant>
        <vt:i4>1114175</vt:i4>
      </vt:variant>
      <vt:variant>
        <vt:i4>101</vt:i4>
      </vt:variant>
      <vt:variant>
        <vt:i4>0</vt:i4>
      </vt:variant>
      <vt:variant>
        <vt:i4>5</vt:i4>
      </vt:variant>
      <vt:variant>
        <vt:lpwstr/>
      </vt:variant>
      <vt:variant>
        <vt:lpwstr>_Toc334110944</vt:lpwstr>
      </vt:variant>
      <vt:variant>
        <vt:i4>1114175</vt:i4>
      </vt:variant>
      <vt:variant>
        <vt:i4>95</vt:i4>
      </vt:variant>
      <vt:variant>
        <vt:i4>0</vt:i4>
      </vt:variant>
      <vt:variant>
        <vt:i4>5</vt:i4>
      </vt:variant>
      <vt:variant>
        <vt:lpwstr/>
      </vt:variant>
      <vt:variant>
        <vt:lpwstr>_Toc334110943</vt:lpwstr>
      </vt:variant>
      <vt:variant>
        <vt:i4>1114175</vt:i4>
      </vt:variant>
      <vt:variant>
        <vt:i4>89</vt:i4>
      </vt:variant>
      <vt:variant>
        <vt:i4>0</vt:i4>
      </vt:variant>
      <vt:variant>
        <vt:i4>5</vt:i4>
      </vt:variant>
      <vt:variant>
        <vt:lpwstr/>
      </vt:variant>
      <vt:variant>
        <vt:lpwstr>_Toc334110942</vt:lpwstr>
      </vt:variant>
      <vt:variant>
        <vt:i4>1114175</vt:i4>
      </vt:variant>
      <vt:variant>
        <vt:i4>83</vt:i4>
      </vt:variant>
      <vt:variant>
        <vt:i4>0</vt:i4>
      </vt:variant>
      <vt:variant>
        <vt:i4>5</vt:i4>
      </vt:variant>
      <vt:variant>
        <vt:lpwstr/>
      </vt:variant>
      <vt:variant>
        <vt:lpwstr>_Toc334110941</vt:lpwstr>
      </vt:variant>
      <vt:variant>
        <vt:i4>1114175</vt:i4>
      </vt:variant>
      <vt:variant>
        <vt:i4>77</vt:i4>
      </vt:variant>
      <vt:variant>
        <vt:i4>0</vt:i4>
      </vt:variant>
      <vt:variant>
        <vt:i4>5</vt:i4>
      </vt:variant>
      <vt:variant>
        <vt:lpwstr/>
      </vt:variant>
      <vt:variant>
        <vt:lpwstr>_Toc334110940</vt:lpwstr>
      </vt:variant>
      <vt:variant>
        <vt:i4>1441855</vt:i4>
      </vt:variant>
      <vt:variant>
        <vt:i4>71</vt:i4>
      </vt:variant>
      <vt:variant>
        <vt:i4>0</vt:i4>
      </vt:variant>
      <vt:variant>
        <vt:i4>5</vt:i4>
      </vt:variant>
      <vt:variant>
        <vt:lpwstr/>
      </vt:variant>
      <vt:variant>
        <vt:lpwstr>_Toc334110939</vt:lpwstr>
      </vt:variant>
      <vt:variant>
        <vt:i4>1441855</vt:i4>
      </vt:variant>
      <vt:variant>
        <vt:i4>65</vt:i4>
      </vt:variant>
      <vt:variant>
        <vt:i4>0</vt:i4>
      </vt:variant>
      <vt:variant>
        <vt:i4>5</vt:i4>
      </vt:variant>
      <vt:variant>
        <vt:lpwstr/>
      </vt:variant>
      <vt:variant>
        <vt:lpwstr>_Toc334110938</vt:lpwstr>
      </vt:variant>
      <vt:variant>
        <vt:i4>1441855</vt:i4>
      </vt:variant>
      <vt:variant>
        <vt:i4>59</vt:i4>
      </vt:variant>
      <vt:variant>
        <vt:i4>0</vt:i4>
      </vt:variant>
      <vt:variant>
        <vt:i4>5</vt:i4>
      </vt:variant>
      <vt:variant>
        <vt:lpwstr/>
      </vt:variant>
      <vt:variant>
        <vt:lpwstr>_Toc334110937</vt:lpwstr>
      </vt:variant>
      <vt:variant>
        <vt:i4>1441855</vt:i4>
      </vt:variant>
      <vt:variant>
        <vt:i4>53</vt:i4>
      </vt:variant>
      <vt:variant>
        <vt:i4>0</vt:i4>
      </vt:variant>
      <vt:variant>
        <vt:i4>5</vt:i4>
      </vt:variant>
      <vt:variant>
        <vt:lpwstr/>
      </vt:variant>
      <vt:variant>
        <vt:lpwstr>_Toc334110936</vt:lpwstr>
      </vt:variant>
      <vt:variant>
        <vt:i4>1441855</vt:i4>
      </vt:variant>
      <vt:variant>
        <vt:i4>47</vt:i4>
      </vt:variant>
      <vt:variant>
        <vt:i4>0</vt:i4>
      </vt:variant>
      <vt:variant>
        <vt:i4>5</vt:i4>
      </vt:variant>
      <vt:variant>
        <vt:lpwstr/>
      </vt:variant>
      <vt:variant>
        <vt:lpwstr>_Toc334110935</vt:lpwstr>
      </vt:variant>
      <vt:variant>
        <vt:i4>1441855</vt:i4>
      </vt:variant>
      <vt:variant>
        <vt:i4>41</vt:i4>
      </vt:variant>
      <vt:variant>
        <vt:i4>0</vt:i4>
      </vt:variant>
      <vt:variant>
        <vt:i4>5</vt:i4>
      </vt:variant>
      <vt:variant>
        <vt:lpwstr/>
      </vt:variant>
      <vt:variant>
        <vt:lpwstr>_Toc334110934</vt:lpwstr>
      </vt:variant>
      <vt:variant>
        <vt:i4>1441855</vt:i4>
      </vt:variant>
      <vt:variant>
        <vt:i4>35</vt:i4>
      </vt:variant>
      <vt:variant>
        <vt:i4>0</vt:i4>
      </vt:variant>
      <vt:variant>
        <vt:i4>5</vt:i4>
      </vt:variant>
      <vt:variant>
        <vt:lpwstr/>
      </vt:variant>
      <vt:variant>
        <vt:lpwstr>_Toc334110933</vt:lpwstr>
      </vt:variant>
      <vt:variant>
        <vt:i4>1441855</vt:i4>
      </vt:variant>
      <vt:variant>
        <vt:i4>29</vt:i4>
      </vt:variant>
      <vt:variant>
        <vt:i4>0</vt:i4>
      </vt:variant>
      <vt:variant>
        <vt:i4>5</vt:i4>
      </vt:variant>
      <vt:variant>
        <vt:lpwstr/>
      </vt:variant>
      <vt:variant>
        <vt:lpwstr>_Toc334110932</vt:lpwstr>
      </vt:variant>
      <vt:variant>
        <vt:i4>1441855</vt:i4>
      </vt:variant>
      <vt:variant>
        <vt:i4>23</vt:i4>
      </vt:variant>
      <vt:variant>
        <vt:i4>0</vt:i4>
      </vt:variant>
      <vt:variant>
        <vt:i4>5</vt:i4>
      </vt:variant>
      <vt:variant>
        <vt:lpwstr/>
      </vt:variant>
      <vt:variant>
        <vt:lpwstr>_Toc334110931</vt:lpwstr>
      </vt:variant>
      <vt:variant>
        <vt:i4>1441855</vt:i4>
      </vt:variant>
      <vt:variant>
        <vt:i4>17</vt:i4>
      </vt:variant>
      <vt:variant>
        <vt:i4>0</vt:i4>
      </vt:variant>
      <vt:variant>
        <vt:i4>5</vt:i4>
      </vt:variant>
      <vt:variant>
        <vt:lpwstr/>
      </vt:variant>
      <vt:variant>
        <vt:lpwstr>_Toc334110930</vt:lpwstr>
      </vt:variant>
      <vt:variant>
        <vt:i4>1507391</vt:i4>
      </vt:variant>
      <vt:variant>
        <vt:i4>11</vt:i4>
      </vt:variant>
      <vt:variant>
        <vt:i4>0</vt:i4>
      </vt:variant>
      <vt:variant>
        <vt:i4>5</vt:i4>
      </vt:variant>
      <vt:variant>
        <vt:lpwstr/>
      </vt:variant>
      <vt:variant>
        <vt:lpwstr>_Toc334110929</vt:lpwstr>
      </vt:variant>
      <vt:variant>
        <vt:i4>7995403</vt:i4>
      </vt:variant>
      <vt:variant>
        <vt:i4>3</vt:i4>
      </vt:variant>
      <vt:variant>
        <vt:i4>0</vt:i4>
      </vt:variant>
      <vt:variant>
        <vt:i4>5</vt:i4>
      </vt:variant>
      <vt:variant>
        <vt:lpwstr>mailto:p.davidse@HSConsultants.nll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P. Davidse</dc:creator>
  <cp:keywords/>
  <cp:lastModifiedBy>GrootMAR</cp:lastModifiedBy>
  <cp:revision>3</cp:revision>
  <cp:lastPrinted>2012-08-30T11:31:00Z</cp:lastPrinted>
  <dcterms:created xsi:type="dcterms:W3CDTF">2017-05-01T13:49:00Z</dcterms:created>
  <dcterms:modified xsi:type="dcterms:W3CDTF">2017-05-11T08:26:00Z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0x010100AF3C3E63A8E348D0B83574E1B1F453E5003929ED3A8D04456685ACF4C22313EE1B00021714C71F6F4A48AB2F6A2FB931002E</vt:lpwstr>
  </property>
  <property fmtid="{D5CDD505-2E9C-101B-9397-08002B2CF9AE}" pid="3" name="TaxKeyword">
    <vt:lpwstr/>
  </property>
  <property fmtid="{D5CDD505-2E9C-101B-9397-08002B2CF9AE}" pid="4" name="Kanaal">
    <vt:lpwstr/>
  </property>
  <property fmtid="{D5CDD505-2E9C-101B-9397-08002B2CF9AE}" pid="5" name="Documenttype">
    <vt:lpwstr/>
  </property>
  <property fmtid="{D5CDD505-2E9C-101B-9397-08002B2CF9AE}" pid="6" name="Organisatieonderdeel">
    <vt:lpwstr/>
  </property>
  <property fmtid="{D5CDD505-2E9C-101B-9397-08002B2CF9AE}" pid="7" name="Toezichtstaak">
    <vt:lpwstr/>
  </property>
  <property fmtid="{D5CDD505-2E9C-101B-9397-08002B2CF9AE}" pid="8" name="Proces">
    <vt:lpwstr/>
  </property>
  <property fmtid="{D5CDD505-2E9C-101B-9397-08002B2CF9AE}" pid="9" name="_dlc_DocIdItemGuid">
    <vt:lpwstr>a3645ab5-9494-48b7-8199-47615686d63b</vt:lpwstr>
  </property>
</Properties>
</file>