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C23AA" w14:textId="689A0A22" w:rsidR="004166A5" w:rsidRDefault="004166A5" w:rsidP="006F3760">
      <w:pPr>
        <w:spacing w:line="276" w:lineRule="auto"/>
      </w:pPr>
      <w:r>
        <w:rPr>
          <w:noProof/>
          <w:lang w:eastAsia="nl-NL"/>
        </w:rPr>
        <w:drawing>
          <wp:anchor distT="0" distB="0" distL="114300" distR="114300" simplePos="0" relativeHeight="251660288" behindDoc="1" locked="1" layoutInCell="1" allowOverlap="1" wp14:anchorId="6D9BECDC" wp14:editId="11DAA524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58088" cy="6858000"/>
            <wp:effectExtent l="0" t="0" r="11430" b="0"/>
            <wp:wrapNone/>
            <wp:docPr id="8" name="Picture 8" descr="Mini HD:Users:peter:Documents:Projecten:CGV Concreet geeft vorm:CGV.VUh Veiligheidsregio Utrecht:plaatjes:rapport omslag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 HD:Users:peter:Documents:Projecten:CGV Concreet geeft vorm:CGV.VUh Veiligheidsregio Utrecht:plaatjes:rapport omslagfot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088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cx="http://schemas.microsoft.com/office/drawing/2014/chartex" xmlns:cx1="http://schemas.microsoft.com/office/drawing/2015/9/8/chartex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EE6CBE" w14:textId="77777777" w:rsidR="003C238E" w:rsidRDefault="00097D39" w:rsidP="006F3760">
      <w:pPr>
        <w:pStyle w:val="Titel"/>
        <w:spacing w:line="276" w:lineRule="auto"/>
        <w:rPr>
          <w:sz w:val="40"/>
          <w:szCs w:val="40"/>
        </w:rPr>
      </w:pPr>
      <w:r>
        <w:t>Marktconsultatie</w:t>
      </w:r>
      <w:r>
        <w:br/>
      </w:r>
      <w:r w:rsidR="00B32339">
        <w:rPr>
          <w:sz w:val="40"/>
          <w:szCs w:val="40"/>
        </w:rPr>
        <w:t>Aanschaf sleutelkluizen</w:t>
      </w:r>
    </w:p>
    <w:p w14:paraId="77D12FAF" w14:textId="092C58AA" w:rsidR="00E02524" w:rsidRPr="003C238E" w:rsidRDefault="003C238E" w:rsidP="006F3760">
      <w:pPr>
        <w:pStyle w:val="Titel"/>
        <w:spacing w:line="276" w:lineRule="auto"/>
        <w:rPr>
          <w:sz w:val="30"/>
          <w:szCs w:val="30"/>
        </w:rPr>
      </w:pPr>
      <w:r w:rsidRPr="003C238E">
        <w:rPr>
          <w:sz w:val="30"/>
          <w:szCs w:val="30"/>
        </w:rPr>
        <w:t>ten behoeve van repressieve voertuigen</w:t>
      </w:r>
      <w:r w:rsidR="0072356D" w:rsidRPr="003C238E">
        <w:rPr>
          <w:sz w:val="30"/>
          <w:szCs w:val="30"/>
        </w:rPr>
        <w:t xml:space="preserve"> </w:t>
      </w:r>
    </w:p>
    <w:p w14:paraId="2F1F413D" w14:textId="77777777" w:rsidR="00F941DD" w:rsidRDefault="00F941DD" w:rsidP="006F3760">
      <w:pPr>
        <w:spacing w:line="276" w:lineRule="auto"/>
      </w:pPr>
    </w:p>
    <w:p w14:paraId="5D1693F4" w14:textId="1CD35118" w:rsidR="007718E2" w:rsidRDefault="00E60EE3" w:rsidP="006F3760">
      <w:pPr>
        <w:spacing w:line="276" w:lineRule="auto"/>
      </w:pPr>
      <w:r>
        <w:t>D</w:t>
      </w:r>
      <w:r w:rsidR="00F941DD">
        <w:t xml:space="preserve">atum:  </w:t>
      </w:r>
      <w:r w:rsidR="00315E7C">
        <w:t>27 november 2017</w:t>
      </w:r>
    </w:p>
    <w:p w14:paraId="4636ECD4" w14:textId="77777777" w:rsidR="00CB3B1C" w:rsidRDefault="002B4024" w:rsidP="006F3760">
      <w:pPr>
        <w:spacing w:line="276" w:lineRule="auto"/>
      </w:pPr>
      <w:r>
        <w:br/>
      </w:r>
    </w:p>
    <w:p w14:paraId="28F8415A" w14:textId="196CCE37" w:rsidR="00F062A8" w:rsidRPr="00B82AF8" w:rsidRDefault="00F062A8" w:rsidP="00F062A8">
      <w:pPr>
        <w:rPr>
          <w:b/>
        </w:rPr>
      </w:pPr>
      <w:r w:rsidRPr="00B82AF8">
        <w:rPr>
          <w:b/>
        </w:rPr>
        <w:t xml:space="preserve">Let op: </w:t>
      </w:r>
      <w:r w:rsidRPr="00B82AF8">
        <w:t>deze marktconsultatie omvat een</w:t>
      </w:r>
      <w:r>
        <w:t xml:space="preserve"> testdag op </w:t>
      </w:r>
      <w:r w:rsidR="00315E7C">
        <w:rPr>
          <w:b/>
        </w:rPr>
        <w:t>maandag</w:t>
      </w:r>
      <w:r>
        <w:t xml:space="preserve"> </w:t>
      </w:r>
      <w:r w:rsidR="00315E7C">
        <w:rPr>
          <w:b/>
        </w:rPr>
        <w:t>8 januari 2018</w:t>
      </w:r>
      <w:r>
        <w:t xml:space="preserve"> en</w:t>
      </w:r>
      <w:r w:rsidRPr="00B82AF8">
        <w:t xml:space="preserve"> schriftelijk deel waarvan VRU graag op </w:t>
      </w:r>
      <w:r w:rsidR="00315E7C">
        <w:rPr>
          <w:b/>
        </w:rPr>
        <w:t xml:space="preserve">dinsdag 2 januari 2018 </w:t>
      </w:r>
      <w:r w:rsidRPr="00B82AF8">
        <w:t xml:space="preserve">antwoord zou ontvangen van geïnteresseerde partijen. </w:t>
      </w:r>
    </w:p>
    <w:p w14:paraId="44285E27" w14:textId="77777777" w:rsidR="00F55AFC" w:rsidRDefault="00F55AFC" w:rsidP="006F3760">
      <w:pPr>
        <w:spacing w:line="276" w:lineRule="auto"/>
        <w:rPr>
          <w:sz w:val="24"/>
        </w:rPr>
      </w:pPr>
    </w:p>
    <w:p w14:paraId="5BB0CF8A" w14:textId="77777777" w:rsidR="00E02524" w:rsidRDefault="00E02524" w:rsidP="006F3760">
      <w:pPr>
        <w:spacing w:after="200" w:line="276" w:lineRule="auto"/>
      </w:pPr>
      <w:r>
        <w:br w:type="page"/>
      </w:r>
    </w:p>
    <w:p w14:paraId="2916C504" w14:textId="77777777" w:rsidR="0068598B" w:rsidRDefault="0068598B" w:rsidP="006F3760">
      <w:pPr>
        <w:spacing w:line="276" w:lineRule="auto"/>
      </w:pPr>
    </w:p>
    <w:p w14:paraId="6990E2CC" w14:textId="77777777" w:rsidR="0068598B" w:rsidRDefault="0068598B" w:rsidP="006F3760">
      <w:pPr>
        <w:spacing w:line="276" w:lineRule="auto"/>
      </w:pPr>
    </w:p>
    <w:p w14:paraId="76599CB9" w14:textId="77777777" w:rsidR="00F0721B" w:rsidRPr="00F55AFC" w:rsidRDefault="00F55AFC" w:rsidP="006F3760">
      <w:pPr>
        <w:spacing w:line="276" w:lineRule="auto"/>
        <w:rPr>
          <w:b/>
          <w:color w:val="ED1C24" w:themeColor="accent1"/>
          <w:sz w:val="32"/>
        </w:rPr>
      </w:pPr>
      <w:r w:rsidRPr="00F55AFC">
        <w:rPr>
          <w:b/>
          <w:color w:val="ED1C24" w:themeColor="accent1"/>
          <w:sz w:val="32"/>
        </w:rPr>
        <w:t>Inhoud</w:t>
      </w:r>
      <w:r w:rsidR="008B4211">
        <w:rPr>
          <w:b/>
          <w:color w:val="ED1C24" w:themeColor="accent1"/>
          <w:sz w:val="32"/>
        </w:rPr>
        <w:t>sopgave</w:t>
      </w:r>
    </w:p>
    <w:p w14:paraId="66DE65A2" w14:textId="77777777" w:rsidR="00F55AFC" w:rsidRDefault="00F55AFC" w:rsidP="006F3760">
      <w:pPr>
        <w:spacing w:line="276" w:lineRule="auto"/>
      </w:pPr>
    </w:p>
    <w:p w14:paraId="7CEDDE93" w14:textId="77777777" w:rsidR="00F55AFC" w:rsidRDefault="00F55AFC" w:rsidP="006F3760">
      <w:pPr>
        <w:spacing w:line="276" w:lineRule="auto"/>
      </w:pPr>
    </w:p>
    <w:sdt>
      <w:sdtPr>
        <w:rPr>
          <w:b w:val="0"/>
          <w:noProof w:val="0"/>
          <w:szCs w:val="22"/>
        </w:rPr>
        <w:id w:val="189592413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C66FB65" w14:textId="77777777" w:rsidR="00D07F12" w:rsidRDefault="00F55AFC">
          <w:pPr>
            <w:pStyle w:val="Inhopg1"/>
            <w:rPr>
              <w:rFonts w:eastAsiaTheme="minorEastAsia"/>
              <w:b w:val="0"/>
              <w:sz w:val="22"/>
              <w:szCs w:val="22"/>
              <w:lang w:eastAsia="nl-NL"/>
            </w:rPr>
          </w:pPr>
          <w:r w:rsidRPr="00F55AFC">
            <w:rPr>
              <w:noProof w:val="0"/>
            </w:rPr>
            <w:fldChar w:fldCharType="begin"/>
          </w:r>
          <w:r w:rsidRPr="00F55AFC">
            <w:instrText xml:space="preserve"> TOC \o "1-3" \h \z \u </w:instrText>
          </w:r>
          <w:r w:rsidRPr="00F55AFC">
            <w:rPr>
              <w:noProof w:val="0"/>
            </w:rPr>
            <w:fldChar w:fldCharType="separate"/>
          </w:r>
          <w:hyperlink w:anchor="_Toc499115201" w:history="1">
            <w:r w:rsidR="00D07F12" w:rsidRPr="00C46721">
              <w:rPr>
                <w:rStyle w:val="Hyperlink"/>
                <w:rFonts w:ascii="Verdana" w:hAnsi="Verdana"/>
              </w:rPr>
              <w:t>1</w:t>
            </w:r>
            <w:r w:rsidR="00D07F12">
              <w:rPr>
                <w:rFonts w:eastAsiaTheme="minorEastAsia"/>
                <w:b w:val="0"/>
                <w:sz w:val="22"/>
                <w:szCs w:val="22"/>
                <w:lang w:eastAsia="nl-NL"/>
              </w:rPr>
              <w:tab/>
            </w:r>
            <w:r w:rsidR="00D07F12" w:rsidRPr="00C46721">
              <w:rPr>
                <w:rStyle w:val="Hyperlink"/>
              </w:rPr>
              <w:t>Over de marktconsultatie</w:t>
            </w:r>
            <w:r w:rsidR="00D07F12">
              <w:rPr>
                <w:webHidden/>
              </w:rPr>
              <w:tab/>
            </w:r>
            <w:r w:rsidR="00D07F12">
              <w:rPr>
                <w:webHidden/>
              </w:rPr>
              <w:fldChar w:fldCharType="begin"/>
            </w:r>
            <w:r w:rsidR="00D07F12">
              <w:rPr>
                <w:webHidden/>
              </w:rPr>
              <w:instrText xml:space="preserve"> PAGEREF _Toc499115201 \h </w:instrText>
            </w:r>
            <w:r w:rsidR="00D07F12">
              <w:rPr>
                <w:webHidden/>
              </w:rPr>
            </w:r>
            <w:r w:rsidR="00D07F12">
              <w:rPr>
                <w:webHidden/>
              </w:rPr>
              <w:fldChar w:fldCharType="separate"/>
            </w:r>
            <w:r w:rsidR="00D07F12">
              <w:rPr>
                <w:webHidden/>
              </w:rPr>
              <w:t>3</w:t>
            </w:r>
            <w:r w:rsidR="00D07F12">
              <w:rPr>
                <w:webHidden/>
              </w:rPr>
              <w:fldChar w:fldCharType="end"/>
            </w:r>
          </w:hyperlink>
        </w:p>
        <w:p w14:paraId="25C72F34" w14:textId="77777777" w:rsidR="00D07F12" w:rsidRDefault="00F74961">
          <w:pPr>
            <w:pStyle w:val="Inhopg2"/>
            <w:rPr>
              <w:rFonts w:eastAsiaTheme="minorEastAsia"/>
              <w:sz w:val="22"/>
              <w:szCs w:val="22"/>
              <w:lang w:eastAsia="nl-NL"/>
            </w:rPr>
          </w:pPr>
          <w:hyperlink w:anchor="_Toc499115202" w:history="1">
            <w:r w:rsidR="00D07F12" w:rsidRPr="00C46721">
              <w:rPr>
                <w:rStyle w:val="Hyperlink"/>
                <w:rFonts w:ascii="Verdana" w:hAnsi="Verdana"/>
              </w:rPr>
              <w:t>1.1</w:t>
            </w:r>
            <w:r w:rsidR="00D07F12">
              <w:rPr>
                <w:rFonts w:eastAsiaTheme="minorEastAsia"/>
                <w:sz w:val="22"/>
                <w:szCs w:val="22"/>
                <w:lang w:eastAsia="nl-NL"/>
              </w:rPr>
              <w:tab/>
            </w:r>
            <w:r w:rsidR="00D07F12" w:rsidRPr="00C46721">
              <w:rPr>
                <w:rStyle w:val="Hyperlink"/>
              </w:rPr>
              <w:t>Inleiding</w:t>
            </w:r>
            <w:r w:rsidR="00D07F12">
              <w:rPr>
                <w:webHidden/>
              </w:rPr>
              <w:tab/>
            </w:r>
            <w:r w:rsidR="00D07F12">
              <w:rPr>
                <w:webHidden/>
              </w:rPr>
              <w:fldChar w:fldCharType="begin"/>
            </w:r>
            <w:r w:rsidR="00D07F12">
              <w:rPr>
                <w:webHidden/>
              </w:rPr>
              <w:instrText xml:space="preserve"> PAGEREF _Toc499115202 \h </w:instrText>
            </w:r>
            <w:r w:rsidR="00D07F12">
              <w:rPr>
                <w:webHidden/>
              </w:rPr>
            </w:r>
            <w:r w:rsidR="00D07F12">
              <w:rPr>
                <w:webHidden/>
              </w:rPr>
              <w:fldChar w:fldCharType="separate"/>
            </w:r>
            <w:r w:rsidR="00D07F12">
              <w:rPr>
                <w:webHidden/>
              </w:rPr>
              <w:t>3</w:t>
            </w:r>
            <w:r w:rsidR="00D07F12">
              <w:rPr>
                <w:webHidden/>
              </w:rPr>
              <w:fldChar w:fldCharType="end"/>
            </w:r>
          </w:hyperlink>
        </w:p>
        <w:p w14:paraId="656AABBD" w14:textId="77777777" w:rsidR="00D07F12" w:rsidRDefault="00F74961">
          <w:pPr>
            <w:pStyle w:val="Inhopg2"/>
            <w:rPr>
              <w:rFonts w:eastAsiaTheme="minorEastAsia"/>
              <w:sz w:val="22"/>
              <w:szCs w:val="22"/>
              <w:lang w:eastAsia="nl-NL"/>
            </w:rPr>
          </w:pPr>
          <w:hyperlink w:anchor="_Toc499115203" w:history="1">
            <w:r w:rsidR="00D07F12" w:rsidRPr="00C46721">
              <w:rPr>
                <w:rStyle w:val="Hyperlink"/>
                <w:rFonts w:ascii="Verdana" w:hAnsi="Verdana"/>
              </w:rPr>
              <w:t>1.2</w:t>
            </w:r>
            <w:r w:rsidR="00D07F12">
              <w:rPr>
                <w:rFonts w:eastAsiaTheme="minorEastAsia"/>
                <w:sz w:val="22"/>
                <w:szCs w:val="22"/>
                <w:lang w:eastAsia="nl-NL"/>
              </w:rPr>
              <w:tab/>
            </w:r>
            <w:r w:rsidR="00D07F12" w:rsidRPr="00C46721">
              <w:rPr>
                <w:rStyle w:val="Hyperlink"/>
              </w:rPr>
              <w:t>Over de Veiligheidsregio Utrecht</w:t>
            </w:r>
            <w:r w:rsidR="00D07F12">
              <w:rPr>
                <w:webHidden/>
              </w:rPr>
              <w:tab/>
            </w:r>
            <w:r w:rsidR="00D07F12">
              <w:rPr>
                <w:webHidden/>
              </w:rPr>
              <w:fldChar w:fldCharType="begin"/>
            </w:r>
            <w:r w:rsidR="00D07F12">
              <w:rPr>
                <w:webHidden/>
              </w:rPr>
              <w:instrText xml:space="preserve"> PAGEREF _Toc499115203 \h </w:instrText>
            </w:r>
            <w:r w:rsidR="00D07F12">
              <w:rPr>
                <w:webHidden/>
              </w:rPr>
            </w:r>
            <w:r w:rsidR="00D07F12">
              <w:rPr>
                <w:webHidden/>
              </w:rPr>
              <w:fldChar w:fldCharType="separate"/>
            </w:r>
            <w:r w:rsidR="00D07F12">
              <w:rPr>
                <w:webHidden/>
              </w:rPr>
              <w:t>3</w:t>
            </w:r>
            <w:r w:rsidR="00D07F12">
              <w:rPr>
                <w:webHidden/>
              </w:rPr>
              <w:fldChar w:fldCharType="end"/>
            </w:r>
          </w:hyperlink>
        </w:p>
        <w:p w14:paraId="484B674C" w14:textId="77777777" w:rsidR="00D07F12" w:rsidRDefault="00F74961">
          <w:pPr>
            <w:pStyle w:val="Inhopg2"/>
            <w:rPr>
              <w:rFonts w:eastAsiaTheme="minorEastAsia"/>
              <w:sz w:val="22"/>
              <w:szCs w:val="22"/>
              <w:lang w:eastAsia="nl-NL"/>
            </w:rPr>
          </w:pPr>
          <w:hyperlink w:anchor="_Toc499115204" w:history="1">
            <w:r w:rsidR="00D07F12" w:rsidRPr="00C46721">
              <w:rPr>
                <w:rStyle w:val="Hyperlink"/>
                <w:rFonts w:ascii="Verdana" w:hAnsi="Verdana"/>
              </w:rPr>
              <w:t>1.3</w:t>
            </w:r>
            <w:r w:rsidR="00D07F12">
              <w:rPr>
                <w:rFonts w:eastAsiaTheme="minorEastAsia"/>
                <w:sz w:val="22"/>
                <w:szCs w:val="22"/>
                <w:lang w:eastAsia="nl-NL"/>
              </w:rPr>
              <w:tab/>
            </w:r>
            <w:r w:rsidR="00D07F12" w:rsidRPr="00C46721">
              <w:rPr>
                <w:rStyle w:val="Hyperlink"/>
              </w:rPr>
              <w:t>Achtergrond, doel en onderwerp marktconsultatie</w:t>
            </w:r>
            <w:r w:rsidR="00D07F12">
              <w:rPr>
                <w:webHidden/>
              </w:rPr>
              <w:tab/>
            </w:r>
            <w:r w:rsidR="00D07F12">
              <w:rPr>
                <w:webHidden/>
              </w:rPr>
              <w:fldChar w:fldCharType="begin"/>
            </w:r>
            <w:r w:rsidR="00D07F12">
              <w:rPr>
                <w:webHidden/>
              </w:rPr>
              <w:instrText xml:space="preserve"> PAGEREF _Toc499115204 \h </w:instrText>
            </w:r>
            <w:r w:rsidR="00D07F12">
              <w:rPr>
                <w:webHidden/>
              </w:rPr>
            </w:r>
            <w:r w:rsidR="00D07F12">
              <w:rPr>
                <w:webHidden/>
              </w:rPr>
              <w:fldChar w:fldCharType="separate"/>
            </w:r>
            <w:r w:rsidR="00D07F12">
              <w:rPr>
                <w:webHidden/>
              </w:rPr>
              <w:t>3</w:t>
            </w:r>
            <w:r w:rsidR="00D07F12">
              <w:rPr>
                <w:webHidden/>
              </w:rPr>
              <w:fldChar w:fldCharType="end"/>
            </w:r>
          </w:hyperlink>
        </w:p>
        <w:p w14:paraId="0FC6AF32" w14:textId="77777777" w:rsidR="00D07F12" w:rsidRDefault="00F74961">
          <w:pPr>
            <w:pStyle w:val="Inhopg2"/>
            <w:rPr>
              <w:rFonts w:eastAsiaTheme="minorEastAsia"/>
              <w:sz w:val="22"/>
              <w:szCs w:val="22"/>
              <w:lang w:eastAsia="nl-NL"/>
            </w:rPr>
          </w:pPr>
          <w:hyperlink w:anchor="_Toc499115205" w:history="1">
            <w:r w:rsidR="00D07F12" w:rsidRPr="00C46721">
              <w:rPr>
                <w:rStyle w:val="Hyperlink"/>
                <w:rFonts w:ascii="Verdana" w:hAnsi="Verdana"/>
              </w:rPr>
              <w:t>1.4</w:t>
            </w:r>
            <w:r w:rsidR="00D07F12">
              <w:rPr>
                <w:rFonts w:eastAsiaTheme="minorEastAsia"/>
                <w:sz w:val="22"/>
                <w:szCs w:val="22"/>
                <w:lang w:eastAsia="nl-NL"/>
              </w:rPr>
              <w:tab/>
            </w:r>
            <w:r w:rsidR="00D07F12" w:rsidRPr="00C46721">
              <w:rPr>
                <w:rStyle w:val="Hyperlink"/>
              </w:rPr>
              <w:t>Procedure en planning Marktconsultatie</w:t>
            </w:r>
            <w:r w:rsidR="00D07F12">
              <w:rPr>
                <w:webHidden/>
              </w:rPr>
              <w:tab/>
            </w:r>
            <w:r w:rsidR="00D07F12">
              <w:rPr>
                <w:webHidden/>
              </w:rPr>
              <w:fldChar w:fldCharType="begin"/>
            </w:r>
            <w:r w:rsidR="00D07F12">
              <w:rPr>
                <w:webHidden/>
              </w:rPr>
              <w:instrText xml:space="preserve"> PAGEREF _Toc499115205 \h </w:instrText>
            </w:r>
            <w:r w:rsidR="00D07F12">
              <w:rPr>
                <w:webHidden/>
              </w:rPr>
            </w:r>
            <w:r w:rsidR="00D07F12">
              <w:rPr>
                <w:webHidden/>
              </w:rPr>
              <w:fldChar w:fldCharType="separate"/>
            </w:r>
            <w:r w:rsidR="00D07F12">
              <w:rPr>
                <w:webHidden/>
              </w:rPr>
              <w:t>4</w:t>
            </w:r>
            <w:r w:rsidR="00D07F12">
              <w:rPr>
                <w:webHidden/>
              </w:rPr>
              <w:fldChar w:fldCharType="end"/>
            </w:r>
          </w:hyperlink>
        </w:p>
        <w:p w14:paraId="543BC9CF" w14:textId="77777777" w:rsidR="00D07F12" w:rsidRDefault="00F74961">
          <w:pPr>
            <w:pStyle w:val="Inhopg3"/>
            <w:rPr>
              <w:rFonts w:eastAsiaTheme="minorEastAsia"/>
              <w:i w:val="0"/>
              <w:sz w:val="22"/>
              <w:szCs w:val="22"/>
              <w:lang w:eastAsia="nl-NL"/>
            </w:rPr>
          </w:pPr>
          <w:hyperlink w:anchor="_Toc499115206" w:history="1">
            <w:r w:rsidR="00D07F12" w:rsidRPr="00C46721">
              <w:rPr>
                <w:rStyle w:val="Hyperlink"/>
              </w:rPr>
              <w:t>Testdag</w:t>
            </w:r>
            <w:r w:rsidR="00D07F12">
              <w:rPr>
                <w:webHidden/>
              </w:rPr>
              <w:tab/>
            </w:r>
            <w:r w:rsidR="00D07F12">
              <w:rPr>
                <w:webHidden/>
              </w:rPr>
              <w:fldChar w:fldCharType="begin"/>
            </w:r>
            <w:r w:rsidR="00D07F12">
              <w:rPr>
                <w:webHidden/>
              </w:rPr>
              <w:instrText xml:space="preserve"> PAGEREF _Toc499115206 \h </w:instrText>
            </w:r>
            <w:r w:rsidR="00D07F12">
              <w:rPr>
                <w:webHidden/>
              </w:rPr>
            </w:r>
            <w:r w:rsidR="00D07F12">
              <w:rPr>
                <w:webHidden/>
              </w:rPr>
              <w:fldChar w:fldCharType="separate"/>
            </w:r>
            <w:r w:rsidR="00D07F12">
              <w:rPr>
                <w:webHidden/>
              </w:rPr>
              <w:t>4</w:t>
            </w:r>
            <w:r w:rsidR="00D07F12">
              <w:rPr>
                <w:webHidden/>
              </w:rPr>
              <w:fldChar w:fldCharType="end"/>
            </w:r>
          </w:hyperlink>
        </w:p>
        <w:p w14:paraId="14B9F054" w14:textId="77777777" w:rsidR="00D07F12" w:rsidRDefault="00F74961">
          <w:pPr>
            <w:pStyle w:val="Inhopg2"/>
            <w:rPr>
              <w:rFonts w:eastAsiaTheme="minorEastAsia"/>
              <w:sz w:val="22"/>
              <w:szCs w:val="22"/>
              <w:lang w:eastAsia="nl-NL"/>
            </w:rPr>
          </w:pPr>
          <w:hyperlink w:anchor="_Toc499115207" w:history="1">
            <w:r w:rsidR="00D07F12" w:rsidRPr="00C46721">
              <w:rPr>
                <w:rStyle w:val="Hyperlink"/>
                <w:rFonts w:ascii="Verdana" w:hAnsi="Verdana"/>
              </w:rPr>
              <w:t>1.5</w:t>
            </w:r>
            <w:r w:rsidR="00D07F12">
              <w:rPr>
                <w:rFonts w:eastAsiaTheme="minorEastAsia"/>
                <w:sz w:val="22"/>
                <w:szCs w:val="22"/>
                <w:lang w:eastAsia="nl-NL"/>
              </w:rPr>
              <w:tab/>
            </w:r>
            <w:r w:rsidR="00D07F12" w:rsidRPr="00C46721">
              <w:rPr>
                <w:rStyle w:val="Hyperlink"/>
              </w:rPr>
              <w:t>Verslaglegging</w:t>
            </w:r>
            <w:r w:rsidR="00D07F12">
              <w:rPr>
                <w:webHidden/>
              </w:rPr>
              <w:tab/>
            </w:r>
            <w:r w:rsidR="00D07F12">
              <w:rPr>
                <w:webHidden/>
              </w:rPr>
              <w:fldChar w:fldCharType="begin"/>
            </w:r>
            <w:r w:rsidR="00D07F12">
              <w:rPr>
                <w:webHidden/>
              </w:rPr>
              <w:instrText xml:space="preserve"> PAGEREF _Toc499115207 \h </w:instrText>
            </w:r>
            <w:r w:rsidR="00D07F12">
              <w:rPr>
                <w:webHidden/>
              </w:rPr>
            </w:r>
            <w:r w:rsidR="00D07F12">
              <w:rPr>
                <w:webHidden/>
              </w:rPr>
              <w:fldChar w:fldCharType="separate"/>
            </w:r>
            <w:r w:rsidR="00D07F12">
              <w:rPr>
                <w:webHidden/>
              </w:rPr>
              <w:t>4</w:t>
            </w:r>
            <w:r w:rsidR="00D07F12">
              <w:rPr>
                <w:webHidden/>
              </w:rPr>
              <w:fldChar w:fldCharType="end"/>
            </w:r>
          </w:hyperlink>
        </w:p>
        <w:p w14:paraId="3C459019" w14:textId="77777777" w:rsidR="00D07F12" w:rsidRDefault="00F74961">
          <w:pPr>
            <w:pStyle w:val="Inhopg2"/>
            <w:rPr>
              <w:rFonts w:eastAsiaTheme="minorEastAsia"/>
              <w:sz w:val="22"/>
              <w:szCs w:val="22"/>
              <w:lang w:eastAsia="nl-NL"/>
            </w:rPr>
          </w:pPr>
          <w:hyperlink w:anchor="_Toc499115208" w:history="1">
            <w:r w:rsidR="00D07F12" w:rsidRPr="00C46721">
              <w:rPr>
                <w:rStyle w:val="Hyperlink"/>
                <w:rFonts w:ascii="Verdana" w:hAnsi="Verdana"/>
              </w:rPr>
              <w:t>1.6</w:t>
            </w:r>
            <w:r w:rsidR="00D07F12">
              <w:rPr>
                <w:rFonts w:eastAsiaTheme="minorEastAsia"/>
                <w:sz w:val="22"/>
                <w:szCs w:val="22"/>
                <w:lang w:eastAsia="nl-NL"/>
              </w:rPr>
              <w:tab/>
            </w:r>
            <w:r w:rsidR="00D07F12" w:rsidRPr="00C46721">
              <w:rPr>
                <w:rStyle w:val="Hyperlink"/>
              </w:rPr>
              <w:t>Kosten marktconsultatie</w:t>
            </w:r>
            <w:r w:rsidR="00D07F12">
              <w:rPr>
                <w:webHidden/>
              </w:rPr>
              <w:tab/>
            </w:r>
            <w:r w:rsidR="00D07F12">
              <w:rPr>
                <w:webHidden/>
              </w:rPr>
              <w:fldChar w:fldCharType="begin"/>
            </w:r>
            <w:r w:rsidR="00D07F12">
              <w:rPr>
                <w:webHidden/>
              </w:rPr>
              <w:instrText xml:space="preserve"> PAGEREF _Toc499115208 \h </w:instrText>
            </w:r>
            <w:r w:rsidR="00D07F12">
              <w:rPr>
                <w:webHidden/>
              </w:rPr>
            </w:r>
            <w:r w:rsidR="00D07F12">
              <w:rPr>
                <w:webHidden/>
              </w:rPr>
              <w:fldChar w:fldCharType="separate"/>
            </w:r>
            <w:r w:rsidR="00D07F12">
              <w:rPr>
                <w:webHidden/>
              </w:rPr>
              <w:t>4</w:t>
            </w:r>
            <w:r w:rsidR="00D07F12">
              <w:rPr>
                <w:webHidden/>
              </w:rPr>
              <w:fldChar w:fldCharType="end"/>
            </w:r>
          </w:hyperlink>
        </w:p>
        <w:p w14:paraId="53B5D0CB" w14:textId="77777777" w:rsidR="00D07F12" w:rsidRDefault="00F74961">
          <w:pPr>
            <w:pStyle w:val="Inhopg2"/>
            <w:rPr>
              <w:rFonts w:eastAsiaTheme="minorEastAsia"/>
              <w:sz w:val="22"/>
              <w:szCs w:val="22"/>
              <w:lang w:eastAsia="nl-NL"/>
            </w:rPr>
          </w:pPr>
          <w:hyperlink w:anchor="_Toc499115209" w:history="1">
            <w:r w:rsidR="00D07F12" w:rsidRPr="00C46721">
              <w:rPr>
                <w:rStyle w:val="Hyperlink"/>
                <w:rFonts w:ascii="Verdana" w:hAnsi="Verdana"/>
              </w:rPr>
              <w:t>1.7</w:t>
            </w:r>
            <w:r w:rsidR="00D07F12">
              <w:rPr>
                <w:rFonts w:eastAsiaTheme="minorEastAsia"/>
                <w:sz w:val="22"/>
                <w:szCs w:val="22"/>
                <w:lang w:eastAsia="nl-NL"/>
              </w:rPr>
              <w:tab/>
            </w:r>
            <w:r w:rsidR="00D07F12" w:rsidRPr="00C46721">
              <w:rPr>
                <w:rStyle w:val="Hyperlink"/>
              </w:rPr>
              <w:t>Contactpersoon</w:t>
            </w:r>
            <w:r w:rsidR="00D07F12">
              <w:rPr>
                <w:webHidden/>
              </w:rPr>
              <w:tab/>
            </w:r>
            <w:r w:rsidR="00D07F12">
              <w:rPr>
                <w:webHidden/>
              </w:rPr>
              <w:fldChar w:fldCharType="begin"/>
            </w:r>
            <w:r w:rsidR="00D07F12">
              <w:rPr>
                <w:webHidden/>
              </w:rPr>
              <w:instrText xml:space="preserve"> PAGEREF _Toc499115209 \h </w:instrText>
            </w:r>
            <w:r w:rsidR="00D07F12">
              <w:rPr>
                <w:webHidden/>
              </w:rPr>
            </w:r>
            <w:r w:rsidR="00D07F12">
              <w:rPr>
                <w:webHidden/>
              </w:rPr>
              <w:fldChar w:fldCharType="separate"/>
            </w:r>
            <w:r w:rsidR="00D07F12">
              <w:rPr>
                <w:webHidden/>
              </w:rPr>
              <w:t>4</w:t>
            </w:r>
            <w:r w:rsidR="00D07F12">
              <w:rPr>
                <w:webHidden/>
              </w:rPr>
              <w:fldChar w:fldCharType="end"/>
            </w:r>
          </w:hyperlink>
        </w:p>
        <w:p w14:paraId="0117E10E" w14:textId="77777777" w:rsidR="00D07F12" w:rsidRDefault="00F74961">
          <w:pPr>
            <w:pStyle w:val="Inhopg1"/>
            <w:rPr>
              <w:rFonts w:eastAsiaTheme="minorEastAsia"/>
              <w:b w:val="0"/>
              <w:sz w:val="22"/>
              <w:szCs w:val="22"/>
              <w:lang w:eastAsia="nl-NL"/>
            </w:rPr>
          </w:pPr>
          <w:hyperlink w:anchor="_Toc499115210" w:history="1">
            <w:r w:rsidR="00D07F12" w:rsidRPr="00C46721">
              <w:rPr>
                <w:rStyle w:val="Hyperlink"/>
              </w:rPr>
              <w:t>Bijlage 1 Vragen</w:t>
            </w:r>
            <w:r w:rsidR="00D07F12">
              <w:rPr>
                <w:webHidden/>
              </w:rPr>
              <w:tab/>
            </w:r>
            <w:r w:rsidR="00D07F12">
              <w:rPr>
                <w:webHidden/>
              </w:rPr>
              <w:fldChar w:fldCharType="begin"/>
            </w:r>
            <w:r w:rsidR="00D07F12">
              <w:rPr>
                <w:webHidden/>
              </w:rPr>
              <w:instrText xml:space="preserve"> PAGEREF _Toc499115210 \h </w:instrText>
            </w:r>
            <w:r w:rsidR="00D07F12">
              <w:rPr>
                <w:webHidden/>
              </w:rPr>
            </w:r>
            <w:r w:rsidR="00D07F12">
              <w:rPr>
                <w:webHidden/>
              </w:rPr>
              <w:fldChar w:fldCharType="separate"/>
            </w:r>
            <w:r w:rsidR="00D07F12">
              <w:rPr>
                <w:webHidden/>
              </w:rPr>
              <w:t>5</w:t>
            </w:r>
            <w:r w:rsidR="00D07F12">
              <w:rPr>
                <w:webHidden/>
              </w:rPr>
              <w:fldChar w:fldCharType="end"/>
            </w:r>
          </w:hyperlink>
        </w:p>
        <w:p w14:paraId="0C217961" w14:textId="77777777" w:rsidR="00D07F12" w:rsidRDefault="00F74961">
          <w:pPr>
            <w:pStyle w:val="Inhopg1"/>
            <w:rPr>
              <w:rFonts w:eastAsiaTheme="minorEastAsia"/>
              <w:b w:val="0"/>
              <w:sz w:val="22"/>
              <w:szCs w:val="22"/>
              <w:lang w:eastAsia="nl-NL"/>
            </w:rPr>
          </w:pPr>
          <w:hyperlink w:anchor="_Toc499115211" w:history="1">
            <w:r w:rsidR="00D07F12" w:rsidRPr="00C46721">
              <w:rPr>
                <w:rStyle w:val="Hyperlink"/>
              </w:rPr>
              <w:t>Bijlage 2 Programma van Eisen</w:t>
            </w:r>
            <w:r w:rsidR="00D07F12">
              <w:rPr>
                <w:webHidden/>
              </w:rPr>
              <w:tab/>
            </w:r>
            <w:r w:rsidR="00D07F12">
              <w:rPr>
                <w:webHidden/>
              </w:rPr>
              <w:fldChar w:fldCharType="begin"/>
            </w:r>
            <w:r w:rsidR="00D07F12">
              <w:rPr>
                <w:webHidden/>
              </w:rPr>
              <w:instrText xml:space="preserve"> PAGEREF _Toc499115211 \h </w:instrText>
            </w:r>
            <w:r w:rsidR="00D07F12">
              <w:rPr>
                <w:webHidden/>
              </w:rPr>
            </w:r>
            <w:r w:rsidR="00D07F12">
              <w:rPr>
                <w:webHidden/>
              </w:rPr>
              <w:fldChar w:fldCharType="separate"/>
            </w:r>
            <w:r w:rsidR="00D07F12">
              <w:rPr>
                <w:webHidden/>
              </w:rPr>
              <w:t>6</w:t>
            </w:r>
            <w:r w:rsidR="00D07F12">
              <w:rPr>
                <w:webHidden/>
              </w:rPr>
              <w:fldChar w:fldCharType="end"/>
            </w:r>
          </w:hyperlink>
        </w:p>
        <w:p w14:paraId="7B3A46EB" w14:textId="77777777" w:rsidR="00D07F12" w:rsidRDefault="00F74961">
          <w:pPr>
            <w:pStyle w:val="Inhopg1"/>
            <w:rPr>
              <w:rFonts w:eastAsiaTheme="minorEastAsia"/>
              <w:b w:val="0"/>
              <w:sz w:val="22"/>
              <w:szCs w:val="22"/>
              <w:lang w:eastAsia="nl-NL"/>
            </w:rPr>
          </w:pPr>
          <w:hyperlink w:anchor="_Toc499115212" w:history="1">
            <w:r w:rsidR="00D07F12" w:rsidRPr="00C46721">
              <w:rPr>
                <w:rStyle w:val="Hyperlink"/>
              </w:rPr>
              <w:t>Bijlage 3 ICT Architectuur</w:t>
            </w:r>
            <w:r w:rsidR="00D07F12">
              <w:rPr>
                <w:webHidden/>
              </w:rPr>
              <w:tab/>
            </w:r>
            <w:r w:rsidR="00D07F12">
              <w:rPr>
                <w:webHidden/>
              </w:rPr>
              <w:fldChar w:fldCharType="begin"/>
            </w:r>
            <w:r w:rsidR="00D07F12">
              <w:rPr>
                <w:webHidden/>
              </w:rPr>
              <w:instrText xml:space="preserve"> PAGEREF _Toc499115212 \h </w:instrText>
            </w:r>
            <w:r w:rsidR="00D07F12">
              <w:rPr>
                <w:webHidden/>
              </w:rPr>
            </w:r>
            <w:r w:rsidR="00D07F12">
              <w:rPr>
                <w:webHidden/>
              </w:rPr>
              <w:fldChar w:fldCharType="separate"/>
            </w:r>
            <w:r w:rsidR="00D07F12">
              <w:rPr>
                <w:webHidden/>
              </w:rPr>
              <w:t>9</w:t>
            </w:r>
            <w:r w:rsidR="00D07F12">
              <w:rPr>
                <w:webHidden/>
              </w:rPr>
              <w:fldChar w:fldCharType="end"/>
            </w:r>
          </w:hyperlink>
        </w:p>
        <w:p w14:paraId="261AAB4E" w14:textId="77777777" w:rsidR="00F55AFC" w:rsidRPr="00F55AFC" w:rsidRDefault="00F55AFC" w:rsidP="006F3760">
          <w:pPr>
            <w:spacing w:line="276" w:lineRule="auto"/>
            <w:rPr>
              <w:szCs w:val="18"/>
            </w:rPr>
          </w:pPr>
          <w:r w:rsidRPr="00F55AFC">
            <w:rPr>
              <w:b/>
              <w:bCs/>
              <w:noProof/>
              <w:szCs w:val="18"/>
            </w:rPr>
            <w:fldChar w:fldCharType="end"/>
          </w:r>
        </w:p>
      </w:sdtContent>
    </w:sdt>
    <w:p w14:paraId="682A8A74" w14:textId="77777777" w:rsidR="00F55AFC" w:rsidRDefault="00F55AFC" w:rsidP="006F3760">
      <w:pPr>
        <w:spacing w:line="276" w:lineRule="auto"/>
      </w:pPr>
    </w:p>
    <w:p w14:paraId="430E6A0B" w14:textId="77777777" w:rsidR="00E02524" w:rsidRDefault="00E02524" w:rsidP="006F3760">
      <w:pPr>
        <w:spacing w:line="276" w:lineRule="auto"/>
      </w:pPr>
    </w:p>
    <w:p w14:paraId="1B070309" w14:textId="77777777" w:rsidR="00E02524" w:rsidRDefault="00E02524" w:rsidP="006F3760">
      <w:pPr>
        <w:pStyle w:val="Kop1"/>
        <w:spacing w:line="276" w:lineRule="auto"/>
        <w:sectPr w:rsidR="00E02524" w:rsidSect="00F55AFC">
          <w:headerReference w:type="default" r:id="rId9"/>
          <w:footerReference w:type="default" r:id="rId10"/>
          <w:headerReference w:type="first" r:id="rId11"/>
          <w:type w:val="continuous"/>
          <w:pgSz w:w="11906" w:h="16838"/>
          <w:pgMar w:top="1764" w:right="3005" w:bottom="1559" w:left="1707" w:header="709" w:footer="544" w:gutter="0"/>
          <w:cols w:space="708"/>
          <w:titlePg/>
          <w:docGrid w:linePitch="360"/>
        </w:sectPr>
      </w:pPr>
    </w:p>
    <w:p w14:paraId="770C3E57" w14:textId="77777777" w:rsidR="007718E2" w:rsidRDefault="000D6208" w:rsidP="006F3760">
      <w:pPr>
        <w:pStyle w:val="Kop1"/>
        <w:spacing w:line="276" w:lineRule="auto"/>
      </w:pPr>
      <w:bookmarkStart w:id="0" w:name="_Toc499115201"/>
      <w:r>
        <w:lastRenderedPageBreak/>
        <w:t>Over de marktconsultatie</w:t>
      </w:r>
      <w:bookmarkEnd w:id="0"/>
    </w:p>
    <w:p w14:paraId="2BC09A26" w14:textId="77777777" w:rsidR="000D6208" w:rsidRPr="000D6208" w:rsidRDefault="000D6208" w:rsidP="006F3760">
      <w:pPr>
        <w:spacing w:line="276" w:lineRule="auto"/>
      </w:pPr>
    </w:p>
    <w:p w14:paraId="16E6781A" w14:textId="71971193" w:rsidR="003D1A51" w:rsidRDefault="003D1A51" w:rsidP="006F3760">
      <w:pPr>
        <w:pStyle w:val="Kop2"/>
        <w:spacing w:line="276" w:lineRule="auto"/>
      </w:pPr>
      <w:bookmarkStart w:id="1" w:name="_Toc406501509"/>
      <w:bookmarkStart w:id="2" w:name="_Toc499115202"/>
      <w:r>
        <w:t>Inleiding</w:t>
      </w:r>
      <w:bookmarkEnd w:id="1"/>
      <w:bookmarkEnd w:id="2"/>
    </w:p>
    <w:p w14:paraId="229A3E2F" w14:textId="18C0B76E" w:rsidR="003D1A51" w:rsidRDefault="003D1A51" w:rsidP="006F3760">
      <w:pPr>
        <w:spacing w:line="276" w:lineRule="auto"/>
      </w:pPr>
      <w:r>
        <w:t xml:space="preserve">Voor u ligt het marktconsultatiedocument </w:t>
      </w:r>
      <w:r w:rsidR="00845F10">
        <w:t>‘</w:t>
      </w:r>
      <w:r w:rsidR="00B32339">
        <w:t>Aanschaf sleutelkluizen</w:t>
      </w:r>
      <w:r w:rsidR="009A1934">
        <w:t xml:space="preserve"> ten behoeve van repressieve voertuigen</w:t>
      </w:r>
      <w:r w:rsidR="00B32339">
        <w:t>’</w:t>
      </w:r>
      <w:r>
        <w:t xml:space="preserve"> welke door de Veiligheidsregio U</w:t>
      </w:r>
      <w:r w:rsidR="00845F10">
        <w:t>trecht (VRU) op</w:t>
      </w:r>
      <w:r w:rsidR="006A0EC4">
        <w:t xml:space="preserve"> </w:t>
      </w:r>
      <w:r w:rsidR="00A84E2D">
        <w:t>27</w:t>
      </w:r>
      <w:r w:rsidR="006A0EC4">
        <w:t xml:space="preserve"> november 2017</w:t>
      </w:r>
      <w:r w:rsidR="009B022E">
        <w:t xml:space="preserve"> </w:t>
      </w:r>
      <w:r w:rsidR="002C40DB">
        <w:t xml:space="preserve">is </w:t>
      </w:r>
      <w:r w:rsidR="000D5914">
        <w:t>gepubliceerd op</w:t>
      </w:r>
      <w:r>
        <w:t xml:space="preserve"> TenderNed. Dit document geeft weer wie VRU is, wat de doelstelling is van deze marktconsultatie en wat verwacht wordt van geïnteresseerde partijen bi</w:t>
      </w:r>
      <w:r w:rsidR="000D3F3A">
        <w:t>j</w:t>
      </w:r>
      <w:r>
        <w:t xml:space="preserve"> deze marktconsultatie. </w:t>
      </w:r>
    </w:p>
    <w:p w14:paraId="12506885" w14:textId="77777777" w:rsidR="003D1A51" w:rsidRPr="00E02524" w:rsidRDefault="003D1A51" w:rsidP="006F3760">
      <w:pPr>
        <w:spacing w:line="276" w:lineRule="auto"/>
      </w:pPr>
    </w:p>
    <w:p w14:paraId="31C668D2" w14:textId="77777777" w:rsidR="003D1A51" w:rsidRPr="00E02524" w:rsidRDefault="003D1A51" w:rsidP="006F3760">
      <w:pPr>
        <w:pStyle w:val="Kop2"/>
        <w:spacing w:line="276" w:lineRule="auto"/>
      </w:pPr>
      <w:bookmarkStart w:id="3" w:name="_Toc406501510"/>
      <w:bookmarkStart w:id="4" w:name="_Toc499115203"/>
      <w:r>
        <w:t>Over de Veiligheidsregio Utrecht</w:t>
      </w:r>
      <w:bookmarkEnd w:id="3"/>
      <w:bookmarkEnd w:id="4"/>
    </w:p>
    <w:p w14:paraId="0320FF87" w14:textId="23F79D22" w:rsidR="00116139" w:rsidRDefault="00E962BC" w:rsidP="006F3760">
      <w:pPr>
        <w:spacing w:line="276" w:lineRule="auto"/>
        <w:rPr>
          <w:rFonts w:cs="Arial"/>
        </w:rPr>
      </w:pPr>
      <w:r>
        <w:t xml:space="preserve">VRU </w:t>
      </w:r>
      <w:r w:rsidR="003D1A51" w:rsidRPr="000F7177">
        <w:t>(</w:t>
      </w:r>
      <w:hyperlink r:id="rId12" w:history="1">
        <w:r w:rsidR="003D1A51" w:rsidRPr="000F7177">
          <w:rPr>
            <w:rStyle w:val="Hyperlink"/>
            <w:rFonts w:cs="Tahoma"/>
          </w:rPr>
          <w:t>www.vru.nl</w:t>
        </w:r>
      </w:hyperlink>
      <w:r w:rsidR="003D1A51" w:rsidRPr="000F7177">
        <w:t xml:space="preserve">) is een verplichte gemeenschappelijke regeling van colleges van burgemeester &amp; wethouders van 26 Utrechtse gemeenten op grond van artikel 9 van de </w:t>
      </w:r>
      <w:r w:rsidR="003D1A51" w:rsidRPr="000F7177">
        <w:rPr>
          <w:color w:val="000000" w:themeColor="text1"/>
        </w:rPr>
        <w:t xml:space="preserve">Wet veiligheidsregio’s. De 26 </w:t>
      </w:r>
      <w:r w:rsidR="003D1A51" w:rsidRPr="000F7177">
        <w:rPr>
          <w:rFonts w:cs="Arial"/>
          <w:color w:val="000000" w:themeColor="text1"/>
        </w:rPr>
        <w:t xml:space="preserve">gemeenten werken samen op het gebied van </w:t>
      </w:r>
      <w:r w:rsidR="003D1A51" w:rsidRPr="00140037">
        <w:rPr>
          <w:rFonts w:cs="Arial"/>
        </w:rPr>
        <w:t>brandweerzorg</w:t>
      </w:r>
      <w:r w:rsidR="003D1A51" w:rsidRPr="000F7177">
        <w:rPr>
          <w:rFonts w:cs="Arial"/>
          <w:color w:val="000000" w:themeColor="text1"/>
        </w:rPr>
        <w:t xml:space="preserve">, </w:t>
      </w:r>
      <w:r w:rsidR="003D1A51" w:rsidRPr="00140037">
        <w:rPr>
          <w:rFonts w:cs="Arial"/>
        </w:rPr>
        <w:t xml:space="preserve">(gemeentelijke) </w:t>
      </w:r>
      <w:r w:rsidR="003D1A51" w:rsidRPr="006A0EC4">
        <w:rPr>
          <w:rFonts w:cs="Arial"/>
        </w:rPr>
        <w:t>crisisbeheersing</w:t>
      </w:r>
      <w:r w:rsidR="003D1A51" w:rsidRPr="006A0EC4">
        <w:rPr>
          <w:rStyle w:val="Hyperlink"/>
          <w:rFonts w:cs="Arial"/>
          <w:color w:val="000000" w:themeColor="text1"/>
          <w:u w:val="none"/>
        </w:rPr>
        <w:t xml:space="preserve"> </w:t>
      </w:r>
      <w:r w:rsidR="003D1A51" w:rsidRPr="006A0EC4">
        <w:rPr>
          <w:rFonts w:cs="Arial"/>
          <w:color w:val="000000" w:themeColor="text1"/>
        </w:rPr>
        <w:t>en</w:t>
      </w:r>
      <w:r w:rsidR="003D1A51" w:rsidRPr="000F7177">
        <w:rPr>
          <w:rFonts w:cs="Arial"/>
          <w:color w:val="000000" w:themeColor="text1"/>
        </w:rPr>
        <w:t xml:space="preserve"> </w:t>
      </w:r>
      <w:r w:rsidR="003D1A51" w:rsidRPr="00140037">
        <w:rPr>
          <w:rFonts w:cs="Arial"/>
        </w:rPr>
        <w:t>geneeskundige hulpverlening</w:t>
      </w:r>
      <w:r w:rsidR="003D1A51" w:rsidRPr="000F7177">
        <w:rPr>
          <w:rFonts w:cs="Arial"/>
          <w:color w:val="000000" w:themeColor="text1"/>
        </w:rPr>
        <w:t xml:space="preserve"> aan een veiligere regio Utrecht. VRU vormt de spil in een sterk </w:t>
      </w:r>
      <w:r w:rsidR="003D1A51" w:rsidRPr="00140037">
        <w:rPr>
          <w:rFonts w:cs="Arial"/>
        </w:rPr>
        <w:t>netwerk van partners</w:t>
      </w:r>
      <w:r w:rsidR="003D1A51" w:rsidRPr="000F7177">
        <w:rPr>
          <w:rFonts w:cs="Arial"/>
          <w:color w:val="000000" w:themeColor="text1"/>
        </w:rPr>
        <w:t xml:space="preserve">, zoals politie, defensie, gemeenten, ministeries, provincies, </w:t>
      </w:r>
      <w:r w:rsidR="003D1A51" w:rsidRPr="000F7177">
        <w:rPr>
          <w:rFonts w:cs="Arial"/>
        </w:rPr>
        <w:t xml:space="preserve">waterschappen, Rijkswaterstaat, geneeskundige partners en natuurbeheer. </w:t>
      </w:r>
    </w:p>
    <w:p w14:paraId="329A1BAF" w14:textId="77777777" w:rsidR="005D5A30" w:rsidRDefault="005D5A30" w:rsidP="006F3760">
      <w:pPr>
        <w:spacing w:line="276" w:lineRule="auto"/>
        <w:rPr>
          <w:rFonts w:cs="Arial"/>
        </w:rPr>
      </w:pPr>
    </w:p>
    <w:p w14:paraId="5D24D1ED" w14:textId="14E477AC" w:rsidR="00F6023A" w:rsidRPr="00E02524" w:rsidRDefault="003C238E" w:rsidP="006F3760">
      <w:pPr>
        <w:pStyle w:val="Kop2"/>
        <w:spacing w:line="276" w:lineRule="auto"/>
      </w:pPr>
      <w:bookmarkStart w:id="5" w:name="_Toc499115204"/>
      <w:r>
        <w:t xml:space="preserve">Achtergrond, </w:t>
      </w:r>
      <w:r w:rsidR="00832AE9">
        <w:t>d</w:t>
      </w:r>
      <w:r w:rsidR="00F6023A">
        <w:t>oel</w:t>
      </w:r>
      <w:r>
        <w:t xml:space="preserve"> en onderwerp</w:t>
      </w:r>
      <w:r w:rsidR="00F6023A">
        <w:t xml:space="preserve"> marktconsultatie</w:t>
      </w:r>
      <w:bookmarkEnd w:id="5"/>
      <w:r w:rsidR="00010478">
        <w:t xml:space="preserve"> </w:t>
      </w:r>
    </w:p>
    <w:p w14:paraId="68966AA1" w14:textId="7C083108" w:rsidR="005C432D" w:rsidRDefault="003D1A51" w:rsidP="006F3760">
      <w:pPr>
        <w:pStyle w:val="Lijstalinea"/>
        <w:numPr>
          <w:ilvl w:val="0"/>
          <w:numId w:val="0"/>
        </w:numPr>
        <w:spacing w:after="200" w:line="276" w:lineRule="auto"/>
      </w:pPr>
      <w:r>
        <w:t xml:space="preserve">VRU </w:t>
      </w:r>
      <w:r w:rsidR="006F272F">
        <w:t xml:space="preserve">is </w:t>
      </w:r>
      <w:r w:rsidR="007569CE">
        <w:t>voornemens</w:t>
      </w:r>
      <w:r w:rsidR="006F272F">
        <w:t xml:space="preserve"> om </w:t>
      </w:r>
      <w:r w:rsidR="00D07F12">
        <w:t>een oplossing</w:t>
      </w:r>
      <w:r w:rsidR="00B32339">
        <w:t xml:space="preserve"> aan te schaffen voor in tankautospuiten en eventueel andere voertuigen van de VRU</w:t>
      </w:r>
      <w:r w:rsidR="002C40DB">
        <w:t>.</w:t>
      </w:r>
      <w:r w:rsidR="005C432D">
        <w:t xml:space="preserve"> </w:t>
      </w:r>
    </w:p>
    <w:p w14:paraId="6D859427" w14:textId="77777777" w:rsidR="005C432D" w:rsidRDefault="005C432D" w:rsidP="006F3760">
      <w:pPr>
        <w:pStyle w:val="Lijstalinea"/>
        <w:numPr>
          <w:ilvl w:val="0"/>
          <w:numId w:val="0"/>
        </w:numPr>
        <w:spacing w:after="200" w:line="276" w:lineRule="auto"/>
      </w:pPr>
    </w:p>
    <w:p w14:paraId="38918B10" w14:textId="3461D7F4" w:rsidR="00091337" w:rsidRDefault="001C0B61" w:rsidP="006F3760">
      <w:pPr>
        <w:pStyle w:val="Lijstalinea"/>
        <w:numPr>
          <w:ilvl w:val="0"/>
          <w:numId w:val="0"/>
        </w:numPr>
        <w:spacing w:after="200" w:line="276" w:lineRule="auto"/>
      </w:pPr>
      <w:r>
        <w:t>Voordat VRU op termijn de opdracht tot</w:t>
      </w:r>
      <w:r w:rsidR="00B32339">
        <w:t xml:space="preserve"> aanschaf van de </w:t>
      </w:r>
      <w:r w:rsidR="00D07F12">
        <w:t>oplossing</w:t>
      </w:r>
      <w:r w:rsidR="005C432D">
        <w:t xml:space="preserve"> in de markt </w:t>
      </w:r>
      <w:r>
        <w:t xml:space="preserve">gaat zetten wil zij marktpartijen </w:t>
      </w:r>
      <w:r w:rsidR="00FD1561">
        <w:t xml:space="preserve">eerst </w:t>
      </w:r>
      <w:r>
        <w:t>vragen</w:t>
      </w:r>
      <w:r w:rsidR="006F3760">
        <w:t xml:space="preserve"> </w:t>
      </w:r>
      <w:r>
        <w:t>stellen</w:t>
      </w:r>
      <w:r w:rsidR="006F3760">
        <w:t>, zie bijlage 1</w:t>
      </w:r>
      <w:r w:rsidR="00091337">
        <w:t xml:space="preserve">. </w:t>
      </w:r>
    </w:p>
    <w:p w14:paraId="4290B80F" w14:textId="77777777" w:rsidR="00091337" w:rsidRDefault="00091337" w:rsidP="006F3760">
      <w:pPr>
        <w:pStyle w:val="Lijstalinea"/>
        <w:numPr>
          <w:ilvl w:val="0"/>
          <w:numId w:val="0"/>
        </w:numPr>
        <w:spacing w:after="200" w:line="276" w:lineRule="auto"/>
      </w:pPr>
    </w:p>
    <w:p w14:paraId="44F1E9B8" w14:textId="77777777" w:rsidR="00091337" w:rsidRDefault="00832AE9" w:rsidP="006F3760">
      <w:pPr>
        <w:pStyle w:val="Lijstalinea"/>
        <w:numPr>
          <w:ilvl w:val="0"/>
          <w:numId w:val="0"/>
        </w:numPr>
        <w:spacing w:after="200" w:line="276" w:lineRule="auto"/>
      </w:pPr>
      <w:r>
        <w:t xml:space="preserve">Met de antwoorden </w:t>
      </w:r>
      <w:r w:rsidR="00FD1561">
        <w:t>op</w:t>
      </w:r>
      <w:r>
        <w:t xml:space="preserve"> de vragen kan VRU</w:t>
      </w:r>
      <w:r w:rsidR="009B022E">
        <w:t xml:space="preserve"> een keuze maken </w:t>
      </w:r>
      <w:r w:rsidR="002C40DB">
        <w:t>voor de te volgen procedure en aanscherping van de eisen en het beschrijvend document.</w:t>
      </w:r>
      <w:r>
        <w:t xml:space="preserve"> </w:t>
      </w:r>
    </w:p>
    <w:p w14:paraId="0D5CDB06" w14:textId="27FAB091" w:rsidR="007524F1" w:rsidRDefault="001C0B61" w:rsidP="006F3760">
      <w:pPr>
        <w:pStyle w:val="Lijstalinea"/>
        <w:numPr>
          <w:ilvl w:val="0"/>
          <w:numId w:val="0"/>
        </w:numPr>
        <w:spacing w:after="200" w:line="276" w:lineRule="auto"/>
      </w:pPr>
      <w:r>
        <w:t xml:space="preserve">Daarnaast wil VRU ook een kostenindicatie </w:t>
      </w:r>
      <w:r w:rsidR="00091337" w:rsidRPr="00C142A2">
        <w:t xml:space="preserve">op basis van </w:t>
      </w:r>
      <w:r w:rsidR="00B32339" w:rsidRPr="00C142A2">
        <w:t xml:space="preserve">de </w:t>
      </w:r>
      <w:r w:rsidR="00C142A2" w:rsidRPr="00C142A2">
        <w:t>gestelde</w:t>
      </w:r>
      <w:r w:rsidR="00C142A2">
        <w:t xml:space="preserve"> eisen en wensen</w:t>
      </w:r>
      <w:r w:rsidR="002C40DB">
        <w:t>.</w:t>
      </w:r>
      <w:r w:rsidR="006D164F">
        <w:t xml:space="preserve"> Deze kosteni</w:t>
      </w:r>
      <w:r w:rsidR="006A0EC4">
        <w:t xml:space="preserve">ndicatie dient enerzijds om </w:t>
      </w:r>
      <w:r w:rsidR="006D164F">
        <w:t>inzicht te krijgen in de voor VRU te verwachten kosten van aanschaf</w:t>
      </w:r>
      <w:r w:rsidR="005C432D">
        <w:t xml:space="preserve"> en </w:t>
      </w:r>
      <w:r w:rsidR="002C40DB">
        <w:t>nazorg</w:t>
      </w:r>
      <w:r w:rsidR="006D164F">
        <w:t xml:space="preserve"> en anderzijds om afwegingen te doen </w:t>
      </w:r>
      <w:r w:rsidR="002C40DB">
        <w:t>aangaande de te volgende procedure</w:t>
      </w:r>
      <w:r w:rsidR="006D164F">
        <w:t xml:space="preserve">. </w:t>
      </w:r>
    </w:p>
    <w:p w14:paraId="18681D18" w14:textId="683C0B39" w:rsidR="003C238E" w:rsidRDefault="00116139" w:rsidP="006F3760">
      <w:pPr>
        <w:spacing w:line="276" w:lineRule="auto"/>
        <w:ind w:right="136"/>
      </w:pPr>
      <w:r>
        <w:t xml:space="preserve">VRU is voornemens om minimaal </w:t>
      </w:r>
      <w:r w:rsidR="00E37F56">
        <w:t xml:space="preserve">105 </w:t>
      </w:r>
      <w:r w:rsidR="006F3760">
        <w:t xml:space="preserve">inbraakwerende </w:t>
      </w:r>
      <w:r w:rsidR="00D07F12">
        <w:t>oplossingen</w:t>
      </w:r>
      <w:r>
        <w:t xml:space="preserve"> aan te schaffen</w:t>
      </w:r>
      <w:r w:rsidR="003C238E">
        <w:t xml:space="preserve"> waarvan de codes op afstand gewijzigd kunnen worden. Dit is vereist omdat de beheerder anders fysiek iedere post moet bezoeken indien wijzigingen noodzakelijk zijn. Dit wordt te arbeidsintensief geacht. </w:t>
      </w:r>
    </w:p>
    <w:p w14:paraId="078C1887" w14:textId="77777777" w:rsidR="003C238E" w:rsidRDefault="003C238E" w:rsidP="006F3760">
      <w:pPr>
        <w:spacing w:line="276" w:lineRule="auto"/>
        <w:ind w:right="136"/>
      </w:pPr>
    </w:p>
    <w:p w14:paraId="476812DE" w14:textId="0795A395" w:rsidR="0024015D" w:rsidRPr="00332280" w:rsidRDefault="0024015D" w:rsidP="006F3760">
      <w:pPr>
        <w:spacing w:line="276" w:lineRule="auto"/>
        <w:ind w:right="136"/>
        <w:rPr>
          <w:rFonts w:asciiTheme="majorHAnsi" w:hAnsiTheme="majorHAnsi"/>
          <w:szCs w:val="18"/>
        </w:rPr>
      </w:pPr>
      <w:r>
        <w:rPr>
          <w:rFonts w:asciiTheme="majorHAnsi" w:hAnsiTheme="majorHAnsi"/>
          <w:szCs w:val="18"/>
        </w:rPr>
        <w:t>De opdracht bestaat uit h</w:t>
      </w:r>
      <w:r w:rsidR="00245B57">
        <w:rPr>
          <w:rFonts w:asciiTheme="majorHAnsi" w:hAnsiTheme="majorHAnsi"/>
          <w:szCs w:val="18"/>
        </w:rPr>
        <w:t xml:space="preserve">et leveren van de </w:t>
      </w:r>
      <w:r w:rsidR="00D07F12">
        <w:rPr>
          <w:rFonts w:asciiTheme="majorHAnsi" w:hAnsiTheme="majorHAnsi"/>
          <w:szCs w:val="18"/>
        </w:rPr>
        <w:t>oplossingen</w:t>
      </w:r>
      <w:r>
        <w:rPr>
          <w:rFonts w:asciiTheme="majorHAnsi" w:hAnsiTheme="majorHAnsi"/>
          <w:szCs w:val="18"/>
        </w:rPr>
        <w:t xml:space="preserve"> en garantie. Inbouw van de </w:t>
      </w:r>
      <w:r w:rsidR="00D07F12">
        <w:rPr>
          <w:rFonts w:asciiTheme="majorHAnsi" w:hAnsiTheme="majorHAnsi"/>
          <w:szCs w:val="18"/>
        </w:rPr>
        <w:t>oplossingen</w:t>
      </w:r>
      <w:r>
        <w:rPr>
          <w:rFonts w:asciiTheme="majorHAnsi" w:hAnsiTheme="majorHAnsi"/>
          <w:szCs w:val="18"/>
        </w:rPr>
        <w:t xml:space="preserve"> valt buiten de scope. Dit wordt uitgevoerd door de leverancier van de nieuwe tankautospuiten</w:t>
      </w:r>
      <w:r w:rsidR="00260DAA">
        <w:rPr>
          <w:rFonts w:asciiTheme="majorHAnsi" w:hAnsiTheme="majorHAnsi"/>
          <w:szCs w:val="18"/>
        </w:rPr>
        <w:t xml:space="preserve"> en/of door medewerkers van de VRU</w:t>
      </w:r>
      <w:r w:rsidRPr="00332280">
        <w:rPr>
          <w:rFonts w:asciiTheme="majorHAnsi" w:hAnsiTheme="majorHAnsi"/>
          <w:szCs w:val="18"/>
        </w:rPr>
        <w:t xml:space="preserve">. </w:t>
      </w:r>
    </w:p>
    <w:p w14:paraId="2A4E290A" w14:textId="77777777" w:rsidR="0024015D" w:rsidRDefault="0024015D" w:rsidP="006F3760">
      <w:pPr>
        <w:spacing w:line="276" w:lineRule="auto"/>
      </w:pPr>
    </w:p>
    <w:p w14:paraId="19F328B0" w14:textId="14273777" w:rsidR="0024015D" w:rsidRDefault="0024015D" w:rsidP="006F3760">
      <w:pPr>
        <w:spacing w:line="276" w:lineRule="auto"/>
        <w:rPr>
          <w:rFonts w:asciiTheme="majorHAnsi" w:hAnsiTheme="majorHAnsi"/>
          <w:szCs w:val="18"/>
        </w:rPr>
      </w:pPr>
      <w:r w:rsidRPr="00332280">
        <w:rPr>
          <w:rFonts w:asciiTheme="majorHAnsi" w:hAnsiTheme="majorHAnsi"/>
          <w:szCs w:val="18"/>
        </w:rPr>
        <w:t xml:space="preserve">In alle </w:t>
      </w:r>
      <w:r w:rsidR="003C238E">
        <w:rPr>
          <w:rFonts w:asciiTheme="majorHAnsi" w:hAnsiTheme="majorHAnsi"/>
          <w:szCs w:val="18"/>
        </w:rPr>
        <w:t>repressieve voertuigen</w:t>
      </w:r>
      <w:r w:rsidRPr="00332280">
        <w:rPr>
          <w:rFonts w:asciiTheme="majorHAnsi" w:hAnsiTheme="majorHAnsi"/>
          <w:szCs w:val="18"/>
        </w:rPr>
        <w:t xml:space="preserve"> van de VRU </w:t>
      </w:r>
      <w:r>
        <w:rPr>
          <w:rFonts w:asciiTheme="majorHAnsi" w:hAnsiTheme="majorHAnsi"/>
          <w:szCs w:val="18"/>
        </w:rPr>
        <w:t>dienen</w:t>
      </w:r>
      <w:r w:rsidR="00C80EF3">
        <w:rPr>
          <w:rFonts w:asciiTheme="majorHAnsi" w:hAnsiTheme="majorHAnsi"/>
          <w:szCs w:val="18"/>
        </w:rPr>
        <w:t>,</w:t>
      </w:r>
      <w:r>
        <w:rPr>
          <w:rFonts w:asciiTheme="majorHAnsi" w:hAnsiTheme="majorHAnsi"/>
          <w:szCs w:val="18"/>
        </w:rPr>
        <w:t xml:space="preserve"> </w:t>
      </w:r>
      <w:r w:rsidR="00C80EF3">
        <w:rPr>
          <w:rFonts w:asciiTheme="majorHAnsi" w:hAnsiTheme="majorHAnsi"/>
          <w:szCs w:val="18"/>
        </w:rPr>
        <w:t xml:space="preserve">ongeveer 500, </w:t>
      </w:r>
      <w:r>
        <w:rPr>
          <w:rFonts w:asciiTheme="majorHAnsi" w:hAnsiTheme="majorHAnsi"/>
          <w:szCs w:val="18"/>
        </w:rPr>
        <w:t>geautoriseerde medewerkers van VRU</w:t>
      </w:r>
      <w:r w:rsidRPr="00332280">
        <w:rPr>
          <w:rFonts w:asciiTheme="majorHAnsi" w:hAnsiTheme="majorHAnsi"/>
          <w:szCs w:val="18"/>
        </w:rPr>
        <w:t xml:space="preserve"> de beschikking</w:t>
      </w:r>
      <w:r>
        <w:rPr>
          <w:rFonts w:asciiTheme="majorHAnsi" w:hAnsiTheme="majorHAnsi"/>
          <w:szCs w:val="18"/>
        </w:rPr>
        <w:t xml:space="preserve"> te</w:t>
      </w:r>
      <w:r w:rsidRPr="00332280">
        <w:rPr>
          <w:rFonts w:asciiTheme="majorHAnsi" w:hAnsiTheme="majorHAnsi"/>
          <w:szCs w:val="18"/>
        </w:rPr>
        <w:t xml:space="preserve"> hebben over een </w:t>
      </w:r>
      <w:r w:rsidR="00A84E2D">
        <w:rPr>
          <w:rFonts w:asciiTheme="majorHAnsi" w:hAnsiTheme="majorHAnsi"/>
          <w:szCs w:val="18"/>
        </w:rPr>
        <w:t>oplossing</w:t>
      </w:r>
      <w:r w:rsidRPr="00332280">
        <w:rPr>
          <w:rFonts w:asciiTheme="majorHAnsi" w:hAnsiTheme="majorHAnsi"/>
          <w:szCs w:val="18"/>
        </w:rPr>
        <w:t>, waarin de moedersleutel zit van verschillende (sleutelkluizen van) panden per gemeente (of werkgebied).</w:t>
      </w:r>
      <w:r w:rsidR="00A84E2D">
        <w:rPr>
          <w:rFonts w:asciiTheme="majorHAnsi" w:hAnsiTheme="majorHAnsi"/>
          <w:szCs w:val="18"/>
        </w:rPr>
        <w:t xml:space="preserve"> Gedacht wordt aan een sleutelkluis waar alle bevoegde medewerkers een unieke persoonsgebonden code krijgen</w:t>
      </w:r>
      <w:r w:rsidR="0027342B">
        <w:rPr>
          <w:rFonts w:asciiTheme="majorHAnsi" w:hAnsiTheme="majorHAnsi"/>
          <w:szCs w:val="18"/>
        </w:rPr>
        <w:t>, dit staat nog niet vast</w:t>
      </w:r>
      <w:r w:rsidR="00A84E2D">
        <w:rPr>
          <w:rFonts w:asciiTheme="majorHAnsi" w:hAnsiTheme="majorHAnsi"/>
          <w:szCs w:val="18"/>
        </w:rPr>
        <w:t>.</w:t>
      </w:r>
      <w:r>
        <w:rPr>
          <w:rFonts w:asciiTheme="majorHAnsi" w:hAnsiTheme="majorHAnsi"/>
          <w:szCs w:val="18"/>
        </w:rPr>
        <w:t xml:space="preserve"> </w:t>
      </w:r>
      <w:r w:rsidRPr="0064367B">
        <w:rPr>
          <w:rFonts w:asciiTheme="majorHAnsi" w:hAnsiTheme="majorHAnsi"/>
          <w:szCs w:val="18"/>
        </w:rPr>
        <w:t>Er kan niet gewerkt worden met tags</w:t>
      </w:r>
      <w:r w:rsidR="00A84E2D">
        <w:rPr>
          <w:rFonts w:asciiTheme="majorHAnsi" w:hAnsiTheme="majorHAnsi"/>
          <w:szCs w:val="18"/>
        </w:rPr>
        <w:t xml:space="preserve"> of andere externe toegangsmiddelen</w:t>
      </w:r>
      <w:r w:rsidRPr="0064367B">
        <w:rPr>
          <w:rFonts w:asciiTheme="majorHAnsi" w:hAnsiTheme="majorHAnsi"/>
          <w:szCs w:val="18"/>
        </w:rPr>
        <w:t xml:space="preserve"> omdat </w:t>
      </w:r>
      <w:r w:rsidR="00A84E2D">
        <w:rPr>
          <w:rFonts w:asciiTheme="majorHAnsi" w:hAnsiTheme="majorHAnsi"/>
          <w:szCs w:val="18"/>
        </w:rPr>
        <w:t>deze</w:t>
      </w:r>
      <w:r w:rsidRPr="0064367B">
        <w:rPr>
          <w:rFonts w:asciiTheme="majorHAnsi" w:hAnsiTheme="majorHAnsi"/>
          <w:szCs w:val="18"/>
        </w:rPr>
        <w:t xml:space="preserve"> </w:t>
      </w:r>
      <w:r>
        <w:rPr>
          <w:rFonts w:asciiTheme="majorHAnsi" w:hAnsiTheme="majorHAnsi"/>
          <w:szCs w:val="18"/>
        </w:rPr>
        <w:t xml:space="preserve">in principe </w:t>
      </w:r>
      <w:r w:rsidR="00A84E2D">
        <w:rPr>
          <w:rFonts w:asciiTheme="majorHAnsi" w:hAnsiTheme="majorHAnsi"/>
          <w:szCs w:val="18"/>
        </w:rPr>
        <w:t>niet mee op uitruk gaan</w:t>
      </w:r>
      <w:r>
        <w:rPr>
          <w:rFonts w:asciiTheme="majorHAnsi" w:hAnsiTheme="majorHAnsi"/>
          <w:szCs w:val="18"/>
        </w:rPr>
        <w:t>.</w:t>
      </w:r>
      <w:r w:rsidRPr="0064367B">
        <w:rPr>
          <w:rFonts w:asciiTheme="majorHAnsi" w:hAnsiTheme="majorHAnsi"/>
          <w:szCs w:val="18"/>
        </w:rPr>
        <w:t xml:space="preserve"> </w:t>
      </w:r>
    </w:p>
    <w:p w14:paraId="321FF3B2" w14:textId="77777777" w:rsidR="008A4D35" w:rsidRDefault="008A4D35" w:rsidP="006F3760">
      <w:pPr>
        <w:spacing w:line="276" w:lineRule="auto"/>
        <w:rPr>
          <w:rFonts w:asciiTheme="majorHAnsi" w:hAnsiTheme="majorHAnsi"/>
          <w:szCs w:val="18"/>
        </w:rPr>
      </w:pPr>
    </w:p>
    <w:p w14:paraId="74CED236" w14:textId="77777777" w:rsidR="00A84E2D" w:rsidRDefault="00A84E2D">
      <w:pPr>
        <w:spacing w:after="200" w:line="276" w:lineRule="auto"/>
        <w:rPr>
          <w:rFonts w:asciiTheme="majorHAnsi" w:hAnsiTheme="majorHAnsi"/>
          <w:szCs w:val="18"/>
        </w:rPr>
      </w:pPr>
      <w:r>
        <w:rPr>
          <w:rFonts w:asciiTheme="majorHAnsi" w:hAnsiTheme="majorHAnsi"/>
          <w:szCs w:val="18"/>
        </w:rPr>
        <w:br w:type="page"/>
      </w:r>
    </w:p>
    <w:p w14:paraId="0ED4CD95" w14:textId="0A22D194" w:rsidR="008A4D35" w:rsidRDefault="008A4D35" w:rsidP="006F3760">
      <w:pPr>
        <w:spacing w:line="276" w:lineRule="auto"/>
        <w:rPr>
          <w:rFonts w:asciiTheme="majorHAnsi" w:hAnsiTheme="majorHAnsi"/>
          <w:szCs w:val="18"/>
        </w:rPr>
      </w:pPr>
      <w:r>
        <w:rPr>
          <w:rFonts w:asciiTheme="majorHAnsi" w:hAnsiTheme="majorHAnsi"/>
          <w:szCs w:val="18"/>
        </w:rPr>
        <w:lastRenderedPageBreak/>
        <w:t xml:space="preserve">Aantallen: </w:t>
      </w:r>
    </w:p>
    <w:p w14:paraId="14DF7F69" w14:textId="242B689D" w:rsidR="008A4D35" w:rsidRDefault="008A4D35" w:rsidP="006F3760">
      <w:pPr>
        <w:spacing w:line="276" w:lineRule="auto"/>
        <w:rPr>
          <w:rFonts w:asciiTheme="majorHAnsi" w:hAnsiTheme="majorHAnsi"/>
          <w:szCs w:val="18"/>
        </w:rPr>
      </w:pPr>
      <w:r>
        <w:rPr>
          <w:rFonts w:asciiTheme="majorHAnsi" w:hAnsiTheme="majorHAnsi"/>
          <w:szCs w:val="18"/>
        </w:rPr>
        <w:t xml:space="preserve">Zeker: </w:t>
      </w:r>
      <w:r w:rsidR="0097203F">
        <w:rPr>
          <w:rFonts w:asciiTheme="majorHAnsi" w:hAnsiTheme="majorHAnsi"/>
          <w:szCs w:val="18"/>
        </w:rPr>
        <w:t>105</w:t>
      </w:r>
      <w:r>
        <w:rPr>
          <w:rFonts w:asciiTheme="majorHAnsi" w:hAnsiTheme="majorHAnsi"/>
          <w:szCs w:val="18"/>
        </w:rPr>
        <w:t xml:space="preserve"> nieuwe tankautospuiten</w:t>
      </w:r>
      <w:r w:rsidR="0097203F">
        <w:rPr>
          <w:rFonts w:asciiTheme="majorHAnsi" w:hAnsiTheme="majorHAnsi"/>
          <w:szCs w:val="18"/>
        </w:rPr>
        <w:t>,</w:t>
      </w:r>
      <w:r w:rsidR="00315E7C">
        <w:rPr>
          <w:rFonts w:asciiTheme="majorHAnsi" w:hAnsiTheme="majorHAnsi"/>
          <w:szCs w:val="18"/>
        </w:rPr>
        <w:t xml:space="preserve"> (Hoofd) Officier van Dienst voertuigen.</w:t>
      </w:r>
    </w:p>
    <w:p w14:paraId="1BF9912F" w14:textId="20314A53" w:rsidR="008A4D35" w:rsidRDefault="008A4D35" w:rsidP="006F3760">
      <w:pPr>
        <w:spacing w:line="276" w:lineRule="auto"/>
        <w:rPr>
          <w:rFonts w:asciiTheme="majorHAnsi" w:hAnsiTheme="majorHAnsi"/>
          <w:szCs w:val="18"/>
        </w:rPr>
      </w:pPr>
      <w:r>
        <w:rPr>
          <w:rFonts w:asciiTheme="majorHAnsi" w:hAnsiTheme="majorHAnsi"/>
          <w:szCs w:val="18"/>
        </w:rPr>
        <w:t>O</w:t>
      </w:r>
      <w:r w:rsidR="0097203F">
        <w:rPr>
          <w:rFonts w:asciiTheme="majorHAnsi" w:hAnsiTheme="majorHAnsi"/>
          <w:szCs w:val="18"/>
        </w:rPr>
        <w:t>ptioneel: ongeveer 20</w:t>
      </w:r>
      <w:r>
        <w:rPr>
          <w:rFonts w:asciiTheme="majorHAnsi" w:hAnsiTheme="majorHAnsi"/>
          <w:szCs w:val="18"/>
        </w:rPr>
        <w:t xml:space="preserve"> oude tankautospuiten</w:t>
      </w:r>
      <w:r w:rsidR="0097203F">
        <w:rPr>
          <w:rFonts w:asciiTheme="majorHAnsi" w:hAnsiTheme="majorHAnsi"/>
          <w:szCs w:val="18"/>
        </w:rPr>
        <w:t xml:space="preserve">, enkel als </w:t>
      </w:r>
      <w:r w:rsidR="00A84E2D">
        <w:rPr>
          <w:rFonts w:asciiTheme="majorHAnsi" w:hAnsiTheme="majorHAnsi"/>
          <w:szCs w:val="18"/>
        </w:rPr>
        <w:t>de huidige oplossing, een</w:t>
      </w:r>
      <w:r w:rsidR="0097203F">
        <w:rPr>
          <w:rFonts w:asciiTheme="majorHAnsi" w:hAnsiTheme="majorHAnsi"/>
          <w:szCs w:val="18"/>
        </w:rPr>
        <w:t xml:space="preserve"> kluis</w:t>
      </w:r>
      <w:r w:rsidR="00A84E2D">
        <w:rPr>
          <w:rFonts w:asciiTheme="majorHAnsi" w:hAnsiTheme="majorHAnsi"/>
          <w:szCs w:val="18"/>
        </w:rPr>
        <w:t>,</w:t>
      </w:r>
      <w:r w:rsidR="0097203F">
        <w:rPr>
          <w:rFonts w:asciiTheme="majorHAnsi" w:hAnsiTheme="majorHAnsi"/>
          <w:szCs w:val="18"/>
        </w:rPr>
        <w:t xml:space="preserve"> kapot gaat.</w:t>
      </w:r>
    </w:p>
    <w:p w14:paraId="305926DA" w14:textId="5CB5D9B3" w:rsidR="00315E7C" w:rsidRDefault="00315E7C" w:rsidP="006F3760">
      <w:pPr>
        <w:spacing w:line="276" w:lineRule="auto"/>
        <w:rPr>
          <w:rFonts w:asciiTheme="majorHAnsi" w:hAnsiTheme="majorHAnsi"/>
          <w:szCs w:val="18"/>
        </w:rPr>
      </w:pPr>
      <w:r>
        <w:rPr>
          <w:rFonts w:asciiTheme="majorHAnsi" w:hAnsiTheme="majorHAnsi"/>
          <w:szCs w:val="18"/>
        </w:rPr>
        <w:t>Aan deze aantallen kunnen geen rechten ontleend worden.</w:t>
      </w:r>
    </w:p>
    <w:p w14:paraId="46C3C369" w14:textId="77777777" w:rsidR="008A4D35" w:rsidRDefault="008A4D35" w:rsidP="006F3760">
      <w:pPr>
        <w:spacing w:line="276" w:lineRule="auto"/>
        <w:rPr>
          <w:rFonts w:asciiTheme="majorHAnsi" w:hAnsiTheme="majorHAnsi"/>
          <w:szCs w:val="18"/>
        </w:rPr>
      </w:pPr>
    </w:p>
    <w:p w14:paraId="62BA19D7" w14:textId="77777777" w:rsidR="00F650B1" w:rsidRPr="00E02524" w:rsidRDefault="00F650B1" w:rsidP="006F3760">
      <w:pPr>
        <w:pStyle w:val="Kop2"/>
        <w:spacing w:line="276" w:lineRule="auto"/>
      </w:pPr>
      <w:bookmarkStart w:id="6" w:name="_Toc393877586"/>
      <w:bookmarkStart w:id="7" w:name="_Toc499115205"/>
      <w:r>
        <w:t>Procedure</w:t>
      </w:r>
      <w:r w:rsidR="00370EC0">
        <w:t xml:space="preserve"> en planning</w:t>
      </w:r>
      <w:r>
        <w:t xml:space="preserve"> Marktconsultatie</w:t>
      </w:r>
      <w:bookmarkEnd w:id="6"/>
      <w:bookmarkEnd w:id="7"/>
    </w:p>
    <w:p w14:paraId="187E48F7" w14:textId="298B17E7" w:rsidR="002568EF" w:rsidRDefault="00884D7A" w:rsidP="006F3760">
      <w:pPr>
        <w:spacing w:line="276" w:lineRule="auto"/>
        <w:rPr>
          <w:u w:val="single"/>
        </w:rPr>
      </w:pPr>
      <w:r w:rsidRPr="002F3291">
        <w:rPr>
          <w:rFonts w:asciiTheme="majorHAnsi" w:hAnsiTheme="majorHAnsi"/>
        </w:rPr>
        <w:t xml:space="preserve">VRU vraagt hierbij aan geïnteresseerde partijen om een antwoord op de door VRU gestelde vragen in </w:t>
      </w:r>
      <w:r w:rsidRPr="002F3291">
        <w:rPr>
          <w:rFonts w:asciiTheme="majorHAnsi" w:hAnsiTheme="majorHAnsi"/>
          <w:b/>
        </w:rPr>
        <w:t>bijlage 1</w:t>
      </w:r>
      <w:r w:rsidRPr="002F3291">
        <w:rPr>
          <w:rFonts w:asciiTheme="majorHAnsi" w:hAnsiTheme="majorHAnsi"/>
        </w:rPr>
        <w:t>. Antwoorden gelieve aanleveren middels een be</w:t>
      </w:r>
      <w:r w:rsidR="008C6546">
        <w:rPr>
          <w:rFonts w:asciiTheme="majorHAnsi" w:hAnsiTheme="majorHAnsi"/>
        </w:rPr>
        <w:t>richt in TenderNed met bijlage</w:t>
      </w:r>
      <w:r w:rsidR="00CB4AD7" w:rsidRPr="000D5914">
        <w:t xml:space="preserve">, </w:t>
      </w:r>
      <w:r w:rsidR="000F06A3" w:rsidRPr="00B32339">
        <w:rPr>
          <w:highlight w:val="yellow"/>
          <w:u w:val="single"/>
        </w:rPr>
        <w:t xml:space="preserve">uiterlijk </w:t>
      </w:r>
      <w:r w:rsidR="008C6546">
        <w:rPr>
          <w:highlight w:val="yellow"/>
          <w:u w:val="single"/>
        </w:rPr>
        <w:t>2 januari 2018 17:00 uur</w:t>
      </w:r>
      <w:r w:rsidR="00CB4AD7" w:rsidRPr="00B32339">
        <w:rPr>
          <w:highlight w:val="yellow"/>
          <w:u w:val="single"/>
        </w:rPr>
        <w:t>.</w:t>
      </w:r>
      <w:r w:rsidR="00CB4AD7" w:rsidRPr="000D5914">
        <w:rPr>
          <w:u w:val="single"/>
        </w:rPr>
        <w:t xml:space="preserve"> </w:t>
      </w:r>
    </w:p>
    <w:p w14:paraId="6B778830" w14:textId="77777777" w:rsidR="00353438" w:rsidRDefault="00353438" w:rsidP="006F3760">
      <w:pPr>
        <w:spacing w:line="276" w:lineRule="auto"/>
        <w:rPr>
          <w:u w:val="single"/>
        </w:rPr>
      </w:pPr>
    </w:p>
    <w:p w14:paraId="63B080E9" w14:textId="2B85A298" w:rsidR="00353438" w:rsidRDefault="00353438" w:rsidP="006F3760">
      <w:pPr>
        <w:pStyle w:val="Kop3"/>
        <w:spacing w:line="276" w:lineRule="auto"/>
      </w:pPr>
      <w:bookmarkStart w:id="8" w:name="_Toc499115206"/>
      <w:r>
        <w:t>Testdag</w:t>
      </w:r>
      <w:bookmarkEnd w:id="8"/>
      <w:r>
        <w:t xml:space="preserve"> </w:t>
      </w:r>
    </w:p>
    <w:p w14:paraId="054E6502" w14:textId="62E9A1ED" w:rsidR="00353438" w:rsidRDefault="007E6F97" w:rsidP="006F3760">
      <w:pPr>
        <w:spacing w:line="276" w:lineRule="auto"/>
      </w:pPr>
      <w:r>
        <w:t xml:space="preserve">VRU zal een testdag organiseren. De testdag zal op maandag 8 januari 2018, op een nader te bepalen locatie in de Veiligheidsregio Utrecht plaatsvinden. Tijdens de testdag kunnen </w:t>
      </w:r>
      <w:r w:rsidR="00353438">
        <w:t xml:space="preserve">geïnteresseerde partijen </w:t>
      </w:r>
      <w:r>
        <w:t>hun</w:t>
      </w:r>
      <w:r w:rsidR="00353438">
        <w:t xml:space="preserve"> oplossing</w:t>
      </w:r>
      <w:r>
        <w:t>(en)</w:t>
      </w:r>
      <w:r w:rsidR="00353438">
        <w:t xml:space="preserve"> laten zien. </w:t>
      </w:r>
      <w:r>
        <w:t>De testdag heeft als doel</w:t>
      </w:r>
      <w:r w:rsidR="00353438">
        <w:t xml:space="preserve"> de materiedeskundigen een bee</w:t>
      </w:r>
      <w:r>
        <w:t>ld te geven van de mogelijke oplossingen</w:t>
      </w:r>
      <w:r w:rsidR="00353438">
        <w:t xml:space="preserve"> die de markt biedt</w:t>
      </w:r>
      <w:r>
        <w:t>. Ook biedt de testdag de deelnemers de gelegenheid de</w:t>
      </w:r>
      <w:r w:rsidR="008C6546">
        <w:t xml:space="preserve"> schriftelijke reactie</w:t>
      </w:r>
      <w:r>
        <w:t xml:space="preserve"> en de oplossing</w:t>
      </w:r>
      <w:r w:rsidR="008C6546">
        <w:t xml:space="preserve"> toe te lichten</w:t>
      </w:r>
      <w:r w:rsidR="00353438">
        <w:t>.</w:t>
      </w:r>
      <w:r w:rsidR="00395751">
        <w:t xml:space="preserve"> De oplossingen</w:t>
      </w:r>
      <w:r>
        <w:t xml:space="preserve"> en/of deelnemers</w:t>
      </w:r>
      <w:r w:rsidR="00395751">
        <w:t xml:space="preserve"> worden niet beoordeeld. </w:t>
      </w:r>
      <w:r>
        <w:t xml:space="preserve">Alle deelnemers zullen tegelijkertijd in één ruimte zijn. Een presentatie is daarom niet mogelijk. </w:t>
      </w:r>
    </w:p>
    <w:p w14:paraId="13B4701B" w14:textId="77777777" w:rsidR="008C6546" w:rsidRDefault="008C6546" w:rsidP="008C6546">
      <w:pPr>
        <w:spacing w:line="276" w:lineRule="auto"/>
      </w:pPr>
    </w:p>
    <w:p w14:paraId="37F5EEB8" w14:textId="541AE2A9" w:rsidR="007E6F97" w:rsidRPr="007E6F97" w:rsidRDefault="007E6F97" w:rsidP="008C6546">
      <w:pPr>
        <w:spacing w:line="276" w:lineRule="auto"/>
        <w:rPr>
          <w:u w:val="single"/>
        </w:rPr>
      </w:pPr>
      <w:r w:rsidRPr="007E6F97">
        <w:rPr>
          <w:u w:val="single"/>
        </w:rPr>
        <w:t>Aanmelden</w:t>
      </w:r>
    </w:p>
    <w:p w14:paraId="21E5BFB7" w14:textId="02AF1387" w:rsidR="008C6546" w:rsidRDefault="008C6546" w:rsidP="008C6546">
      <w:pPr>
        <w:spacing w:line="276" w:lineRule="auto"/>
      </w:pPr>
      <w:r>
        <w:t>Ten aanzien van de aanmeldingen vragen wij u het volgende</w:t>
      </w:r>
      <w:r w:rsidR="007E6F97">
        <w:t xml:space="preserve"> in acht te nemen</w:t>
      </w:r>
      <w:r>
        <w:t xml:space="preserve">: </w:t>
      </w:r>
    </w:p>
    <w:p w14:paraId="324B24BB" w14:textId="4D743E50" w:rsidR="007E6F97" w:rsidRDefault="008C6546" w:rsidP="007E6F97">
      <w:pPr>
        <w:pStyle w:val="Lijstalinea"/>
        <w:numPr>
          <w:ilvl w:val="0"/>
          <w:numId w:val="46"/>
        </w:numPr>
        <w:spacing w:line="276" w:lineRule="auto"/>
      </w:pPr>
      <w:r>
        <w:t xml:space="preserve">Aanmelden: uiterlijk </w:t>
      </w:r>
      <w:r w:rsidRPr="007E6F97">
        <w:rPr>
          <w:b/>
        </w:rPr>
        <w:t>4 januari 12:00 uur</w:t>
      </w:r>
      <w:r w:rsidR="007E6F97">
        <w:t xml:space="preserve"> per mail naar </w:t>
      </w:r>
      <w:hyperlink r:id="rId13" w:history="1">
        <w:r w:rsidR="007E6F97" w:rsidRPr="00A24717">
          <w:rPr>
            <w:rStyle w:val="Hyperlink"/>
          </w:rPr>
          <w:t>inkoop@vru.nl</w:t>
        </w:r>
      </w:hyperlink>
      <w:r w:rsidR="007E6F97">
        <w:t>. Gelieve in het onderwerp op te nemen “Aanmelding testdag sleutelkluizen”</w:t>
      </w:r>
    </w:p>
    <w:p w14:paraId="11745D47" w14:textId="3268F8D8" w:rsidR="008C6546" w:rsidRDefault="008C6546" w:rsidP="007E6F97">
      <w:pPr>
        <w:pStyle w:val="Lijstalinea"/>
        <w:numPr>
          <w:ilvl w:val="0"/>
          <w:numId w:val="46"/>
        </w:numPr>
        <w:spacing w:line="276" w:lineRule="auto"/>
      </w:pPr>
      <w:r>
        <w:t xml:space="preserve">Aantal personen: maximaal 2 personen per leverancier. </w:t>
      </w:r>
    </w:p>
    <w:p w14:paraId="615892F7" w14:textId="77777777" w:rsidR="007E6F97" w:rsidRDefault="008C6546" w:rsidP="007E6F97">
      <w:pPr>
        <w:pStyle w:val="Lijstalinea"/>
        <w:numPr>
          <w:ilvl w:val="0"/>
          <w:numId w:val="46"/>
        </w:numPr>
        <w:spacing w:line="276" w:lineRule="auto"/>
      </w:pPr>
      <w:r>
        <w:t>Voorkeur voor dagdeel</w:t>
      </w:r>
      <w:r w:rsidR="007E6F97">
        <w:t xml:space="preserve"> doorgeven</w:t>
      </w:r>
      <w:r>
        <w:t xml:space="preserve">: </w:t>
      </w:r>
    </w:p>
    <w:p w14:paraId="29A756AA" w14:textId="1E0AFB81" w:rsidR="008C6546" w:rsidRDefault="008C6546" w:rsidP="007E6F97">
      <w:pPr>
        <w:pStyle w:val="Lijstalinea"/>
        <w:numPr>
          <w:ilvl w:val="1"/>
          <w:numId w:val="46"/>
        </w:numPr>
        <w:spacing w:line="276" w:lineRule="auto"/>
      </w:pPr>
      <w:r>
        <w:t xml:space="preserve">Ochtend (09:00 uur – 12:00 uur) of middag (13:00 uur – 17:00). </w:t>
      </w:r>
    </w:p>
    <w:p w14:paraId="00631743" w14:textId="58C6E30B" w:rsidR="008C6546" w:rsidRPr="00353438" w:rsidRDefault="007E6F97" w:rsidP="007E6F97">
      <w:pPr>
        <w:pStyle w:val="Lijstalinea"/>
        <w:numPr>
          <w:ilvl w:val="0"/>
          <w:numId w:val="46"/>
        </w:numPr>
        <w:spacing w:line="276" w:lineRule="auto"/>
      </w:pPr>
      <w:r>
        <w:t xml:space="preserve">Benodigde faciliteiten: Gelieve aan te geven of u faciliteiten zoals een verlengsnoer nodig heeft. Tafels (en eventueel stoelen) worden verzorgd.  </w:t>
      </w:r>
    </w:p>
    <w:p w14:paraId="7205EB1A" w14:textId="77777777" w:rsidR="008C6546" w:rsidRDefault="008C6546" w:rsidP="006F3760">
      <w:pPr>
        <w:spacing w:line="276" w:lineRule="auto"/>
      </w:pPr>
    </w:p>
    <w:p w14:paraId="24B74BE3" w14:textId="7F87563B" w:rsidR="00C142A2" w:rsidRDefault="008C6546" w:rsidP="006F3760">
      <w:pPr>
        <w:spacing w:line="276" w:lineRule="auto"/>
      </w:pPr>
      <w:r>
        <w:t xml:space="preserve">Een indeling zal na de aanmeldingen worden gemaakt. </w:t>
      </w:r>
    </w:p>
    <w:p w14:paraId="3FC1E8DF" w14:textId="77777777" w:rsidR="00B77E03" w:rsidRDefault="00B77E03" w:rsidP="006F3760">
      <w:pPr>
        <w:spacing w:line="276" w:lineRule="auto"/>
      </w:pPr>
    </w:p>
    <w:p w14:paraId="29DD4A62" w14:textId="77777777" w:rsidR="008051E9" w:rsidRDefault="00D02282" w:rsidP="006F3760">
      <w:pPr>
        <w:pStyle w:val="Kop2"/>
        <w:spacing w:line="276" w:lineRule="auto"/>
      </w:pPr>
      <w:bookmarkStart w:id="9" w:name="_Toc499115207"/>
      <w:r>
        <w:t>Verslaglegging</w:t>
      </w:r>
      <w:bookmarkEnd w:id="9"/>
    </w:p>
    <w:p w14:paraId="297B69CB" w14:textId="443B9D90" w:rsidR="00F650B1" w:rsidRDefault="006F3760" w:rsidP="006F3760">
      <w:pPr>
        <w:spacing w:line="276" w:lineRule="auto"/>
      </w:pPr>
      <w:r>
        <w:t>Een</w:t>
      </w:r>
      <w:r w:rsidR="00F650B1">
        <w:t xml:space="preserve"> verslag </w:t>
      </w:r>
      <w:r>
        <w:t xml:space="preserve">zal </w:t>
      </w:r>
      <w:r w:rsidR="00F650B1">
        <w:t xml:space="preserve">gemaakt </w:t>
      </w:r>
      <w:r>
        <w:t xml:space="preserve">worden </w:t>
      </w:r>
      <w:r w:rsidR="00F650B1">
        <w:t xml:space="preserve">door VRU, welke (minus concurrentiegevoelige informatie) zal worden gedeeld met de deelnemende partijen. </w:t>
      </w:r>
      <w:r w:rsidR="00B24C25">
        <w:t xml:space="preserve">Hierin zal VRU haar bevindingen kenbaar maken. </w:t>
      </w:r>
      <w:r w:rsidR="00E962BC">
        <w:t xml:space="preserve">Eventueel zal VRU ook de resultaten bijvoegen bij een eventuele aanbesteding. </w:t>
      </w:r>
      <w:r w:rsidR="00E962BC" w:rsidRPr="007524F1">
        <w:rPr>
          <w:b/>
        </w:rPr>
        <w:t>Deelnemers dienen aan te geven wanneer het gaat om concurrentiegevoelige informatie wat niet openbaar gemaakt mag worden.</w:t>
      </w:r>
      <w:r w:rsidR="007524F1">
        <w:rPr>
          <w:b/>
        </w:rPr>
        <w:t xml:space="preserve"> </w:t>
      </w:r>
      <w:r w:rsidR="007524F1" w:rsidRPr="00C67EB3">
        <w:t>Indien dit niet voldoende duidelijk is gemaakt, kan VRU niet hierop aangesproken worden.</w:t>
      </w:r>
    </w:p>
    <w:p w14:paraId="7E966290" w14:textId="77777777" w:rsidR="006D164F" w:rsidRDefault="006D164F" w:rsidP="006F3760">
      <w:pPr>
        <w:spacing w:line="276" w:lineRule="auto"/>
      </w:pPr>
    </w:p>
    <w:p w14:paraId="6A503C00" w14:textId="77777777" w:rsidR="008051E9" w:rsidRDefault="008051E9" w:rsidP="006F3760">
      <w:pPr>
        <w:pStyle w:val="Kop2"/>
        <w:spacing w:line="276" w:lineRule="auto"/>
      </w:pPr>
      <w:bookmarkStart w:id="10" w:name="_Toc499115208"/>
      <w:r>
        <w:t>Kosten marktconsultatie</w:t>
      </w:r>
      <w:bookmarkEnd w:id="10"/>
    </w:p>
    <w:p w14:paraId="231AB86C" w14:textId="77777777" w:rsidR="001048F0" w:rsidRDefault="00F9736B" w:rsidP="006F3760">
      <w:pPr>
        <w:pStyle w:val="Lijstalinea"/>
        <w:numPr>
          <w:ilvl w:val="0"/>
          <w:numId w:val="0"/>
        </w:numPr>
        <w:tabs>
          <w:tab w:val="left" w:pos="-851"/>
          <w:tab w:val="left" w:pos="851"/>
        </w:tabs>
        <w:spacing w:line="276" w:lineRule="auto"/>
      </w:pPr>
      <w:r>
        <w:t xml:space="preserve">De gemaakt kosten voor deze marktconsultatie zijn geheel voor rekening van de deelnemende partijen. </w:t>
      </w:r>
    </w:p>
    <w:p w14:paraId="5321DAB4" w14:textId="77777777" w:rsidR="000B20B0" w:rsidRDefault="000B20B0" w:rsidP="006F3760">
      <w:pPr>
        <w:pStyle w:val="Lijstalinea"/>
        <w:numPr>
          <w:ilvl w:val="0"/>
          <w:numId w:val="0"/>
        </w:numPr>
        <w:tabs>
          <w:tab w:val="left" w:pos="-851"/>
          <w:tab w:val="left" w:pos="851"/>
        </w:tabs>
        <w:spacing w:line="276" w:lineRule="auto"/>
      </w:pPr>
    </w:p>
    <w:p w14:paraId="54D01291" w14:textId="77777777" w:rsidR="000B20B0" w:rsidRDefault="000B20B0" w:rsidP="006F3760">
      <w:pPr>
        <w:pStyle w:val="Kop2"/>
        <w:spacing w:line="276" w:lineRule="auto"/>
      </w:pPr>
      <w:bookmarkStart w:id="11" w:name="_Toc499115209"/>
      <w:r>
        <w:t>Contactpersoon</w:t>
      </w:r>
      <w:bookmarkEnd w:id="11"/>
    </w:p>
    <w:p w14:paraId="4D652316" w14:textId="77777777" w:rsidR="000B20B0" w:rsidRPr="000F7177" w:rsidRDefault="000B20B0" w:rsidP="006F3760">
      <w:pPr>
        <w:pStyle w:val="Lijstalinea"/>
        <w:numPr>
          <w:ilvl w:val="0"/>
          <w:numId w:val="0"/>
        </w:numPr>
        <w:tabs>
          <w:tab w:val="left" w:pos="-851"/>
          <w:tab w:val="left" w:pos="851"/>
        </w:tabs>
        <w:spacing w:line="276" w:lineRule="auto"/>
      </w:pPr>
      <w:r>
        <w:t xml:space="preserve">Uw contactpersoon voor deze marktconsultatie is </w:t>
      </w:r>
      <w:r w:rsidR="002C40DB">
        <w:t>mevrouw Marion de Heer</w:t>
      </w:r>
      <w:r>
        <w:t xml:space="preserve">, werkzaam bij de afdeling inkoop van de VRU. </w:t>
      </w:r>
      <w:r w:rsidR="002C40DB">
        <w:t>Zij</w:t>
      </w:r>
      <w:r>
        <w:t xml:space="preserve"> is te bereiken via </w:t>
      </w:r>
      <w:hyperlink r:id="rId14" w:history="1">
        <w:r w:rsidRPr="000F4ED1">
          <w:rPr>
            <w:rStyle w:val="Hyperlink"/>
          </w:rPr>
          <w:t>inkoop@vru.nl</w:t>
        </w:r>
      </w:hyperlink>
      <w:r w:rsidR="00574E3A">
        <w:t>.</w:t>
      </w:r>
    </w:p>
    <w:p w14:paraId="3BFFD7BD" w14:textId="2FED1175" w:rsidR="00A73704" w:rsidRDefault="008067E5" w:rsidP="006F3760">
      <w:pPr>
        <w:pStyle w:val="Kop1"/>
        <w:numPr>
          <w:ilvl w:val="0"/>
          <w:numId w:val="0"/>
        </w:numPr>
        <w:spacing w:line="276" w:lineRule="auto"/>
      </w:pPr>
      <w:r>
        <w:rPr>
          <w:i/>
          <w:color w:val="000000" w:themeColor="text1"/>
          <w:sz w:val="22"/>
        </w:rPr>
        <w:br w:type="page"/>
      </w:r>
      <w:bookmarkStart w:id="12" w:name="_Toc499115210"/>
      <w:r w:rsidR="00480401">
        <w:lastRenderedPageBreak/>
        <w:t>Bijlage 1</w:t>
      </w:r>
      <w:r w:rsidRPr="008067E5">
        <w:t xml:space="preserve"> </w:t>
      </w:r>
      <w:r w:rsidR="000D182F">
        <w:t>V</w:t>
      </w:r>
      <w:r w:rsidR="00C4206B">
        <w:t>ragen</w:t>
      </w:r>
      <w:bookmarkEnd w:id="12"/>
    </w:p>
    <w:tbl>
      <w:tblPr>
        <w:tblStyle w:val="Tabelraster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480401" w14:paraId="78F9108B" w14:textId="77777777" w:rsidTr="000A7EED">
        <w:tc>
          <w:tcPr>
            <w:tcW w:w="8931" w:type="dxa"/>
          </w:tcPr>
          <w:p w14:paraId="610431D8" w14:textId="5ACDCE81" w:rsidR="00480401" w:rsidRDefault="00480401" w:rsidP="006F3760">
            <w:pPr>
              <w:pStyle w:val="Lijstalinea"/>
              <w:numPr>
                <w:ilvl w:val="0"/>
                <w:numId w:val="24"/>
              </w:numPr>
              <w:spacing w:line="276" w:lineRule="auto"/>
            </w:pPr>
            <w:r>
              <w:t>Wordt de totale opdracht door u haalbaar geacht? Indien niet, geef aan welke onderdelen niet realistisch</w:t>
            </w:r>
            <w:r w:rsidR="006F3760">
              <w:t xml:space="preserve"> zijn</w:t>
            </w:r>
            <w:r>
              <w:t xml:space="preserve">. </w:t>
            </w:r>
          </w:p>
        </w:tc>
      </w:tr>
      <w:tr w:rsidR="00E962BC" w14:paraId="24A85422" w14:textId="77777777" w:rsidTr="000A7EED">
        <w:tc>
          <w:tcPr>
            <w:tcW w:w="8931" w:type="dxa"/>
          </w:tcPr>
          <w:p w14:paraId="5269171B" w14:textId="77777777" w:rsidR="00E962BC" w:rsidRDefault="00E962BC" w:rsidP="006F3760">
            <w:pPr>
              <w:spacing w:line="276" w:lineRule="auto"/>
            </w:pPr>
          </w:p>
        </w:tc>
      </w:tr>
      <w:tr w:rsidR="00480401" w14:paraId="4F0768C8" w14:textId="77777777" w:rsidTr="000A7EED">
        <w:tc>
          <w:tcPr>
            <w:tcW w:w="8931" w:type="dxa"/>
          </w:tcPr>
          <w:p w14:paraId="68B0505A" w14:textId="0DB64665" w:rsidR="00480401" w:rsidRDefault="00480401" w:rsidP="00C142A2">
            <w:pPr>
              <w:pStyle w:val="Lijstalinea"/>
              <w:numPr>
                <w:ilvl w:val="0"/>
                <w:numId w:val="24"/>
              </w:numPr>
              <w:spacing w:line="276" w:lineRule="auto"/>
            </w:pPr>
            <w:r>
              <w:t>Zijn de gestelde eisen</w:t>
            </w:r>
            <w:r w:rsidR="00C142A2">
              <w:t xml:space="preserve"> en wensen</w:t>
            </w:r>
            <w:r>
              <w:t xml:space="preserve"> in bijlage </w:t>
            </w:r>
            <w:r w:rsidR="00F63A3A" w:rsidRPr="007E6F97">
              <w:t>2</w:t>
            </w:r>
            <w:r>
              <w:t xml:space="preserve"> (PvE) realistisch, helder verwoord, compleet en uitvoerbaar?</w:t>
            </w:r>
            <w:r w:rsidR="006F3760">
              <w:t xml:space="preserve"> Indien niet, hoe </w:t>
            </w:r>
            <w:r w:rsidR="00C142A2">
              <w:t>zou u dit anders zou beschrijven?</w:t>
            </w:r>
          </w:p>
        </w:tc>
      </w:tr>
      <w:tr w:rsidR="006F3760" w14:paraId="5EF79952" w14:textId="77777777" w:rsidTr="000A7EED">
        <w:tc>
          <w:tcPr>
            <w:tcW w:w="8931" w:type="dxa"/>
          </w:tcPr>
          <w:p w14:paraId="25984E11" w14:textId="77777777" w:rsidR="006F3760" w:rsidRDefault="006F3760" w:rsidP="006F3760">
            <w:pPr>
              <w:pStyle w:val="Lijstalinea"/>
              <w:numPr>
                <w:ilvl w:val="0"/>
                <w:numId w:val="0"/>
              </w:numPr>
              <w:spacing w:line="276" w:lineRule="auto"/>
              <w:ind w:left="720"/>
            </w:pPr>
          </w:p>
        </w:tc>
      </w:tr>
      <w:tr w:rsidR="00480401" w14:paraId="636F1068" w14:textId="77777777" w:rsidTr="000A7EED">
        <w:tc>
          <w:tcPr>
            <w:tcW w:w="8931" w:type="dxa"/>
          </w:tcPr>
          <w:p w14:paraId="14652BC9" w14:textId="77777777" w:rsidR="00480401" w:rsidRDefault="00480401" w:rsidP="006F3760">
            <w:pPr>
              <w:pStyle w:val="Lijstalinea"/>
              <w:numPr>
                <w:ilvl w:val="0"/>
                <w:numId w:val="24"/>
              </w:numPr>
              <w:spacing w:line="276" w:lineRule="auto"/>
            </w:pPr>
            <w:r>
              <w:t>Kosten</w:t>
            </w:r>
          </w:p>
          <w:p w14:paraId="084D8535" w14:textId="77777777" w:rsidR="00480401" w:rsidRDefault="000A7EED" w:rsidP="006F3760">
            <w:pPr>
              <w:pStyle w:val="Lijstalinea"/>
              <w:numPr>
                <w:ilvl w:val="1"/>
                <w:numId w:val="24"/>
              </w:numPr>
              <w:spacing w:line="276" w:lineRule="auto"/>
            </w:pPr>
            <w:r>
              <w:t>Welke kosten verwacht</w:t>
            </w:r>
            <w:r w:rsidR="00480401">
              <w:t xml:space="preserve"> </w:t>
            </w:r>
            <w:r>
              <w:t>u</w:t>
            </w:r>
            <w:r w:rsidR="00480401">
              <w:t xml:space="preserve"> voor de totale opdracht?</w:t>
            </w:r>
          </w:p>
          <w:p w14:paraId="7A8535D4" w14:textId="38779746" w:rsidR="00480401" w:rsidRDefault="00480401" w:rsidP="006F3760">
            <w:pPr>
              <w:pStyle w:val="Lijstalinea"/>
              <w:numPr>
                <w:ilvl w:val="1"/>
                <w:numId w:val="24"/>
              </w:numPr>
              <w:spacing w:line="276" w:lineRule="auto"/>
            </w:pPr>
            <w:r>
              <w:t>Wat maakt deze kosten? Arbeid, materialen e.d.</w:t>
            </w:r>
          </w:p>
        </w:tc>
      </w:tr>
      <w:tr w:rsidR="00480401" w14:paraId="30CAE7D8" w14:textId="77777777" w:rsidTr="000A7EED">
        <w:tc>
          <w:tcPr>
            <w:tcW w:w="8931" w:type="dxa"/>
          </w:tcPr>
          <w:p w14:paraId="36D55281" w14:textId="77777777" w:rsidR="00480401" w:rsidRDefault="00480401" w:rsidP="006F3760">
            <w:pPr>
              <w:spacing w:line="276" w:lineRule="auto"/>
            </w:pPr>
          </w:p>
        </w:tc>
      </w:tr>
      <w:tr w:rsidR="00480401" w14:paraId="2537A4CE" w14:textId="77777777" w:rsidTr="000A7EED">
        <w:tc>
          <w:tcPr>
            <w:tcW w:w="8931" w:type="dxa"/>
          </w:tcPr>
          <w:p w14:paraId="732D2028" w14:textId="77777777" w:rsidR="00480401" w:rsidRDefault="00480401" w:rsidP="006F3760">
            <w:pPr>
              <w:pStyle w:val="Lijstalinea"/>
              <w:numPr>
                <w:ilvl w:val="0"/>
                <w:numId w:val="24"/>
              </w:numPr>
              <w:spacing w:line="276" w:lineRule="auto"/>
            </w:pPr>
            <w:r>
              <w:t>Zijn er technische ontwikkelingen of innovaties die wij niet hebben meegenomen/waar wij aan moeten denken?</w:t>
            </w:r>
          </w:p>
        </w:tc>
      </w:tr>
      <w:tr w:rsidR="00480401" w14:paraId="1D3C7BA1" w14:textId="77777777" w:rsidTr="000A7EED">
        <w:tc>
          <w:tcPr>
            <w:tcW w:w="8931" w:type="dxa"/>
          </w:tcPr>
          <w:p w14:paraId="62BA397E" w14:textId="77777777" w:rsidR="00480401" w:rsidRDefault="00480401" w:rsidP="006F3760">
            <w:pPr>
              <w:spacing w:line="276" w:lineRule="auto"/>
            </w:pPr>
          </w:p>
        </w:tc>
      </w:tr>
      <w:tr w:rsidR="00480401" w14:paraId="51FEAF12" w14:textId="77777777" w:rsidTr="000A7EED">
        <w:tc>
          <w:tcPr>
            <w:tcW w:w="8931" w:type="dxa"/>
          </w:tcPr>
          <w:p w14:paraId="345F95B2" w14:textId="1705DA74" w:rsidR="00480401" w:rsidRDefault="00480401" w:rsidP="006F3760">
            <w:pPr>
              <w:pStyle w:val="Lijstalinea"/>
              <w:numPr>
                <w:ilvl w:val="0"/>
                <w:numId w:val="24"/>
              </w:numPr>
              <w:spacing w:line="276" w:lineRule="auto"/>
            </w:pPr>
            <w:r>
              <w:t xml:space="preserve">Zijn er </w:t>
            </w:r>
            <w:r w:rsidR="0096761F">
              <w:t>(</w:t>
            </w:r>
            <w:r>
              <w:t>afhankelijkheden van bijvoorbeeld</w:t>
            </w:r>
            <w:r w:rsidR="0096761F">
              <w:t>)</w:t>
            </w:r>
            <w:r>
              <w:t xml:space="preserve"> wetten, systemen</w:t>
            </w:r>
            <w:r w:rsidR="0096761F">
              <w:t>, normeringen</w:t>
            </w:r>
            <w:r>
              <w:t xml:space="preserve"> e.d. die wij niet hebben meegenomen?</w:t>
            </w:r>
          </w:p>
        </w:tc>
      </w:tr>
      <w:tr w:rsidR="00480401" w14:paraId="3877151E" w14:textId="77777777" w:rsidTr="000A7EED">
        <w:tc>
          <w:tcPr>
            <w:tcW w:w="8931" w:type="dxa"/>
          </w:tcPr>
          <w:p w14:paraId="328F2479" w14:textId="77777777" w:rsidR="00480401" w:rsidRDefault="00480401" w:rsidP="006F3760">
            <w:pPr>
              <w:spacing w:line="276" w:lineRule="auto"/>
            </w:pPr>
          </w:p>
        </w:tc>
      </w:tr>
      <w:tr w:rsidR="00480401" w14:paraId="6CB4EE48" w14:textId="77777777" w:rsidTr="000A7EED">
        <w:tc>
          <w:tcPr>
            <w:tcW w:w="8931" w:type="dxa"/>
          </w:tcPr>
          <w:p w14:paraId="4B71ED99" w14:textId="3A79E244" w:rsidR="00480401" w:rsidRDefault="00480401" w:rsidP="00D07F12">
            <w:pPr>
              <w:pStyle w:val="Lijstalinea"/>
              <w:numPr>
                <w:ilvl w:val="0"/>
                <w:numId w:val="24"/>
              </w:numPr>
              <w:spacing w:line="276" w:lineRule="auto"/>
            </w:pPr>
            <w:r w:rsidRPr="00967CBB">
              <w:t xml:space="preserve">Wat is een reële </w:t>
            </w:r>
            <w:r>
              <w:t xml:space="preserve">levertijd van de </w:t>
            </w:r>
            <w:r w:rsidR="00D07F12">
              <w:t>oplossing</w:t>
            </w:r>
            <w:r w:rsidRPr="00967CBB">
              <w:t xml:space="preserve"> in kalenderdagen?</w:t>
            </w:r>
          </w:p>
        </w:tc>
      </w:tr>
      <w:tr w:rsidR="00480401" w14:paraId="76FF0384" w14:textId="77777777" w:rsidTr="000A7EED">
        <w:tc>
          <w:tcPr>
            <w:tcW w:w="8931" w:type="dxa"/>
          </w:tcPr>
          <w:p w14:paraId="742628FA" w14:textId="77777777" w:rsidR="00480401" w:rsidRDefault="00480401" w:rsidP="006F3760">
            <w:pPr>
              <w:spacing w:line="276" w:lineRule="auto"/>
            </w:pPr>
          </w:p>
        </w:tc>
      </w:tr>
      <w:tr w:rsidR="00E962BC" w14:paraId="2F754C2A" w14:textId="77777777" w:rsidTr="000A7EED">
        <w:tc>
          <w:tcPr>
            <w:tcW w:w="8931" w:type="dxa"/>
          </w:tcPr>
          <w:p w14:paraId="180C6B19" w14:textId="480EC95B" w:rsidR="00E962BC" w:rsidRDefault="00E962BC" w:rsidP="006F3760">
            <w:pPr>
              <w:pStyle w:val="Lijstalinea"/>
              <w:numPr>
                <w:ilvl w:val="0"/>
                <w:numId w:val="24"/>
              </w:numPr>
              <w:spacing w:line="276" w:lineRule="auto"/>
            </w:pPr>
            <w:r>
              <w:t>Zijn er markt</w:t>
            </w:r>
            <w:r w:rsidR="00A84E2D">
              <w:t xml:space="preserve"> </w:t>
            </w:r>
            <w:r>
              <w:t>specifieke voorwaarden waar VRU rekening mee dient te houden ten aanzien van deze opdracht?</w:t>
            </w:r>
          </w:p>
        </w:tc>
      </w:tr>
      <w:tr w:rsidR="00E962BC" w14:paraId="570B6106" w14:textId="77777777" w:rsidTr="000A7EED">
        <w:tc>
          <w:tcPr>
            <w:tcW w:w="8931" w:type="dxa"/>
          </w:tcPr>
          <w:p w14:paraId="41F7B5EF" w14:textId="77777777" w:rsidR="00E962BC" w:rsidRDefault="00E962BC" w:rsidP="006F3760">
            <w:pPr>
              <w:spacing w:line="276" w:lineRule="auto"/>
            </w:pPr>
          </w:p>
        </w:tc>
      </w:tr>
      <w:tr w:rsidR="009C22E5" w14:paraId="1FC274E9" w14:textId="77777777" w:rsidTr="000A7EED">
        <w:tc>
          <w:tcPr>
            <w:tcW w:w="8931" w:type="dxa"/>
          </w:tcPr>
          <w:p w14:paraId="453F12D6" w14:textId="7750868A" w:rsidR="009C22E5" w:rsidRDefault="008A4D35" w:rsidP="008A4D35">
            <w:pPr>
              <w:pStyle w:val="Lijstalinea"/>
              <w:numPr>
                <w:ilvl w:val="0"/>
                <w:numId w:val="24"/>
              </w:numPr>
              <w:spacing w:line="276" w:lineRule="auto"/>
            </w:pPr>
            <w:r>
              <w:t xml:space="preserve">VRU eist dat het kastje altijd werkzaam blijft indien het voertuig niet op stroom staat aangesloten c.q. de voertuigmotor niet is ingeschakeld of de zekering kapot gaat. </w:t>
            </w:r>
            <w:r w:rsidR="009C22E5">
              <w:t xml:space="preserve">Hoe </w:t>
            </w:r>
            <w:r>
              <w:t>borgt u dit?</w:t>
            </w:r>
          </w:p>
        </w:tc>
      </w:tr>
      <w:tr w:rsidR="009C22E5" w14:paraId="0900BAB0" w14:textId="77777777" w:rsidTr="000A7EED">
        <w:tc>
          <w:tcPr>
            <w:tcW w:w="8931" w:type="dxa"/>
          </w:tcPr>
          <w:p w14:paraId="1FF1596F" w14:textId="77777777" w:rsidR="009C22E5" w:rsidRDefault="009C22E5" w:rsidP="009C22E5">
            <w:pPr>
              <w:spacing w:line="276" w:lineRule="auto"/>
            </w:pPr>
          </w:p>
        </w:tc>
      </w:tr>
      <w:tr w:rsidR="00320A1C" w14:paraId="4D409122" w14:textId="77777777" w:rsidTr="000A7EED">
        <w:tc>
          <w:tcPr>
            <w:tcW w:w="8931" w:type="dxa"/>
          </w:tcPr>
          <w:p w14:paraId="449618C2" w14:textId="3B626C28" w:rsidR="00320A1C" w:rsidRDefault="00320A1C" w:rsidP="00A84E2D">
            <w:pPr>
              <w:pStyle w:val="Lijstalinea"/>
              <w:numPr>
                <w:ilvl w:val="0"/>
                <w:numId w:val="24"/>
              </w:numPr>
              <w:spacing w:line="276" w:lineRule="auto"/>
            </w:pPr>
            <w:r>
              <w:t xml:space="preserve">Kunt u een </w:t>
            </w:r>
            <w:r w:rsidR="00A84E2D">
              <w:t>oplossing</w:t>
            </w:r>
            <w:r>
              <w:t xml:space="preserve"> leveren zonder externe aansturing, zodat alles in de </w:t>
            </w:r>
            <w:r w:rsidR="00A84E2D">
              <w:t>oplossing zit?</w:t>
            </w:r>
          </w:p>
        </w:tc>
      </w:tr>
      <w:tr w:rsidR="00320A1C" w14:paraId="148034D7" w14:textId="77777777" w:rsidTr="000A7EED">
        <w:tc>
          <w:tcPr>
            <w:tcW w:w="8931" w:type="dxa"/>
          </w:tcPr>
          <w:p w14:paraId="2BDE917D" w14:textId="77777777" w:rsidR="00320A1C" w:rsidRDefault="00320A1C" w:rsidP="00320A1C">
            <w:pPr>
              <w:spacing w:line="276" w:lineRule="auto"/>
            </w:pPr>
          </w:p>
        </w:tc>
      </w:tr>
      <w:tr w:rsidR="00320A1C" w14:paraId="5B5A6B9C" w14:textId="77777777" w:rsidTr="000A7EED">
        <w:tc>
          <w:tcPr>
            <w:tcW w:w="8931" w:type="dxa"/>
          </w:tcPr>
          <w:p w14:paraId="66155493" w14:textId="5923F795" w:rsidR="00320A1C" w:rsidRDefault="00320A1C" w:rsidP="00320A1C">
            <w:pPr>
              <w:pStyle w:val="Lijstalinea"/>
              <w:numPr>
                <w:ilvl w:val="0"/>
                <w:numId w:val="24"/>
              </w:numPr>
              <w:spacing w:line="276" w:lineRule="auto"/>
            </w:pPr>
            <w:r>
              <w:t>Zijn er andere draadloze oplossingen die op afstand beheerd kunnen worden anders dan Wi-Fi? Zo ja wat zijn hiervan de kosten?</w:t>
            </w:r>
          </w:p>
        </w:tc>
      </w:tr>
      <w:tr w:rsidR="00320A1C" w14:paraId="313A0674" w14:textId="77777777" w:rsidTr="000A7EED">
        <w:tc>
          <w:tcPr>
            <w:tcW w:w="8931" w:type="dxa"/>
          </w:tcPr>
          <w:p w14:paraId="0E24B4D5" w14:textId="77777777" w:rsidR="00320A1C" w:rsidRDefault="00320A1C" w:rsidP="00320A1C">
            <w:pPr>
              <w:spacing w:line="276" w:lineRule="auto"/>
            </w:pPr>
          </w:p>
        </w:tc>
      </w:tr>
      <w:tr w:rsidR="00595440" w14:paraId="1FADB488" w14:textId="77777777" w:rsidTr="000A7EED">
        <w:tc>
          <w:tcPr>
            <w:tcW w:w="8931" w:type="dxa"/>
          </w:tcPr>
          <w:p w14:paraId="734E58B3" w14:textId="534531BD" w:rsidR="00595440" w:rsidRDefault="00595440" w:rsidP="00595440">
            <w:pPr>
              <w:pStyle w:val="Lijstalinea"/>
              <w:numPr>
                <w:ilvl w:val="0"/>
                <w:numId w:val="24"/>
              </w:numPr>
              <w:spacing w:line="276" w:lineRule="auto"/>
            </w:pPr>
            <w:r>
              <w:t xml:space="preserve">Biedt u opleiding/training aan voor de kerngebruikers? (beheerders) </w:t>
            </w:r>
          </w:p>
        </w:tc>
      </w:tr>
      <w:tr w:rsidR="00595440" w14:paraId="26D1FA84" w14:textId="77777777" w:rsidTr="000A7EED">
        <w:tc>
          <w:tcPr>
            <w:tcW w:w="8931" w:type="dxa"/>
          </w:tcPr>
          <w:p w14:paraId="1B4E52FA" w14:textId="77777777" w:rsidR="00595440" w:rsidRDefault="00595440" w:rsidP="00595440">
            <w:pPr>
              <w:pStyle w:val="Lijstalinea"/>
              <w:numPr>
                <w:ilvl w:val="0"/>
                <w:numId w:val="0"/>
              </w:numPr>
              <w:spacing w:line="276" w:lineRule="auto"/>
              <w:ind w:left="720"/>
            </w:pPr>
          </w:p>
        </w:tc>
      </w:tr>
      <w:tr w:rsidR="00595440" w14:paraId="5B0E8703" w14:textId="77777777" w:rsidTr="000A7EED">
        <w:tc>
          <w:tcPr>
            <w:tcW w:w="8931" w:type="dxa"/>
          </w:tcPr>
          <w:p w14:paraId="5E360FF1" w14:textId="63B4B909" w:rsidR="00595440" w:rsidRDefault="00595440" w:rsidP="00A61160">
            <w:pPr>
              <w:pStyle w:val="Lijstalinea"/>
              <w:numPr>
                <w:ilvl w:val="0"/>
                <w:numId w:val="24"/>
              </w:numPr>
              <w:spacing w:line="276" w:lineRule="auto"/>
            </w:pPr>
            <w:r>
              <w:t>Kunt u samen met de afdeling ICT van de VRU de WiFI koppeling te maken</w:t>
            </w:r>
            <w:r w:rsidR="00A61160">
              <w:t>?</w:t>
            </w:r>
          </w:p>
        </w:tc>
      </w:tr>
      <w:tr w:rsidR="00595440" w14:paraId="776C8AC4" w14:textId="77777777" w:rsidTr="000A7EED">
        <w:tc>
          <w:tcPr>
            <w:tcW w:w="8931" w:type="dxa"/>
          </w:tcPr>
          <w:p w14:paraId="462E407B" w14:textId="77777777" w:rsidR="00595440" w:rsidRDefault="00595440" w:rsidP="00595440">
            <w:pPr>
              <w:pStyle w:val="Lijstalinea"/>
              <w:numPr>
                <w:ilvl w:val="0"/>
                <w:numId w:val="0"/>
              </w:numPr>
              <w:spacing w:line="276" w:lineRule="auto"/>
              <w:ind w:left="720"/>
            </w:pPr>
          </w:p>
        </w:tc>
      </w:tr>
      <w:tr w:rsidR="00595440" w14:paraId="2757FC4D" w14:textId="77777777" w:rsidTr="000A7EED">
        <w:tc>
          <w:tcPr>
            <w:tcW w:w="8931" w:type="dxa"/>
          </w:tcPr>
          <w:p w14:paraId="211114CF" w14:textId="2976EE43" w:rsidR="00595440" w:rsidRDefault="00595440" w:rsidP="00595440">
            <w:pPr>
              <w:pStyle w:val="Lijstalinea"/>
              <w:numPr>
                <w:ilvl w:val="0"/>
                <w:numId w:val="24"/>
              </w:numPr>
              <w:spacing w:line="276" w:lineRule="auto"/>
            </w:pPr>
            <w:r>
              <w:t>Welke garantietermijn hanteert u, wat valt binnen deze garantie?</w:t>
            </w:r>
          </w:p>
        </w:tc>
      </w:tr>
      <w:tr w:rsidR="00594321" w14:paraId="47A38F67" w14:textId="77777777" w:rsidTr="000A7EED">
        <w:tc>
          <w:tcPr>
            <w:tcW w:w="8931" w:type="dxa"/>
          </w:tcPr>
          <w:p w14:paraId="3462A6BE" w14:textId="77777777" w:rsidR="00594321" w:rsidRDefault="00594321" w:rsidP="00594321">
            <w:pPr>
              <w:spacing w:line="276" w:lineRule="auto"/>
            </w:pPr>
          </w:p>
        </w:tc>
      </w:tr>
      <w:tr w:rsidR="00594321" w14:paraId="0EF54086" w14:textId="77777777" w:rsidTr="000A7EED">
        <w:tc>
          <w:tcPr>
            <w:tcW w:w="8931" w:type="dxa"/>
          </w:tcPr>
          <w:p w14:paraId="3B3C2F74" w14:textId="688101C8" w:rsidR="00594321" w:rsidRDefault="00594321" w:rsidP="00594321">
            <w:pPr>
              <w:pStyle w:val="Lijstalinea"/>
              <w:numPr>
                <w:ilvl w:val="0"/>
                <w:numId w:val="24"/>
              </w:numPr>
              <w:spacing w:line="276" w:lineRule="auto"/>
            </w:pPr>
            <w:r>
              <w:t xml:space="preserve">Indien u dit niet nu kunt leveren, kunt u dit wel ontwikkelen? Zo ja, wat is de ontwikkeltijd? </w:t>
            </w:r>
          </w:p>
        </w:tc>
      </w:tr>
      <w:tr w:rsidR="00594321" w14:paraId="6D657879" w14:textId="77777777" w:rsidTr="000A7EED">
        <w:tc>
          <w:tcPr>
            <w:tcW w:w="8931" w:type="dxa"/>
          </w:tcPr>
          <w:p w14:paraId="45EE98B7" w14:textId="77777777" w:rsidR="00594321" w:rsidRDefault="00594321" w:rsidP="00594321">
            <w:pPr>
              <w:spacing w:line="276" w:lineRule="auto"/>
            </w:pPr>
          </w:p>
        </w:tc>
      </w:tr>
    </w:tbl>
    <w:p w14:paraId="04D25CAD" w14:textId="77777777" w:rsidR="00480401" w:rsidRDefault="00480401" w:rsidP="006F3760">
      <w:pPr>
        <w:spacing w:line="276" w:lineRule="auto"/>
      </w:pPr>
    </w:p>
    <w:p w14:paraId="36507F29" w14:textId="11127167" w:rsidR="0024015D" w:rsidRDefault="0024015D" w:rsidP="006F3760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ED1C24" w:themeColor="accent1"/>
          <w:sz w:val="32"/>
          <w:szCs w:val="32"/>
        </w:rPr>
      </w:pPr>
    </w:p>
    <w:p w14:paraId="3705111E" w14:textId="77777777" w:rsidR="00A84E2D" w:rsidRDefault="00A84E2D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ED1C24" w:themeColor="accent1"/>
          <w:sz w:val="32"/>
          <w:szCs w:val="32"/>
        </w:rPr>
      </w:pPr>
      <w:r>
        <w:br w:type="page"/>
      </w:r>
    </w:p>
    <w:p w14:paraId="70678D45" w14:textId="567DE69E" w:rsidR="000A7EED" w:rsidRDefault="000A7EED" w:rsidP="006F3760">
      <w:pPr>
        <w:pStyle w:val="Kop1"/>
        <w:numPr>
          <w:ilvl w:val="0"/>
          <w:numId w:val="0"/>
        </w:numPr>
        <w:spacing w:line="276" w:lineRule="auto"/>
      </w:pPr>
      <w:bookmarkStart w:id="13" w:name="_Toc499115211"/>
      <w:r>
        <w:lastRenderedPageBreak/>
        <w:t>Bijlage 2 Programma van Eisen</w:t>
      </w:r>
      <w:bookmarkEnd w:id="13"/>
    </w:p>
    <w:p w14:paraId="27E25B7B" w14:textId="1B3B7ADB" w:rsidR="00C13A81" w:rsidRPr="00C13A81" w:rsidRDefault="00C13A81" w:rsidP="00C13A81">
      <w:r w:rsidRPr="00C00A13">
        <w:rPr>
          <w:highlight w:val="cyan"/>
        </w:rPr>
        <w:t xml:space="preserve">Blauwe </w:t>
      </w:r>
      <w:r w:rsidR="00C00A13" w:rsidRPr="00C00A13">
        <w:rPr>
          <w:highlight w:val="cyan"/>
        </w:rPr>
        <w:t>tekst is ter informatie aan de marktpartijen.</w:t>
      </w:r>
    </w:p>
    <w:tbl>
      <w:tblPr>
        <w:tblStyle w:val="VRUtabel"/>
        <w:tblW w:w="8727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709"/>
        <w:gridCol w:w="8018"/>
      </w:tblGrid>
      <w:tr w:rsidR="0024015D" w:rsidRPr="00332280" w14:paraId="0D4624A0" w14:textId="77777777" w:rsidTr="006F37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27" w:type="dxa"/>
            <w:gridSpan w:val="2"/>
            <w:shd w:val="clear" w:color="auto" w:fill="B6DDE8" w:themeFill="accent5" w:themeFillTint="66"/>
          </w:tcPr>
          <w:p w14:paraId="3D3AA12E" w14:textId="70EA2AC2" w:rsidR="0024015D" w:rsidRPr="00332280" w:rsidRDefault="0024015D" w:rsidP="00D07F12">
            <w:pPr>
              <w:spacing w:line="276" w:lineRule="auto"/>
              <w:rPr>
                <w:rFonts w:asciiTheme="majorHAnsi" w:hAnsiTheme="majorHAnsi"/>
                <w:b/>
                <w:szCs w:val="18"/>
              </w:rPr>
            </w:pPr>
            <w:r w:rsidRPr="00332280">
              <w:rPr>
                <w:rFonts w:asciiTheme="majorHAnsi" w:hAnsiTheme="majorHAnsi"/>
                <w:b/>
                <w:szCs w:val="18"/>
              </w:rPr>
              <w:t xml:space="preserve">Programma van Eisen </w:t>
            </w:r>
          </w:p>
        </w:tc>
      </w:tr>
      <w:tr w:rsidR="0024015D" w:rsidRPr="00332280" w14:paraId="7AF8D509" w14:textId="77777777" w:rsidTr="006F3760">
        <w:tc>
          <w:tcPr>
            <w:tcW w:w="8727" w:type="dxa"/>
            <w:gridSpan w:val="2"/>
          </w:tcPr>
          <w:p w14:paraId="56F7C978" w14:textId="56F61F61" w:rsidR="0024015D" w:rsidRPr="00332280" w:rsidRDefault="0024015D" w:rsidP="00A84E2D">
            <w:pPr>
              <w:spacing w:line="276" w:lineRule="auto"/>
              <w:rPr>
                <w:rFonts w:asciiTheme="majorHAnsi" w:hAnsiTheme="majorHAnsi"/>
                <w:b/>
                <w:szCs w:val="18"/>
              </w:rPr>
            </w:pPr>
            <w:r>
              <w:rPr>
                <w:rFonts w:asciiTheme="majorHAnsi" w:hAnsiTheme="majorHAnsi"/>
                <w:b/>
                <w:szCs w:val="18"/>
              </w:rPr>
              <w:t xml:space="preserve">Specificaties </w:t>
            </w:r>
            <w:r w:rsidR="00A84E2D">
              <w:rPr>
                <w:rFonts w:asciiTheme="majorHAnsi" w:hAnsiTheme="majorHAnsi"/>
                <w:b/>
                <w:szCs w:val="18"/>
              </w:rPr>
              <w:t>oplossing</w:t>
            </w:r>
          </w:p>
        </w:tc>
      </w:tr>
      <w:tr w:rsidR="0024015D" w:rsidRPr="00332280" w14:paraId="77BC68E8" w14:textId="77777777" w:rsidTr="006F3760">
        <w:tc>
          <w:tcPr>
            <w:tcW w:w="709" w:type="dxa"/>
            <w:tcBorders>
              <w:right w:val="single" w:sz="4" w:space="0" w:color="auto"/>
            </w:tcBorders>
          </w:tcPr>
          <w:p w14:paraId="3711AF4F" w14:textId="77777777" w:rsidR="0024015D" w:rsidRPr="00332280" w:rsidRDefault="0024015D" w:rsidP="006F3760">
            <w:pPr>
              <w:pStyle w:val="Tabeltekst"/>
              <w:spacing w:line="276" w:lineRule="auto"/>
              <w:rPr>
                <w:rFonts w:asciiTheme="majorHAnsi" w:hAnsiTheme="majorHAnsi"/>
                <w:b/>
                <w:szCs w:val="18"/>
              </w:rPr>
            </w:pPr>
          </w:p>
        </w:tc>
        <w:tc>
          <w:tcPr>
            <w:tcW w:w="8018" w:type="dxa"/>
            <w:tcBorders>
              <w:left w:val="single" w:sz="4" w:space="0" w:color="auto"/>
            </w:tcBorders>
          </w:tcPr>
          <w:p w14:paraId="3C7F390C" w14:textId="013FD608" w:rsidR="0024015D" w:rsidRPr="00332280" w:rsidRDefault="0024015D" w:rsidP="00A84E2D">
            <w:pPr>
              <w:pStyle w:val="Tabeltekst"/>
              <w:spacing w:line="276" w:lineRule="auto"/>
              <w:rPr>
                <w:rFonts w:asciiTheme="majorHAnsi" w:hAnsiTheme="majorHAnsi"/>
                <w:szCs w:val="18"/>
              </w:rPr>
            </w:pPr>
            <w:r w:rsidRPr="00332280">
              <w:rPr>
                <w:rFonts w:asciiTheme="majorHAnsi" w:hAnsiTheme="majorHAnsi"/>
                <w:szCs w:val="18"/>
              </w:rPr>
              <w:t xml:space="preserve">De </w:t>
            </w:r>
            <w:r w:rsidR="00A84E2D">
              <w:rPr>
                <w:rFonts w:asciiTheme="majorHAnsi" w:hAnsiTheme="majorHAnsi"/>
                <w:szCs w:val="18"/>
              </w:rPr>
              <w:t>oplossing moet minimaal ruimt bieden aan</w:t>
            </w:r>
            <w:r w:rsidRPr="00332280">
              <w:rPr>
                <w:rFonts w:asciiTheme="majorHAnsi" w:hAnsiTheme="majorHAnsi"/>
                <w:szCs w:val="18"/>
              </w:rPr>
              <w:t xml:space="preserve"> 5 sleutels en </w:t>
            </w:r>
            <w:r w:rsidR="00A84E2D">
              <w:rPr>
                <w:rFonts w:asciiTheme="majorHAnsi" w:hAnsiTheme="majorHAnsi"/>
                <w:szCs w:val="18"/>
              </w:rPr>
              <w:t>2 mogelijkheden om sleutel(bosjes) kwijt te kunnen</w:t>
            </w:r>
            <w:r w:rsidRPr="00332280">
              <w:rPr>
                <w:rFonts w:asciiTheme="majorHAnsi" w:hAnsiTheme="majorHAnsi"/>
                <w:szCs w:val="18"/>
              </w:rPr>
              <w:t>.</w:t>
            </w:r>
          </w:p>
        </w:tc>
      </w:tr>
      <w:tr w:rsidR="0024015D" w:rsidRPr="00332280" w14:paraId="3DC5FB4D" w14:textId="77777777" w:rsidTr="006F3760">
        <w:tc>
          <w:tcPr>
            <w:tcW w:w="709" w:type="dxa"/>
            <w:tcBorders>
              <w:right w:val="single" w:sz="4" w:space="0" w:color="auto"/>
            </w:tcBorders>
          </w:tcPr>
          <w:p w14:paraId="12118D89" w14:textId="77777777" w:rsidR="0024015D" w:rsidRPr="00332280" w:rsidRDefault="0024015D" w:rsidP="006F3760">
            <w:pPr>
              <w:pStyle w:val="Tabeltekst"/>
              <w:spacing w:line="276" w:lineRule="auto"/>
              <w:rPr>
                <w:rFonts w:asciiTheme="majorHAnsi" w:hAnsiTheme="majorHAnsi"/>
                <w:b/>
                <w:szCs w:val="18"/>
              </w:rPr>
            </w:pPr>
          </w:p>
        </w:tc>
        <w:tc>
          <w:tcPr>
            <w:tcW w:w="8018" w:type="dxa"/>
            <w:tcBorders>
              <w:left w:val="single" w:sz="4" w:space="0" w:color="auto"/>
            </w:tcBorders>
          </w:tcPr>
          <w:p w14:paraId="466F80FC" w14:textId="7D7880D1" w:rsidR="0024015D" w:rsidRPr="00332280" w:rsidRDefault="0024015D" w:rsidP="006F3760">
            <w:pPr>
              <w:spacing w:line="276" w:lineRule="auto"/>
              <w:rPr>
                <w:rFonts w:asciiTheme="majorHAnsi" w:hAnsiTheme="majorHAnsi" w:cs="BookAntiqua"/>
                <w:szCs w:val="18"/>
              </w:rPr>
            </w:pPr>
            <w:r w:rsidRPr="00332280">
              <w:rPr>
                <w:rFonts w:asciiTheme="majorHAnsi" w:hAnsiTheme="majorHAnsi"/>
                <w:bCs/>
                <w:szCs w:val="18"/>
              </w:rPr>
              <w:t xml:space="preserve">De afmetingen van de </w:t>
            </w:r>
            <w:r w:rsidR="00A84E2D">
              <w:rPr>
                <w:rFonts w:asciiTheme="majorHAnsi" w:hAnsiTheme="majorHAnsi"/>
                <w:bCs/>
                <w:szCs w:val="18"/>
              </w:rPr>
              <w:t>oplossing</w:t>
            </w:r>
            <w:r w:rsidRPr="00332280">
              <w:rPr>
                <w:rFonts w:asciiTheme="majorHAnsi" w:hAnsiTheme="majorHAnsi"/>
                <w:bCs/>
                <w:szCs w:val="18"/>
              </w:rPr>
              <w:t xml:space="preserve"> zijn maximaal: </w:t>
            </w:r>
            <w:r w:rsidRPr="00332280">
              <w:rPr>
                <w:rFonts w:asciiTheme="majorHAnsi" w:hAnsiTheme="majorHAnsi" w:cs="BookAntiqua"/>
                <w:szCs w:val="18"/>
              </w:rPr>
              <w:t>1</w:t>
            </w:r>
            <w:r w:rsidR="009C22E5">
              <w:rPr>
                <w:rFonts w:asciiTheme="majorHAnsi" w:hAnsiTheme="majorHAnsi" w:cs="BookAntiqua"/>
                <w:szCs w:val="18"/>
              </w:rPr>
              <w:t>90x100</w:t>
            </w:r>
            <w:r w:rsidRPr="00332280">
              <w:rPr>
                <w:rFonts w:asciiTheme="majorHAnsi" w:hAnsiTheme="majorHAnsi" w:cs="BookAntiqua"/>
                <w:szCs w:val="18"/>
              </w:rPr>
              <w:t>x</w:t>
            </w:r>
            <w:r w:rsidR="009C22E5">
              <w:rPr>
                <w:rFonts w:asciiTheme="majorHAnsi" w:hAnsiTheme="majorHAnsi" w:cs="BookAntiqua"/>
                <w:szCs w:val="18"/>
              </w:rPr>
              <w:t>80</w:t>
            </w:r>
            <w:r w:rsidRPr="00332280">
              <w:rPr>
                <w:rFonts w:asciiTheme="majorHAnsi" w:hAnsiTheme="majorHAnsi" w:cs="BookAntiqua"/>
                <w:szCs w:val="18"/>
              </w:rPr>
              <w:t xml:space="preserve"> mm. </w:t>
            </w:r>
          </w:p>
          <w:p w14:paraId="3EB41093" w14:textId="77777777" w:rsidR="0024015D" w:rsidRPr="00332280" w:rsidRDefault="0024015D" w:rsidP="006F3760">
            <w:pPr>
              <w:pStyle w:val="Tabeltekst"/>
              <w:spacing w:line="276" w:lineRule="auto"/>
              <w:rPr>
                <w:rFonts w:asciiTheme="majorHAnsi" w:hAnsiTheme="majorHAnsi" w:cs="BookAntiqua"/>
                <w:szCs w:val="18"/>
              </w:rPr>
            </w:pPr>
          </w:p>
          <w:p w14:paraId="1CECA6C1" w14:textId="20D3CC54" w:rsidR="0024015D" w:rsidRPr="00332280" w:rsidRDefault="0024015D" w:rsidP="00A84E2D">
            <w:pPr>
              <w:pStyle w:val="Tabeltekst"/>
              <w:spacing w:line="276" w:lineRule="auto"/>
              <w:rPr>
                <w:rFonts w:asciiTheme="majorHAnsi" w:hAnsiTheme="majorHAnsi"/>
                <w:szCs w:val="18"/>
              </w:rPr>
            </w:pPr>
            <w:r w:rsidRPr="00332280">
              <w:rPr>
                <w:rFonts w:asciiTheme="majorHAnsi" w:hAnsiTheme="majorHAnsi" w:cs="BookAntiqua"/>
                <w:szCs w:val="18"/>
              </w:rPr>
              <w:t xml:space="preserve">Indien de aansturing van de </w:t>
            </w:r>
            <w:r w:rsidR="00A84E2D">
              <w:rPr>
                <w:rFonts w:asciiTheme="majorHAnsi" w:hAnsiTheme="majorHAnsi" w:cs="BookAntiqua"/>
                <w:szCs w:val="18"/>
              </w:rPr>
              <w:t>oplossing</w:t>
            </w:r>
            <w:r w:rsidRPr="00332280">
              <w:rPr>
                <w:rFonts w:asciiTheme="majorHAnsi" w:hAnsiTheme="majorHAnsi" w:cs="BookAntiqua"/>
                <w:szCs w:val="18"/>
              </w:rPr>
              <w:t xml:space="preserve"> extern is</w:t>
            </w:r>
            <w:r w:rsidR="009C22E5">
              <w:rPr>
                <w:rFonts w:asciiTheme="majorHAnsi" w:hAnsiTheme="majorHAnsi" w:cs="BookAntiqua"/>
                <w:szCs w:val="18"/>
              </w:rPr>
              <w:t xml:space="preserve">, dient </w:t>
            </w:r>
            <w:r w:rsidR="00A84E2D">
              <w:rPr>
                <w:rFonts w:asciiTheme="majorHAnsi" w:hAnsiTheme="majorHAnsi" w:cs="BookAntiqua"/>
                <w:szCs w:val="18"/>
              </w:rPr>
              <w:t>de aansturing</w:t>
            </w:r>
            <w:r w:rsidR="009C22E5">
              <w:rPr>
                <w:rFonts w:asciiTheme="majorHAnsi" w:hAnsiTheme="majorHAnsi" w:cs="BookAntiqua"/>
                <w:szCs w:val="18"/>
              </w:rPr>
              <w:t xml:space="preserve"> maximaal 200x200x78</w:t>
            </w:r>
            <w:r w:rsidRPr="00332280">
              <w:rPr>
                <w:rFonts w:asciiTheme="majorHAnsi" w:hAnsiTheme="majorHAnsi" w:cs="BookAntiqua"/>
                <w:szCs w:val="18"/>
              </w:rPr>
              <w:t xml:space="preserve"> mm te zijn en in een voertuig gemonteerd te kunnen worden.</w:t>
            </w:r>
          </w:p>
        </w:tc>
      </w:tr>
      <w:tr w:rsidR="0024015D" w:rsidRPr="00332280" w14:paraId="6FAB2CA7" w14:textId="77777777" w:rsidTr="006F3760">
        <w:tc>
          <w:tcPr>
            <w:tcW w:w="709" w:type="dxa"/>
            <w:tcBorders>
              <w:right w:val="single" w:sz="4" w:space="0" w:color="auto"/>
            </w:tcBorders>
          </w:tcPr>
          <w:p w14:paraId="6F4693DC" w14:textId="77777777" w:rsidR="0024015D" w:rsidRPr="00332280" w:rsidRDefault="0024015D" w:rsidP="006F3760">
            <w:pPr>
              <w:pStyle w:val="Tabeltekst"/>
              <w:spacing w:line="276" w:lineRule="auto"/>
              <w:rPr>
                <w:rFonts w:asciiTheme="majorHAnsi" w:hAnsiTheme="majorHAnsi"/>
                <w:b/>
                <w:szCs w:val="18"/>
              </w:rPr>
            </w:pPr>
          </w:p>
        </w:tc>
        <w:tc>
          <w:tcPr>
            <w:tcW w:w="8018" w:type="dxa"/>
            <w:tcBorders>
              <w:left w:val="single" w:sz="4" w:space="0" w:color="auto"/>
            </w:tcBorders>
          </w:tcPr>
          <w:p w14:paraId="01A3456E" w14:textId="0EE2B322" w:rsidR="0024015D" w:rsidRPr="00332280" w:rsidRDefault="008A4D35" w:rsidP="00A84E2D">
            <w:pPr>
              <w:pStyle w:val="Tabeltekst"/>
              <w:spacing w:line="276" w:lineRule="auto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De oplossing kan zowel op 12 als op</w:t>
            </w:r>
            <w:r w:rsidR="0024015D" w:rsidRPr="00332280">
              <w:rPr>
                <w:rFonts w:asciiTheme="majorHAnsi" w:hAnsiTheme="majorHAnsi"/>
                <w:szCs w:val="18"/>
              </w:rPr>
              <w:t xml:space="preserve"> 24 volt (zonder omvormer)</w:t>
            </w:r>
            <w:r w:rsidR="009C22E5">
              <w:rPr>
                <w:rFonts w:asciiTheme="majorHAnsi" w:hAnsiTheme="majorHAnsi"/>
                <w:szCs w:val="18"/>
              </w:rPr>
              <w:t xml:space="preserve"> </w:t>
            </w:r>
            <w:r>
              <w:rPr>
                <w:rFonts w:asciiTheme="majorHAnsi" w:hAnsiTheme="majorHAnsi"/>
                <w:szCs w:val="18"/>
              </w:rPr>
              <w:t xml:space="preserve">functioneren, </w:t>
            </w:r>
            <w:r w:rsidR="009C22E5">
              <w:rPr>
                <w:rFonts w:asciiTheme="majorHAnsi" w:hAnsiTheme="majorHAnsi"/>
                <w:szCs w:val="18"/>
              </w:rPr>
              <w:t xml:space="preserve">waarbij de stroom gehaald wordt vanuit de voertuigaccu. </w:t>
            </w:r>
          </w:p>
        </w:tc>
      </w:tr>
      <w:tr w:rsidR="0024015D" w:rsidRPr="00332280" w14:paraId="4634F457" w14:textId="77777777" w:rsidTr="006F3760">
        <w:tc>
          <w:tcPr>
            <w:tcW w:w="709" w:type="dxa"/>
            <w:tcBorders>
              <w:right w:val="single" w:sz="4" w:space="0" w:color="auto"/>
            </w:tcBorders>
          </w:tcPr>
          <w:p w14:paraId="14DCFC81" w14:textId="77777777" w:rsidR="0024015D" w:rsidRPr="00332280" w:rsidRDefault="0024015D" w:rsidP="006F3760">
            <w:pPr>
              <w:pStyle w:val="Tabeltekst"/>
              <w:spacing w:line="276" w:lineRule="auto"/>
              <w:rPr>
                <w:rFonts w:asciiTheme="majorHAnsi" w:hAnsiTheme="majorHAnsi"/>
                <w:b/>
                <w:szCs w:val="18"/>
              </w:rPr>
            </w:pPr>
          </w:p>
        </w:tc>
        <w:tc>
          <w:tcPr>
            <w:tcW w:w="8018" w:type="dxa"/>
            <w:tcBorders>
              <w:left w:val="single" w:sz="4" w:space="0" w:color="auto"/>
            </w:tcBorders>
          </w:tcPr>
          <w:p w14:paraId="7CCFAD36" w14:textId="23B43E7B" w:rsidR="0024015D" w:rsidRPr="0064367B" w:rsidRDefault="0024015D" w:rsidP="0027342B">
            <w:pPr>
              <w:spacing w:line="276" w:lineRule="auto"/>
              <w:rPr>
                <w:rFonts w:asciiTheme="majorHAnsi" w:hAnsiTheme="majorHAnsi"/>
                <w:b/>
                <w:szCs w:val="18"/>
              </w:rPr>
            </w:pPr>
            <w:r w:rsidRPr="0064367B">
              <w:rPr>
                <w:rFonts w:asciiTheme="majorHAnsi" w:hAnsiTheme="majorHAnsi"/>
                <w:szCs w:val="18"/>
              </w:rPr>
              <w:t>De aangeboden oplossing dient te functioneren met zo min mogelijk of geen extra kastjes e</w:t>
            </w:r>
            <w:r w:rsidR="0027342B">
              <w:rPr>
                <w:rFonts w:asciiTheme="majorHAnsi" w:hAnsiTheme="majorHAnsi"/>
                <w:szCs w:val="18"/>
              </w:rPr>
              <w:t>n bedrading in de auto (buiten</w:t>
            </w:r>
            <w:r w:rsidRPr="0064367B">
              <w:rPr>
                <w:rFonts w:asciiTheme="majorHAnsi" w:hAnsiTheme="majorHAnsi"/>
                <w:szCs w:val="18"/>
              </w:rPr>
              <w:t xml:space="preserve"> de </w:t>
            </w:r>
            <w:r w:rsidR="0027342B">
              <w:rPr>
                <w:rFonts w:asciiTheme="majorHAnsi" w:hAnsiTheme="majorHAnsi"/>
                <w:szCs w:val="18"/>
              </w:rPr>
              <w:t>oplossing</w:t>
            </w:r>
            <w:r w:rsidRPr="0064367B">
              <w:rPr>
                <w:rFonts w:asciiTheme="majorHAnsi" w:hAnsiTheme="majorHAnsi"/>
                <w:szCs w:val="18"/>
              </w:rPr>
              <w:t xml:space="preserve"> zelf). </w:t>
            </w:r>
          </w:p>
        </w:tc>
      </w:tr>
      <w:tr w:rsidR="0024015D" w:rsidRPr="00332280" w14:paraId="2FF79A3C" w14:textId="77777777" w:rsidTr="006F3760">
        <w:tc>
          <w:tcPr>
            <w:tcW w:w="709" w:type="dxa"/>
            <w:tcBorders>
              <w:right w:val="single" w:sz="4" w:space="0" w:color="auto"/>
            </w:tcBorders>
          </w:tcPr>
          <w:p w14:paraId="788E9408" w14:textId="77777777" w:rsidR="0024015D" w:rsidRPr="00332280" w:rsidRDefault="0024015D" w:rsidP="006F3760">
            <w:pPr>
              <w:pStyle w:val="Tabeltekst"/>
              <w:spacing w:line="276" w:lineRule="auto"/>
              <w:rPr>
                <w:rFonts w:asciiTheme="majorHAnsi" w:hAnsiTheme="majorHAnsi"/>
                <w:b/>
                <w:szCs w:val="18"/>
              </w:rPr>
            </w:pPr>
          </w:p>
        </w:tc>
        <w:tc>
          <w:tcPr>
            <w:tcW w:w="8018" w:type="dxa"/>
            <w:tcBorders>
              <w:left w:val="single" w:sz="4" w:space="0" w:color="auto"/>
            </w:tcBorders>
          </w:tcPr>
          <w:p w14:paraId="10D1DC5D" w14:textId="3E93F60B" w:rsidR="0024015D" w:rsidRDefault="0024015D" w:rsidP="006F3760">
            <w:pPr>
              <w:spacing w:line="276" w:lineRule="auto"/>
              <w:rPr>
                <w:rFonts w:asciiTheme="majorHAnsi" w:hAnsiTheme="majorHAnsi"/>
                <w:szCs w:val="18"/>
              </w:rPr>
            </w:pPr>
            <w:r w:rsidRPr="00366874">
              <w:rPr>
                <w:rFonts w:asciiTheme="majorHAnsi" w:hAnsiTheme="majorHAnsi"/>
                <w:szCs w:val="18"/>
              </w:rPr>
              <w:t xml:space="preserve">De </w:t>
            </w:r>
            <w:r w:rsidR="00A84E2D">
              <w:rPr>
                <w:rFonts w:asciiTheme="majorHAnsi" w:hAnsiTheme="majorHAnsi"/>
                <w:szCs w:val="18"/>
              </w:rPr>
              <w:t>oplossing dient voorzien te zijn</w:t>
            </w:r>
            <w:r w:rsidRPr="00366874">
              <w:rPr>
                <w:rFonts w:asciiTheme="majorHAnsi" w:hAnsiTheme="majorHAnsi"/>
                <w:szCs w:val="18"/>
              </w:rPr>
              <w:t xml:space="preserve"> van bedientoetsen</w:t>
            </w:r>
            <w:r w:rsidR="00A84E2D">
              <w:rPr>
                <w:rFonts w:asciiTheme="majorHAnsi" w:hAnsiTheme="majorHAnsi"/>
                <w:szCs w:val="18"/>
              </w:rPr>
              <w:t xml:space="preserve"> die zowel met als zonder handschoenen bediend kunnen worden. Bijvoorbeeld mechanische bedienttoetsen</w:t>
            </w:r>
            <w:r w:rsidRPr="00366874">
              <w:rPr>
                <w:rFonts w:asciiTheme="majorHAnsi" w:hAnsiTheme="majorHAnsi"/>
                <w:szCs w:val="18"/>
              </w:rPr>
              <w:t>, tiencijferig;</w:t>
            </w:r>
          </w:p>
          <w:p w14:paraId="4D52E3C1" w14:textId="77777777" w:rsidR="00A84E2D" w:rsidRPr="00366874" w:rsidRDefault="00A84E2D" w:rsidP="006F3760">
            <w:pPr>
              <w:spacing w:line="276" w:lineRule="auto"/>
              <w:rPr>
                <w:rFonts w:asciiTheme="majorHAnsi" w:hAnsiTheme="majorHAnsi"/>
                <w:szCs w:val="18"/>
              </w:rPr>
            </w:pPr>
          </w:p>
          <w:p w14:paraId="5DFF8D29" w14:textId="1EA73F11" w:rsidR="0024015D" w:rsidRPr="00332280" w:rsidRDefault="0024015D" w:rsidP="006F3760">
            <w:pPr>
              <w:pStyle w:val="Tabeltekst"/>
              <w:spacing w:line="276" w:lineRule="auto"/>
              <w:rPr>
                <w:rFonts w:asciiTheme="majorHAnsi" w:hAnsiTheme="majorHAnsi"/>
                <w:szCs w:val="18"/>
              </w:rPr>
            </w:pPr>
            <w:r w:rsidRPr="00332280">
              <w:rPr>
                <w:rFonts w:asciiTheme="majorHAnsi" w:hAnsiTheme="majorHAnsi"/>
                <w:szCs w:val="18"/>
              </w:rPr>
              <w:t>Er dient gewerkt worden met minimaal een zescijferige toegangscode, die op persoon wordt toegekend.</w:t>
            </w:r>
          </w:p>
          <w:p w14:paraId="7289EA8A" w14:textId="3F8799E3" w:rsidR="0024015D" w:rsidRPr="0064367B" w:rsidRDefault="0024015D" w:rsidP="006F3760">
            <w:pPr>
              <w:spacing w:line="276" w:lineRule="auto"/>
              <w:rPr>
                <w:rFonts w:asciiTheme="majorHAnsi" w:hAnsiTheme="majorHAnsi"/>
                <w:szCs w:val="18"/>
              </w:rPr>
            </w:pPr>
            <w:r w:rsidRPr="00A84E2D">
              <w:rPr>
                <w:rFonts w:asciiTheme="majorHAnsi" w:hAnsiTheme="majorHAnsi"/>
                <w:szCs w:val="18"/>
                <w:highlight w:val="cyan"/>
              </w:rPr>
              <w:t>Vijfcijferig of minder borgt de veiligheid onvoldoende vanwege het grote aantal gebruikers</w:t>
            </w:r>
            <w:r w:rsidR="00C80EF3">
              <w:rPr>
                <w:rFonts w:asciiTheme="majorHAnsi" w:hAnsiTheme="majorHAnsi"/>
                <w:szCs w:val="18"/>
                <w:highlight w:val="cyan"/>
              </w:rPr>
              <w:t>, ongeveer 500</w:t>
            </w:r>
            <w:r w:rsidRPr="00A84E2D">
              <w:rPr>
                <w:rFonts w:asciiTheme="majorHAnsi" w:hAnsiTheme="majorHAnsi"/>
                <w:szCs w:val="18"/>
                <w:highlight w:val="cyan"/>
              </w:rPr>
              <w:t>.</w:t>
            </w:r>
          </w:p>
        </w:tc>
      </w:tr>
      <w:tr w:rsidR="00CF1052" w:rsidRPr="00332280" w14:paraId="64BCCD7E" w14:textId="77777777" w:rsidTr="006F3760">
        <w:tc>
          <w:tcPr>
            <w:tcW w:w="709" w:type="dxa"/>
            <w:tcBorders>
              <w:right w:val="single" w:sz="4" w:space="0" w:color="auto"/>
            </w:tcBorders>
          </w:tcPr>
          <w:p w14:paraId="49714244" w14:textId="77777777" w:rsidR="00CF1052" w:rsidRPr="00332280" w:rsidRDefault="00CF1052" w:rsidP="006F3760">
            <w:pPr>
              <w:pStyle w:val="Tabeltekst"/>
              <w:spacing w:line="276" w:lineRule="auto"/>
              <w:rPr>
                <w:rFonts w:asciiTheme="majorHAnsi" w:hAnsiTheme="majorHAnsi"/>
                <w:b/>
                <w:szCs w:val="18"/>
              </w:rPr>
            </w:pPr>
          </w:p>
        </w:tc>
        <w:tc>
          <w:tcPr>
            <w:tcW w:w="8018" w:type="dxa"/>
            <w:tcBorders>
              <w:left w:val="single" w:sz="4" w:space="0" w:color="auto"/>
            </w:tcBorders>
          </w:tcPr>
          <w:p w14:paraId="19080BE3" w14:textId="664F481E" w:rsidR="00CF1052" w:rsidRPr="00CF1052" w:rsidRDefault="00CF1052" w:rsidP="00CF1052">
            <w:pPr>
              <w:spacing w:line="276" w:lineRule="auto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De oplossing dient op zowel 2.4 als 5 GHz te werken, minimaal 802.11n.</w:t>
            </w:r>
          </w:p>
        </w:tc>
      </w:tr>
      <w:tr w:rsidR="00CF1052" w:rsidRPr="00332280" w14:paraId="3D23995B" w14:textId="77777777" w:rsidTr="006F3760">
        <w:tc>
          <w:tcPr>
            <w:tcW w:w="709" w:type="dxa"/>
            <w:tcBorders>
              <w:right w:val="single" w:sz="4" w:space="0" w:color="auto"/>
            </w:tcBorders>
          </w:tcPr>
          <w:p w14:paraId="3B312693" w14:textId="77777777" w:rsidR="00CF1052" w:rsidRPr="00332280" w:rsidRDefault="00CF1052" w:rsidP="006F3760">
            <w:pPr>
              <w:pStyle w:val="Tabeltekst"/>
              <w:spacing w:line="276" w:lineRule="auto"/>
              <w:rPr>
                <w:rFonts w:asciiTheme="majorHAnsi" w:hAnsiTheme="majorHAnsi"/>
                <w:b/>
                <w:szCs w:val="18"/>
              </w:rPr>
            </w:pPr>
          </w:p>
        </w:tc>
        <w:tc>
          <w:tcPr>
            <w:tcW w:w="8018" w:type="dxa"/>
            <w:tcBorders>
              <w:left w:val="single" w:sz="4" w:space="0" w:color="auto"/>
            </w:tcBorders>
          </w:tcPr>
          <w:p w14:paraId="67A196D0" w14:textId="7F2DF04D" w:rsidR="00CF1052" w:rsidRDefault="00CF1052" w:rsidP="00CF1052">
            <w:pPr>
              <w:spacing w:line="276" w:lineRule="auto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De oplossing dient zelf geen Wi-Fi netwerk uit te zenden.</w:t>
            </w:r>
          </w:p>
        </w:tc>
      </w:tr>
      <w:tr w:rsidR="00CF1052" w:rsidRPr="00332280" w14:paraId="36517A90" w14:textId="77777777" w:rsidTr="006F3760">
        <w:tc>
          <w:tcPr>
            <w:tcW w:w="709" w:type="dxa"/>
            <w:tcBorders>
              <w:right w:val="single" w:sz="4" w:space="0" w:color="auto"/>
            </w:tcBorders>
          </w:tcPr>
          <w:p w14:paraId="32A785E8" w14:textId="7EB060DC" w:rsidR="00CF1052" w:rsidRPr="00332280" w:rsidRDefault="00CF1052" w:rsidP="006F3760">
            <w:pPr>
              <w:pStyle w:val="Tabeltekst"/>
              <w:spacing w:line="276" w:lineRule="auto"/>
              <w:rPr>
                <w:rFonts w:asciiTheme="majorHAnsi" w:hAnsiTheme="majorHAnsi"/>
                <w:b/>
                <w:szCs w:val="18"/>
              </w:rPr>
            </w:pPr>
          </w:p>
        </w:tc>
        <w:tc>
          <w:tcPr>
            <w:tcW w:w="8018" w:type="dxa"/>
            <w:tcBorders>
              <w:left w:val="single" w:sz="4" w:space="0" w:color="auto"/>
            </w:tcBorders>
          </w:tcPr>
          <w:p w14:paraId="5FC8D2F2" w14:textId="3B617EF8" w:rsidR="00CF1052" w:rsidRDefault="00CF1052" w:rsidP="006F3760">
            <w:pPr>
              <w:spacing w:line="276" w:lineRule="auto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De oplossing dient gecertificeerd en ondersteund te worden door de leverancier.</w:t>
            </w:r>
          </w:p>
        </w:tc>
      </w:tr>
      <w:tr w:rsidR="00665796" w:rsidRPr="00332280" w14:paraId="4FF29459" w14:textId="77777777" w:rsidTr="006F3760">
        <w:tc>
          <w:tcPr>
            <w:tcW w:w="709" w:type="dxa"/>
            <w:tcBorders>
              <w:right w:val="single" w:sz="4" w:space="0" w:color="auto"/>
            </w:tcBorders>
          </w:tcPr>
          <w:p w14:paraId="708A81B6" w14:textId="77777777" w:rsidR="00665796" w:rsidRPr="00332280" w:rsidRDefault="00665796" w:rsidP="006F3760">
            <w:pPr>
              <w:pStyle w:val="Tabeltekst"/>
              <w:spacing w:line="276" w:lineRule="auto"/>
              <w:rPr>
                <w:rFonts w:asciiTheme="majorHAnsi" w:hAnsiTheme="majorHAnsi"/>
                <w:b/>
                <w:szCs w:val="18"/>
              </w:rPr>
            </w:pPr>
          </w:p>
        </w:tc>
        <w:tc>
          <w:tcPr>
            <w:tcW w:w="8018" w:type="dxa"/>
            <w:tcBorders>
              <w:left w:val="single" w:sz="4" w:space="0" w:color="auto"/>
            </w:tcBorders>
          </w:tcPr>
          <w:p w14:paraId="0C9F2246" w14:textId="4E5644BD" w:rsidR="00665796" w:rsidRDefault="00665796" w:rsidP="00A84E2D">
            <w:pPr>
              <w:spacing w:line="276" w:lineRule="auto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 xml:space="preserve">De </w:t>
            </w:r>
            <w:r w:rsidR="00A84E2D">
              <w:rPr>
                <w:rFonts w:asciiTheme="majorHAnsi" w:hAnsiTheme="majorHAnsi"/>
                <w:szCs w:val="18"/>
              </w:rPr>
              <w:t>oplossing</w:t>
            </w:r>
            <w:r>
              <w:rPr>
                <w:rFonts w:asciiTheme="majorHAnsi" w:hAnsiTheme="majorHAnsi"/>
                <w:szCs w:val="18"/>
              </w:rPr>
              <w:t xml:space="preserve"> dient RVS uitgevoerd te zijn of op andere wijze corrosie bestendig te zijn. </w:t>
            </w:r>
          </w:p>
        </w:tc>
        <w:bookmarkStart w:id="14" w:name="_GoBack"/>
        <w:bookmarkEnd w:id="14"/>
      </w:tr>
      <w:tr w:rsidR="0024015D" w:rsidRPr="00332280" w14:paraId="078378A8" w14:textId="77777777" w:rsidTr="006F3760">
        <w:tc>
          <w:tcPr>
            <w:tcW w:w="8727" w:type="dxa"/>
            <w:gridSpan w:val="2"/>
          </w:tcPr>
          <w:p w14:paraId="48E4AB11" w14:textId="77777777" w:rsidR="0024015D" w:rsidRPr="00332280" w:rsidRDefault="0024015D" w:rsidP="006F3760">
            <w:pPr>
              <w:spacing w:line="276" w:lineRule="auto"/>
              <w:rPr>
                <w:rFonts w:asciiTheme="majorHAnsi" w:hAnsiTheme="majorHAnsi"/>
                <w:b/>
                <w:szCs w:val="18"/>
              </w:rPr>
            </w:pPr>
            <w:r>
              <w:rPr>
                <w:rFonts w:asciiTheme="majorHAnsi" w:hAnsiTheme="majorHAnsi"/>
                <w:b/>
                <w:szCs w:val="18"/>
              </w:rPr>
              <w:t>Beheer</w:t>
            </w:r>
          </w:p>
        </w:tc>
      </w:tr>
      <w:tr w:rsidR="0024015D" w:rsidRPr="00332280" w14:paraId="6DC64338" w14:textId="77777777" w:rsidTr="006F3760">
        <w:tc>
          <w:tcPr>
            <w:tcW w:w="709" w:type="dxa"/>
            <w:tcBorders>
              <w:right w:val="single" w:sz="4" w:space="0" w:color="auto"/>
            </w:tcBorders>
          </w:tcPr>
          <w:p w14:paraId="59B87176" w14:textId="77777777" w:rsidR="0024015D" w:rsidRPr="00332280" w:rsidRDefault="0024015D" w:rsidP="006F3760">
            <w:pPr>
              <w:pStyle w:val="Tabeltekst"/>
              <w:spacing w:line="276" w:lineRule="auto"/>
              <w:rPr>
                <w:rFonts w:asciiTheme="majorHAnsi" w:hAnsiTheme="majorHAnsi"/>
                <w:b/>
                <w:szCs w:val="18"/>
              </w:rPr>
            </w:pPr>
          </w:p>
        </w:tc>
        <w:tc>
          <w:tcPr>
            <w:tcW w:w="8018" w:type="dxa"/>
            <w:tcBorders>
              <w:left w:val="single" w:sz="4" w:space="0" w:color="auto"/>
            </w:tcBorders>
          </w:tcPr>
          <w:p w14:paraId="13E5B10F" w14:textId="7C4E3AEA" w:rsidR="0024015D" w:rsidRPr="0064367B" w:rsidRDefault="0024015D" w:rsidP="00A84E2D">
            <w:pPr>
              <w:spacing w:line="276" w:lineRule="auto"/>
              <w:rPr>
                <w:rFonts w:asciiTheme="majorHAnsi" w:hAnsiTheme="majorHAnsi"/>
                <w:szCs w:val="18"/>
              </w:rPr>
            </w:pPr>
            <w:r w:rsidRPr="00332280">
              <w:rPr>
                <w:rFonts w:asciiTheme="majorHAnsi" w:hAnsiTheme="majorHAnsi"/>
                <w:szCs w:val="18"/>
              </w:rPr>
              <w:t xml:space="preserve">De autorisatie van de </w:t>
            </w:r>
            <w:r w:rsidR="00A84E2D">
              <w:rPr>
                <w:rFonts w:asciiTheme="majorHAnsi" w:hAnsiTheme="majorHAnsi"/>
                <w:szCs w:val="18"/>
              </w:rPr>
              <w:t>oplossing</w:t>
            </w:r>
            <w:r w:rsidRPr="00332280">
              <w:rPr>
                <w:rFonts w:asciiTheme="majorHAnsi" w:hAnsiTheme="majorHAnsi"/>
                <w:szCs w:val="18"/>
              </w:rPr>
              <w:t xml:space="preserve"> (code aanpassing) dient op afstand geregeld te kunnen worden. Bijvoorbeeld bij het vertrek van een medewerker kan op afstand zijn toegangscode gewist worden of bij een nieuwe medewerker ingevoerd worden.</w:t>
            </w:r>
          </w:p>
        </w:tc>
      </w:tr>
      <w:tr w:rsidR="0024015D" w:rsidRPr="00332280" w14:paraId="3A782BE5" w14:textId="77777777" w:rsidTr="006F3760">
        <w:tc>
          <w:tcPr>
            <w:tcW w:w="709" w:type="dxa"/>
            <w:tcBorders>
              <w:right w:val="single" w:sz="4" w:space="0" w:color="auto"/>
            </w:tcBorders>
          </w:tcPr>
          <w:p w14:paraId="6A0DB314" w14:textId="77777777" w:rsidR="0024015D" w:rsidRPr="00332280" w:rsidRDefault="0024015D" w:rsidP="006F3760">
            <w:pPr>
              <w:pStyle w:val="Tabeltekst"/>
              <w:spacing w:line="276" w:lineRule="auto"/>
              <w:rPr>
                <w:rFonts w:asciiTheme="majorHAnsi" w:hAnsiTheme="majorHAnsi"/>
                <w:b/>
                <w:szCs w:val="18"/>
              </w:rPr>
            </w:pPr>
          </w:p>
        </w:tc>
        <w:tc>
          <w:tcPr>
            <w:tcW w:w="8018" w:type="dxa"/>
            <w:tcBorders>
              <w:left w:val="single" w:sz="4" w:space="0" w:color="auto"/>
            </w:tcBorders>
          </w:tcPr>
          <w:p w14:paraId="2A9BEA4C" w14:textId="77777777" w:rsidR="0024015D" w:rsidRPr="00332280" w:rsidRDefault="0024015D" w:rsidP="006F3760">
            <w:pPr>
              <w:spacing w:line="276" w:lineRule="auto"/>
              <w:rPr>
                <w:rFonts w:asciiTheme="majorHAnsi" w:hAnsiTheme="majorHAnsi"/>
                <w:szCs w:val="18"/>
              </w:rPr>
            </w:pPr>
            <w:r w:rsidRPr="00366874">
              <w:rPr>
                <w:rFonts w:asciiTheme="majorHAnsi" w:hAnsiTheme="majorHAnsi"/>
                <w:szCs w:val="18"/>
              </w:rPr>
              <w:t>Wisseling van auto’s tus</w:t>
            </w:r>
            <w:r>
              <w:rPr>
                <w:rFonts w:asciiTheme="majorHAnsi" w:hAnsiTheme="majorHAnsi"/>
                <w:szCs w:val="18"/>
              </w:rPr>
              <w:t>sen posten moeten mogelijk zijn.</w:t>
            </w:r>
          </w:p>
        </w:tc>
      </w:tr>
      <w:tr w:rsidR="0024015D" w:rsidRPr="00332280" w14:paraId="3F138BED" w14:textId="77777777" w:rsidTr="006F3760">
        <w:tc>
          <w:tcPr>
            <w:tcW w:w="709" w:type="dxa"/>
            <w:tcBorders>
              <w:right w:val="single" w:sz="4" w:space="0" w:color="auto"/>
            </w:tcBorders>
          </w:tcPr>
          <w:p w14:paraId="2F38B234" w14:textId="77777777" w:rsidR="0024015D" w:rsidRPr="00332280" w:rsidRDefault="0024015D" w:rsidP="006F3760">
            <w:pPr>
              <w:pStyle w:val="Tabeltekst"/>
              <w:spacing w:line="276" w:lineRule="auto"/>
              <w:rPr>
                <w:rFonts w:asciiTheme="majorHAnsi" w:hAnsiTheme="majorHAnsi"/>
                <w:b/>
                <w:szCs w:val="18"/>
              </w:rPr>
            </w:pPr>
          </w:p>
        </w:tc>
        <w:tc>
          <w:tcPr>
            <w:tcW w:w="8018" w:type="dxa"/>
            <w:tcBorders>
              <w:left w:val="single" w:sz="4" w:space="0" w:color="auto"/>
            </w:tcBorders>
          </w:tcPr>
          <w:p w14:paraId="2D194FB5" w14:textId="0C1A81A3" w:rsidR="0024015D" w:rsidRPr="00366874" w:rsidRDefault="0024015D" w:rsidP="0027342B">
            <w:pPr>
              <w:spacing w:line="276" w:lineRule="auto"/>
              <w:rPr>
                <w:rFonts w:asciiTheme="majorHAnsi" w:hAnsiTheme="majorHAnsi"/>
                <w:szCs w:val="18"/>
              </w:rPr>
            </w:pPr>
            <w:r w:rsidRPr="00366874">
              <w:rPr>
                <w:rFonts w:asciiTheme="majorHAnsi" w:hAnsiTheme="majorHAnsi"/>
                <w:szCs w:val="18"/>
              </w:rPr>
              <w:t xml:space="preserve">Alle aangewezen medewerkers dienen in alle </w:t>
            </w:r>
            <w:r w:rsidR="0027342B">
              <w:rPr>
                <w:rFonts w:asciiTheme="majorHAnsi" w:hAnsiTheme="majorHAnsi"/>
                <w:szCs w:val="18"/>
              </w:rPr>
              <w:t>oplossingen</w:t>
            </w:r>
            <w:r w:rsidRPr="00366874">
              <w:rPr>
                <w:rFonts w:asciiTheme="majorHAnsi" w:hAnsiTheme="majorHAnsi"/>
                <w:szCs w:val="18"/>
              </w:rPr>
              <w:t xml:space="preserve"> te kunnen.</w:t>
            </w:r>
          </w:p>
        </w:tc>
      </w:tr>
      <w:tr w:rsidR="0024015D" w:rsidRPr="00332280" w14:paraId="66117325" w14:textId="77777777" w:rsidTr="006F3760">
        <w:tc>
          <w:tcPr>
            <w:tcW w:w="709" w:type="dxa"/>
            <w:tcBorders>
              <w:right w:val="single" w:sz="4" w:space="0" w:color="auto"/>
            </w:tcBorders>
          </w:tcPr>
          <w:p w14:paraId="6BEBCD46" w14:textId="77777777" w:rsidR="0024015D" w:rsidRPr="00332280" w:rsidRDefault="0024015D" w:rsidP="006F3760">
            <w:pPr>
              <w:pStyle w:val="Tabeltekst"/>
              <w:spacing w:line="276" w:lineRule="auto"/>
              <w:rPr>
                <w:rFonts w:asciiTheme="majorHAnsi" w:hAnsiTheme="majorHAnsi"/>
                <w:b/>
                <w:szCs w:val="18"/>
              </w:rPr>
            </w:pPr>
          </w:p>
        </w:tc>
        <w:tc>
          <w:tcPr>
            <w:tcW w:w="8018" w:type="dxa"/>
            <w:tcBorders>
              <w:left w:val="single" w:sz="4" w:space="0" w:color="auto"/>
            </w:tcBorders>
          </w:tcPr>
          <w:p w14:paraId="502EEFE3" w14:textId="77777777" w:rsidR="0024015D" w:rsidRPr="00332280" w:rsidRDefault="0024015D" w:rsidP="006F3760">
            <w:pPr>
              <w:spacing w:line="276" w:lineRule="auto"/>
              <w:rPr>
                <w:rFonts w:asciiTheme="majorHAnsi" w:hAnsiTheme="majorHAnsi"/>
                <w:szCs w:val="18"/>
              </w:rPr>
            </w:pPr>
            <w:r w:rsidRPr="00332280">
              <w:rPr>
                <w:rFonts w:asciiTheme="majorHAnsi" w:hAnsiTheme="majorHAnsi"/>
                <w:szCs w:val="18"/>
              </w:rPr>
              <w:t>Er dient beheerprogrammatuur / software te worden bijgeleverd, die de volgende functionaliteiten bevat:</w:t>
            </w:r>
          </w:p>
          <w:p w14:paraId="33B5C23D" w14:textId="77777777" w:rsidR="0024015D" w:rsidRPr="00332280" w:rsidRDefault="0024015D" w:rsidP="006F3760">
            <w:pPr>
              <w:pStyle w:val="Lijstalinea"/>
              <w:numPr>
                <w:ilvl w:val="0"/>
                <w:numId w:val="41"/>
              </w:numPr>
              <w:spacing w:line="276" w:lineRule="auto"/>
              <w:rPr>
                <w:rFonts w:asciiTheme="majorHAnsi" w:hAnsiTheme="majorHAnsi"/>
                <w:szCs w:val="18"/>
              </w:rPr>
            </w:pPr>
            <w:r w:rsidRPr="00332280">
              <w:rPr>
                <w:rFonts w:asciiTheme="majorHAnsi" w:hAnsiTheme="majorHAnsi"/>
                <w:szCs w:val="18"/>
              </w:rPr>
              <w:t>per medewerker moet de unieke (cijferige) code ingevoerd, gewijzigd, beheerd en verwijderd kunnen worden.</w:t>
            </w:r>
          </w:p>
          <w:p w14:paraId="5EE971C7" w14:textId="1E792469" w:rsidR="0024015D" w:rsidRPr="00332280" w:rsidRDefault="0024015D" w:rsidP="006F3760">
            <w:pPr>
              <w:pStyle w:val="Lijstalinea"/>
              <w:numPr>
                <w:ilvl w:val="0"/>
                <w:numId w:val="41"/>
              </w:numPr>
              <w:spacing w:line="276" w:lineRule="auto"/>
              <w:rPr>
                <w:rFonts w:asciiTheme="majorHAnsi" w:hAnsiTheme="majorHAnsi"/>
                <w:szCs w:val="18"/>
              </w:rPr>
            </w:pPr>
            <w:r w:rsidRPr="00332280">
              <w:rPr>
                <w:rFonts w:asciiTheme="majorHAnsi" w:hAnsiTheme="majorHAnsi"/>
                <w:szCs w:val="18"/>
              </w:rPr>
              <w:t xml:space="preserve">per voertuig / </w:t>
            </w:r>
            <w:r w:rsidR="0027342B">
              <w:rPr>
                <w:rFonts w:asciiTheme="majorHAnsi" w:hAnsiTheme="majorHAnsi"/>
                <w:szCs w:val="18"/>
              </w:rPr>
              <w:t>oplossing</w:t>
            </w:r>
            <w:r w:rsidRPr="00332280">
              <w:rPr>
                <w:rFonts w:asciiTheme="majorHAnsi" w:hAnsiTheme="majorHAnsi"/>
                <w:szCs w:val="18"/>
              </w:rPr>
              <w:t xml:space="preserve"> moeten de logging files uitgelezen kunnen worden. </w:t>
            </w:r>
          </w:p>
          <w:p w14:paraId="3CBED468" w14:textId="77777777" w:rsidR="0024015D" w:rsidRPr="00332280" w:rsidRDefault="0024015D" w:rsidP="006F3760">
            <w:pPr>
              <w:pStyle w:val="Lijstalinea"/>
              <w:numPr>
                <w:ilvl w:val="0"/>
                <w:numId w:val="41"/>
              </w:numPr>
              <w:spacing w:line="276" w:lineRule="auto"/>
              <w:rPr>
                <w:rFonts w:asciiTheme="majorHAnsi" w:hAnsiTheme="majorHAnsi"/>
                <w:szCs w:val="18"/>
              </w:rPr>
            </w:pPr>
            <w:r w:rsidRPr="00332280">
              <w:rPr>
                <w:rFonts w:asciiTheme="majorHAnsi" w:hAnsiTheme="majorHAnsi"/>
                <w:szCs w:val="18"/>
              </w:rPr>
              <w:t xml:space="preserve">de toegang tot deze functionaliteiten moet volgens autorisatie matrix ingericht kunnen worden. </w:t>
            </w:r>
          </w:p>
          <w:p w14:paraId="7FE76FF2" w14:textId="6AF014C5" w:rsidR="0024015D" w:rsidRPr="00332280" w:rsidRDefault="0024015D" w:rsidP="006F3760">
            <w:pPr>
              <w:pStyle w:val="Lijstalinea"/>
              <w:numPr>
                <w:ilvl w:val="0"/>
                <w:numId w:val="41"/>
              </w:numPr>
              <w:spacing w:line="276" w:lineRule="auto"/>
              <w:rPr>
                <w:rFonts w:asciiTheme="majorHAnsi" w:hAnsiTheme="majorHAnsi"/>
                <w:szCs w:val="18"/>
              </w:rPr>
            </w:pPr>
            <w:r w:rsidRPr="00332280">
              <w:rPr>
                <w:rFonts w:asciiTheme="majorHAnsi" w:hAnsiTheme="majorHAnsi"/>
                <w:szCs w:val="18"/>
              </w:rPr>
              <w:t xml:space="preserve">een </w:t>
            </w:r>
            <w:r w:rsidR="000C3DD5">
              <w:rPr>
                <w:rFonts w:asciiTheme="majorHAnsi" w:hAnsiTheme="majorHAnsi"/>
                <w:szCs w:val="18"/>
              </w:rPr>
              <w:t xml:space="preserve">beveiligde (directe of indirecte) </w:t>
            </w:r>
            <w:r w:rsidRPr="00332280">
              <w:rPr>
                <w:rFonts w:asciiTheme="majorHAnsi" w:hAnsiTheme="majorHAnsi"/>
                <w:szCs w:val="18"/>
              </w:rPr>
              <w:t>koppeling met het personeelssysteem voor de medewerkers informatie, zodat deze gegevens niet dubbel worden opgeslagen.</w:t>
            </w:r>
          </w:p>
          <w:p w14:paraId="6CBE92C5" w14:textId="6D03B3D6" w:rsidR="0024015D" w:rsidRPr="00332280" w:rsidRDefault="0024015D" w:rsidP="0027342B">
            <w:pPr>
              <w:pStyle w:val="Lijstalinea"/>
              <w:numPr>
                <w:ilvl w:val="0"/>
                <w:numId w:val="41"/>
              </w:numPr>
              <w:spacing w:line="276" w:lineRule="auto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lastRenderedPageBreak/>
              <w:t>B</w:t>
            </w:r>
            <w:r w:rsidRPr="00332280">
              <w:rPr>
                <w:rFonts w:asciiTheme="majorHAnsi" w:hAnsiTheme="majorHAnsi"/>
                <w:szCs w:val="18"/>
              </w:rPr>
              <w:t xml:space="preserve">ij </w:t>
            </w:r>
            <w:r w:rsidR="0027342B">
              <w:rPr>
                <w:rFonts w:asciiTheme="majorHAnsi" w:hAnsiTheme="majorHAnsi"/>
                <w:szCs w:val="18"/>
              </w:rPr>
              <w:t>Wi-Fi</w:t>
            </w:r>
            <w:r w:rsidRPr="00332280">
              <w:rPr>
                <w:rFonts w:asciiTheme="majorHAnsi" w:hAnsiTheme="majorHAnsi"/>
                <w:szCs w:val="18"/>
              </w:rPr>
              <w:t xml:space="preserve"> connectie mo</w:t>
            </w:r>
            <w:r w:rsidR="0027342B">
              <w:rPr>
                <w:rFonts w:asciiTheme="majorHAnsi" w:hAnsiTheme="majorHAnsi"/>
                <w:szCs w:val="18"/>
              </w:rPr>
              <w:t>et direct synchronisatie plaats</w:t>
            </w:r>
            <w:r w:rsidRPr="00332280">
              <w:rPr>
                <w:rFonts w:asciiTheme="majorHAnsi" w:hAnsiTheme="majorHAnsi"/>
                <w:szCs w:val="18"/>
              </w:rPr>
              <w:t xml:space="preserve">vinden tussen de beheersoftware en de </w:t>
            </w:r>
            <w:r w:rsidR="0027342B">
              <w:rPr>
                <w:rFonts w:asciiTheme="majorHAnsi" w:hAnsiTheme="majorHAnsi"/>
                <w:szCs w:val="18"/>
              </w:rPr>
              <w:t>oplossing</w:t>
            </w:r>
            <w:r w:rsidRPr="00332280">
              <w:rPr>
                <w:rFonts w:asciiTheme="majorHAnsi" w:hAnsiTheme="majorHAnsi"/>
                <w:szCs w:val="18"/>
              </w:rPr>
              <w:t xml:space="preserve"> in het voertuig, waarbij de synchronisatie onderbroken moeten kunnen worden en alles moet nog blijven functioneren</w:t>
            </w:r>
            <w:r w:rsidR="0027342B">
              <w:rPr>
                <w:rFonts w:asciiTheme="majorHAnsi" w:hAnsiTheme="majorHAnsi"/>
                <w:szCs w:val="18"/>
              </w:rPr>
              <w:t>.</w:t>
            </w:r>
          </w:p>
        </w:tc>
      </w:tr>
      <w:tr w:rsidR="0024015D" w:rsidRPr="00332280" w14:paraId="0C7DD026" w14:textId="77777777" w:rsidTr="006F3760">
        <w:tc>
          <w:tcPr>
            <w:tcW w:w="709" w:type="dxa"/>
            <w:tcBorders>
              <w:right w:val="single" w:sz="4" w:space="0" w:color="auto"/>
            </w:tcBorders>
          </w:tcPr>
          <w:p w14:paraId="467B3BB7" w14:textId="77777777" w:rsidR="0024015D" w:rsidRPr="00332280" w:rsidRDefault="0024015D" w:rsidP="006F3760">
            <w:pPr>
              <w:pStyle w:val="Tabeltekst"/>
              <w:spacing w:line="276" w:lineRule="auto"/>
              <w:rPr>
                <w:rFonts w:asciiTheme="majorHAnsi" w:hAnsiTheme="majorHAnsi"/>
                <w:b/>
                <w:szCs w:val="18"/>
              </w:rPr>
            </w:pPr>
          </w:p>
        </w:tc>
        <w:tc>
          <w:tcPr>
            <w:tcW w:w="8018" w:type="dxa"/>
            <w:tcBorders>
              <w:left w:val="single" w:sz="4" w:space="0" w:color="auto"/>
            </w:tcBorders>
          </w:tcPr>
          <w:p w14:paraId="00AEBD31" w14:textId="627FA911" w:rsidR="0024015D" w:rsidRPr="00332280" w:rsidRDefault="0024015D" w:rsidP="006F3760">
            <w:pPr>
              <w:spacing w:line="276" w:lineRule="auto"/>
              <w:rPr>
                <w:rFonts w:asciiTheme="majorHAnsi" w:hAnsiTheme="majorHAnsi"/>
                <w:b/>
                <w:szCs w:val="18"/>
              </w:rPr>
            </w:pPr>
            <w:r w:rsidRPr="00332280">
              <w:rPr>
                <w:rFonts w:asciiTheme="majorHAnsi" w:hAnsiTheme="majorHAnsi"/>
                <w:b/>
                <w:szCs w:val="18"/>
              </w:rPr>
              <w:t>Licentiestructuur van software</w:t>
            </w:r>
          </w:p>
          <w:p w14:paraId="4A9CAEE2" w14:textId="5F9EA05F" w:rsidR="0024015D" w:rsidRPr="00332280" w:rsidRDefault="0024015D" w:rsidP="006F3760">
            <w:pPr>
              <w:pStyle w:val="Lijstalinea"/>
              <w:numPr>
                <w:ilvl w:val="0"/>
                <w:numId w:val="42"/>
              </w:numPr>
              <w:spacing w:line="276" w:lineRule="auto"/>
              <w:rPr>
                <w:rFonts w:asciiTheme="majorHAnsi" w:hAnsiTheme="majorHAnsi"/>
                <w:szCs w:val="18"/>
              </w:rPr>
            </w:pPr>
            <w:r w:rsidRPr="00332280">
              <w:rPr>
                <w:rFonts w:asciiTheme="majorHAnsi" w:hAnsiTheme="majorHAnsi"/>
                <w:szCs w:val="18"/>
              </w:rPr>
              <w:t>Licenties dienen niet op gebru</w:t>
            </w:r>
            <w:r w:rsidR="0027342B">
              <w:rPr>
                <w:rFonts w:asciiTheme="majorHAnsi" w:hAnsiTheme="majorHAnsi"/>
                <w:szCs w:val="18"/>
              </w:rPr>
              <w:t>ikersniveau te gelden, maar op één</w:t>
            </w:r>
            <w:r w:rsidRPr="00332280">
              <w:rPr>
                <w:rFonts w:asciiTheme="majorHAnsi" w:hAnsiTheme="majorHAnsi"/>
                <w:szCs w:val="18"/>
              </w:rPr>
              <w:t xml:space="preserve"> niveau voor VRU breed.</w:t>
            </w:r>
          </w:p>
          <w:p w14:paraId="77EDE2C6" w14:textId="77777777" w:rsidR="0024015D" w:rsidRPr="00332280" w:rsidRDefault="0024015D" w:rsidP="006F3760">
            <w:pPr>
              <w:pStyle w:val="Lijstalinea"/>
              <w:numPr>
                <w:ilvl w:val="0"/>
                <w:numId w:val="42"/>
              </w:numPr>
              <w:spacing w:line="276" w:lineRule="auto"/>
              <w:rPr>
                <w:rFonts w:asciiTheme="majorHAnsi" w:hAnsiTheme="majorHAnsi"/>
                <w:szCs w:val="18"/>
              </w:rPr>
            </w:pPr>
            <w:r w:rsidRPr="00332280">
              <w:rPr>
                <w:rFonts w:asciiTheme="majorHAnsi" w:hAnsiTheme="majorHAnsi"/>
                <w:szCs w:val="18"/>
              </w:rPr>
              <w:t>De beheersoftware dient te draaien op:</w:t>
            </w:r>
          </w:p>
          <w:p w14:paraId="7C21C6F4" w14:textId="0D059CA6" w:rsidR="0024015D" w:rsidRPr="00332280" w:rsidRDefault="0024015D" w:rsidP="006F3760">
            <w:pPr>
              <w:pStyle w:val="Lijstalinea"/>
              <w:numPr>
                <w:ilvl w:val="0"/>
                <w:numId w:val="44"/>
              </w:numPr>
              <w:spacing w:line="276" w:lineRule="auto"/>
              <w:rPr>
                <w:rFonts w:asciiTheme="majorHAnsi" w:hAnsiTheme="majorHAnsi"/>
                <w:szCs w:val="18"/>
              </w:rPr>
            </w:pPr>
            <w:r w:rsidRPr="00332280">
              <w:rPr>
                <w:rFonts w:asciiTheme="majorHAnsi" w:hAnsiTheme="majorHAnsi"/>
                <w:szCs w:val="18"/>
              </w:rPr>
              <w:t xml:space="preserve">De architectuur / infrastructuur van VRU (zie hiervoor bijlage </w:t>
            </w:r>
            <w:r w:rsidR="0027342B" w:rsidRPr="0027342B">
              <w:rPr>
                <w:rFonts w:asciiTheme="majorHAnsi" w:hAnsiTheme="majorHAnsi"/>
                <w:szCs w:val="18"/>
              </w:rPr>
              <w:t>3</w:t>
            </w:r>
            <w:r w:rsidRPr="00332280">
              <w:rPr>
                <w:rFonts w:asciiTheme="majorHAnsi" w:hAnsiTheme="majorHAnsi"/>
                <w:szCs w:val="18"/>
              </w:rPr>
              <w:t>); of</w:t>
            </w:r>
          </w:p>
          <w:p w14:paraId="36DA76C0" w14:textId="77777777" w:rsidR="0024015D" w:rsidRPr="00332280" w:rsidRDefault="0024015D" w:rsidP="006F3760">
            <w:pPr>
              <w:pStyle w:val="Lijstalinea"/>
              <w:numPr>
                <w:ilvl w:val="0"/>
                <w:numId w:val="44"/>
              </w:numPr>
              <w:spacing w:line="276" w:lineRule="auto"/>
              <w:rPr>
                <w:rFonts w:asciiTheme="majorHAnsi" w:hAnsiTheme="majorHAnsi"/>
                <w:szCs w:val="18"/>
              </w:rPr>
            </w:pPr>
            <w:r w:rsidRPr="00332280">
              <w:rPr>
                <w:rFonts w:asciiTheme="majorHAnsi" w:hAnsiTheme="majorHAnsi"/>
                <w:szCs w:val="18"/>
              </w:rPr>
              <w:t>Als SAAS (waarbij geldt minimaal Internet Explorer 11)</w:t>
            </w:r>
          </w:p>
          <w:p w14:paraId="760A842E" w14:textId="7A3E1669" w:rsidR="0024015D" w:rsidRPr="00332280" w:rsidRDefault="0024015D" w:rsidP="006F3760">
            <w:pPr>
              <w:pStyle w:val="Tabeltekst"/>
              <w:spacing w:line="276" w:lineRule="auto"/>
              <w:rPr>
                <w:rFonts w:asciiTheme="majorHAnsi" w:hAnsiTheme="majorHAnsi"/>
                <w:szCs w:val="18"/>
              </w:rPr>
            </w:pPr>
            <w:r w:rsidRPr="00332280">
              <w:rPr>
                <w:rFonts w:asciiTheme="majorHAnsi" w:hAnsiTheme="majorHAnsi"/>
                <w:szCs w:val="18"/>
              </w:rPr>
              <w:t>Indien het een SAAS oplossing is, zal een bewerkersovereenkomst met de leverancier worden opgesteld</w:t>
            </w:r>
            <w:r>
              <w:rPr>
                <w:rFonts w:asciiTheme="majorHAnsi" w:hAnsiTheme="majorHAnsi"/>
                <w:szCs w:val="18"/>
              </w:rPr>
              <w:t>.</w:t>
            </w:r>
            <w:r w:rsidR="00A84E2D">
              <w:rPr>
                <w:rFonts w:asciiTheme="majorHAnsi" w:hAnsiTheme="majorHAnsi"/>
                <w:szCs w:val="18"/>
              </w:rPr>
              <w:t xml:space="preserve"> De bewerkersovereenkomst zal bij een eventuele aanbesteding worden bijgevoegd.</w:t>
            </w:r>
          </w:p>
        </w:tc>
      </w:tr>
      <w:tr w:rsidR="00594321" w:rsidRPr="00332280" w14:paraId="021368B1" w14:textId="77777777" w:rsidTr="006F3760">
        <w:tc>
          <w:tcPr>
            <w:tcW w:w="709" w:type="dxa"/>
            <w:tcBorders>
              <w:right w:val="single" w:sz="4" w:space="0" w:color="auto"/>
            </w:tcBorders>
          </w:tcPr>
          <w:p w14:paraId="669EDCA3" w14:textId="77777777" w:rsidR="00594321" w:rsidRPr="00332280" w:rsidRDefault="00594321" w:rsidP="006F3760">
            <w:pPr>
              <w:pStyle w:val="Tabeltekst"/>
              <w:spacing w:line="276" w:lineRule="auto"/>
              <w:rPr>
                <w:rFonts w:asciiTheme="majorHAnsi" w:hAnsiTheme="majorHAnsi"/>
                <w:b/>
                <w:szCs w:val="18"/>
              </w:rPr>
            </w:pPr>
          </w:p>
        </w:tc>
        <w:tc>
          <w:tcPr>
            <w:tcW w:w="8018" w:type="dxa"/>
            <w:tcBorders>
              <w:left w:val="single" w:sz="4" w:space="0" w:color="auto"/>
            </w:tcBorders>
          </w:tcPr>
          <w:p w14:paraId="778345A3" w14:textId="659049B7" w:rsidR="00594321" w:rsidRPr="00594321" w:rsidRDefault="00594321" w:rsidP="00A84E2D">
            <w:pPr>
              <w:spacing w:line="276" w:lineRule="auto"/>
              <w:rPr>
                <w:rFonts w:asciiTheme="majorHAnsi" w:hAnsiTheme="majorHAnsi"/>
                <w:szCs w:val="18"/>
              </w:rPr>
            </w:pPr>
            <w:r w:rsidRPr="00594321">
              <w:rPr>
                <w:rFonts w:asciiTheme="majorHAnsi" w:hAnsiTheme="majorHAnsi"/>
                <w:szCs w:val="18"/>
              </w:rPr>
              <w:t xml:space="preserve">Software dient </w:t>
            </w:r>
            <w:r w:rsidR="00A84E2D" w:rsidRPr="00594321">
              <w:rPr>
                <w:rFonts w:asciiTheme="majorHAnsi" w:hAnsiTheme="majorHAnsi"/>
                <w:szCs w:val="18"/>
              </w:rPr>
              <w:t>geüpdate</w:t>
            </w:r>
            <w:r w:rsidR="00A84E2D">
              <w:rPr>
                <w:rFonts w:asciiTheme="majorHAnsi" w:hAnsiTheme="majorHAnsi"/>
                <w:szCs w:val="18"/>
              </w:rPr>
              <w:t>t</w:t>
            </w:r>
            <w:r w:rsidRPr="00594321">
              <w:rPr>
                <w:rFonts w:asciiTheme="majorHAnsi" w:hAnsiTheme="majorHAnsi"/>
                <w:szCs w:val="18"/>
              </w:rPr>
              <w:t xml:space="preserve"> te kunnen worden in verband met innovatie op het gebied van beveiliging en technische ontwikkeling</w:t>
            </w:r>
          </w:p>
        </w:tc>
      </w:tr>
      <w:tr w:rsidR="0024015D" w:rsidRPr="00332280" w14:paraId="1035F923" w14:textId="77777777" w:rsidTr="006F3760">
        <w:tc>
          <w:tcPr>
            <w:tcW w:w="8727" w:type="dxa"/>
            <w:gridSpan w:val="2"/>
          </w:tcPr>
          <w:p w14:paraId="51A709F6" w14:textId="77777777" w:rsidR="0024015D" w:rsidRPr="00332280" w:rsidRDefault="0024015D" w:rsidP="006F3760">
            <w:pPr>
              <w:spacing w:line="276" w:lineRule="auto"/>
              <w:rPr>
                <w:rFonts w:asciiTheme="majorHAnsi" w:hAnsiTheme="majorHAnsi"/>
                <w:b/>
                <w:szCs w:val="18"/>
              </w:rPr>
            </w:pPr>
            <w:r>
              <w:rPr>
                <w:rFonts w:asciiTheme="majorHAnsi" w:hAnsiTheme="majorHAnsi"/>
                <w:b/>
                <w:szCs w:val="18"/>
              </w:rPr>
              <w:t>Beveiliging</w:t>
            </w:r>
          </w:p>
        </w:tc>
      </w:tr>
      <w:tr w:rsidR="0024015D" w:rsidRPr="00332280" w14:paraId="6FDC1024" w14:textId="77777777" w:rsidTr="006F3760">
        <w:tc>
          <w:tcPr>
            <w:tcW w:w="709" w:type="dxa"/>
            <w:tcBorders>
              <w:right w:val="single" w:sz="4" w:space="0" w:color="auto"/>
            </w:tcBorders>
          </w:tcPr>
          <w:p w14:paraId="01A3743B" w14:textId="77777777" w:rsidR="0024015D" w:rsidRPr="00332280" w:rsidRDefault="0024015D" w:rsidP="006F3760">
            <w:pPr>
              <w:pStyle w:val="Tabeltekst"/>
              <w:spacing w:line="276" w:lineRule="auto"/>
              <w:rPr>
                <w:rFonts w:asciiTheme="majorHAnsi" w:hAnsiTheme="majorHAnsi"/>
                <w:b/>
                <w:szCs w:val="18"/>
              </w:rPr>
            </w:pPr>
          </w:p>
        </w:tc>
        <w:tc>
          <w:tcPr>
            <w:tcW w:w="8018" w:type="dxa"/>
            <w:tcBorders>
              <w:left w:val="single" w:sz="4" w:space="0" w:color="auto"/>
            </w:tcBorders>
          </w:tcPr>
          <w:p w14:paraId="76AEBDF8" w14:textId="40D2FF0C" w:rsidR="0024015D" w:rsidRPr="00332280" w:rsidRDefault="0027342B" w:rsidP="006F3760">
            <w:pPr>
              <w:pStyle w:val="Lijstalinea"/>
              <w:numPr>
                <w:ilvl w:val="0"/>
                <w:numId w:val="40"/>
              </w:numPr>
              <w:spacing w:line="276" w:lineRule="auto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Oplossing dient</w:t>
            </w:r>
            <w:r w:rsidR="0024015D" w:rsidRPr="00332280">
              <w:rPr>
                <w:rFonts w:asciiTheme="majorHAnsi" w:hAnsiTheme="majorHAnsi"/>
                <w:szCs w:val="18"/>
              </w:rPr>
              <w:t xml:space="preserve"> een elektronische sluiting met penvergrendeling of gelijkwaardig</w:t>
            </w:r>
            <w:r>
              <w:rPr>
                <w:rFonts w:asciiTheme="majorHAnsi" w:hAnsiTheme="majorHAnsi"/>
                <w:szCs w:val="18"/>
              </w:rPr>
              <w:t xml:space="preserve"> te hebben</w:t>
            </w:r>
            <w:r w:rsidR="0024015D" w:rsidRPr="00332280">
              <w:rPr>
                <w:rFonts w:asciiTheme="majorHAnsi" w:hAnsiTheme="majorHAnsi"/>
                <w:szCs w:val="18"/>
              </w:rPr>
              <w:t>;</w:t>
            </w:r>
          </w:p>
          <w:p w14:paraId="28BAB853" w14:textId="45C1D35B" w:rsidR="0024015D" w:rsidRPr="00332280" w:rsidRDefault="0024015D" w:rsidP="006F3760">
            <w:pPr>
              <w:pStyle w:val="Lijstalinea"/>
              <w:numPr>
                <w:ilvl w:val="0"/>
                <w:numId w:val="40"/>
              </w:numPr>
              <w:spacing w:line="276" w:lineRule="auto"/>
              <w:rPr>
                <w:rFonts w:asciiTheme="majorHAnsi" w:hAnsiTheme="majorHAnsi"/>
                <w:szCs w:val="18"/>
              </w:rPr>
            </w:pPr>
            <w:r w:rsidRPr="00332280">
              <w:rPr>
                <w:rFonts w:asciiTheme="majorHAnsi" w:hAnsiTheme="majorHAnsi"/>
                <w:szCs w:val="18"/>
              </w:rPr>
              <w:t xml:space="preserve">De </w:t>
            </w:r>
            <w:r w:rsidR="0027342B">
              <w:rPr>
                <w:rFonts w:asciiTheme="majorHAnsi" w:hAnsiTheme="majorHAnsi"/>
                <w:szCs w:val="18"/>
              </w:rPr>
              <w:t>oplossing</w:t>
            </w:r>
            <w:r w:rsidRPr="00332280">
              <w:rPr>
                <w:rFonts w:asciiTheme="majorHAnsi" w:hAnsiTheme="majorHAnsi"/>
                <w:szCs w:val="18"/>
              </w:rPr>
              <w:t xml:space="preserve"> dient van binnenuit verankerd </w:t>
            </w:r>
            <w:r>
              <w:rPr>
                <w:rFonts w:asciiTheme="majorHAnsi" w:hAnsiTheme="majorHAnsi"/>
                <w:szCs w:val="18"/>
              </w:rPr>
              <w:t xml:space="preserve">te </w:t>
            </w:r>
            <w:r w:rsidR="00CF1052">
              <w:rPr>
                <w:rFonts w:asciiTheme="majorHAnsi" w:hAnsiTheme="majorHAnsi"/>
                <w:szCs w:val="18"/>
              </w:rPr>
              <w:t>kunnen worden</w:t>
            </w:r>
            <w:r w:rsidRPr="00332280">
              <w:rPr>
                <w:rFonts w:asciiTheme="majorHAnsi" w:hAnsiTheme="majorHAnsi"/>
                <w:szCs w:val="18"/>
              </w:rPr>
              <w:t>;</w:t>
            </w:r>
          </w:p>
          <w:p w14:paraId="1E3E1674" w14:textId="04EFC681" w:rsidR="0024015D" w:rsidRPr="00332280" w:rsidRDefault="0024015D" w:rsidP="006F3760">
            <w:pPr>
              <w:pStyle w:val="Lijstalinea"/>
              <w:numPr>
                <w:ilvl w:val="0"/>
                <w:numId w:val="40"/>
              </w:numPr>
              <w:spacing w:line="276" w:lineRule="auto"/>
              <w:rPr>
                <w:rFonts w:asciiTheme="majorHAnsi" w:hAnsiTheme="majorHAnsi"/>
                <w:szCs w:val="18"/>
              </w:rPr>
            </w:pPr>
            <w:r w:rsidRPr="00332280">
              <w:rPr>
                <w:rFonts w:asciiTheme="majorHAnsi" w:hAnsiTheme="majorHAnsi"/>
                <w:szCs w:val="18"/>
              </w:rPr>
              <w:t xml:space="preserve">De </w:t>
            </w:r>
            <w:r w:rsidR="0027342B">
              <w:rPr>
                <w:rFonts w:asciiTheme="majorHAnsi" w:hAnsiTheme="majorHAnsi"/>
                <w:szCs w:val="18"/>
              </w:rPr>
              <w:t>oplossing</w:t>
            </w:r>
            <w:r>
              <w:rPr>
                <w:rFonts w:asciiTheme="majorHAnsi" w:hAnsiTheme="majorHAnsi"/>
                <w:szCs w:val="18"/>
              </w:rPr>
              <w:t xml:space="preserve"> en verankering</w:t>
            </w:r>
            <w:r w:rsidR="0027342B">
              <w:rPr>
                <w:rFonts w:asciiTheme="majorHAnsi" w:hAnsiTheme="majorHAnsi"/>
                <w:szCs w:val="18"/>
              </w:rPr>
              <w:t xml:space="preserve"> dienen</w:t>
            </w:r>
            <w:r w:rsidRPr="00332280">
              <w:rPr>
                <w:rFonts w:asciiTheme="majorHAnsi" w:hAnsiTheme="majorHAnsi"/>
                <w:szCs w:val="18"/>
              </w:rPr>
              <w:t xml:space="preserve"> minimaal 5 minuten inbraakwerend te zijn;</w:t>
            </w:r>
          </w:p>
          <w:p w14:paraId="4EF032DC" w14:textId="24375795" w:rsidR="0024015D" w:rsidRDefault="0024015D" w:rsidP="0027342B">
            <w:pPr>
              <w:spacing w:line="276" w:lineRule="auto"/>
              <w:rPr>
                <w:rFonts w:asciiTheme="majorHAnsi" w:hAnsiTheme="majorHAnsi"/>
                <w:b/>
                <w:szCs w:val="18"/>
              </w:rPr>
            </w:pPr>
            <w:r w:rsidRPr="00332280">
              <w:rPr>
                <w:rFonts w:asciiTheme="majorHAnsi" w:hAnsiTheme="majorHAnsi"/>
                <w:bCs/>
                <w:szCs w:val="18"/>
                <w:highlight w:val="cyan"/>
              </w:rPr>
              <w:t xml:space="preserve">Veiligheidsnorm </w:t>
            </w:r>
            <w:r w:rsidR="0027342B">
              <w:rPr>
                <w:rFonts w:asciiTheme="majorHAnsi" w:hAnsiTheme="majorHAnsi"/>
                <w:bCs/>
                <w:szCs w:val="18"/>
                <w:highlight w:val="cyan"/>
              </w:rPr>
              <w:t>oplossing</w:t>
            </w:r>
            <w:r w:rsidRPr="00332280">
              <w:rPr>
                <w:rFonts w:asciiTheme="majorHAnsi" w:hAnsiTheme="majorHAnsi"/>
                <w:bCs/>
                <w:szCs w:val="18"/>
                <w:highlight w:val="cyan"/>
              </w:rPr>
              <w:t xml:space="preserve"> n.t.b. Opdrachtgever ontvangt hier graag input voor, zie ook bijlage </w:t>
            </w:r>
            <w:r w:rsidR="00A84E2D">
              <w:rPr>
                <w:rFonts w:asciiTheme="majorHAnsi" w:hAnsiTheme="majorHAnsi"/>
                <w:bCs/>
                <w:szCs w:val="18"/>
                <w:highlight w:val="cyan"/>
              </w:rPr>
              <w:t>1</w:t>
            </w:r>
            <w:r w:rsidRPr="00332280">
              <w:rPr>
                <w:rFonts w:asciiTheme="majorHAnsi" w:hAnsiTheme="majorHAnsi"/>
                <w:bCs/>
                <w:szCs w:val="18"/>
                <w:highlight w:val="cyan"/>
              </w:rPr>
              <w:t>;</w:t>
            </w:r>
          </w:p>
        </w:tc>
      </w:tr>
      <w:tr w:rsidR="0024015D" w:rsidRPr="00332280" w14:paraId="284DA60D" w14:textId="77777777" w:rsidTr="006F3760">
        <w:tc>
          <w:tcPr>
            <w:tcW w:w="709" w:type="dxa"/>
            <w:tcBorders>
              <w:right w:val="single" w:sz="4" w:space="0" w:color="auto"/>
            </w:tcBorders>
          </w:tcPr>
          <w:p w14:paraId="68641655" w14:textId="77777777" w:rsidR="0024015D" w:rsidRPr="00332280" w:rsidRDefault="0024015D" w:rsidP="006F3760">
            <w:pPr>
              <w:pStyle w:val="Tabeltekst"/>
              <w:spacing w:line="276" w:lineRule="auto"/>
              <w:rPr>
                <w:rFonts w:asciiTheme="majorHAnsi" w:hAnsiTheme="majorHAnsi"/>
                <w:b/>
                <w:szCs w:val="18"/>
              </w:rPr>
            </w:pPr>
          </w:p>
        </w:tc>
        <w:tc>
          <w:tcPr>
            <w:tcW w:w="8018" w:type="dxa"/>
            <w:tcBorders>
              <w:left w:val="single" w:sz="4" w:space="0" w:color="auto"/>
            </w:tcBorders>
          </w:tcPr>
          <w:p w14:paraId="62B9B263" w14:textId="77777777" w:rsidR="0024015D" w:rsidRDefault="0024015D" w:rsidP="006F3760">
            <w:pPr>
              <w:spacing w:line="276" w:lineRule="auto"/>
              <w:rPr>
                <w:rFonts w:asciiTheme="majorHAnsi" w:hAnsiTheme="majorHAnsi"/>
                <w:b/>
                <w:szCs w:val="18"/>
              </w:rPr>
            </w:pPr>
            <w:r>
              <w:rPr>
                <w:rFonts w:asciiTheme="majorHAnsi" w:hAnsiTheme="majorHAnsi"/>
                <w:b/>
                <w:szCs w:val="18"/>
              </w:rPr>
              <w:t>Wi-Fi beveiliging</w:t>
            </w:r>
          </w:p>
          <w:p w14:paraId="08FD754E" w14:textId="7A27B94E" w:rsidR="0024015D" w:rsidRPr="00332280" w:rsidRDefault="0024015D" w:rsidP="006F3760">
            <w:pPr>
              <w:spacing w:line="276" w:lineRule="auto"/>
              <w:rPr>
                <w:rFonts w:asciiTheme="majorHAnsi" w:hAnsiTheme="majorHAnsi"/>
                <w:szCs w:val="18"/>
              </w:rPr>
            </w:pPr>
            <w:r w:rsidRPr="00332280">
              <w:rPr>
                <w:rFonts w:asciiTheme="majorHAnsi" w:hAnsiTheme="majorHAnsi"/>
                <w:szCs w:val="18"/>
              </w:rPr>
              <w:t>De oplossing dient middels een Wi</w:t>
            </w:r>
            <w:r>
              <w:rPr>
                <w:rFonts w:asciiTheme="majorHAnsi" w:hAnsiTheme="majorHAnsi"/>
                <w:szCs w:val="18"/>
              </w:rPr>
              <w:t>-</w:t>
            </w:r>
            <w:r w:rsidRPr="00332280">
              <w:rPr>
                <w:rFonts w:asciiTheme="majorHAnsi" w:hAnsiTheme="majorHAnsi"/>
                <w:szCs w:val="18"/>
              </w:rPr>
              <w:t>Fi verbinding op het VRU netwerk te werken, waarbij wordt voldoen aan de volgende eisen:</w:t>
            </w:r>
          </w:p>
          <w:p w14:paraId="7E89F60B" w14:textId="44A566C2" w:rsidR="0024015D" w:rsidRPr="00332280" w:rsidRDefault="009C6D43" w:rsidP="006F3760">
            <w:pPr>
              <w:pStyle w:val="Lijstalinea"/>
              <w:numPr>
                <w:ilvl w:val="0"/>
                <w:numId w:val="43"/>
              </w:numPr>
              <w:spacing w:line="276" w:lineRule="auto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Authenticatie</w:t>
            </w:r>
            <w:r w:rsidR="0024015D" w:rsidRPr="00332280">
              <w:rPr>
                <w:rFonts w:asciiTheme="majorHAnsi" w:hAnsiTheme="majorHAnsi"/>
                <w:szCs w:val="18"/>
              </w:rPr>
              <w:t xml:space="preserve"> van de </w:t>
            </w:r>
            <w:r w:rsidR="00320A1C">
              <w:rPr>
                <w:rFonts w:asciiTheme="majorHAnsi" w:hAnsiTheme="majorHAnsi"/>
                <w:szCs w:val="18"/>
              </w:rPr>
              <w:t>Wi-Fi</w:t>
            </w:r>
            <w:r w:rsidR="0024015D" w:rsidRPr="00332280">
              <w:rPr>
                <w:rFonts w:asciiTheme="majorHAnsi" w:hAnsiTheme="majorHAnsi"/>
                <w:szCs w:val="18"/>
              </w:rPr>
              <w:t xml:space="preserve"> moet</w:t>
            </w:r>
            <w:r>
              <w:rPr>
                <w:rFonts w:asciiTheme="majorHAnsi" w:hAnsiTheme="majorHAnsi"/>
                <w:szCs w:val="18"/>
              </w:rPr>
              <w:t xml:space="preserve"> 802.1X</w:t>
            </w:r>
            <w:r w:rsidR="0024015D" w:rsidRPr="00332280">
              <w:rPr>
                <w:rFonts w:asciiTheme="majorHAnsi" w:hAnsiTheme="majorHAnsi"/>
                <w:szCs w:val="18"/>
              </w:rPr>
              <w:t xml:space="preserve"> gecertificeerd zijn, of daaraan gelijkwaardig;</w:t>
            </w:r>
          </w:p>
          <w:p w14:paraId="0DB0F37E" w14:textId="42AF6020" w:rsidR="0024015D" w:rsidRPr="00332280" w:rsidRDefault="0024015D" w:rsidP="006F3760">
            <w:pPr>
              <w:pStyle w:val="Lijstalinea"/>
              <w:numPr>
                <w:ilvl w:val="0"/>
                <w:numId w:val="43"/>
              </w:numPr>
              <w:spacing w:line="276" w:lineRule="auto"/>
              <w:rPr>
                <w:rFonts w:asciiTheme="majorHAnsi" w:hAnsiTheme="majorHAnsi"/>
                <w:szCs w:val="18"/>
              </w:rPr>
            </w:pPr>
            <w:r w:rsidRPr="00332280">
              <w:rPr>
                <w:rFonts w:asciiTheme="majorHAnsi" w:hAnsiTheme="majorHAnsi"/>
                <w:szCs w:val="18"/>
              </w:rPr>
              <w:t>De oplossing werkt met protocol WPA2</w:t>
            </w:r>
            <w:r w:rsidR="00595440">
              <w:rPr>
                <w:rFonts w:asciiTheme="majorHAnsi" w:hAnsiTheme="majorHAnsi"/>
                <w:szCs w:val="18"/>
              </w:rPr>
              <w:t xml:space="preserve"> Enterprise;</w:t>
            </w:r>
          </w:p>
          <w:p w14:paraId="5879E70A" w14:textId="39F33B68" w:rsidR="0024015D" w:rsidRPr="00332280" w:rsidRDefault="0024015D" w:rsidP="006F3760">
            <w:pPr>
              <w:pStyle w:val="Lijstalinea"/>
              <w:numPr>
                <w:ilvl w:val="0"/>
                <w:numId w:val="43"/>
              </w:numPr>
              <w:spacing w:line="276" w:lineRule="auto"/>
              <w:rPr>
                <w:rFonts w:asciiTheme="majorHAnsi" w:hAnsiTheme="majorHAnsi"/>
                <w:szCs w:val="18"/>
              </w:rPr>
            </w:pPr>
            <w:r w:rsidRPr="00332280">
              <w:rPr>
                <w:rFonts w:asciiTheme="majorHAnsi" w:hAnsiTheme="majorHAnsi"/>
                <w:szCs w:val="18"/>
              </w:rPr>
              <w:t xml:space="preserve">De oplossing mag niet interfereren met </w:t>
            </w:r>
            <w:r w:rsidR="009C6D43">
              <w:rPr>
                <w:rFonts w:asciiTheme="majorHAnsi" w:hAnsiTheme="majorHAnsi"/>
                <w:szCs w:val="18"/>
              </w:rPr>
              <w:t>alle netwerkcomponenten</w:t>
            </w:r>
            <w:r w:rsidR="00595440">
              <w:rPr>
                <w:rFonts w:asciiTheme="majorHAnsi" w:hAnsiTheme="majorHAnsi"/>
                <w:szCs w:val="18"/>
              </w:rPr>
              <w:t xml:space="preserve"> waar VRU mee werkt;</w:t>
            </w:r>
          </w:p>
          <w:p w14:paraId="57A1424C" w14:textId="61134DEF" w:rsidR="0024015D" w:rsidRPr="00332280" w:rsidRDefault="0024015D" w:rsidP="006F3760">
            <w:pPr>
              <w:pStyle w:val="Lijstalinea"/>
              <w:numPr>
                <w:ilvl w:val="0"/>
                <w:numId w:val="43"/>
              </w:numPr>
              <w:spacing w:line="276" w:lineRule="auto"/>
              <w:rPr>
                <w:rFonts w:asciiTheme="majorHAnsi" w:hAnsiTheme="majorHAnsi"/>
                <w:szCs w:val="18"/>
              </w:rPr>
            </w:pPr>
            <w:r w:rsidRPr="00332280">
              <w:rPr>
                <w:rFonts w:asciiTheme="majorHAnsi" w:hAnsiTheme="majorHAnsi"/>
                <w:szCs w:val="18"/>
              </w:rPr>
              <w:t xml:space="preserve">De </w:t>
            </w:r>
            <w:r w:rsidR="0027342B">
              <w:rPr>
                <w:rFonts w:asciiTheme="majorHAnsi" w:hAnsiTheme="majorHAnsi"/>
                <w:szCs w:val="18"/>
              </w:rPr>
              <w:t>oplossing</w:t>
            </w:r>
            <w:r w:rsidRPr="00332280">
              <w:rPr>
                <w:rFonts w:asciiTheme="majorHAnsi" w:hAnsiTheme="majorHAnsi"/>
                <w:szCs w:val="18"/>
              </w:rPr>
              <w:t xml:space="preserve"> moe</w:t>
            </w:r>
            <w:r w:rsidR="00595440">
              <w:rPr>
                <w:rFonts w:asciiTheme="majorHAnsi" w:hAnsiTheme="majorHAnsi"/>
                <w:szCs w:val="18"/>
              </w:rPr>
              <w:t>t ook te openen zijn zonder Wi-Fi</w:t>
            </w:r>
            <w:r w:rsidRPr="00332280">
              <w:rPr>
                <w:rFonts w:asciiTheme="majorHAnsi" w:hAnsiTheme="majorHAnsi"/>
                <w:szCs w:val="18"/>
              </w:rPr>
              <w:t xml:space="preserve"> connectie</w:t>
            </w:r>
            <w:r w:rsidR="00595440">
              <w:rPr>
                <w:rFonts w:asciiTheme="majorHAnsi" w:hAnsiTheme="majorHAnsi"/>
                <w:szCs w:val="18"/>
              </w:rPr>
              <w:t>;</w:t>
            </w:r>
          </w:p>
          <w:p w14:paraId="60794B61" w14:textId="00871F8E" w:rsidR="0024015D" w:rsidRPr="00332280" w:rsidRDefault="0024015D" w:rsidP="0027342B">
            <w:pPr>
              <w:pStyle w:val="Tabeltekst"/>
              <w:numPr>
                <w:ilvl w:val="0"/>
                <w:numId w:val="43"/>
              </w:numPr>
              <w:spacing w:line="276" w:lineRule="auto"/>
              <w:rPr>
                <w:rFonts w:asciiTheme="majorHAnsi" w:hAnsiTheme="majorHAnsi"/>
                <w:szCs w:val="18"/>
              </w:rPr>
            </w:pPr>
            <w:r w:rsidRPr="00332280">
              <w:rPr>
                <w:rFonts w:asciiTheme="majorHAnsi" w:hAnsiTheme="majorHAnsi"/>
                <w:szCs w:val="18"/>
              </w:rPr>
              <w:t xml:space="preserve">De beheersoftware en de </w:t>
            </w:r>
            <w:r w:rsidR="0027342B">
              <w:rPr>
                <w:rFonts w:asciiTheme="majorHAnsi" w:hAnsiTheme="majorHAnsi"/>
                <w:szCs w:val="18"/>
              </w:rPr>
              <w:t>oplossing</w:t>
            </w:r>
            <w:r w:rsidRPr="00332280">
              <w:rPr>
                <w:rFonts w:asciiTheme="majorHAnsi" w:hAnsiTheme="majorHAnsi"/>
                <w:szCs w:val="18"/>
              </w:rPr>
              <w:t xml:space="preserve"> moeten niet werken met vaste IP adressen, maar dynamisch, zodat auto’s flexibeler zijn en eenvoudiger tussen de posten kunnen schuiven.</w:t>
            </w:r>
          </w:p>
        </w:tc>
      </w:tr>
      <w:tr w:rsidR="008A4D35" w:rsidRPr="00332280" w14:paraId="5961256B" w14:textId="77777777" w:rsidTr="006F3760">
        <w:tc>
          <w:tcPr>
            <w:tcW w:w="709" w:type="dxa"/>
            <w:tcBorders>
              <w:right w:val="single" w:sz="4" w:space="0" w:color="auto"/>
            </w:tcBorders>
          </w:tcPr>
          <w:p w14:paraId="1923AEE4" w14:textId="77777777" w:rsidR="008A4D35" w:rsidRPr="00332280" w:rsidRDefault="008A4D35" w:rsidP="006F3760">
            <w:pPr>
              <w:pStyle w:val="Tabeltekst"/>
              <w:spacing w:line="276" w:lineRule="auto"/>
              <w:rPr>
                <w:rFonts w:asciiTheme="majorHAnsi" w:hAnsiTheme="majorHAnsi"/>
                <w:b/>
                <w:szCs w:val="18"/>
              </w:rPr>
            </w:pPr>
          </w:p>
        </w:tc>
        <w:tc>
          <w:tcPr>
            <w:tcW w:w="8018" w:type="dxa"/>
            <w:tcBorders>
              <w:left w:val="single" w:sz="4" w:space="0" w:color="auto"/>
            </w:tcBorders>
          </w:tcPr>
          <w:p w14:paraId="08F92731" w14:textId="0C247ECD" w:rsidR="008A4D35" w:rsidRPr="008A4D35" w:rsidRDefault="008A4D35" w:rsidP="0027342B">
            <w:pPr>
              <w:spacing w:line="276" w:lineRule="auto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 xml:space="preserve">De </w:t>
            </w:r>
            <w:r w:rsidR="0027342B">
              <w:rPr>
                <w:rFonts w:asciiTheme="majorHAnsi" w:hAnsiTheme="majorHAnsi"/>
                <w:szCs w:val="18"/>
              </w:rPr>
              <w:t>oplossing</w:t>
            </w:r>
            <w:r>
              <w:rPr>
                <w:rFonts w:asciiTheme="majorHAnsi" w:hAnsiTheme="majorHAnsi"/>
                <w:szCs w:val="18"/>
              </w:rPr>
              <w:t xml:space="preserve"> dient altijd te blijven werken, ook </w:t>
            </w:r>
            <w:r>
              <w:t>indien het voertuig niet op stroom staat aangesloten c.q. de voertuigmotor niet is ingeschakeld of de zekering kapot gaat.</w:t>
            </w:r>
          </w:p>
        </w:tc>
      </w:tr>
      <w:tr w:rsidR="0024015D" w:rsidRPr="00332280" w14:paraId="70F17EC8" w14:textId="77777777" w:rsidTr="006F3760">
        <w:tc>
          <w:tcPr>
            <w:tcW w:w="8727" w:type="dxa"/>
            <w:gridSpan w:val="2"/>
          </w:tcPr>
          <w:p w14:paraId="45E80415" w14:textId="77777777" w:rsidR="0024015D" w:rsidRDefault="0024015D" w:rsidP="006F3760">
            <w:pPr>
              <w:spacing w:line="276" w:lineRule="auto"/>
              <w:rPr>
                <w:rFonts w:asciiTheme="majorHAnsi" w:hAnsiTheme="majorHAnsi"/>
                <w:b/>
                <w:szCs w:val="18"/>
              </w:rPr>
            </w:pPr>
            <w:r>
              <w:rPr>
                <w:rFonts w:asciiTheme="majorHAnsi" w:hAnsiTheme="majorHAnsi"/>
                <w:b/>
                <w:szCs w:val="18"/>
              </w:rPr>
              <w:t>Levering en nazorg</w:t>
            </w:r>
          </w:p>
        </w:tc>
      </w:tr>
      <w:tr w:rsidR="0024015D" w:rsidRPr="00332280" w14:paraId="29A6C7EA" w14:textId="77777777" w:rsidTr="006F3760">
        <w:tc>
          <w:tcPr>
            <w:tcW w:w="709" w:type="dxa"/>
            <w:tcBorders>
              <w:right w:val="single" w:sz="4" w:space="0" w:color="auto"/>
            </w:tcBorders>
          </w:tcPr>
          <w:p w14:paraId="7B99A0BC" w14:textId="77777777" w:rsidR="0024015D" w:rsidRPr="00332280" w:rsidRDefault="0024015D" w:rsidP="006F3760">
            <w:pPr>
              <w:pStyle w:val="Tabeltekst"/>
              <w:spacing w:line="276" w:lineRule="auto"/>
              <w:rPr>
                <w:rFonts w:asciiTheme="majorHAnsi" w:hAnsiTheme="majorHAnsi"/>
                <w:b/>
                <w:szCs w:val="18"/>
              </w:rPr>
            </w:pPr>
          </w:p>
        </w:tc>
        <w:tc>
          <w:tcPr>
            <w:tcW w:w="8018" w:type="dxa"/>
            <w:tcBorders>
              <w:left w:val="single" w:sz="4" w:space="0" w:color="auto"/>
            </w:tcBorders>
          </w:tcPr>
          <w:p w14:paraId="4FB843A8" w14:textId="77777777" w:rsidR="0024015D" w:rsidRDefault="0024015D" w:rsidP="006F3760">
            <w:pPr>
              <w:spacing w:line="276" w:lineRule="auto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De minimale afname bedraagt 105 stuks.</w:t>
            </w:r>
          </w:p>
          <w:p w14:paraId="4CA0BE60" w14:textId="77777777" w:rsidR="0027342B" w:rsidRDefault="00595440" w:rsidP="006F3760">
            <w:pPr>
              <w:spacing w:line="276" w:lineRule="auto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Levering dient zo snel mogelijk</w:t>
            </w:r>
            <w:r w:rsidR="0027342B">
              <w:rPr>
                <w:rFonts w:asciiTheme="majorHAnsi" w:hAnsiTheme="majorHAnsi"/>
                <w:szCs w:val="18"/>
              </w:rPr>
              <w:t xml:space="preserve"> plaats te vinden</w:t>
            </w:r>
            <w:r>
              <w:rPr>
                <w:rFonts w:asciiTheme="majorHAnsi" w:hAnsiTheme="majorHAnsi"/>
                <w:szCs w:val="18"/>
              </w:rPr>
              <w:t xml:space="preserve">. </w:t>
            </w:r>
            <w:r w:rsidR="00C13A81">
              <w:rPr>
                <w:rFonts w:asciiTheme="majorHAnsi" w:hAnsiTheme="majorHAnsi"/>
                <w:szCs w:val="18"/>
              </w:rPr>
              <w:t xml:space="preserve"> </w:t>
            </w:r>
          </w:p>
          <w:p w14:paraId="21BB4DDC" w14:textId="4DB4403E" w:rsidR="0024015D" w:rsidRPr="00332280" w:rsidRDefault="00C13A81" w:rsidP="006F3760">
            <w:pPr>
              <w:spacing w:line="276" w:lineRule="auto"/>
              <w:rPr>
                <w:rFonts w:asciiTheme="majorHAnsi" w:hAnsiTheme="majorHAnsi"/>
                <w:szCs w:val="18"/>
              </w:rPr>
            </w:pPr>
            <w:r w:rsidRPr="00595440">
              <w:rPr>
                <w:rFonts w:asciiTheme="majorHAnsi" w:hAnsiTheme="majorHAnsi"/>
                <w:szCs w:val="18"/>
                <w:highlight w:val="cyan"/>
              </w:rPr>
              <w:t>Wordt bij eventuele aanbesteding nader uitgewerkt.</w:t>
            </w:r>
            <w:r w:rsidR="0024015D" w:rsidRPr="00332280">
              <w:rPr>
                <w:rFonts w:asciiTheme="majorHAnsi" w:hAnsiTheme="majorHAnsi"/>
                <w:szCs w:val="18"/>
              </w:rPr>
              <w:t xml:space="preserve"> </w:t>
            </w:r>
          </w:p>
        </w:tc>
      </w:tr>
      <w:tr w:rsidR="00595440" w:rsidRPr="00332280" w14:paraId="43F0DDC3" w14:textId="77777777" w:rsidTr="006F3760">
        <w:tc>
          <w:tcPr>
            <w:tcW w:w="709" w:type="dxa"/>
            <w:tcBorders>
              <w:right w:val="single" w:sz="4" w:space="0" w:color="auto"/>
            </w:tcBorders>
          </w:tcPr>
          <w:p w14:paraId="1039E931" w14:textId="77777777" w:rsidR="00595440" w:rsidRPr="00332280" w:rsidRDefault="00595440" w:rsidP="006F3760">
            <w:pPr>
              <w:pStyle w:val="Tabeltekst"/>
              <w:spacing w:line="276" w:lineRule="auto"/>
              <w:rPr>
                <w:rFonts w:asciiTheme="majorHAnsi" w:hAnsiTheme="majorHAnsi"/>
                <w:b/>
                <w:szCs w:val="18"/>
              </w:rPr>
            </w:pPr>
          </w:p>
        </w:tc>
        <w:tc>
          <w:tcPr>
            <w:tcW w:w="8018" w:type="dxa"/>
            <w:tcBorders>
              <w:left w:val="single" w:sz="4" w:space="0" w:color="auto"/>
            </w:tcBorders>
          </w:tcPr>
          <w:p w14:paraId="0A96CFDA" w14:textId="77777777" w:rsidR="0027342B" w:rsidRDefault="00595440" w:rsidP="006F3760">
            <w:pPr>
              <w:spacing w:line="276" w:lineRule="auto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Installatiedag met I&amp;I</w:t>
            </w:r>
            <w:r w:rsidR="0027342B">
              <w:rPr>
                <w:rFonts w:asciiTheme="majorHAnsi" w:hAnsiTheme="majorHAnsi"/>
                <w:szCs w:val="18"/>
              </w:rPr>
              <w:t xml:space="preserve"> dient aangeboden te worden</w:t>
            </w:r>
            <w:r>
              <w:rPr>
                <w:rFonts w:asciiTheme="majorHAnsi" w:hAnsiTheme="majorHAnsi"/>
                <w:szCs w:val="18"/>
              </w:rPr>
              <w:t xml:space="preserve"> </w:t>
            </w:r>
          </w:p>
          <w:p w14:paraId="18B3C748" w14:textId="56B0830F" w:rsidR="00595440" w:rsidRDefault="00C13A81" w:rsidP="006F3760">
            <w:pPr>
              <w:spacing w:line="276" w:lineRule="auto"/>
              <w:rPr>
                <w:rFonts w:asciiTheme="majorHAnsi" w:hAnsiTheme="majorHAnsi"/>
                <w:szCs w:val="18"/>
              </w:rPr>
            </w:pPr>
            <w:r w:rsidRPr="00595440">
              <w:rPr>
                <w:rFonts w:asciiTheme="majorHAnsi" w:hAnsiTheme="majorHAnsi"/>
                <w:szCs w:val="18"/>
                <w:highlight w:val="cyan"/>
              </w:rPr>
              <w:t xml:space="preserve"> Wordt bij eventuele aanbesteding nader uitgewerkt.</w:t>
            </w:r>
          </w:p>
        </w:tc>
      </w:tr>
      <w:tr w:rsidR="0024015D" w:rsidRPr="00332280" w14:paraId="3A3CA1C7" w14:textId="77777777" w:rsidTr="006F3760">
        <w:tc>
          <w:tcPr>
            <w:tcW w:w="709" w:type="dxa"/>
            <w:tcBorders>
              <w:right w:val="single" w:sz="4" w:space="0" w:color="auto"/>
            </w:tcBorders>
          </w:tcPr>
          <w:p w14:paraId="7E50316C" w14:textId="77777777" w:rsidR="0024015D" w:rsidRPr="00332280" w:rsidRDefault="0024015D" w:rsidP="006F3760">
            <w:pPr>
              <w:pStyle w:val="Tabeltekst"/>
              <w:spacing w:line="276" w:lineRule="auto"/>
              <w:rPr>
                <w:rFonts w:asciiTheme="majorHAnsi" w:hAnsiTheme="majorHAnsi"/>
                <w:b/>
                <w:szCs w:val="18"/>
              </w:rPr>
            </w:pPr>
          </w:p>
        </w:tc>
        <w:tc>
          <w:tcPr>
            <w:tcW w:w="8018" w:type="dxa"/>
            <w:tcBorders>
              <w:left w:val="single" w:sz="4" w:space="0" w:color="auto"/>
            </w:tcBorders>
          </w:tcPr>
          <w:p w14:paraId="1013632B" w14:textId="77777777" w:rsidR="0027342B" w:rsidRDefault="0024015D" w:rsidP="006F3760">
            <w:pPr>
              <w:spacing w:line="276" w:lineRule="auto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Scholing kerngebruikers</w:t>
            </w:r>
            <w:r w:rsidR="0027342B">
              <w:rPr>
                <w:rFonts w:asciiTheme="majorHAnsi" w:hAnsiTheme="majorHAnsi"/>
                <w:szCs w:val="18"/>
              </w:rPr>
              <w:t xml:space="preserve"> dient aangeboden te worden.</w:t>
            </w:r>
            <w:r w:rsidR="00595440">
              <w:rPr>
                <w:rFonts w:asciiTheme="majorHAnsi" w:hAnsiTheme="majorHAnsi"/>
                <w:szCs w:val="18"/>
              </w:rPr>
              <w:t xml:space="preserve"> </w:t>
            </w:r>
          </w:p>
          <w:p w14:paraId="6584FF22" w14:textId="52D02A7B" w:rsidR="0024015D" w:rsidRDefault="00595440" w:rsidP="006F3760">
            <w:pPr>
              <w:spacing w:line="276" w:lineRule="auto"/>
              <w:rPr>
                <w:rFonts w:asciiTheme="majorHAnsi" w:hAnsiTheme="majorHAnsi"/>
                <w:szCs w:val="18"/>
              </w:rPr>
            </w:pPr>
            <w:r w:rsidRPr="00595440">
              <w:rPr>
                <w:rFonts w:asciiTheme="majorHAnsi" w:hAnsiTheme="majorHAnsi"/>
                <w:szCs w:val="18"/>
                <w:highlight w:val="cyan"/>
              </w:rPr>
              <w:t>Wordt bij eventuele aanbesteding nader uitgewerkt.</w:t>
            </w:r>
          </w:p>
        </w:tc>
      </w:tr>
      <w:tr w:rsidR="0024015D" w:rsidRPr="00332280" w14:paraId="3B620F9F" w14:textId="77777777" w:rsidTr="006F3760">
        <w:tc>
          <w:tcPr>
            <w:tcW w:w="709" w:type="dxa"/>
            <w:tcBorders>
              <w:right w:val="single" w:sz="4" w:space="0" w:color="auto"/>
            </w:tcBorders>
          </w:tcPr>
          <w:p w14:paraId="431734BF" w14:textId="77777777" w:rsidR="0024015D" w:rsidRPr="00332280" w:rsidRDefault="0024015D" w:rsidP="006F3760">
            <w:pPr>
              <w:pStyle w:val="Tabeltekst"/>
              <w:spacing w:line="276" w:lineRule="auto"/>
              <w:rPr>
                <w:rFonts w:asciiTheme="majorHAnsi" w:hAnsiTheme="majorHAnsi"/>
                <w:b/>
                <w:szCs w:val="18"/>
              </w:rPr>
            </w:pPr>
          </w:p>
        </w:tc>
        <w:tc>
          <w:tcPr>
            <w:tcW w:w="8018" w:type="dxa"/>
            <w:tcBorders>
              <w:left w:val="single" w:sz="4" w:space="0" w:color="auto"/>
            </w:tcBorders>
          </w:tcPr>
          <w:p w14:paraId="1B588230" w14:textId="77777777" w:rsidR="0027342B" w:rsidRDefault="0024015D" w:rsidP="006F3760">
            <w:pPr>
              <w:spacing w:line="276" w:lineRule="auto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Garantie termijn</w:t>
            </w:r>
            <w:r w:rsidR="0027342B">
              <w:rPr>
                <w:rFonts w:asciiTheme="majorHAnsi" w:hAnsiTheme="majorHAnsi"/>
                <w:szCs w:val="18"/>
              </w:rPr>
              <w:t xml:space="preserve"> dient aangeboden te worden.</w:t>
            </w:r>
            <w:r w:rsidR="00595440">
              <w:rPr>
                <w:rFonts w:asciiTheme="majorHAnsi" w:hAnsiTheme="majorHAnsi"/>
                <w:szCs w:val="18"/>
              </w:rPr>
              <w:t xml:space="preserve"> </w:t>
            </w:r>
          </w:p>
          <w:p w14:paraId="6C4F5AFA" w14:textId="2D873458" w:rsidR="0024015D" w:rsidRDefault="00595440" w:rsidP="006F3760">
            <w:pPr>
              <w:spacing w:line="276" w:lineRule="auto"/>
              <w:rPr>
                <w:rFonts w:asciiTheme="majorHAnsi" w:hAnsiTheme="majorHAnsi"/>
                <w:szCs w:val="18"/>
              </w:rPr>
            </w:pPr>
            <w:r w:rsidRPr="00595440">
              <w:rPr>
                <w:rFonts w:asciiTheme="majorHAnsi" w:hAnsiTheme="majorHAnsi"/>
                <w:szCs w:val="18"/>
                <w:highlight w:val="cyan"/>
              </w:rPr>
              <w:t>Wordt bij eventuele aanbesteding nader uitgewerkt.</w:t>
            </w:r>
          </w:p>
        </w:tc>
      </w:tr>
      <w:tr w:rsidR="0024015D" w:rsidRPr="00332280" w14:paraId="690883FA" w14:textId="77777777" w:rsidTr="006F3760">
        <w:tc>
          <w:tcPr>
            <w:tcW w:w="709" w:type="dxa"/>
            <w:tcBorders>
              <w:right w:val="single" w:sz="4" w:space="0" w:color="auto"/>
            </w:tcBorders>
          </w:tcPr>
          <w:p w14:paraId="3BFE28B2" w14:textId="77777777" w:rsidR="0024015D" w:rsidRPr="00332280" w:rsidRDefault="0024015D" w:rsidP="006F3760">
            <w:pPr>
              <w:pStyle w:val="Tabeltekst"/>
              <w:spacing w:line="276" w:lineRule="auto"/>
              <w:rPr>
                <w:rFonts w:asciiTheme="majorHAnsi" w:hAnsiTheme="majorHAnsi"/>
                <w:b/>
                <w:szCs w:val="18"/>
              </w:rPr>
            </w:pPr>
          </w:p>
        </w:tc>
        <w:tc>
          <w:tcPr>
            <w:tcW w:w="8018" w:type="dxa"/>
            <w:tcBorders>
              <w:left w:val="single" w:sz="4" w:space="0" w:color="auto"/>
            </w:tcBorders>
          </w:tcPr>
          <w:p w14:paraId="206BF7A7" w14:textId="53054D45" w:rsidR="0024015D" w:rsidRDefault="0024015D" w:rsidP="0027342B">
            <w:pPr>
              <w:spacing w:line="276" w:lineRule="auto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 xml:space="preserve">Nalevering, vervanging en support van de </w:t>
            </w:r>
            <w:r w:rsidR="0027342B">
              <w:rPr>
                <w:rFonts w:asciiTheme="majorHAnsi" w:hAnsiTheme="majorHAnsi"/>
                <w:szCs w:val="18"/>
              </w:rPr>
              <w:t>oplossing</w:t>
            </w:r>
            <w:r>
              <w:rPr>
                <w:rFonts w:asciiTheme="majorHAnsi" w:hAnsiTheme="majorHAnsi"/>
                <w:szCs w:val="18"/>
              </w:rPr>
              <w:t xml:space="preserve"> en </w:t>
            </w:r>
            <w:r w:rsidR="0027342B">
              <w:rPr>
                <w:rFonts w:asciiTheme="majorHAnsi" w:hAnsiTheme="majorHAnsi"/>
                <w:szCs w:val="18"/>
              </w:rPr>
              <w:t xml:space="preserve">eventuele </w:t>
            </w:r>
            <w:r>
              <w:rPr>
                <w:rFonts w:asciiTheme="majorHAnsi" w:hAnsiTheme="majorHAnsi"/>
                <w:szCs w:val="18"/>
              </w:rPr>
              <w:t xml:space="preserve">onderdelen dient minimaal </w:t>
            </w:r>
            <w:r w:rsidR="00595440">
              <w:rPr>
                <w:rFonts w:asciiTheme="majorHAnsi" w:hAnsiTheme="majorHAnsi"/>
                <w:szCs w:val="18"/>
              </w:rPr>
              <w:t>20</w:t>
            </w:r>
            <w:r>
              <w:rPr>
                <w:rFonts w:asciiTheme="majorHAnsi" w:hAnsiTheme="majorHAnsi"/>
                <w:szCs w:val="18"/>
              </w:rPr>
              <w:t xml:space="preserve"> jaar gegarandeerd te worden.</w:t>
            </w:r>
          </w:p>
        </w:tc>
      </w:tr>
      <w:tr w:rsidR="006F3760" w:rsidRPr="00332280" w14:paraId="59CC76FF" w14:textId="77777777" w:rsidTr="006F3760">
        <w:tc>
          <w:tcPr>
            <w:tcW w:w="709" w:type="dxa"/>
            <w:tcBorders>
              <w:right w:val="single" w:sz="4" w:space="0" w:color="auto"/>
            </w:tcBorders>
          </w:tcPr>
          <w:p w14:paraId="6735754C" w14:textId="77777777" w:rsidR="006F3760" w:rsidRPr="00332280" w:rsidRDefault="006F3760" w:rsidP="006F3760">
            <w:pPr>
              <w:pStyle w:val="Tabeltekst"/>
              <w:spacing w:line="276" w:lineRule="auto"/>
              <w:rPr>
                <w:rFonts w:asciiTheme="majorHAnsi" w:hAnsiTheme="majorHAnsi"/>
                <w:b/>
                <w:szCs w:val="18"/>
              </w:rPr>
            </w:pPr>
          </w:p>
        </w:tc>
        <w:tc>
          <w:tcPr>
            <w:tcW w:w="8018" w:type="dxa"/>
            <w:tcBorders>
              <w:left w:val="single" w:sz="4" w:space="0" w:color="auto"/>
            </w:tcBorders>
          </w:tcPr>
          <w:p w14:paraId="50303375" w14:textId="24E8DC6E" w:rsidR="006F3760" w:rsidRDefault="006F3760" w:rsidP="006F3760">
            <w:pPr>
              <w:spacing w:line="276" w:lineRule="auto"/>
              <w:rPr>
                <w:rFonts w:asciiTheme="majorHAnsi" w:hAnsiTheme="majorHAnsi"/>
                <w:szCs w:val="18"/>
              </w:rPr>
            </w:pPr>
            <w:r w:rsidRPr="0027342B">
              <w:rPr>
                <w:rFonts w:asciiTheme="majorHAnsi" w:hAnsiTheme="majorHAnsi"/>
                <w:szCs w:val="18"/>
              </w:rPr>
              <w:t xml:space="preserve">Indien een </w:t>
            </w:r>
            <w:r w:rsidR="0027342B">
              <w:rPr>
                <w:rFonts w:asciiTheme="majorHAnsi" w:hAnsiTheme="majorHAnsi"/>
                <w:szCs w:val="18"/>
              </w:rPr>
              <w:t>oplossing</w:t>
            </w:r>
            <w:r w:rsidRPr="0027342B">
              <w:rPr>
                <w:rFonts w:asciiTheme="majorHAnsi" w:hAnsiTheme="majorHAnsi"/>
                <w:szCs w:val="18"/>
              </w:rPr>
              <w:t xml:space="preserve"> niet meer geproduceerd wordt binnen </w:t>
            </w:r>
            <w:r w:rsidR="00595440" w:rsidRPr="0027342B">
              <w:rPr>
                <w:rFonts w:asciiTheme="majorHAnsi" w:hAnsiTheme="majorHAnsi"/>
                <w:szCs w:val="18"/>
              </w:rPr>
              <w:t>20</w:t>
            </w:r>
            <w:r w:rsidRPr="0027342B">
              <w:rPr>
                <w:rFonts w:asciiTheme="majorHAnsi" w:hAnsiTheme="majorHAnsi"/>
                <w:szCs w:val="18"/>
              </w:rPr>
              <w:t xml:space="preserve"> jaar na afsluiten van het contract dient een vervangend model aangeboden te worden waarvoor het volgende geldt:</w:t>
            </w:r>
            <w:r>
              <w:rPr>
                <w:rFonts w:asciiTheme="majorHAnsi" w:hAnsiTheme="majorHAnsi"/>
                <w:szCs w:val="18"/>
              </w:rPr>
              <w:t xml:space="preserve"> </w:t>
            </w:r>
          </w:p>
          <w:p w14:paraId="04839609" w14:textId="24FC3BE4" w:rsidR="006F3760" w:rsidRDefault="006F3760" w:rsidP="006F3760">
            <w:pPr>
              <w:pStyle w:val="Lijstalinea"/>
              <w:numPr>
                <w:ilvl w:val="0"/>
                <w:numId w:val="45"/>
              </w:numPr>
              <w:spacing w:line="276" w:lineRule="auto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 xml:space="preserve">Het vervangende model voldoet minimaal aan </w:t>
            </w:r>
            <w:r w:rsidR="00245B57">
              <w:rPr>
                <w:rFonts w:asciiTheme="majorHAnsi" w:hAnsiTheme="majorHAnsi"/>
                <w:szCs w:val="18"/>
              </w:rPr>
              <w:t>de gestelde eisen.</w:t>
            </w:r>
          </w:p>
          <w:p w14:paraId="7B925C96" w14:textId="77777777" w:rsidR="006F3760" w:rsidRDefault="006F3760" w:rsidP="00245B57">
            <w:pPr>
              <w:pStyle w:val="Lijstalinea"/>
              <w:numPr>
                <w:ilvl w:val="0"/>
                <w:numId w:val="45"/>
              </w:numPr>
              <w:spacing w:line="276" w:lineRule="auto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 xml:space="preserve">Het vervangende model </w:t>
            </w:r>
            <w:r w:rsidR="00245B57">
              <w:rPr>
                <w:rFonts w:asciiTheme="majorHAnsi" w:hAnsiTheme="majorHAnsi"/>
                <w:szCs w:val="18"/>
              </w:rPr>
              <w:t>heeft minimaal de gewenste functionaliteiten die het voorgaande model ook had.</w:t>
            </w:r>
          </w:p>
          <w:p w14:paraId="25584096" w14:textId="772442FC" w:rsidR="00245B57" w:rsidRDefault="00245B57" w:rsidP="00245B57">
            <w:pPr>
              <w:pStyle w:val="Lijstalinea"/>
              <w:numPr>
                <w:ilvl w:val="0"/>
                <w:numId w:val="45"/>
              </w:numPr>
              <w:spacing w:line="276" w:lineRule="auto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Indien noodzakelijk wordt kosteloos een instructie aan kerngebruikers gegeven.</w:t>
            </w:r>
          </w:p>
          <w:p w14:paraId="08E1CEF0" w14:textId="6E86C896" w:rsidR="00245B57" w:rsidRPr="006F3760" w:rsidRDefault="00245B57" w:rsidP="00245B57">
            <w:pPr>
              <w:pStyle w:val="Lijstalinea"/>
              <w:numPr>
                <w:ilvl w:val="0"/>
                <w:numId w:val="45"/>
              </w:numPr>
              <w:spacing w:line="276" w:lineRule="auto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Afspraken omtrent levering en nazorg blijven in stand.</w:t>
            </w:r>
          </w:p>
        </w:tc>
      </w:tr>
    </w:tbl>
    <w:p w14:paraId="43BC61D8" w14:textId="77777777" w:rsidR="0024015D" w:rsidRDefault="0024015D" w:rsidP="006F3760">
      <w:pPr>
        <w:spacing w:after="200" w:line="276" w:lineRule="auto"/>
      </w:pPr>
    </w:p>
    <w:tbl>
      <w:tblPr>
        <w:tblStyle w:val="Tabelraster"/>
        <w:tblpPr w:leftFromText="141" w:rightFromText="141" w:vertAnchor="text" w:horzAnchor="margin" w:tblpY="141"/>
        <w:tblW w:w="8784" w:type="dxa"/>
        <w:tblLook w:val="04A0" w:firstRow="1" w:lastRow="0" w:firstColumn="1" w:lastColumn="0" w:noHBand="0" w:noVBand="1"/>
      </w:tblPr>
      <w:tblGrid>
        <w:gridCol w:w="846"/>
        <w:gridCol w:w="7938"/>
      </w:tblGrid>
      <w:tr w:rsidR="0024015D" w:rsidRPr="00332280" w14:paraId="5DBB93CF" w14:textId="77777777" w:rsidTr="006F3760">
        <w:tc>
          <w:tcPr>
            <w:tcW w:w="8784" w:type="dxa"/>
            <w:gridSpan w:val="2"/>
          </w:tcPr>
          <w:p w14:paraId="5DD8B599" w14:textId="77777777" w:rsidR="0024015D" w:rsidRPr="00332280" w:rsidRDefault="0024015D" w:rsidP="006F3760">
            <w:pPr>
              <w:spacing w:after="200" w:line="276" w:lineRule="auto"/>
              <w:rPr>
                <w:rFonts w:asciiTheme="majorHAnsi" w:hAnsiTheme="majorHAnsi"/>
                <w:szCs w:val="18"/>
              </w:rPr>
            </w:pPr>
            <w:r w:rsidRPr="00332280">
              <w:rPr>
                <w:rFonts w:asciiTheme="majorHAnsi" w:hAnsiTheme="majorHAnsi"/>
                <w:szCs w:val="18"/>
              </w:rPr>
              <w:t>Wensen</w:t>
            </w:r>
          </w:p>
        </w:tc>
      </w:tr>
      <w:tr w:rsidR="0024015D" w:rsidRPr="00332280" w14:paraId="23BEE489" w14:textId="77777777" w:rsidTr="006F3760">
        <w:tc>
          <w:tcPr>
            <w:tcW w:w="846" w:type="dxa"/>
          </w:tcPr>
          <w:p w14:paraId="00225541" w14:textId="77777777" w:rsidR="0024015D" w:rsidRPr="00332280" w:rsidRDefault="0024015D" w:rsidP="0027342B">
            <w:pPr>
              <w:spacing w:line="276" w:lineRule="auto"/>
              <w:rPr>
                <w:rFonts w:asciiTheme="majorHAnsi" w:hAnsiTheme="majorHAnsi"/>
                <w:szCs w:val="18"/>
              </w:rPr>
            </w:pPr>
            <w:r w:rsidRPr="00332280">
              <w:rPr>
                <w:rFonts w:asciiTheme="majorHAnsi" w:hAnsiTheme="majorHAnsi"/>
                <w:szCs w:val="18"/>
              </w:rPr>
              <w:t>1</w:t>
            </w:r>
          </w:p>
        </w:tc>
        <w:tc>
          <w:tcPr>
            <w:tcW w:w="7938" w:type="dxa"/>
          </w:tcPr>
          <w:p w14:paraId="402D450D" w14:textId="156D1ED0" w:rsidR="0024015D" w:rsidRPr="00332280" w:rsidRDefault="0024015D" w:rsidP="0027342B">
            <w:pPr>
              <w:spacing w:line="276" w:lineRule="auto"/>
              <w:rPr>
                <w:rFonts w:asciiTheme="majorHAnsi" w:hAnsiTheme="majorHAnsi"/>
                <w:szCs w:val="18"/>
              </w:rPr>
            </w:pPr>
            <w:r w:rsidRPr="00332280">
              <w:rPr>
                <w:rFonts w:asciiTheme="majorHAnsi" w:hAnsiTheme="majorHAnsi"/>
                <w:szCs w:val="18"/>
              </w:rPr>
              <w:t>Beheersoftware kan gekoppeld worden aan de Active Directory via ADFS/SAML</w:t>
            </w:r>
            <w:r w:rsidR="00C13A81">
              <w:rPr>
                <w:rFonts w:asciiTheme="majorHAnsi" w:hAnsiTheme="majorHAnsi"/>
                <w:szCs w:val="18"/>
              </w:rPr>
              <w:t xml:space="preserve">. Indien software gekoppeld kan worden zullen punten worden toegekend. </w:t>
            </w:r>
          </w:p>
        </w:tc>
      </w:tr>
      <w:tr w:rsidR="000C3DD5" w:rsidRPr="00332280" w14:paraId="5ECC80DE" w14:textId="77777777" w:rsidTr="006F3760">
        <w:tc>
          <w:tcPr>
            <w:tcW w:w="846" w:type="dxa"/>
          </w:tcPr>
          <w:p w14:paraId="7079917B" w14:textId="4D6AFF31" w:rsidR="000C3DD5" w:rsidRPr="00332280" w:rsidRDefault="00260DAA" w:rsidP="0027342B">
            <w:pPr>
              <w:spacing w:line="276" w:lineRule="auto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2</w:t>
            </w:r>
          </w:p>
        </w:tc>
        <w:tc>
          <w:tcPr>
            <w:tcW w:w="7938" w:type="dxa"/>
          </w:tcPr>
          <w:p w14:paraId="02CF1E5D" w14:textId="2D7C760C" w:rsidR="000C3DD5" w:rsidRPr="00332280" w:rsidRDefault="000C3DD5" w:rsidP="0027342B">
            <w:pPr>
              <w:spacing w:line="276" w:lineRule="auto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Zo min mogelijk bedrading</w:t>
            </w:r>
            <w:r w:rsidR="00C13A81">
              <w:rPr>
                <w:rFonts w:asciiTheme="majorHAnsi" w:hAnsiTheme="majorHAnsi"/>
                <w:szCs w:val="18"/>
              </w:rPr>
              <w:t>, hoe minder bedrading hoe meer punten.</w:t>
            </w:r>
          </w:p>
        </w:tc>
      </w:tr>
      <w:tr w:rsidR="00594321" w:rsidRPr="00332280" w14:paraId="11D7856A" w14:textId="77777777" w:rsidTr="006F3760">
        <w:tc>
          <w:tcPr>
            <w:tcW w:w="846" w:type="dxa"/>
          </w:tcPr>
          <w:p w14:paraId="3F36D1FE" w14:textId="77237EF9" w:rsidR="00594321" w:rsidRDefault="00260DAA" w:rsidP="0027342B">
            <w:pPr>
              <w:spacing w:line="276" w:lineRule="auto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3</w:t>
            </w:r>
          </w:p>
        </w:tc>
        <w:tc>
          <w:tcPr>
            <w:tcW w:w="7938" w:type="dxa"/>
          </w:tcPr>
          <w:p w14:paraId="3522C475" w14:textId="5276AA9F" w:rsidR="00594321" w:rsidRDefault="00594321" w:rsidP="0027342B">
            <w:pPr>
              <w:spacing w:line="276" w:lineRule="auto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 xml:space="preserve">Levering </w:t>
            </w:r>
            <w:r w:rsidR="00C13A81">
              <w:rPr>
                <w:rFonts w:asciiTheme="majorHAnsi" w:hAnsiTheme="majorHAnsi"/>
                <w:szCs w:val="18"/>
              </w:rPr>
              <w:t>zo snel mogelijk, hoe sneller hoe meer punten.</w:t>
            </w:r>
          </w:p>
        </w:tc>
      </w:tr>
    </w:tbl>
    <w:p w14:paraId="233CCF5F" w14:textId="77777777" w:rsidR="0024015D" w:rsidRDefault="0024015D" w:rsidP="006F3760">
      <w:pPr>
        <w:spacing w:after="200" w:line="276" w:lineRule="auto"/>
      </w:pPr>
    </w:p>
    <w:p w14:paraId="297BE071" w14:textId="77777777" w:rsidR="0027342B" w:rsidRDefault="0027342B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ED1C24" w:themeColor="accent1"/>
          <w:sz w:val="32"/>
          <w:szCs w:val="32"/>
        </w:rPr>
      </w:pPr>
      <w:r>
        <w:br w:type="page"/>
      </w:r>
    </w:p>
    <w:p w14:paraId="734C6DC4" w14:textId="6D13BE63" w:rsidR="00A84E2D" w:rsidRDefault="00A84E2D" w:rsidP="00A84E2D">
      <w:pPr>
        <w:pStyle w:val="Kop1"/>
        <w:numPr>
          <w:ilvl w:val="0"/>
          <w:numId w:val="0"/>
        </w:numPr>
      </w:pPr>
      <w:bookmarkStart w:id="15" w:name="_Toc499115212"/>
      <w:r>
        <w:lastRenderedPageBreak/>
        <w:t>Bijlage 3 ICT Architectuur</w:t>
      </w:r>
      <w:bookmarkEnd w:id="15"/>
      <w:r>
        <w:t xml:space="preserve"> </w:t>
      </w:r>
    </w:p>
    <w:p w14:paraId="6501FD53" w14:textId="4281D30B" w:rsidR="00A84E2D" w:rsidRPr="00A84E2D" w:rsidRDefault="00A84E2D" w:rsidP="00A84E2D">
      <w:r>
        <w:t xml:space="preserve">Separaat bijgevoegd. </w:t>
      </w:r>
    </w:p>
    <w:sectPr w:rsidR="00A84E2D" w:rsidRPr="00A84E2D" w:rsidSect="006F3760">
      <w:headerReference w:type="default" r:id="rId15"/>
      <w:footerReference w:type="default" r:id="rId16"/>
      <w:pgSz w:w="11906" w:h="16838"/>
      <w:pgMar w:top="2381" w:right="2125" w:bottom="1559" w:left="1707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BB18B" w14:textId="77777777" w:rsidR="0027342B" w:rsidRDefault="0027342B" w:rsidP="00083702">
      <w:pPr>
        <w:spacing w:line="240" w:lineRule="auto"/>
      </w:pPr>
      <w:r>
        <w:separator/>
      </w:r>
    </w:p>
  </w:endnote>
  <w:endnote w:type="continuationSeparator" w:id="0">
    <w:p w14:paraId="41D612A9" w14:textId="77777777" w:rsidR="0027342B" w:rsidRDefault="0027342B" w:rsidP="00083702">
      <w:pPr>
        <w:spacing w:line="240" w:lineRule="auto"/>
      </w:pPr>
      <w:r>
        <w:continuationSeparator/>
      </w:r>
    </w:p>
  </w:endnote>
  <w:endnote w:type="continuationNotice" w:id="1">
    <w:p w14:paraId="4BB5B957" w14:textId="77777777" w:rsidR="0027342B" w:rsidRDefault="0027342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Antiqua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A4146" w14:textId="77777777" w:rsidR="0027342B" w:rsidRDefault="0027342B" w:rsidP="007C2F6F">
    <w:pPr>
      <w:pStyle w:val="Voettekst"/>
      <w:tabs>
        <w:tab w:val="clear" w:pos="4320"/>
        <w:tab w:val="clear" w:pos="8640"/>
        <w:tab w:val="left" w:pos="4260"/>
      </w:tabs>
      <w:ind w:left="5680" w:right="-118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C5D64D" w14:textId="77777777" w:rsidR="0027342B" w:rsidRDefault="0027342B" w:rsidP="00E02524">
    <w:pPr>
      <w:pStyle w:val="Extrainfo"/>
      <w:spacing w:after="60"/>
      <w:ind w:left="7476" w:right="-1185"/>
    </w:pPr>
    <w:r>
      <w:t>Pagina</w:t>
    </w:r>
  </w:p>
  <w:p w14:paraId="56BB094F" w14:textId="77777777" w:rsidR="0027342B" w:rsidRDefault="0027342B" w:rsidP="00E02524">
    <w:pPr>
      <w:pStyle w:val="Voettekst"/>
      <w:tabs>
        <w:tab w:val="clear" w:pos="4320"/>
        <w:tab w:val="clear" w:pos="8640"/>
        <w:tab w:val="left" w:pos="4260"/>
      </w:tabs>
      <w:ind w:left="7476" w:right="-1184"/>
    </w:pPr>
    <w:r>
      <w:rPr>
        <w:lang w:val="en-GB"/>
      </w:rPr>
      <w:fldChar w:fldCharType="begin"/>
    </w:r>
    <w:r>
      <w:rPr>
        <w:lang w:val="en-GB"/>
      </w:rPr>
      <w:instrText xml:space="preserve"> PAGE  \* MERGEFORMAT </w:instrText>
    </w:r>
    <w:r>
      <w:rPr>
        <w:lang w:val="en-GB"/>
      </w:rPr>
      <w:fldChar w:fldCharType="separate"/>
    </w:r>
    <w:r w:rsidR="00F74961">
      <w:rPr>
        <w:noProof/>
        <w:lang w:val="en-GB"/>
      </w:rPr>
      <w:t>7</w:t>
    </w:r>
    <w:r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36E1D4" w14:textId="77777777" w:rsidR="0027342B" w:rsidRDefault="0027342B" w:rsidP="00083702">
      <w:pPr>
        <w:spacing w:line="240" w:lineRule="auto"/>
      </w:pPr>
      <w:r>
        <w:separator/>
      </w:r>
    </w:p>
  </w:footnote>
  <w:footnote w:type="continuationSeparator" w:id="0">
    <w:p w14:paraId="69D9D46D" w14:textId="77777777" w:rsidR="0027342B" w:rsidRDefault="0027342B" w:rsidP="00083702">
      <w:pPr>
        <w:spacing w:line="240" w:lineRule="auto"/>
      </w:pPr>
      <w:r>
        <w:continuationSeparator/>
      </w:r>
    </w:p>
  </w:footnote>
  <w:footnote w:type="continuationNotice" w:id="1">
    <w:p w14:paraId="67EEAB4D" w14:textId="77777777" w:rsidR="0027342B" w:rsidRDefault="0027342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EB5B1" w14:textId="77777777" w:rsidR="0027342B" w:rsidRDefault="0027342B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ED206" w14:textId="77777777" w:rsidR="0027342B" w:rsidRDefault="0027342B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1" layoutInCell="1" allowOverlap="1" wp14:anchorId="2234F25C" wp14:editId="64427FD9">
          <wp:simplePos x="0" y="0"/>
          <wp:positionH relativeFrom="page">
            <wp:posOffset>3454400</wp:posOffset>
          </wp:positionH>
          <wp:positionV relativeFrom="page">
            <wp:posOffset>368300</wp:posOffset>
          </wp:positionV>
          <wp:extent cx="3387090" cy="55181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7090" cy="5518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B2515" w14:textId="77777777" w:rsidR="0027342B" w:rsidRDefault="0027342B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A944206"/>
    <w:lvl w:ilvl="0">
      <w:start w:val="1"/>
      <w:numFmt w:val="bullet"/>
      <w:pStyle w:val="Lijstopsomteken"/>
      <w:lvlText w:val=""/>
      <w:lvlJc w:val="left"/>
      <w:pPr>
        <w:ind w:left="284" w:hanging="284"/>
      </w:pPr>
      <w:rPr>
        <w:rFonts w:ascii="Symbol" w:hAnsi="Symbol" w:hint="default"/>
      </w:rPr>
    </w:lvl>
  </w:abstractNum>
  <w:abstractNum w:abstractNumId="1" w15:restartNumberingAfterBreak="0">
    <w:nsid w:val="08DD416E"/>
    <w:multiLevelType w:val="hybridMultilevel"/>
    <w:tmpl w:val="D99AA7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D1D38"/>
    <w:multiLevelType w:val="hybridMultilevel"/>
    <w:tmpl w:val="617E7B9C"/>
    <w:lvl w:ilvl="0" w:tplc="3A9CEED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1E33E7"/>
    <w:multiLevelType w:val="hybridMultilevel"/>
    <w:tmpl w:val="C5CCBCD4"/>
    <w:lvl w:ilvl="0" w:tplc="3A9CEE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D68"/>
    <w:multiLevelType w:val="hybridMultilevel"/>
    <w:tmpl w:val="FE4C539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06E2"/>
    <w:multiLevelType w:val="hybridMultilevel"/>
    <w:tmpl w:val="EC6A46F8"/>
    <w:lvl w:ilvl="0" w:tplc="02280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912443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D0679"/>
    <w:multiLevelType w:val="multilevel"/>
    <w:tmpl w:val="C98C935E"/>
    <w:lvl w:ilvl="0">
      <w:start w:val="1"/>
      <w:numFmt w:val="bullet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7831FA1"/>
    <w:multiLevelType w:val="hybridMultilevel"/>
    <w:tmpl w:val="555AB798"/>
    <w:lvl w:ilvl="0" w:tplc="36360E68">
      <w:start w:val="1"/>
      <w:numFmt w:val="bullet"/>
      <w:pStyle w:val="Lijstalinea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A5323"/>
    <w:multiLevelType w:val="hybridMultilevel"/>
    <w:tmpl w:val="AE5C878C"/>
    <w:lvl w:ilvl="0" w:tplc="5B4E57A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E533F"/>
    <w:multiLevelType w:val="hybridMultilevel"/>
    <w:tmpl w:val="C2F0E3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9538EB"/>
    <w:multiLevelType w:val="hybridMultilevel"/>
    <w:tmpl w:val="58588652"/>
    <w:lvl w:ilvl="0" w:tplc="7F36E0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A76277"/>
    <w:multiLevelType w:val="hybridMultilevel"/>
    <w:tmpl w:val="D2CC8DF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15C81"/>
    <w:multiLevelType w:val="hybridMultilevel"/>
    <w:tmpl w:val="1ACAFC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05E63"/>
    <w:multiLevelType w:val="hybridMultilevel"/>
    <w:tmpl w:val="7890AD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27E80"/>
    <w:multiLevelType w:val="hybridMultilevel"/>
    <w:tmpl w:val="AED2350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2A4374"/>
    <w:multiLevelType w:val="hybridMultilevel"/>
    <w:tmpl w:val="0FF6BA58"/>
    <w:lvl w:ilvl="0" w:tplc="66D456C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EC0682"/>
    <w:multiLevelType w:val="multilevel"/>
    <w:tmpl w:val="98767FD0"/>
    <w:lvl w:ilvl="0">
      <w:start w:val="1"/>
      <w:numFmt w:val="decimal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17" w15:restartNumberingAfterBreak="0">
    <w:nsid w:val="35F54646"/>
    <w:multiLevelType w:val="hybridMultilevel"/>
    <w:tmpl w:val="4CEED6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76FE2"/>
    <w:multiLevelType w:val="hybridMultilevel"/>
    <w:tmpl w:val="04E8B4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B75CA"/>
    <w:multiLevelType w:val="hybridMultilevel"/>
    <w:tmpl w:val="4886CA10"/>
    <w:lvl w:ilvl="0" w:tplc="B6161A9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4269A"/>
    <w:multiLevelType w:val="hybridMultilevel"/>
    <w:tmpl w:val="B210C190"/>
    <w:lvl w:ilvl="0" w:tplc="3A9CEED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26701C"/>
    <w:multiLevelType w:val="hybridMultilevel"/>
    <w:tmpl w:val="59101080"/>
    <w:lvl w:ilvl="0" w:tplc="37A633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811418"/>
    <w:multiLevelType w:val="multilevel"/>
    <w:tmpl w:val="A0625EEC"/>
    <w:styleLink w:val="111111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ascii="Verdana" w:hAnsi="Verdana" w:hint="default"/>
        <w:b w:val="0"/>
        <w:bCs w:val="0"/>
        <w:i w:val="0"/>
        <w:iCs w:val="0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ascii="Verdana" w:hAnsi="Verdana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094401C"/>
    <w:multiLevelType w:val="hybridMultilevel"/>
    <w:tmpl w:val="8B5E2052"/>
    <w:lvl w:ilvl="0" w:tplc="37A633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979B4"/>
    <w:multiLevelType w:val="hybridMultilevel"/>
    <w:tmpl w:val="F6165F04"/>
    <w:lvl w:ilvl="0" w:tplc="859C2F82">
      <w:start w:val="1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567139"/>
    <w:multiLevelType w:val="hybridMultilevel"/>
    <w:tmpl w:val="F0184BD6"/>
    <w:lvl w:ilvl="0" w:tplc="37A633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78059E"/>
    <w:multiLevelType w:val="hybridMultilevel"/>
    <w:tmpl w:val="708A01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973E3C"/>
    <w:multiLevelType w:val="hybridMultilevel"/>
    <w:tmpl w:val="691CAD8E"/>
    <w:lvl w:ilvl="0" w:tplc="908EFD8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6B08D1"/>
    <w:multiLevelType w:val="hybridMultilevel"/>
    <w:tmpl w:val="9E2EECB2"/>
    <w:lvl w:ilvl="0" w:tplc="E14258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3006A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412D63"/>
    <w:multiLevelType w:val="hybridMultilevel"/>
    <w:tmpl w:val="B8AC54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F64DC4"/>
    <w:multiLevelType w:val="hybridMultilevel"/>
    <w:tmpl w:val="EC6A46F8"/>
    <w:lvl w:ilvl="0" w:tplc="02280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912443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7821C8"/>
    <w:multiLevelType w:val="hybridMultilevel"/>
    <w:tmpl w:val="D3B44196"/>
    <w:lvl w:ilvl="0" w:tplc="67C0B9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135281"/>
    <w:multiLevelType w:val="hybridMultilevel"/>
    <w:tmpl w:val="6882E092"/>
    <w:lvl w:ilvl="0" w:tplc="E31C66CC">
      <w:numFmt w:val="bullet"/>
      <w:lvlText w:val="-"/>
      <w:lvlJc w:val="left"/>
      <w:pPr>
        <w:ind w:left="945" w:hanging="585"/>
      </w:pPr>
      <w:rPr>
        <w:rFonts w:ascii="Verdana" w:eastAsia="Times New Roman" w:hAnsi="Verdana" w:cs="Aria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A61DE"/>
    <w:multiLevelType w:val="hybridMultilevel"/>
    <w:tmpl w:val="A97467BA"/>
    <w:lvl w:ilvl="0" w:tplc="0030872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AD1435"/>
    <w:multiLevelType w:val="hybridMultilevel"/>
    <w:tmpl w:val="B66CD1F0"/>
    <w:lvl w:ilvl="0" w:tplc="04130001">
      <w:start w:val="1"/>
      <w:numFmt w:val="bullet"/>
      <w:lvlText w:val=""/>
      <w:lvlJc w:val="left"/>
      <w:pPr>
        <w:ind w:left="585" w:hanging="585"/>
      </w:pPr>
      <w:rPr>
        <w:rFonts w:ascii="Symbol" w:hAnsi="Symbo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CD4B33"/>
    <w:multiLevelType w:val="hybridMultilevel"/>
    <w:tmpl w:val="2E20D43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FD6313"/>
    <w:multiLevelType w:val="hybridMultilevel"/>
    <w:tmpl w:val="1DFE10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F3494E"/>
    <w:multiLevelType w:val="hybridMultilevel"/>
    <w:tmpl w:val="0C0A55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DA3111"/>
    <w:multiLevelType w:val="multilevel"/>
    <w:tmpl w:val="C98C935E"/>
    <w:styleLink w:val="Huisstijl-Opsomming"/>
    <w:lvl w:ilvl="0">
      <w:start w:val="1"/>
      <w:numFmt w:val="bullet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6D053759"/>
    <w:multiLevelType w:val="hybridMultilevel"/>
    <w:tmpl w:val="0FF6BA58"/>
    <w:lvl w:ilvl="0" w:tplc="66D456C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F64A17"/>
    <w:multiLevelType w:val="hybridMultilevel"/>
    <w:tmpl w:val="33C8E2BC"/>
    <w:lvl w:ilvl="0" w:tplc="04130001">
      <w:start w:val="1"/>
      <w:numFmt w:val="bullet"/>
      <w:lvlText w:val=""/>
      <w:lvlJc w:val="left"/>
      <w:pPr>
        <w:ind w:left="585" w:hanging="585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2FD305C"/>
    <w:multiLevelType w:val="hybridMultilevel"/>
    <w:tmpl w:val="21147E5C"/>
    <w:lvl w:ilvl="0" w:tplc="66D456C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031B70"/>
    <w:multiLevelType w:val="hybridMultilevel"/>
    <w:tmpl w:val="12F20ACE"/>
    <w:lvl w:ilvl="0" w:tplc="37C87F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8CA1916">
      <w:start w:val="2"/>
      <w:numFmt w:val="bullet"/>
      <w:lvlText w:val="•"/>
      <w:lvlJc w:val="left"/>
      <w:pPr>
        <w:ind w:left="1425" w:hanging="705"/>
      </w:pPr>
      <w:rPr>
        <w:rFonts w:ascii="Verdana" w:eastAsiaTheme="minorHAnsi" w:hAnsi="Verdana" w:cstheme="minorBidi"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DE3D32"/>
    <w:multiLevelType w:val="hybridMultilevel"/>
    <w:tmpl w:val="A5FE8200"/>
    <w:lvl w:ilvl="0" w:tplc="B394CB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3775CE"/>
    <w:multiLevelType w:val="hybridMultilevel"/>
    <w:tmpl w:val="43F8F9CA"/>
    <w:lvl w:ilvl="0" w:tplc="A992D27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8F5F2A"/>
    <w:multiLevelType w:val="hybridMultilevel"/>
    <w:tmpl w:val="003E8F6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2"/>
  </w:num>
  <w:num w:numId="4">
    <w:abstractNumId w:val="42"/>
  </w:num>
  <w:num w:numId="5">
    <w:abstractNumId w:val="5"/>
  </w:num>
  <w:num w:numId="6">
    <w:abstractNumId w:val="18"/>
  </w:num>
  <w:num w:numId="7">
    <w:abstractNumId w:val="30"/>
  </w:num>
  <w:num w:numId="8">
    <w:abstractNumId w:val="28"/>
  </w:num>
  <w:num w:numId="9">
    <w:abstractNumId w:val="4"/>
  </w:num>
  <w:num w:numId="10">
    <w:abstractNumId w:val="13"/>
  </w:num>
  <w:num w:numId="11">
    <w:abstractNumId w:val="29"/>
  </w:num>
  <w:num w:numId="12">
    <w:abstractNumId w:val="1"/>
  </w:num>
  <w:num w:numId="13">
    <w:abstractNumId w:val="17"/>
  </w:num>
  <w:num w:numId="14">
    <w:abstractNumId w:val="21"/>
  </w:num>
  <w:num w:numId="15">
    <w:abstractNumId w:val="23"/>
  </w:num>
  <w:num w:numId="16">
    <w:abstractNumId w:val="25"/>
  </w:num>
  <w:num w:numId="17">
    <w:abstractNumId w:val="10"/>
  </w:num>
  <w:num w:numId="18">
    <w:abstractNumId w:val="20"/>
  </w:num>
  <w:num w:numId="19">
    <w:abstractNumId w:val="3"/>
  </w:num>
  <w:num w:numId="20">
    <w:abstractNumId w:val="2"/>
  </w:num>
  <w:num w:numId="21">
    <w:abstractNumId w:val="31"/>
  </w:num>
  <w:num w:numId="22">
    <w:abstractNumId w:val="14"/>
  </w:num>
  <w:num w:numId="23">
    <w:abstractNumId w:val="43"/>
  </w:num>
  <w:num w:numId="24">
    <w:abstractNumId w:val="11"/>
  </w:num>
  <w:num w:numId="25">
    <w:abstractNumId w:val="32"/>
  </w:num>
  <w:num w:numId="26">
    <w:abstractNumId w:val="45"/>
  </w:num>
  <w:num w:numId="27">
    <w:abstractNumId w:val="40"/>
  </w:num>
  <w:num w:numId="28">
    <w:abstractNumId w:val="9"/>
  </w:num>
  <w:num w:numId="29">
    <w:abstractNumId w:val="34"/>
  </w:num>
  <w:num w:numId="30">
    <w:abstractNumId w:val="26"/>
  </w:num>
  <w:num w:numId="31">
    <w:abstractNumId w:val="35"/>
  </w:num>
  <w:num w:numId="32">
    <w:abstractNumId w:val="37"/>
  </w:num>
  <w:num w:numId="33">
    <w:abstractNumId w:val="36"/>
  </w:num>
  <w:num w:numId="34">
    <w:abstractNumId w:val="16"/>
  </w:num>
  <w:num w:numId="35">
    <w:abstractNumId w:val="38"/>
  </w:num>
  <w:num w:numId="36">
    <w:abstractNumId w:val="6"/>
  </w:num>
  <w:num w:numId="37">
    <w:abstractNumId w:val="19"/>
  </w:num>
  <w:num w:numId="38">
    <w:abstractNumId w:val="33"/>
  </w:num>
  <w:num w:numId="39">
    <w:abstractNumId w:val="12"/>
  </w:num>
  <w:num w:numId="40">
    <w:abstractNumId w:val="27"/>
  </w:num>
  <w:num w:numId="41">
    <w:abstractNumId w:val="41"/>
  </w:num>
  <w:num w:numId="42">
    <w:abstractNumId w:val="15"/>
  </w:num>
  <w:num w:numId="43">
    <w:abstractNumId w:val="39"/>
  </w:num>
  <w:num w:numId="44">
    <w:abstractNumId w:val="8"/>
  </w:num>
  <w:num w:numId="45">
    <w:abstractNumId w:val="24"/>
  </w:num>
  <w:num w:numId="46">
    <w:abstractNumId w:val="4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E2"/>
    <w:rsid w:val="00010478"/>
    <w:rsid w:val="0001180F"/>
    <w:rsid w:val="000142A4"/>
    <w:rsid w:val="00015683"/>
    <w:rsid w:val="00023836"/>
    <w:rsid w:val="00025A31"/>
    <w:rsid w:val="0003278F"/>
    <w:rsid w:val="00043B47"/>
    <w:rsid w:val="000519AA"/>
    <w:rsid w:val="00055BF1"/>
    <w:rsid w:val="00064778"/>
    <w:rsid w:val="00065812"/>
    <w:rsid w:val="00074D05"/>
    <w:rsid w:val="00083702"/>
    <w:rsid w:val="00087CBC"/>
    <w:rsid w:val="00091337"/>
    <w:rsid w:val="0009267F"/>
    <w:rsid w:val="00094838"/>
    <w:rsid w:val="00097D39"/>
    <w:rsid w:val="000A7EED"/>
    <w:rsid w:val="000B20B0"/>
    <w:rsid w:val="000C3168"/>
    <w:rsid w:val="000C3DD5"/>
    <w:rsid w:val="000C5B79"/>
    <w:rsid w:val="000D182F"/>
    <w:rsid w:val="000D1999"/>
    <w:rsid w:val="000D3F3A"/>
    <w:rsid w:val="000D5914"/>
    <w:rsid w:val="000D6208"/>
    <w:rsid w:val="000D67D8"/>
    <w:rsid w:val="000E6205"/>
    <w:rsid w:val="000E71EB"/>
    <w:rsid w:val="000F06A3"/>
    <w:rsid w:val="00100CAF"/>
    <w:rsid w:val="001048F0"/>
    <w:rsid w:val="00116139"/>
    <w:rsid w:val="0012475A"/>
    <w:rsid w:val="00130A57"/>
    <w:rsid w:val="00135CFF"/>
    <w:rsid w:val="00136381"/>
    <w:rsid w:val="00142EB9"/>
    <w:rsid w:val="00146048"/>
    <w:rsid w:val="001504C0"/>
    <w:rsid w:val="0015064A"/>
    <w:rsid w:val="00153F3F"/>
    <w:rsid w:val="00154A90"/>
    <w:rsid w:val="00161EFB"/>
    <w:rsid w:val="00162ADB"/>
    <w:rsid w:val="001643B6"/>
    <w:rsid w:val="0018079D"/>
    <w:rsid w:val="0018714C"/>
    <w:rsid w:val="00190031"/>
    <w:rsid w:val="001961EC"/>
    <w:rsid w:val="001A2616"/>
    <w:rsid w:val="001B23D1"/>
    <w:rsid w:val="001C0B61"/>
    <w:rsid w:val="001D68E8"/>
    <w:rsid w:val="002017B1"/>
    <w:rsid w:val="00222192"/>
    <w:rsid w:val="0022229D"/>
    <w:rsid w:val="0022364E"/>
    <w:rsid w:val="0024015D"/>
    <w:rsid w:val="0024058B"/>
    <w:rsid w:val="00245B57"/>
    <w:rsid w:val="002554CB"/>
    <w:rsid w:val="002568EF"/>
    <w:rsid w:val="00257631"/>
    <w:rsid w:val="00260DAA"/>
    <w:rsid w:val="00265653"/>
    <w:rsid w:val="00272FA8"/>
    <w:rsid w:val="0027342B"/>
    <w:rsid w:val="00281CD7"/>
    <w:rsid w:val="00291525"/>
    <w:rsid w:val="002930DB"/>
    <w:rsid w:val="002A2B59"/>
    <w:rsid w:val="002A3A41"/>
    <w:rsid w:val="002B4024"/>
    <w:rsid w:val="002B7DB5"/>
    <w:rsid w:val="002C40DB"/>
    <w:rsid w:val="002C63BC"/>
    <w:rsid w:val="002D0C3A"/>
    <w:rsid w:val="002E3F99"/>
    <w:rsid w:val="003073E7"/>
    <w:rsid w:val="00315E7C"/>
    <w:rsid w:val="003173A6"/>
    <w:rsid w:val="00320A1C"/>
    <w:rsid w:val="00320C58"/>
    <w:rsid w:val="00327C7F"/>
    <w:rsid w:val="003416C9"/>
    <w:rsid w:val="00343343"/>
    <w:rsid w:val="003526BC"/>
    <w:rsid w:val="00353438"/>
    <w:rsid w:val="00370EC0"/>
    <w:rsid w:val="0039571A"/>
    <w:rsid w:val="00395751"/>
    <w:rsid w:val="003A41F1"/>
    <w:rsid w:val="003B0EE6"/>
    <w:rsid w:val="003B1493"/>
    <w:rsid w:val="003B5C05"/>
    <w:rsid w:val="003C238E"/>
    <w:rsid w:val="003D1A51"/>
    <w:rsid w:val="003D4B12"/>
    <w:rsid w:val="003F3DDF"/>
    <w:rsid w:val="003F5D9E"/>
    <w:rsid w:val="003F7CDB"/>
    <w:rsid w:val="0041057F"/>
    <w:rsid w:val="004166A5"/>
    <w:rsid w:val="004217AA"/>
    <w:rsid w:val="00440451"/>
    <w:rsid w:val="004428E1"/>
    <w:rsid w:val="00445352"/>
    <w:rsid w:val="004477EF"/>
    <w:rsid w:val="00461D5D"/>
    <w:rsid w:val="0047090C"/>
    <w:rsid w:val="00480401"/>
    <w:rsid w:val="0049364B"/>
    <w:rsid w:val="0049421E"/>
    <w:rsid w:val="004A0979"/>
    <w:rsid w:val="004C025A"/>
    <w:rsid w:val="004F2373"/>
    <w:rsid w:val="004F7B1E"/>
    <w:rsid w:val="00502D71"/>
    <w:rsid w:val="00531B03"/>
    <w:rsid w:val="00531D84"/>
    <w:rsid w:val="00540736"/>
    <w:rsid w:val="0054559B"/>
    <w:rsid w:val="0055280E"/>
    <w:rsid w:val="00557275"/>
    <w:rsid w:val="0056041B"/>
    <w:rsid w:val="005643CD"/>
    <w:rsid w:val="00574E3A"/>
    <w:rsid w:val="00577113"/>
    <w:rsid w:val="00594321"/>
    <w:rsid w:val="00595440"/>
    <w:rsid w:val="005B1FD7"/>
    <w:rsid w:val="005B4214"/>
    <w:rsid w:val="005C432D"/>
    <w:rsid w:val="005D3BEE"/>
    <w:rsid w:val="005D5A30"/>
    <w:rsid w:val="005D7066"/>
    <w:rsid w:val="005E651E"/>
    <w:rsid w:val="005E6D65"/>
    <w:rsid w:val="005E729C"/>
    <w:rsid w:val="00616FE1"/>
    <w:rsid w:val="00620D73"/>
    <w:rsid w:val="00625B0F"/>
    <w:rsid w:val="00630938"/>
    <w:rsid w:val="00664ADB"/>
    <w:rsid w:val="00664D0D"/>
    <w:rsid w:val="00665796"/>
    <w:rsid w:val="0067167E"/>
    <w:rsid w:val="00673CAF"/>
    <w:rsid w:val="0068598B"/>
    <w:rsid w:val="006A096E"/>
    <w:rsid w:val="006A0EC4"/>
    <w:rsid w:val="006B2E3E"/>
    <w:rsid w:val="006B55BD"/>
    <w:rsid w:val="006C735A"/>
    <w:rsid w:val="006D164F"/>
    <w:rsid w:val="006E5C0F"/>
    <w:rsid w:val="006E6741"/>
    <w:rsid w:val="006F0973"/>
    <w:rsid w:val="006F272F"/>
    <w:rsid w:val="006F3760"/>
    <w:rsid w:val="007104D6"/>
    <w:rsid w:val="00721FDA"/>
    <w:rsid w:val="0072356D"/>
    <w:rsid w:val="007274DB"/>
    <w:rsid w:val="00727910"/>
    <w:rsid w:val="00735679"/>
    <w:rsid w:val="00746D21"/>
    <w:rsid w:val="007524F1"/>
    <w:rsid w:val="007569CE"/>
    <w:rsid w:val="007718E2"/>
    <w:rsid w:val="00792488"/>
    <w:rsid w:val="007979E9"/>
    <w:rsid w:val="007B6F90"/>
    <w:rsid w:val="007C2F6F"/>
    <w:rsid w:val="007C535D"/>
    <w:rsid w:val="007C7EC8"/>
    <w:rsid w:val="007D508B"/>
    <w:rsid w:val="007D69CD"/>
    <w:rsid w:val="007E0C8A"/>
    <w:rsid w:val="007E2C0E"/>
    <w:rsid w:val="007E43A0"/>
    <w:rsid w:val="007E4D05"/>
    <w:rsid w:val="007E6F97"/>
    <w:rsid w:val="007F7A88"/>
    <w:rsid w:val="008051E9"/>
    <w:rsid w:val="008067E5"/>
    <w:rsid w:val="00806F52"/>
    <w:rsid w:val="0081195B"/>
    <w:rsid w:val="00812DDD"/>
    <w:rsid w:val="00814EF8"/>
    <w:rsid w:val="0082411E"/>
    <w:rsid w:val="00832189"/>
    <w:rsid w:val="00832AE9"/>
    <w:rsid w:val="00834C7F"/>
    <w:rsid w:val="00842CF6"/>
    <w:rsid w:val="00845F10"/>
    <w:rsid w:val="008505B4"/>
    <w:rsid w:val="00881A08"/>
    <w:rsid w:val="008834A0"/>
    <w:rsid w:val="00884D7A"/>
    <w:rsid w:val="008A2238"/>
    <w:rsid w:val="008A4D35"/>
    <w:rsid w:val="008B4211"/>
    <w:rsid w:val="008C6546"/>
    <w:rsid w:val="008C699E"/>
    <w:rsid w:val="008C7516"/>
    <w:rsid w:val="008D2649"/>
    <w:rsid w:val="008D47EB"/>
    <w:rsid w:val="008E18DE"/>
    <w:rsid w:val="008E3347"/>
    <w:rsid w:val="008E6811"/>
    <w:rsid w:val="008E7051"/>
    <w:rsid w:val="00922B9E"/>
    <w:rsid w:val="00927154"/>
    <w:rsid w:val="00934301"/>
    <w:rsid w:val="00945B12"/>
    <w:rsid w:val="0096761F"/>
    <w:rsid w:val="0097203F"/>
    <w:rsid w:val="009958CF"/>
    <w:rsid w:val="009A1934"/>
    <w:rsid w:val="009A26E3"/>
    <w:rsid w:val="009A4A1F"/>
    <w:rsid w:val="009A5157"/>
    <w:rsid w:val="009A5B3D"/>
    <w:rsid w:val="009B022E"/>
    <w:rsid w:val="009B3639"/>
    <w:rsid w:val="009B634F"/>
    <w:rsid w:val="009C22E5"/>
    <w:rsid w:val="009C6D43"/>
    <w:rsid w:val="00A11B94"/>
    <w:rsid w:val="00A16A29"/>
    <w:rsid w:val="00A21C83"/>
    <w:rsid w:val="00A24449"/>
    <w:rsid w:val="00A450A0"/>
    <w:rsid w:val="00A61160"/>
    <w:rsid w:val="00A61C1D"/>
    <w:rsid w:val="00A651D5"/>
    <w:rsid w:val="00A70297"/>
    <w:rsid w:val="00A73704"/>
    <w:rsid w:val="00A73F08"/>
    <w:rsid w:val="00A80BE7"/>
    <w:rsid w:val="00A824AB"/>
    <w:rsid w:val="00A84E2D"/>
    <w:rsid w:val="00A85958"/>
    <w:rsid w:val="00A8709F"/>
    <w:rsid w:val="00A9359F"/>
    <w:rsid w:val="00AA5D71"/>
    <w:rsid w:val="00AB33D0"/>
    <w:rsid w:val="00AB58C4"/>
    <w:rsid w:val="00AC2D23"/>
    <w:rsid w:val="00AD1080"/>
    <w:rsid w:val="00AD3F62"/>
    <w:rsid w:val="00AE3F6E"/>
    <w:rsid w:val="00AE76C4"/>
    <w:rsid w:val="00AF571C"/>
    <w:rsid w:val="00B02F66"/>
    <w:rsid w:val="00B12F44"/>
    <w:rsid w:val="00B24C25"/>
    <w:rsid w:val="00B31A2D"/>
    <w:rsid w:val="00B32339"/>
    <w:rsid w:val="00B33A90"/>
    <w:rsid w:val="00B36742"/>
    <w:rsid w:val="00B4207B"/>
    <w:rsid w:val="00B46002"/>
    <w:rsid w:val="00B47A36"/>
    <w:rsid w:val="00B6248A"/>
    <w:rsid w:val="00B755E2"/>
    <w:rsid w:val="00B7572D"/>
    <w:rsid w:val="00B7648B"/>
    <w:rsid w:val="00B773C6"/>
    <w:rsid w:val="00B77E03"/>
    <w:rsid w:val="00B82ACD"/>
    <w:rsid w:val="00B82D2D"/>
    <w:rsid w:val="00B831DC"/>
    <w:rsid w:val="00B83DB9"/>
    <w:rsid w:val="00B85F79"/>
    <w:rsid w:val="00B95B60"/>
    <w:rsid w:val="00BA4BC6"/>
    <w:rsid w:val="00BA5918"/>
    <w:rsid w:val="00BB3D9E"/>
    <w:rsid w:val="00BB4C7A"/>
    <w:rsid w:val="00BC2FFC"/>
    <w:rsid w:val="00BC7264"/>
    <w:rsid w:val="00BC79CE"/>
    <w:rsid w:val="00BC7F1A"/>
    <w:rsid w:val="00BD4D7A"/>
    <w:rsid w:val="00BE667F"/>
    <w:rsid w:val="00BF2BDF"/>
    <w:rsid w:val="00BF4818"/>
    <w:rsid w:val="00BF48F4"/>
    <w:rsid w:val="00BF57DA"/>
    <w:rsid w:val="00C00A13"/>
    <w:rsid w:val="00C13A81"/>
    <w:rsid w:val="00C142A2"/>
    <w:rsid w:val="00C20D83"/>
    <w:rsid w:val="00C24F62"/>
    <w:rsid w:val="00C30D67"/>
    <w:rsid w:val="00C4206B"/>
    <w:rsid w:val="00C67EB3"/>
    <w:rsid w:val="00C76CFE"/>
    <w:rsid w:val="00C80EF3"/>
    <w:rsid w:val="00C83C49"/>
    <w:rsid w:val="00CB3B1C"/>
    <w:rsid w:val="00CB4AD7"/>
    <w:rsid w:val="00CB56A5"/>
    <w:rsid w:val="00CC7418"/>
    <w:rsid w:val="00CC79A0"/>
    <w:rsid w:val="00CF0621"/>
    <w:rsid w:val="00CF1052"/>
    <w:rsid w:val="00D02282"/>
    <w:rsid w:val="00D027EA"/>
    <w:rsid w:val="00D07F12"/>
    <w:rsid w:val="00D10D46"/>
    <w:rsid w:val="00D1338F"/>
    <w:rsid w:val="00D17283"/>
    <w:rsid w:val="00D17F6B"/>
    <w:rsid w:val="00D520A4"/>
    <w:rsid w:val="00D600DA"/>
    <w:rsid w:val="00D61837"/>
    <w:rsid w:val="00D709B0"/>
    <w:rsid w:val="00D73427"/>
    <w:rsid w:val="00D7731F"/>
    <w:rsid w:val="00D77F0D"/>
    <w:rsid w:val="00D87173"/>
    <w:rsid w:val="00D908C5"/>
    <w:rsid w:val="00D91C2A"/>
    <w:rsid w:val="00D94DDC"/>
    <w:rsid w:val="00DA0263"/>
    <w:rsid w:val="00DB06AA"/>
    <w:rsid w:val="00DC45B2"/>
    <w:rsid w:val="00DC6E23"/>
    <w:rsid w:val="00DF75ED"/>
    <w:rsid w:val="00DF785D"/>
    <w:rsid w:val="00E02524"/>
    <w:rsid w:val="00E2397B"/>
    <w:rsid w:val="00E26683"/>
    <w:rsid w:val="00E33150"/>
    <w:rsid w:val="00E37F56"/>
    <w:rsid w:val="00E40C00"/>
    <w:rsid w:val="00E47C3D"/>
    <w:rsid w:val="00E5358D"/>
    <w:rsid w:val="00E60EE3"/>
    <w:rsid w:val="00E745AB"/>
    <w:rsid w:val="00E84D77"/>
    <w:rsid w:val="00E87017"/>
    <w:rsid w:val="00E92D2B"/>
    <w:rsid w:val="00E962BC"/>
    <w:rsid w:val="00EA4A99"/>
    <w:rsid w:val="00EC2EEA"/>
    <w:rsid w:val="00EC5051"/>
    <w:rsid w:val="00EC6FD3"/>
    <w:rsid w:val="00ED7F06"/>
    <w:rsid w:val="00EE0107"/>
    <w:rsid w:val="00EE14E3"/>
    <w:rsid w:val="00EE38A0"/>
    <w:rsid w:val="00EF6DED"/>
    <w:rsid w:val="00EF7C4A"/>
    <w:rsid w:val="00F036C9"/>
    <w:rsid w:val="00F062A8"/>
    <w:rsid w:val="00F0721B"/>
    <w:rsid w:val="00F148CF"/>
    <w:rsid w:val="00F256DE"/>
    <w:rsid w:val="00F359CC"/>
    <w:rsid w:val="00F36ED2"/>
    <w:rsid w:val="00F54EC0"/>
    <w:rsid w:val="00F55AFC"/>
    <w:rsid w:val="00F6023A"/>
    <w:rsid w:val="00F62521"/>
    <w:rsid w:val="00F63A3A"/>
    <w:rsid w:val="00F650B1"/>
    <w:rsid w:val="00F73BED"/>
    <w:rsid w:val="00F74555"/>
    <w:rsid w:val="00F74961"/>
    <w:rsid w:val="00F80B01"/>
    <w:rsid w:val="00F85EE3"/>
    <w:rsid w:val="00F91106"/>
    <w:rsid w:val="00F941DD"/>
    <w:rsid w:val="00F9736B"/>
    <w:rsid w:val="00FB5CEB"/>
    <w:rsid w:val="00FC32BF"/>
    <w:rsid w:val="00FD1561"/>
    <w:rsid w:val="00FD71AB"/>
    <w:rsid w:val="00FE2C1D"/>
    <w:rsid w:val="00FE7DA4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372357D"/>
  <w15:docId w15:val="{99479559-AB8F-4936-8FB6-756C2B2D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F7945"/>
    <w:pPr>
      <w:spacing w:after="0" w:line="300" w:lineRule="atLeast"/>
    </w:pPr>
    <w:rPr>
      <w:sz w:val="18"/>
    </w:rPr>
  </w:style>
  <w:style w:type="paragraph" w:styleId="Kop1">
    <w:name w:val="heading 1"/>
    <w:basedOn w:val="Standaard"/>
    <w:next w:val="Standaard"/>
    <w:link w:val="Kop1Char"/>
    <w:qFormat/>
    <w:rsid w:val="00881A08"/>
    <w:pPr>
      <w:keepNext/>
      <w:keepLines/>
      <w:numPr>
        <w:numId w:val="3"/>
      </w:numPr>
      <w:outlineLvl w:val="0"/>
    </w:pPr>
    <w:rPr>
      <w:rFonts w:asciiTheme="majorHAnsi" w:eastAsiaTheme="majorEastAsia" w:hAnsiTheme="majorHAnsi" w:cstheme="majorBidi"/>
      <w:b/>
      <w:bCs/>
      <w:color w:val="ED1C24" w:themeColor="accent1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881A08"/>
    <w:pPr>
      <w:keepNext/>
      <w:keepLines/>
      <w:numPr>
        <w:ilvl w:val="1"/>
        <w:numId w:val="3"/>
      </w:numPr>
      <w:outlineLvl w:val="1"/>
    </w:pPr>
    <w:rPr>
      <w:rFonts w:asciiTheme="majorHAnsi" w:eastAsiaTheme="majorEastAsia" w:hAnsiTheme="majorHAnsi" w:cstheme="majorBidi"/>
      <w:b/>
      <w:bCs/>
      <w:color w:val="F7941E" w:themeColor="accent2"/>
      <w:sz w:val="22"/>
      <w:szCs w:val="26"/>
    </w:rPr>
  </w:style>
  <w:style w:type="paragraph" w:styleId="Kop3">
    <w:name w:val="heading 3"/>
    <w:basedOn w:val="Standaard"/>
    <w:next w:val="Standaard"/>
    <w:link w:val="Kop3Char"/>
    <w:qFormat/>
    <w:rsid w:val="00E745AB"/>
    <w:pPr>
      <w:keepNext/>
      <w:keepLines/>
      <w:outlineLvl w:val="2"/>
    </w:pPr>
    <w:rPr>
      <w:rFonts w:asciiTheme="majorHAnsi" w:eastAsiaTheme="majorEastAsia" w:hAnsiTheme="majorHAnsi" w:cstheme="majorBidi"/>
      <w:bCs/>
      <w:i/>
      <w:color w:val="000000" w:themeColor="text1"/>
      <w:sz w:val="22"/>
    </w:rPr>
  </w:style>
  <w:style w:type="paragraph" w:styleId="Kop4">
    <w:name w:val="heading 4"/>
    <w:basedOn w:val="Standaard"/>
    <w:next w:val="Standaard"/>
    <w:link w:val="Kop4Char"/>
    <w:qFormat/>
    <w:rsid w:val="00E745AB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64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rsid w:val="006C735A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7275"/>
    <w:rPr>
      <w:rFonts w:ascii="Lucida Grande" w:hAnsi="Lucida Grande" w:cs="Lucida Grande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881A08"/>
    <w:rPr>
      <w:rFonts w:asciiTheme="majorHAnsi" w:eastAsiaTheme="majorEastAsia" w:hAnsiTheme="majorHAnsi" w:cstheme="majorBidi"/>
      <w:b/>
      <w:bCs/>
      <w:color w:val="F7941E" w:themeColor="accent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7945"/>
    <w:rPr>
      <w:rFonts w:asciiTheme="majorHAnsi" w:eastAsiaTheme="majorEastAsia" w:hAnsiTheme="majorHAnsi" w:cstheme="majorBidi"/>
      <w:bCs/>
      <w:i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rsid w:val="00FF7945"/>
    <w:rPr>
      <w:rFonts w:asciiTheme="majorHAnsi" w:eastAsiaTheme="majorEastAsia" w:hAnsiTheme="majorHAnsi" w:cstheme="majorBidi"/>
      <w:b/>
      <w:bCs/>
      <w:iCs/>
      <w:color w:val="000000" w:themeColor="text1"/>
      <w:sz w:val="18"/>
    </w:rPr>
  </w:style>
  <w:style w:type="paragraph" w:styleId="Koptekst">
    <w:name w:val="header"/>
    <w:basedOn w:val="Standaard"/>
    <w:link w:val="KoptekstChar"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83702"/>
    <w:rPr>
      <w:sz w:val="18"/>
    </w:rPr>
  </w:style>
  <w:style w:type="paragraph" w:styleId="Voettekst">
    <w:name w:val="footer"/>
    <w:basedOn w:val="Standaard"/>
    <w:link w:val="Voet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83702"/>
    <w:rPr>
      <w:sz w:val="18"/>
    </w:rPr>
  </w:style>
  <w:style w:type="paragraph" w:customStyle="1" w:styleId="Extrainfo">
    <w:name w:val="Extra info"/>
    <w:basedOn w:val="Standaard"/>
    <w:qFormat/>
    <w:rsid w:val="0067167E"/>
    <w:rPr>
      <w:color w:val="595959" w:themeColor="text1" w:themeTint="A6"/>
      <w:sz w:val="14"/>
      <w:szCs w:val="14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881A08"/>
    <w:rPr>
      <w:rFonts w:asciiTheme="majorHAnsi" w:eastAsiaTheme="majorEastAsia" w:hAnsiTheme="majorHAnsi" w:cstheme="majorBidi"/>
      <w:b/>
      <w:bCs/>
      <w:color w:val="ED1C24" w:themeColor="accent1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semiHidden/>
    <w:rsid w:val="00E02524"/>
    <w:pPr>
      <w:spacing w:line="680" w:lineRule="atLeast"/>
      <w:contextualSpacing/>
    </w:pPr>
    <w:rPr>
      <w:rFonts w:asciiTheme="majorHAnsi" w:eastAsiaTheme="majorEastAsia" w:hAnsiTheme="majorHAnsi" w:cstheme="majorBidi"/>
      <w:b/>
      <w:color w:val="ED1C24" w:themeColor="accent1"/>
      <w:spacing w:val="5"/>
      <w:kern w:val="28"/>
      <w:sz w:val="6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E02524"/>
    <w:rPr>
      <w:rFonts w:asciiTheme="majorHAnsi" w:eastAsiaTheme="majorEastAsia" w:hAnsiTheme="majorHAnsi" w:cstheme="majorBidi"/>
      <w:b/>
      <w:color w:val="ED1C24" w:themeColor="accent1"/>
      <w:spacing w:val="5"/>
      <w:kern w:val="28"/>
      <w:sz w:val="64"/>
      <w:szCs w:val="52"/>
    </w:rPr>
  </w:style>
  <w:style w:type="table" w:customStyle="1" w:styleId="VRUtabel">
    <w:name w:val="VRU tabel"/>
    <w:basedOn w:val="Standaardtabel"/>
    <w:uiPriority w:val="99"/>
    <w:rsid w:val="00440451"/>
    <w:pPr>
      <w:spacing w:after="0" w:line="200" w:lineRule="atLeast"/>
    </w:pPr>
    <w:tblPr>
      <w:tblInd w:w="8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57" w:type="dxa"/>
        <w:bottom w:w="85" w:type="dxa"/>
      </w:tblCellMar>
    </w:tblPr>
    <w:tblStylePr w:type="firstRow">
      <w:rPr>
        <w:color w:val="ED1C24" w:themeColor="accent1"/>
      </w:rPr>
      <w:tblPr/>
      <w:tcPr>
        <w:shd w:val="clear" w:color="auto" w:fill="CCCCCC"/>
      </w:tcPr>
    </w:tblStylePr>
  </w:style>
  <w:style w:type="paragraph" w:customStyle="1" w:styleId="Tabeltekst">
    <w:name w:val="Tabeltekst"/>
    <w:basedOn w:val="Standaard"/>
    <w:qFormat/>
    <w:rsid w:val="00440451"/>
    <w:pPr>
      <w:spacing w:line="200" w:lineRule="atLeast"/>
    </w:pPr>
  </w:style>
  <w:style w:type="paragraph" w:styleId="Lijstalinea">
    <w:name w:val="List Paragraph"/>
    <w:basedOn w:val="Standaard"/>
    <w:uiPriority w:val="34"/>
    <w:qFormat/>
    <w:rsid w:val="00B82D2D"/>
    <w:pPr>
      <w:numPr>
        <w:numId w:val="1"/>
      </w:numPr>
      <w:contextualSpacing/>
    </w:pPr>
  </w:style>
  <w:style w:type="paragraph" w:styleId="Lijstopsomteken">
    <w:name w:val="List Bullet"/>
    <w:basedOn w:val="Standaard"/>
    <w:qFormat/>
    <w:rsid w:val="00B82D2D"/>
    <w:pPr>
      <w:numPr>
        <w:numId w:val="2"/>
      </w:numPr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F55AFC"/>
    <w:pPr>
      <w:spacing w:before="480" w:line="276" w:lineRule="auto"/>
      <w:outlineLvl w:val="9"/>
    </w:pPr>
    <w:rPr>
      <w:color w:val="B70E14" w:themeColor="accent1" w:themeShade="BF"/>
      <w:sz w:val="28"/>
      <w:szCs w:val="28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semiHidden/>
    <w:rsid w:val="00E02524"/>
    <w:pPr>
      <w:numPr>
        <w:ilvl w:val="1"/>
      </w:numPr>
    </w:pPr>
    <w:rPr>
      <w:rFonts w:asciiTheme="majorHAnsi" w:eastAsiaTheme="majorEastAsia" w:hAnsiTheme="majorHAnsi" w:cstheme="majorBidi"/>
      <w:iCs/>
      <w:color w:val="F7941E" w:themeColor="accent2"/>
      <w:sz w:val="42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E02524"/>
    <w:rPr>
      <w:rFonts w:asciiTheme="majorHAnsi" w:eastAsiaTheme="majorEastAsia" w:hAnsiTheme="majorHAnsi" w:cstheme="majorBidi"/>
      <w:iCs/>
      <w:color w:val="F7941E" w:themeColor="accent2"/>
      <w:sz w:val="42"/>
      <w:szCs w:val="24"/>
    </w:rPr>
  </w:style>
  <w:style w:type="paragraph" w:styleId="Inhopg1">
    <w:name w:val="toc 1"/>
    <w:basedOn w:val="Standaard"/>
    <w:next w:val="Standaard"/>
    <w:uiPriority w:val="39"/>
    <w:rsid w:val="00A80BE7"/>
    <w:pPr>
      <w:tabs>
        <w:tab w:val="left" w:pos="568"/>
        <w:tab w:val="right" w:pos="7184"/>
      </w:tabs>
      <w:spacing w:before="300"/>
      <w:ind w:left="568" w:hanging="568"/>
    </w:pPr>
    <w:rPr>
      <w:b/>
      <w:noProof/>
      <w:szCs w:val="18"/>
    </w:rPr>
  </w:style>
  <w:style w:type="paragraph" w:styleId="Inhopg2">
    <w:name w:val="toc 2"/>
    <w:basedOn w:val="Standaard"/>
    <w:next w:val="Standaard"/>
    <w:uiPriority w:val="39"/>
    <w:rsid w:val="00A80BE7"/>
    <w:pPr>
      <w:tabs>
        <w:tab w:val="left" w:pos="534"/>
        <w:tab w:val="right" w:pos="7184"/>
      </w:tabs>
      <w:ind w:left="568" w:hanging="568"/>
    </w:pPr>
    <w:rPr>
      <w:noProof/>
      <w:szCs w:val="18"/>
    </w:rPr>
  </w:style>
  <w:style w:type="paragraph" w:styleId="Inhopg3">
    <w:name w:val="toc 3"/>
    <w:basedOn w:val="Standaard"/>
    <w:next w:val="Standaard"/>
    <w:uiPriority w:val="39"/>
    <w:rsid w:val="00A80BE7"/>
    <w:pPr>
      <w:tabs>
        <w:tab w:val="right" w:pos="7184"/>
      </w:tabs>
      <w:ind w:left="568"/>
    </w:pPr>
    <w:rPr>
      <w:i/>
      <w:noProof/>
      <w:szCs w:val="18"/>
    </w:rPr>
  </w:style>
  <w:style w:type="paragraph" w:styleId="Inhopg4">
    <w:name w:val="toc 4"/>
    <w:basedOn w:val="Standaard"/>
    <w:next w:val="Standaard"/>
    <w:autoRedefine/>
    <w:uiPriority w:val="39"/>
    <w:semiHidden/>
    <w:rsid w:val="00F55AFC"/>
    <w:pPr>
      <w:ind w:left="54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rsid w:val="00F55AFC"/>
    <w:pPr>
      <w:ind w:left="72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rsid w:val="00F55AFC"/>
    <w:pPr>
      <w:ind w:left="9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rsid w:val="00F55AFC"/>
    <w:pPr>
      <w:ind w:left="108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rsid w:val="00F55AFC"/>
    <w:pPr>
      <w:ind w:left="126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rsid w:val="00F55AFC"/>
    <w:pPr>
      <w:ind w:left="1440"/>
    </w:pPr>
    <w:rPr>
      <w:sz w:val="20"/>
      <w:szCs w:val="20"/>
    </w:rPr>
  </w:style>
  <w:style w:type="numbering" w:styleId="111111">
    <w:name w:val="Outline List 2"/>
    <w:basedOn w:val="Geenlijst"/>
    <w:uiPriority w:val="99"/>
    <w:semiHidden/>
    <w:unhideWhenUsed/>
    <w:rsid w:val="00881A08"/>
    <w:pPr>
      <w:numPr>
        <w:numId w:val="3"/>
      </w:numPr>
    </w:pPr>
  </w:style>
  <w:style w:type="paragraph" w:styleId="Voetnoottekst">
    <w:name w:val="footnote text"/>
    <w:basedOn w:val="Standaard"/>
    <w:link w:val="VoetnoottekstChar"/>
    <w:uiPriority w:val="99"/>
    <w:semiHidden/>
    <w:rsid w:val="00F036C9"/>
    <w:pPr>
      <w:spacing w:line="240" w:lineRule="auto"/>
    </w:pPr>
    <w:rPr>
      <w:sz w:val="16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36C9"/>
    <w:rPr>
      <w:sz w:val="16"/>
      <w:szCs w:val="24"/>
    </w:rPr>
  </w:style>
  <w:style w:type="character" w:styleId="Hyperlink">
    <w:name w:val="Hyperlink"/>
    <w:basedOn w:val="Standaardalinea-lettertype"/>
    <w:uiPriority w:val="99"/>
    <w:rsid w:val="009A5157"/>
    <w:rPr>
      <w:color w:val="0000FF"/>
      <w:u w:val="single"/>
    </w:rPr>
  </w:style>
  <w:style w:type="character" w:styleId="Verwijzingopmerking">
    <w:name w:val="annotation reference"/>
    <w:basedOn w:val="Standaardalinea-lettertype"/>
    <w:uiPriority w:val="99"/>
    <w:semiHidden/>
    <w:rsid w:val="00055BF1"/>
    <w:rPr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055BF1"/>
    <w:pPr>
      <w:spacing w:line="240" w:lineRule="auto"/>
    </w:pPr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55BF1"/>
    <w:rPr>
      <w:rFonts w:ascii="Verdana" w:eastAsia="Times New Roman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6E5C0F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5C0F"/>
    <w:rPr>
      <w:rFonts w:ascii="Verdana" w:eastAsia="Times New Roman" w:hAnsi="Verdana" w:cs="Times New Roman"/>
      <w:b/>
      <w:bCs/>
      <w:sz w:val="20"/>
      <w:szCs w:val="20"/>
      <w:lang w:eastAsia="nl-NL"/>
    </w:rPr>
  </w:style>
  <w:style w:type="paragraph" w:customStyle="1" w:styleId="LeiderschapBroodtekst">
    <w:name w:val="Leiderschap Broodtekst"/>
    <w:basedOn w:val="Standaard"/>
    <w:qFormat/>
    <w:rsid w:val="00097D39"/>
    <w:pPr>
      <w:spacing w:line="240" w:lineRule="auto"/>
    </w:pPr>
    <w:rPr>
      <w:rFonts w:ascii="Verdana" w:eastAsia="MS Mincho" w:hAnsi="Verdana" w:cs="Times New Roman"/>
      <w:sz w:val="20"/>
      <w:szCs w:val="24"/>
      <w:lang w:eastAsia="nl-NL"/>
    </w:rPr>
  </w:style>
  <w:style w:type="numbering" w:customStyle="1" w:styleId="Huisstijl-Opsomming">
    <w:name w:val="Huisstijl-Opsomming"/>
    <w:basedOn w:val="Geenlijst"/>
    <w:rsid w:val="007979E9"/>
    <w:pPr>
      <w:numPr>
        <w:numId w:val="35"/>
      </w:numPr>
    </w:pPr>
  </w:style>
  <w:style w:type="paragraph" w:styleId="Lijstopsomteken2">
    <w:name w:val="List Bullet 2"/>
    <w:basedOn w:val="Standaard"/>
    <w:semiHidden/>
    <w:rsid w:val="007979E9"/>
    <w:pPr>
      <w:spacing w:line="280" w:lineRule="atLeast"/>
      <w:ind w:left="680" w:hanging="283"/>
      <w:contextualSpacing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Geenafstand">
    <w:name w:val="No Spacing"/>
    <w:uiPriority w:val="1"/>
    <w:qFormat/>
    <w:rsid w:val="007979E9"/>
    <w:pPr>
      <w:spacing w:after="0" w:line="240" w:lineRule="auto"/>
    </w:pPr>
    <w:rPr>
      <w:rFonts w:ascii="Verdana" w:hAnsi="Verdana"/>
      <w:sz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161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nkoop@vru.n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ru.n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inkoop@vru.n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Aangepast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ED1C24"/>
      </a:accent1>
      <a:accent2>
        <a:srgbClr val="F7941E"/>
      </a:accent2>
      <a:accent3>
        <a:srgbClr val="FFDD00"/>
      </a:accent3>
      <a:accent4>
        <a:srgbClr val="CC9900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853519-D467-4B8A-9B7D-02297B8F8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2148</Words>
  <Characters>11816</Characters>
  <Application>Microsoft Office Word</Application>
  <DocSecurity>0</DocSecurity>
  <Lines>98</Lines>
  <Paragraphs>27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9" baseType="lpstr">
      <vt:lpstr>Rapport</vt:lpstr>
      <vt:lpstr>Vacature</vt:lpstr>
      <vt:lpstr>Vacature</vt:lpstr>
      <vt:lpstr>    32 uur per week (0,89 fte)</vt:lpstr>
      <vt:lpstr>    Wat ga je doen?</vt:lpstr>
      <vt:lpstr>    Ben jij dat?</vt:lpstr>
      <vt:lpstr>    Waar ga je werken?</vt:lpstr>
      <vt:lpstr>    Wat bieden wij?</vt:lpstr>
      <vt:lpstr>    Informatie en sollicitatie</vt:lpstr>
    </vt:vector>
  </TitlesOfParts>
  <Company>Veiligheidsregio Utrecht</Company>
  <LinksUpToDate>false</LinksUpToDate>
  <CharactersWithSpaces>13937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creator>Meulenberg, Michiel</dc:creator>
  <dc:description>14.06.20</dc:description>
  <cp:lastModifiedBy>Marion de Heer [IFV]</cp:lastModifiedBy>
  <cp:revision>2</cp:revision>
  <cp:lastPrinted>2016-09-23T15:06:00Z</cp:lastPrinted>
  <dcterms:created xsi:type="dcterms:W3CDTF">2017-11-22T14:01:00Z</dcterms:created>
  <dcterms:modified xsi:type="dcterms:W3CDTF">2017-11-22T14:01:00Z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