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7A608F" w14:textId="77777777" w:rsidR="00FB1ADB" w:rsidRDefault="00FB1ADB" w:rsidP="00FB1ADB">
      <w:pPr>
        <w:pStyle w:val="Kop1"/>
        <w:jc w:val="right"/>
      </w:pPr>
      <w:bookmarkStart w:id="0" w:name="_Toc452443306"/>
    </w:p>
    <w:p w14:paraId="4CD70B64" w14:textId="77777777" w:rsidR="00FB1ADB" w:rsidRDefault="00FB1ADB" w:rsidP="007C500A">
      <w:pPr>
        <w:pStyle w:val="Kop1"/>
      </w:pPr>
    </w:p>
    <w:p w14:paraId="70DCD311" w14:textId="77777777" w:rsidR="00FB1ADB" w:rsidRDefault="00FB1ADB" w:rsidP="007C500A">
      <w:pPr>
        <w:pStyle w:val="Kop1"/>
      </w:pPr>
    </w:p>
    <w:p w14:paraId="629A27EA" w14:textId="77777777" w:rsidR="005E493C" w:rsidRPr="001B20FE" w:rsidRDefault="007C500A" w:rsidP="001B20FE">
      <w:pPr>
        <w:rPr>
          <w:rFonts w:asciiTheme="majorHAnsi" w:hAnsiTheme="majorHAnsi"/>
          <w:b/>
          <w:color w:val="1F497D" w:themeColor="text2"/>
          <w:sz w:val="36"/>
        </w:rPr>
      </w:pPr>
      <w:bookmarkStart w:id="1" w:name="_Toc452538651"/>
      <w:r w:rsidRPr="001B20FE">
        <w:rPr>
          <w:rFonts w:asciiTheme="majorHAnsi" w:hAnsiTheme="majorHAnsi"/>
          <w:b/>
          <w:color w:val="1F497D" w:themeColor="text2"/>
          <w:sz w:val="36"/>
        </w:rPr>
        <w:t xml:space="preserve">Marktconsultatie </w:t>
      </w:r>
      <w:bookmarkEnd w:id="0"/>
      <w:bookmarkEnd w:id="1"/>
      <w:r w:rsidR="006D2036" w:rsidRPr="001B20FE">
        <w:rPr>
          <w:rFonts w:asciiTheme="majorHAnsi" w:hAnsiTheme="majorHAnsi"/>
          <w:b/>
          <w:color w:val="1F497D" w:themeColor="text2"/>
          <w:sz w:val="36"/>
        </w:rPr>
        <w:t xml:space="preserve">ICT-infrastructuur, </w:t>
      </w:r>
      <w:r w:rsidR="00D7386E">
        <w:rPr>
          <w:rFonts w:asciiTheme="majorHAnsi" w:hAnsiTheme="majorHAnsi"/>
          <w:b/>
          <w:color w:val="1F497D" w:themeColor="text2"/>
          <w:sz w:val="36"/>
        </w:rPr>
        <w:t xml:space="preserve">uitwijk, </w:t>
      </w:r>
      <w:r w:rsidR="006D2036" w:rsidRPr="001B20FE">
        <w:rPr>
          <w:rFonts w:asciiTheme="majorHAnsi" w:hAnsiTheme="majorHAnsi"/>
          <w:b/>
          <w:color w:val="1F497D" w:themeColor="text2"/>
          <w:sz w:val="36"/>
        </w:rPr>
        <w:t>werkplekken, beheer en service</w:t>
      </w:r>
      <w:r w:rsidR="00A35C0F" w:rsidRPr="001B20FE">
        <w:rPr>
          <w:rFonts w:asciiTheme="majorHAnsi" w:hAnsiTheme="majorHAnsi"/>
          <w:b/>
          <w:color w:val="1F497D" w:themeColor="text2"/>
          <w:sz w:val="36"/>
        </w:rPr>
        <w:t>desk</w:t>
      </w:r>
    </w:p>
    <w:p w14:paraId="4EFA15D9" w14:textId="77777777" w:rsidR="00E61AEC" w:rsidRPr="001B20FE" w:rsidRDefault="006D2036" w:rsidP="001B20FE">
      <w:pPr>
        <w:rPr>
          <w:rFonts w:asciiTheme="majorHAnsi" w:hAnsiTheme="majorHAnsi"/>
          <w:b/>
          <w:color w:val="4F81BD" w:themeColor="accent1"/>
          <w:sz w:val="28"/>
          <w:szCs w:val="28"/>
        </w:rPr>
      </w:pPr>
      <w:r w:rsidRPr="001B20FE">
        <w:rPr>
          <w:rFonts w:asciiTheme="majorHAnsi" w:hAnsiTheme="majorHAnsi"/>
          <w:b/>
          <w:color w:val="4F81BD" w:themeColor="accent1"/>
          <w:sz w:val="28"/>
          <w:szCs w:val="28"/>
        </w:rPr>
        <w:t>Omgevingsdienst Haaglanden</w:t>
      </w:r>
    </w:p>
    <w:p w14:paraId="6B24F780" w14:textId="77777777" w:rsidR="007C500A" w:rsidRDefault="007C500A" w:rsidP="007C500A"/>
    <w:p w14:paraId="0437E942" w14:textId="77777777" w:rsidR="00221FA5" w:rsidRDefault="00221FA5" w:rsidP="007C500A"/>
    <w:p w14:paraId="6FFC30E9" w14:textId="77777777" w:rsidR="00221FA5" w:rsidRDefault="00221FA5" w:rsidP="007C500A"/>
    <w:p w14:paraId="38ED53BB" w14:textId="77777777" w:rsidR="007C500A" w:rsidRDefault="007C500A" w:rsidP="007C500A">
      <w:pPr>
        <w:jc w:val="center"/>
        <w:rPr>
          <w:b/>
        </w:rPr>
      </w:pPr>
    </w:p>
    <w:p w14:paraId="03B1F4CB" w14:textId="77777777" w:rsidR="007C500A" w:rsidRDefault="007C500A" w:rsidP="007C500A">
      <w:pPr>
        <w:jc w:val="center"/>
        <w:rPr>
          <w:b/>
        </w:rPr>
      </w:pPr>
    </w:p>
    <w:p w14:paraId="5D08CAA3" w14:textId="77777777" w:rsidR="007C500A" w:rsidRDefault="007C500A" w:rsidP="007C500A">
      <w:pPr>
        <w:jc w:val="center"/>
        <w:rPr>
          <w:b/>
        </w:rPr>
      </w:pPr>
    </w:p>
    <w:p w14:paraId="3552C694" w14:textId="77777777" w:rsidR="007C500A" w:rsidRDefault="007C500A" w:rsidP="007C500A">
      <w:pPr>
        <w:jc w:val="center"/>
        <w:rPr>
          <w:b/>
        </w:rPr>
      </w:pPr>
    </w:p>
    <w:p w14:paraId="4398DCCE" w14:textId="77777777" w:rsidR="007C500A" w:rsidRDefault="007C500A" w:rsidP="007C500A">
      <w:pPr>
        <w:jc w:val="center"/>
        <w:rPr>
          <w:b/>
        </w:rPr>
      </w:pPr>
    </w:p>
    <w:p w14:paraId="5A5B97C9" w14:textId="77777777" w:rsidR="007C500A" w:rsidRDefault="007C500A" w:rsidP="007C500A">
      <w:pPr>
        <w:jc w:val="center"/>
        <w:rPr>
          <w:b/>
        </w:rPr>
      </w:pPr>
    </w:p>
    <w:p w14:paraId="06DAE8C4" w14:textId="77777777" w:rsidR="007C500A" w:rsidRDefault="007C500A" w:rsidP="007C500A">
      <w:pPr>
        <w:jc w:val="center"/>
        <w:rPr>
          <w:b/>
        </w:rPr>
      </w:pPr>
    </w:p>
    <w:p w14:paraId="17206C84" w14:textId="77777777" w:rsidR="00FB1ADB" w:rsidRDefault="00FB1ADB" w:rsidP="007C500A">
      <w:pPr>
        <w:jc w:val="center"/>
        <w:rPr>
          <w:b/>
        </w:rPr>
      </w:pPr>
    </w:p>
    <w:p w14:paraId="51EFB81A" w14:textId="77777777" w:rsidR="00FB1ADB" w:rsidRDefault="00FB1ADB" w:rsidP="007C500A">
      <w:pPr>
        <w:jc w:val="center"/>
        <w:rPr>
          <w:b/>
        </w:rPr>
      </w:pPr>
    </w:p>
    <w:p w14:paraId="7476A777" w14:textId="77777777" w:rsidR="007C500A" w:rsidRDefault="007C500A" w:rsidP="007C500A">
      <w:pPr>
        <w:jc w:val="center"/>
        <w:rPr>
          <w:b/>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5175"/>
      </w:tblGrid>
      <w:tr w:rsidR="00E31A25" w14:paraId="2843A391" w14:textId="77777777" w:rsidTr="00FB1ADB">
        <w:tc>
          <w:tcPr>
            <w:tcW w:w="1668" w:type="dxa"/>
          </w:tcPr>
          <w:p w14:paraId="07038143" w14:textId="77777777" w:rsidR="00E31A25" w:rsidRPr="00FB1ADB" w:rsidRDefault="00E31A25" w:rsidP="008D0DFD">
            <w:pPr>
              <w:rPr>
                <w:sz w:val="18"/>
                <w:szCs w:val="18"/>
              </w:rPr>
            </w:pPr>
            <w:r w:rsidRPr="00FB1ADB">
              <w:rPr>
                <w:sz w:val="18"/>
                <w:szCs w:val="18"/>
              </w:rPr>
              <w:t xml:space="preserve">Opgesteld door: </w:t>
            </w:r>
          </w:p>
        </w:tc>
        <w:tc>
          <w:tcPr>
            <w:tcW w:w="5175" w:type="dxa"/>
          </w:tcPr>
          <w:p w14:paraId="2C8292BA" w14:textId="77777777" w:rsidR="00E31A25" w:rsidRPr="00FB1ADB" w:rsidRDefault="001B20FE" w:rsidP="008D0DFD">
            <w:pPr>
              <w:rPr>
                <w:sz w:val="18"/>
                <w:szCs w:val="18"/>
              </w:rPr>
            </w:pPr>
            <w:r>
              <w:rPr>
                <w:sz w:val="18"/>
                <w:szCs w:val="18"/>
              </w:rPr>
              <w:t>Omgevingsdienst Haaglanden</w:t>
            </w:r>
          </w:p>
        </w:tc>
      </w:tr>
      <w:tr w:rsidR="00E31A25" w14:paraId="1203EE7A" w14:textId="77777777" w:rsidTr="00FB1ADB">
        <w:tc>
          <w:tcPr>
            <w:tcW w:w="1668" w:type="dxa"/>
          </w:tcPr>
          <w:p w14:paraId="45E6BBC8" w14:textId="77777777" w:rsidR="00E31A25" w:rsidRPr="00FB1ADB" w:rsidRDefault="00E31A25" w:rsidP="008D0DFD">
            <w:pPr>
              <w:rPr>
                <w:sz w:val="18"/>
                <w:szCs w:val="18"/>
              </w:rPr>
            </w:pPr>
            <w:r w:rsidRPr="00FB1ADB">
              <w:rPr>
                <w:sz w:val="18"/>
                <w:szCs w:val="18"/>
              </w:rPr>
              <w:t>Datum:</w:t>
            </w:r>
          </w:p>
        </w:tc>
        <w:tc>
          <w:tcPr>
            <w:tcW w:w="5175" w:type="dxa"/>
          </w:tcPr>
          <w:p w14:paraId="3FBEB3C9" w14:textId="088707E6" w:rsidR="00E31A25" w:rsidRPr="00FB1ADB" w:rsidRDefault="007124BD" w:rsidP="008D0DFD">
            <w:pPr>
              <w:rPr>
                <w:sz w:val="18"/>
                <w:szCs w:val="18"/>
              </w:rPr>
            </w:pPr>
            <w:r>
              <w:rPr>
                <w:sz w:val="18"/>
                <w:szCs w:val="18"/>
              </w:rPr>
              <w:t xml:space="preserve">6 </w:t>
            </w:r>
            <w:r w:rsidR="006D2036">
              <w:rPr>
                <w:sz w:val="18"/>
                <w:szCs w:val="18"/>
              </w:rPr>
              <w:t>november 2017</w:t>
            </w:r>
          </w:p>
        </w:tc>
      </w:tr>
    </w:tbl>
    <w:p w14:paraId="3BE08A99" w14:textId="77777777" w:rsidR="00E31A25" w:rsidRDefault="00E31A25" w:rsidP="00E31A25"/>
    <w:p w14:paraId="3031E5FA" w14:textId="77777777" w:rsidR="00625B99" w:rsidRDefault="00E31A25" w:rsidP="00E31A25">
      <w:pPr>
        <w:rPr>
          <w:sz w:val="20"/>
          <w:szCs w:val="20"/>
        </w:rPr>
        <w:sectPr w:rsidR="00625B99" w:rsidSect="00F83197">
          <w:footerReference w:type="default" r:id="rId9"/>
          <w:pgSz w:w="11906" w:h="16838"/>
          <w:pgMar w:top="1417" w:right="1417" w:bottom="1417" w:left="1417" w:header="708" w:footer="708" w:gutter="0"/>
          <w:pgNumType w:start="0"/>
          <w:cols w:space="708"/>
          <w:titlePg/>
          <w:docGrid w:linePitch="360"/>
        </w:sectPr>
      </w:pPr>
      <w:r w:rsidRPr="0074682F">
        <w:rPr>
          <w:sz w:val="20"/>
          <w:szCs w:val="20"/>
        </w:rPr>
        <w:t>©</w:t>
      </w:r>
      <w:r w:rsidRPr="0074682F">
        <w:rPr>
          <w:sz w:val="20"/>
          <w:szCs w:val="20"/>
        </w:rPr>
        <w:tab/>
        <w:t xml:space="preserve">Gehele of gedeeltelijke overneming of reproductie van de inhoud van dit document, op welke wijze dan ook, zonder voorafgaande schriftelijke toestemming van de auteursrechthebbende is verboden, behoudens de beperkingen bij de wet gesteld. </w:t>
      </w:r>
      <w:r w:rsidRPr="00CD3FDA">
        <w:rPr>
          <w:sz w:val="20"/>
          <w:szCs w:val="20"/>
        </w:rPr>
        <w:t>Het verbod betreft ook gehele of gedeeltelijke bewerking.</w:t>
      </w:r>
    </w:p>
    <w:sdt>
      <w:sdtPr>
        <w:rPr>
          <w:rFonts w:asciiTheme="minorHAnsi" w:eastAsiaTheme="minorHAnsi" w:hAnsiTheme="minorHAnsi" w:cstheme="minorBidi"/>
          <w:b w:val="0"/>
          <w:bCs w:val="0"/>
          <w:color w:val="auto"/>
          <w:sz w:val="22"/>
          <w:szCs w:val="22"/>
          <w:lang w:eastAsia="en-US"/>
        </w:rPr>
        <w:id w:val="1419748848"/>
        <w:docPartObj>
          <w:docPartGallery w:val="Table of Contents"/>
          <w:docPartUnique/>
        </w:docPartObj>
      </w:sdtPr>
      <w:sdtEndPr/>
      <w:sdtContent>
        <w:p w14:paraId="05506BDC" w14:textId="77777777" w:rsidR="007E48C6" w:rsidRDefault="00852878" w:rsidP="00D069C4">
          <w:pPr>
            <w:pStyle w:val="Kopvaninhoudsopgave"/>
          </w:pPr>
          <w:r>
            <w:t>Inhoud</w:t>
          </w:r>
        </w:p>
        <w:p w14:paraId="791E49FA" w14:textId="77777777" w:rsidR="007124BD" w:rsidRDefault="00852878">
          <w:pPr>
            <w:pStyle w:val="Inhopg1"/>
            <w:tabs>
              <w:tab w:val="left" w:pos="440"/>
              <w:tab w:val="right" w:leader="dot" w:pos="9062"/>
            </w:tabs>
            <w:rPr>
              <w:rFonts w:eastAsiaTheme="minorEastAsia"/>
              <w:noProof/>
              <w:lang w:eastAsia="nl-NL"/>
            </w:rPr>
          </w:pPr>
          <w:r>
            <w:rPr>
              <w:rFonts w:asciiTheme="majorHAnsi" w:eastAsiaTheme="majorEastAsia" w:hAnsiTheme="majorHAnsi" w:cstheme="majorBidi"/>
              <w:color w:val="365F91" w:themeColor="accent1" w:themeShade="BF"/>
              <w:sz w:val="28"/>
              <w:szCs w:val="28"/>
              <w:lang w:eastAsia="nl-NL"/>
            </w:rPr>
            <w:fldChar w:fldCharType="begin"/>
          </w:r>
          <w:r>
            <w:instrText xml:space="preserve"> TOC \o "1-3" \h \z \u </w:instrText>
          </w:r>
          <w:r>
            <w:rPr>
              <w:rFonts w:asciiTheme="majorHAnsi" w:eastAsiaTheme="majorEastAsia" w:hAnsiTheme="majorHAnsi" w:cstheme="majorBidi"/>
              <w:color w:val="365F91" w:themeColor="accent1" w:themeShade="BF"/>
              <w:sz w:val="28"/>
              <w:szCs w:val="28"/>
              <w:lang w:eastAsia="nl-NL"/>
            </w:rPr>
            <w:fldChar w:fldCharType="separate"/>
          </w:r>
          <w:hyperlink w:anchor="_Toc497726946" w:history="1">
            <w:r w:rsidR="007124BD" w:rsidRPr="0013480C">
              <w:rPr>
                <w:rStyle w:val="Hyperlink"/>
                <w:noProof/>
              </w:rPr>
              <w:t>1.</w:t>
            </w:r>
            <w:r w:rsidR="007124BD">
              <w:rPr>
                <w:rFonts w:eastAsiaTheme="minorEastAsia"/>
                <w:noProof/>
                <w:lang w:eastAsia="nl-NL"/>
              </w:rPr>
              <w:tab/>
            </w:r>
            <w:r w:rsidR="007124BD" w:rsidRPr="0013480C">
              <w:rPr>
                <w:rStyle w:val="Hyperlink"/>
                <w:noProof/>
              </w:rPr>
              <w:t>Introductie</w:t>
            </w:r>
            <w:r w:rsidR="007124BD">
              <w:rPr>
                <w:noProof/>
                <w:webHidden/>
              </w:rPr>
              <w:tab/>
            </w:r>
            <w:r w:rsidR="007124BD">
              <w:rPr>
                <w:noProof/>
                <w:webHidden/>
              </w:rPr>
              <w:fldChar w:fldCharType="begin"/>
            </w:r>
            <w:r w:rsidR="007124BD">
              <w:rPr>
                <w:noProof/>
                <w:webHidden/>
              </w:rPr>
              <w:instrText xml:space="preserve"> PAGEREF _Toc497726946 \h </w:instrText>
            </w:r>
            <w:r w:rsidR="007124BD">
              <w:rPr>
                <w:noProof/>
                <w:webHidden/>
              </w:rPr>
            </w:r>
            <w:r w:rsidR="007124BD">
              <w:rPr>
                <w:noProof/>
                <w:webHidden/>
              </w:rPr>
              <w:fldChar w:fldCharType="separate"/>
            </w:r>
            <w:r w:rsidR="007124BD">
              <w:rPr>
                <w:noProof/>
                <w:webHidden/>
              </w:rPr>
              <w:t>1</w:t>
            </w:r>
            <w:r w:rsidR="007124BD">
              <w:rPr>
                <w:noProof/>
                <w:webHidden/>
              </w:rPr>
              <w:fldChar w:fldCharType="end"/>
            </w:r>
          </w:hyperlink>
        </w:p>
        <w:p w14:paraId="1A08F309" w14:textId="77777777" w:rsidR="007124BD" w:rsidRDefault="00A634CF">
          <w:pPr>
            <w:pStyle w:val="Inhopg2"/>
            <w:tabs>
              <w:tab w:val="left" w:pos="880"/>
              <w:tab w:val="right" w:leader="dot" w:pos="9062"/>
            </w:tabs>
            <w:rPr>
              <w:rFonts w:eastAsiaTheme="minorEastAsia"/>
              <w:noProof/>
              <w:lang w:eastAsia="nl-NL"/>
            </w:rPr>
          </w:pPr>
          <w:hyperlink w:anchor="_Toc497726947" w:history="1">
            <w:r w:rsidR="007124BD" w:rsidRPr="0013480C">
              <w:rPr>
                <w:rStyle w:val="Hyperlink"/>
                <w:noProof/>
              </w:rPr>
              <w:t>1.1</w:t>
            </w:r>
            <w:r w:rsidR="007124BD">
              <w:rPr>
                <w:rFonts w:eastAsiaTheme="minorEastAsia"/>
                <w:noProof/>
                <w:lang w:eastAsia="nl-NL"/>
              </w:rPr>
              <w:tab/>
            </w:r>
            <w:r w:rsidR="007124BD" w:rsidRPr="0013480C">
              <w:rPr>
                <w:rStyle w:val="Hyperlink"/>
                <w:noProof/>
              </w:rPr>
              <w:t>Inleiding</w:t>
            </w:r>
            <w:r w:rsidR="007124BD">
              <w:rPr>
                <w:noProof/>
                <w:webHidden/>
              </w:rPr>
              <w:tab/>
            </w:r>
            <w:r w:rsidR="007124BD">
              <w:rPr>
                <w:noProof/>
                <w:webHidden/>
              </w:rPr>
              <w:fldChar w:fldCharType="begin"/>
            </w:r>
            <w:r w:rsidR="007124BD">
              <w:rPr>
                <w:noProof/>
                <w:webHidden/>
              </w:rPr>
              <w:instrText xml:space="preserve"> PAGEREF _Toc497726947 \h </w:instrText>
            </w:r>
            <w:r w:rsidR="007124BD">
              <w:rPr>
                <w:noProof/>
                <w:webHidden/>
              </w:rPr>
            </w:r>
            <w:r w:rsidR="007124BD">
              <w:rPr>
                <w:noProof/>
                <w:webHidden/>
              </w:rPr>
              <w:fldChar w:fldCharType="separate"/>
            </w:r>
            <w:r w:rsidR="007124BD">
              <w:rPr>
                <w:noProof/>
                <w:webHidden/>
              </w:rPr>
              <w:t>1</w:t>
            </w:r>
            <w:r w:rsidR="007124BD">
              <w:rPr>
                <w:noProof/>
                <w:webHidden/>
              </w:rPr>
              <w:fldChar w:fldCharType="end"/>
            </w:r>
          </w:hyperlink>
        </w:p>
        <w:p w14:paraId="64605372" w14:textId="77777777" w:rsidR="007124BD" w:rsidRDefault="00A634CF">
          <w:pPr>
            <w:pStyle w:val="Inhopg2"/>
            <w:tabs>
              <w:tab w:val="left" w:pos="880"/>
              <w:tab w:val="right" w:leader="dot" w:pos="9062"/>
            </w:tabs>
            <w:rPr>
              <w:rFonts w:eastAsiaTheme="minorEastAsia"/>
              <w:noProof/>
              <w:lang w:eastAsia="nl-NL"/>
            </w:rPr>
          </w:pPr>
          <w:hyperlink w:anchor="_Toc497726948" w:history="1">
            <w:r w:rsidR="007124BD" w:rsidRPr="0013480C">
              <w:rPr>
                <w:rStyle w:val="Hyperlink"/>
                <w:noProof/>
              </w:rPr>
              <w:t>1.2</w:t>
            </w:r>
            <w:r w:rsidR="007124BD">
              <w:rPr>
                <w:rFonts w:eastAsiaTheme="minorEastAsia"/>
                <w:noProof/>
                <w:lang w:eastAsia="nl-NL"/>
              </w:rPr>
              <w:tab/>
            </w:r>
            <w:r w:rsidR="007124BD" w:rsidRPr="0013480C">
              <w:rPr>
                <w:rStyle w:val="Hyperlink"/>
                <w:noProof/>
              </w:rPr>
              <w:t>Over Omgevingsdienst Haaglanden</w:t>
            </w:r>
            <w:r w:rsidR="007124BD">
              <w:rPr>
                <w:noProof/>
                <w:webHidden/>
              </w:rPr>
              <w:tab/>
            </w:r>
            <w:r w:rsidR="007124BD">
              <w:rPr>
                <w:noProof/>
                <w:webHidden/>
              </w:rPr>
              <w:fldChar w:fldCharType="begin"/>
            </w:r>
            <w:r w:rsidR="007124BD">
              <w:rPr>
                <w:noProof/>
                <w:webHidden/>
              </w:rPr>
              <w:instrText xml:space="preserve"> PAGEREF _Toc497726948 \h </w:instrText>
            </w:r>
            <w:r w:rsidR="007124BD">
              <w:rPr>
                <w:noProof/>
                <w:webHidden/>
              </w:rPr>
            </w:r>
            <w:r w:rsidR="007124BD">
              <w:rPr>
                <w:noProof/>
                <w:webHidden/>
              </w:rPr>
              <w:fldChar w:fldCharType="separate"/>
            </w:r>
            <w:r w:rsidR="007124BD">
              <w:rPr>
                <w:noProof/>
                <w:webHidden/>
              </w:rPr>
              <w:t>1</w:t>
            </w:r>
            <w:r w:rsidR="007124BD">
              <w:rPr>
                <w:noProof/>
                <w:webHidden/>
              </w:rPr>
              <w:fldChar w:fldCharType="end"/>
            </w:r>
          </w:hyperlink>
        </w:p>
        <w:p w14:paraId="5E6E1893" w14:textId="77777777" w:rsidR="007124BD" w:rsidRDefault="00A634CF">
          <w:pPr>
            <w:pStyle w:val="Inhopg2"/>
            <w:tabs>
              <w:tab w:val="left" w:pos="880"/>
              <w:tab w:val="right" w:leader="dot" w:pos="9062"/>
            </w:tabs>
            <w:rPr>
              <w:rFonts w:eastAsiaTheme="minorEastAsia"/>
              <w:noProof/>
              <w:lang w:eastAsia="nl-NL"/>
            </w:rPr>
          </w:pPr>
          <w:hyperlink w:anchor="_Toc497726949" w:history="1">
            <w:r w:rsidR="007124BD" w:rsidRPr="0013480C">
              <w:rPr>
                <w:rStyle w:val="Hyperlink"/>
                <w:noProof/>
              </w:rPr>
              <w:t>1.3</w:t>
            </w:r>
            <w:r w:rsidR="007124BD">
              <w:rPr>
                <w:rFonts w:eastAsiaTheme="minorEastAsia"/>
                <w:noProof/>
                <w:lang w:eastAsia="nl-NL"/>
              </w:rPr>
              <w:tab/>
            </w:r>
            <w:r w:rsidR="007124BD" w:rsidRPr="0013480C">
              <w:rPr>
                <w:rStyle w:val="Hyperlink"/>
                <w:noProof/>
              </w:rPr>
              <w:t>Omgevingsdienst Haaglanden en ICT</w:t>
            </w:r>
            <w:r w:rsidR="007124BD">
              <w:rPr>
                <w:noProof/>
                <w:webHidden/>
              </w:rPr>
              <w:tab/>
            </w:r>
            <w:r w:rsidR="007124BD">
              <w:rPr>
                <w:noProof/>
                <w:webHidden/>
              </w:rPr>
              <w:fldChar w:fldCharType="begin"/>
            </w:r>
            <w:r w:rsidR="007124BD">
              <w:rPr>
                <w:noProof/>
                <w:webHidden/>
              </w:rPr>
              <w:instrText xml:space="preserve"> PAGEREF _Toc497726949 \h </w:instrText>
            </w:r>
            <w:r w:rsidR="007124BD">
              <w:rPr>
                <w:noProof/>
                <w:webHidden/>
              </w:rPr>
            </w:r>
            <w:r w:rsidR="007124BD">
              <w:rPr>
                <w:noProof/>
                <w:webHidden/>
              </w:rPr>
              <w:fldChar w:fldCharType="separate"/>
            </w:r>
            <w:r w:rsidR="007124BD">
              <w:rPr>
                <w:noProof/>
                <w:webHidden/>
              </w:rPr>
              <w:t>2</w:t>
            </w:r>
            <w:r w:rsidR="007124BD">
              <w:rPr>
                <w:noProof/>
                <w:webHidden/>
              </w:rPr>
              <w:fldChar w:fldCharType="end"/>
            </w:r>
          </w:hyperlink>
        </w:p>
        <w:p w14:paraId="40B1A947" w14:textId="77777777" w:rsidR="007124BD" w:rsidRDefault="00A634CF">
          <w:pPr>
            <w:pStyle w:val="Inhopg3"/>
            <w:tabs>
              <w:tab w:val="left" w:pos="1320"/>
              <w:tab w:val="right" w:leader="dot" w:pos="9062"/>
            </w:tabs>
            <w:rPr>
              <w:rFonts w:eastAsiaTheme="minorEastAsia"/>
              <w:noProof/>
              <w:lang w:eastAsia="nl-NL"/>
            </w:rPr>
          </w:pPr>
          <w:hyperlink w:anchor="_Toc497726950" w:history="1">
            <w:r w:rsidR="007124BD" w:rsidRPr="0013480C">
              <w:rPr>
                <w:rStyle w:val="Hyperlink"/>
                <w:noProof/>
              </w:rPr>
              <w:t>1.3.1</w:t>
            </w:r>
            <w:r w:rsidR="007124BD">
              <w:rPr>
                <w:rFonts w:eastAsiaTheme="minorEastAsia"/>
                <w:noProof/>
                <w:lang w:eastAsia="nl-NL"/>
              </w:rPr>
              <w:tab/>
            </w:r>
            <w:r w:rsidR="007124BD" w:rsidRPr="0013480C">
              <w:rPr>
                <w:rStyle w:val="Hyperlink"/>
                <w:noProof/>
              </w:rPr>
              <w:t>Infrastructuur</w:t>
            </w:r>
            <w:r w:rsidR="007124BD">
              <w:rPr>
                <w:noProof/>
                <w:webHidden/>
              </w:rPr>
              <w:tab/>
            </w:r>
            <w:r w:rsidR="007124BD">
              <w:rPr>
                <w:noProof/>
                <w:webHidden/>
              </w:rPr>
              <w:fldChar w:fldCharType="begin"/>
            </w:r>
            <w:r w:rsidR="007124BD">
              <w:rPr>
                <w:noProof/>
                <w:webHidden/>
              </w:rPr>
              <w:instrText xml:space="preserve"> PAGEREF _Toc497726950 \h </w:instrText>
            </w:r>
            <w:r w:rsidR="007124BD">
              <w:rPr>
                <w:noProof/>
                <w:webHidden/>
              </w:rPr>
            </w:r>
            <w:r w:rsidR="007124BD">
              <w:rPr>
                <w:noProof/>
                <w:webHidden/>
              </w:rPr>
              <w:fldChar w:fldCharType="separate"/>
            </w:r>
            <w:r w:rsidR="007124BD">
              <w:rPr>
                <w:noProof/>
                <w:webHidden/>
              </w:rPr>
              <w:t>2</w:t>
            </w:r>
            <w:r w:rsidR="007124BD">
              <w:rPr>
                <w:noProof/>
                <w:webHidden/>
              </w:rPr>
              <w:fldChar w:fldCharType="end"/>
            </w:r>
          </w:hyperlink>
        </w:p>
        <w:p w14:paraId="7AB7D584" w14:textId="77777777" w:rsidR="007124BD" w:rsidRDefault="00A634CF">
          <w:pPr>
            <w:pStyle w:val="Inhopg3"/>
            <w:tabs>
              <w:tab w:val="left" w:pos="1320"/>
              <w:tab w:val="right" w:leader="dot" w:pos="9062"/>
            </w:tabs>
            <w:rPr>
              <w:rFonts w:eastAsiaTheme="minorEastAsia"/>
              <w:noProof/>
              <w:lang w:eastAsia="nl-NL"/>
            </w:rPr>
          </w:pPr>
          <w:hyperlink w:anchor="_Toc497726951" w:history="1">
            <w:r w:rsidR="007124BD" w:rsidRPr="0013480C">
              <w:rPr>
                <w:rStyle w:val="Hyperlink"/>
                <w:noProof/>
              </w:rPr>
              <w:t>1.3.2</w:t>
            </w:r>
            <w:r w:rsidR="007124BD">
              <w:rPr>
                <w:rFonts w:eastAsiaTheme="minorEastAsia"/>
                <w:noProof/>
                <w:lang w:eastAsia="nl-NL"/>
              </w:rPr>
              <w:tab/>
            </w:r>
            <w:r w:rsidR="007124BD" w:rsidRPr="0013480C">
              <w:rPr>
                <w:rStyle w:val="Hyperlink"/>
                <w:noProof/>
              </w:rPr>
              <w:t>Primair proces</w:t>
            </w:r>
            <w:r w:rsidR="007124BD">
              <w:rPr>
                <w:noProof/>
                <w:webHidden/>
              </w:rPr>
              <w:tab/>
            </w:r>
            <w:r w:rsidR="007124BD">
              <w:rPr>
                <w:noProof/>
                <w:webHidden/>
              </w:rPr>
              <w:fldChar w:fldCharType="begin"/>
            </w:r>
            <w:r w:rsidR="007124BD">
              <w:rPr>
                <w:noProof/>
                <w:webHidden/>
              </w:rPr>
              <w:instrText xml:space="preserve"> PAGEREF _Toc497726951 \h </w:instrText>
            </w:r>
            <w:r w:rsidR="007124BD">
              <w:rPr>
                <w:noProof/>
                <w:webHidden/>
              </w:rPr>
            </w:r>
            <w:r w:rsidR="007124BD">
              <w:rPr>
                <w:noProof/>
                <w:webHidden/>
              </w:rPr>
              <w:fldChar w:fldCharType="separate"/>
            </w:r>
            <w:r w:rsidR="007124BD">
              <w:rPr>
                <w:noProof/>
                <w:webHidden/>
              </w:rPr>
              <w:t>2</w:t>
            </w:r>
            <w:r w:rsidR="007124BD">
              <w:rPr>
                <w:noProof/>
                <w:webHidden/>
              </w:rPr>
              <w:fldChar w:fldCharType="end"/>
            </w:r>
          </w:hyperlink>
        </w:p>
        <w:p w14:paraId="79872927" w14:textId="77777777" w:rsidR="007124BD" w:rsidRDefault="00A634CF">
          <w:pPr>
            <w:pStyle w:val="Inhopg3"/>
            <w:tabs>
              <w:tab w:val="left" w:pos="1320"/>
              <w:tab w:val="right" w:leader="dot" w:pos="9062"/>
            </w:tabs>
            <w:rPr>
              <w:rFonts w:eastAsiaTheme="minorEastAsia"/>
              <w:noProof/>
              <w:lang w:eastAsia="nl-NL"/>
            </w:rPr>
          </w:pPr>
          <w:hyperlink w:anchor="_Toc497726952" w:history="1">
            <w:r w:rsidR="007124BD" w:rsidRPr="0013480C">
              <w:rPr>
                <w:rStyle w:val="Hyperlink"/>
                <w:noProof/>
              </w:rPr>
              <w:t>1.3.3</w:t>
            </w:r>
            <w:r w:rsidR="007124BD">
              <w:rPr>
                <w:rFonts w:eastAsiaTheme="minorEastAsia"/>
                <w:noProof/>
                <w:lang w:eastAsia="nl-NL"/>
              </w:rPr>
              <w:tab/>
            </w:r>
            <w:r w:rsidR="007124BD" w:rsidRPr="0013480C">
              <w:rPr>
                <w:rStyle w:val="Hyperlink"/>
                <w:noProof/>
              </w:rPr>
              <w:t>Ondersteunende processen</w:t>
            </w:r>
            <w:r w:rsidR="007124BD">
              <w:rPr>
                <w:noProof/>
                <w:webHidden/>
              </w:rPr>
              <w:tab/>
            </w:r>
            <w:r w:rsidR="007124BD">
              <w:rPr>
                <w:noProof/>
                <w:webHidden/>
              </w:rPr>
              <w:fldChar w:fldCharType="begin"/>
            </w:r>
            <w:r w:rsidR="007124BD">
              <w:rPr>
                <w:noProof/>
                <w:webHidden/>
              </w:rPr>
              <w:instrText xml:space="preserve"> PAGEREF _Toc497726952 \h </w:instrText>
            </w:r>
            <w:r w:rsidR="007124BD">
              <w:rPr>
                <w:noProof/>
                <w:webHidden/>
              </w:rPr>
            </w:r>
            <w:r w:rsidR="007124BD">
              <w:rPr>
                <w:noProof/>
                <w:webHidden/>
              </w:rPr>
              <w:fldChar w:fldCharType="separate"/>
            </w:r>
            <w:r w:rsidR="007124BD">
              <w:rPr>
                <w:noProof/>
                <w:webHidden/>
              </w:rPr>
              <w:t>4</w:t>
            </w:r>
            <w:r w:rsidR="007124BD">
              <w:rPr>
                <w:noProof/>
                <w:webHidden/>
              </w:rPr>
              <w:fldChar w:fldCharType="end"/>
            </w:r>
          </w:hyperlink>
        </w:p>
        <w:p w14:paraId="5142B547" w14:textId="77777777" w:rsidR="007124BD" w:rsidRDefault="00A634CF">
          <w:pPr>
            <w:pStyle w:val="Inhopg1"/>
            <w:tabs>
              <w:tab w:val="left" w:pos="440"/>
              <w:tab w:val="right" w:leader="dot" w:pos="9062"/>
            </w:tabs>
            <w:rPr>
              <w:rFonts w:eastAsiaTheme="minorEastAsia"/>
              <w:noProof/>
              <w:lang w:eastAsia="nl-NL"/>
            </w:rPr>
          </w:pPr>
          <w:hyperlink w:anchor="_Toc497726953" w:history="1">
            <w:r w:rsidR="007124BD" w:rsidRPr="0013480C">
              <w:rPr>
                <w:rStyle w:val="Hyperlink"/>
                <w:noProof/>
              </w:rPr>
              <w:t xml:space="preserve">2. </w:t>
            </w:r>
            <w:r w:rsidR="007124BD">
              <w:rPr>
                <w:rFonts w:eastAsiaTheme="minorEastAsia"/>
                <w:noProof/>
                <w:lang w:eastAsia="nl-NL"/>
              </w:rPr>
              <w:tab/>
            </w:r>
            <w:r w:rsidR="007124BD" w:rsidRPr="0013480C">
              <w:rPr>
                <w:rStyle w:val="Hyperlink"/>
                <w:noProof/>
              </w:rPr>
              <w:t>Marktconsultatie</w:t>
            </w:r>
            <w:r w:rsidR="007124BD">
              <w:rPr>
                <w:noProof/>
                <w:webHidden/>
              </w:rPr>
              <w:tab/>
            </w:r>
            <w:r w:rsidR="007124BD">
              <w:rPr>
                <w:noProof/>
                <w:webHidden/>
              </w:rPr>
              <w:fldChar w:fldCharType="begin"/>
            </w:r>
            <w:r w:rsidR="007124BD">
              <w:rPr>
                <w:noProof/>
                <w:webHidden/>
              </w:rPr>
              <w:instrText xml:space="preserve"> PAGEREF _Toc497726953 \h </w:instrText>
            </w:r>
            <w:r w:rsidR="007124BD">
              <w:rPr>
                <w:noProof/>
                <w:webHidden/>
              </w:rPr>
            </w:r>
            <w:r w:rsidR="007124BD">
              <w:rPr>
                <w:noProof/>
                <w:webHidden/>
              </w:rPr>
              <w:fldChar w:fldCharType="separate"/>
            </w:r>
            <w:r w:rsidR="007124BD">
              <w:rPr>
                <w:noProof/>
                <w:webHidden/>
              </w:rPr>
              <w:t>5</w:t>
            </w:r>
            <w:r w:rsidR="007124BD">
              <w:rPr>
                <w:noProof/>
                <w:webHidden/>
              </w:rPr>
              <w:fldChar w:fldCharType="end"/>
            </w:r>
          </w:hyperlink>
        </w:p>
        <w:p w14:paraId="0731453B" w14:textId="77777777" w:rsidR="007124BD" w:rsidRDefault="00A634CF">
          <w:pPr>
            <w:pStyle w:val="Inhopg2"/>
            <w:tabs>
              <w:tab w:val="left" w:pos="880"/>
              <w:tab w:val="right" w:leader="dot" w:pos="9062"/>
            </w:tabs>
            <w:rPr>
              <w:rFonts w:eastAsiaTheme="minorEastAsia"/>
              <w:noProof/>
              <w:lang w:eastAsia="nl-NL"/>
            </w:rPr>
          </w:pPr>
          <w:hyperlink w:anchor="_Toc497726954" w:history="1">
            <w:r w:rsidR="007124BD" w:rsidRPr="0013480C">
              <w:rPr>
                <w:rStyle w:val="Hyperlink"/>
                <w:noProof/>
              </w:rPr>
              <w:t xml:space="preserve">2.1 </w:t>
            </w:r>
            <w:r w:rsidR="007124BD">
              <w:rPr>
                <w:rFonts w:eastAsiaTheme="minorEastAsia"/>
                <w:noProof/>
                <w:lang w:eastAsia="nl-NL"/>
              </w:rPr>
              <w:tab/>
            </w:r>
            <w:r w:rsidR="007124BD" w:rsidRPr="0013480C">
              <w:rPr>
                <w:rStyle w:val="Hyperlink"/>
                <w:noProof/>
              </w:rPr>
              <w:t>Definitie</w:t>
            </w:r>
            <w:r w:rsidR="007124BD">
              <w:rPr>
                <w:noProof/>
                <w:webHidden/>
              </w:rPr>
              <w:tab/>
            </w:r>
            <w:r w:rsidR="007124BD">
              <w:rPr>
                <w:noProof/>
                <w:webHidden/>
              </w:rPr>
              <w:fldChar w:fldCharType="begin"/>
            </w:r>
            <w:r w:rsidR="007124BD">
              <w:rPr>
                <w:noProof/>
                <w:webHidden/>
              </w:rPr>
              <w:instrText xml:space="preserve"> PAGEREF _Toc497726954 \h </w:instrText>
            </w:r>
            <w:r w:rsidR="007124BD">
              <w:rPr>
                <w:noProof/>
                <w:webHidden/>
              </w:rPr>
            </w:r>
            <w:r w:rsidR="007124BD">
              <w:rPr>
                <w:noProof/>
                <w:webHidden/>
              </w:rPr>
              <w:fldChar w:fldCharType="separate"/>
            </w:r>
            <w:r w:rsidR="007124BD">
              <w:rPr>
                <w:noProof/>
                <w:webHidden/>
              </w:rPr>
              <w:t>5</w:t>
            </w:r>
            <w:r w:rsidR="007124BD">
              <w:rPr>
                <w:noProof/>
                <w:webHidden/>
              </w:rPr>
              <w:fldChar w:fldCharType="end"/>
            </w:r>
          </w:hyperlink>
        </w:p>
        <w:p w14:paraId="08399325" w14:textId="77777777" w:rsidR="007124BD" w:rsidRDefault="00A634CF">
          <w:pPr>
            <w:pStyle w:val="Inhopg2"/>
            <w:tabs>
              <w:tab w:val="left" w:pos="880"/>
              <w:tab w:val="right" w:leader="dot" w:pos="9062"/>
            </w:tabs>
            <w:rPr>
              <w:rFonts w:eastAsiaTheme="minorEastAsia"/>
              <w:noProof/>
              <w:lang w:eastAsia="nl-NL"/>
            </w:rPr>
          </w:pPr>
          <w:hyperlink w:anchor="_Toc497726955" w:history="1">
            <w:r w:rsidR="007124BD" w:rsidRPr="0013480C">
              <w:rPr>
                <w:rStyle w:val="Hyperlink"/>
                <w:noProof/>
              </w:rPr>
              <w:t>2.2</w:t>
            </w:r>
            <w:r w:rsidR="007124BD">
              <w:rPr>
                <w:rFonts w:eastAsiaTheme="minorEastAsia"/>
                <w:noProof/>
                <w:lang w:eastAsia="nl-NL"/>
              </w:rPr>
              <w:tab/>
            </w:r>
            <w:r w:rsidR="007124BD" w:rsidRPr="0013480C">
              <w:rPr>
                <w:rStyle w:val="Hyperlink"/>
                <w:noProof/>
              </w:rPr>
              <w:t>Aanleiding  en doel</w:t>
            </w:r>
            <w:r w:rsidR="007124BD">
              <w:rPr>
                <w:noProof/>
                <w:webHidden/>
              </w:rPr>
              <w:tab/>
            </w:r>
            <w:r w:rsidR="007124BD">
              <w:rPr>
                <w:noProof/>
                <w:webHidden/>
              </w:rPr>
              <w:fldChar w:fldCharType="begin"/>
            </w:r>
            <w:r w:rsidR="007124BD">
              <w:rPr>
                <w:noProof/>
                <w:webHidden/>
              </w:rPr>
              <w:instrText xml:space="preserve"> PAGEREF _Toc497726955 \h </w:instrText>
            </w:r>
            <w:r w:rsidR="007124BD">
              <w:rPr>
                <w:noProof/>
                <w:webHidden/>
              </w:rPr>
            </w:r>
            <w:r w:rsidR="007124BD">
              <w:rPr>
                <w:noProof/>
                <w:webHidden/>
              </w:rPr>
              <w:fldChar w:fldCharType="separate"/>
            </w:r>
            <w:r w:rsidR="007124BD">
              <w:rPr>
                <w:noProof/>
                <w:webHidden/>
              </w:rPr>
              <w:t>5</w:t>
            </w:r>
            <w:r w:rsidR="007124BD">
              <w:rPr>
                <w:noProof/>
                <w:webHidden/>
              </w:rPr>
              <w:fldChar w:fldCharType="end"/>
            </w:r>
          </w:hyperlink>
        </w:p>
        <w:p w14:paraId="23CEBA73" w14:textId="77777777" w:rsidR="007124BD" w:rsidRDefault="00A634CF">
          <w:pPr>
            <w:pStyle w:val="Inhopg2"/>
            <w:tabs>
              <w:tab w:val="left" w:pos="880"/>
              <w:tab w:val="right" w:leader="dot" w:pos="9062"/>
            </w:tabs>
            <w:rPr>
              <w:rFonts w:eastAsiaTheme="minorEastAsia"/>
              <w:noProof/>
              <w:lang w:eastAsia="nl-NL"/>
            </w:rPr>
          </w:pPr>
          <w:hyperlink w:anchor="_Toc497726956" w:history="1">
            <w:r w:rsidR="007124BD" w:rsidRPr="0013480C">
              <w:rPr>
                <w:rStyle w:val="Hyperlink"/>
                <w:noProof/>
              </w:rPr>
              <w:t>2.3</w:t>
            </w:r>
            <w:r w:rsidR="007124BD">
              <w:rPr>
                <w:rFonts w:eastAsiaTheme="minorEastAsia"/>
                <w:noProof/>
                <w:lang w:eastAsia="nl-NL"/>
              </w:rPr>
              <w:tab/>
            </w:r>
            <w:r w:rsidR="007124BD" w:rsidRPr="0013480C">
              <w:rPr>
                <w:rStyle w:val="Hyperlink"/>
                <w:noProof/>
              </w:rPr>
              <w:t>Onderwerp van marktconsultatie</w:t>
            </w:r>
            <w:r w:rsidR="007124BD">
              <w:rPr>
                <w:noProof/>
                <w:webHidden/>
              </w:rPr>
              <w:tab/>
            </w:r>
            <w:r w:rsidR="007124BD">
              <w:rPr>
                <w:noProof/>
                <w:webHidden/>
              </w:rPr>
              <w:fldChar w:fldCharType="begin"/>
            </w:r>
            <w:r w:rsidR="007124BD">
              <w:rPr>
                <w:noProof/>
                <w:webHidden/>
              </w:rPr>
              <w:instrText xml:space="preserve"> PAGEREF _Toc497726956 \h </w:instrText>
            </w:r>
            <w:r w:rsidR="007124BD">
              <w:rPr>
                <w:noProof/>
                <w:webHidden/>
              </w:rPr>
            </w:r>
            <w:r w:rsidR="007124BD">
              <w:rPr>
                <w:noProof/>
                <w:webHidden/>
              </w:rPr>
              <w:fldChar w:fldCharType="separate"/>
            </w:r>
            <w:r w:rsidR="007124BD">
              <w:rPr>
                <w:noProof/>
                <w:webHidden/>
              </w:rPr>
              <w:t>6</w:t>
            </w:r>
            <w:r w:rsidR="007124BD">
              <w:rPr>
                <w:noProof/>
                <w:webHidden/>
              </w:rPr>
              <w:fldChar w:fldCharType="end"/>
            </w:r>
          </w:hyperlink>
        </w:p>
        <w:p w14:paraId="4CD3969B" w14:textId="77777777" w:rsidR="007124BD" w:rsidRDefault="00A634CF">
          <w:pPr>
            <w:pStyle w:val="Inhopg2"/>
            <w:tabs>
              <w:tab w:val="left" w:pos="880"/>
              <w:tab w:val="right" w:leader="dot" w:pos="9062"/>
            </w:tabs>
            <w:rPr>
              <w:rFonts w:eastAsiaTheme="minorEastAsia"/>
              <w:noProof/>
              <w:lang w:eastAsia="nl-NL"/>
            </w:rPr>
          </w:pPr>
          <w:hyperlink w:anchor="_Toc497726957" w:history="1">
            <w:r w:rsidR="007124BD" w:rsidRPr="0013480C">
              <w:rPr>
                <w:rStyle w:val="Hyperlink"/>
                <w:noProof/>
              </w:rPr>
              <w:t>2.4</w:t>
            </w:r>
            <w:r w:rsidR="007124BD">
              <w:rPr>
                <w:rFonts w:eastAsiaTheme="minorEastAsia"/>
                <w:noProof/>
                <w:lang w:eastAsia="nl-NL"/>
              </w:rPr>
              <w:tab/>
            </w:r>
            <w:r w:rsidR="007124BD" w:rsidRPr="0013480C">
              <w:rPr>
                <w:rStyle w:val="Hyperlink"/>
                <w:noProof/>
              </w:rPr>
              <w:t>De wijze van uitvoering</w:t>
            </w:r>
            <w:r w:rsidR="007124BD">
              <w:rPr>
                <w:noProof/>
                <w:webHidden/>
              </w:rPr>
              <w:tab/>
            </w:r>
            <w:r w:rsidR="007124BD">
              <w:rPr>
                <w:noProof/>
                <w:webHidden/>
              </w:rPr>
              <w:fldChar w:fldCharType="begin"/>
            </w:r>
            <w:r w:rsidR="007124BD">
              <w:rPr>
                <w:noProof/>
                <w:webHidden/>
              </w:rPr>
              <w:instrText xml:space="preserve"> PAGEREF _Toc497726957 \h </w:instrText>
            </w:r>
            <w:r w:rsidR="007124BD">
              <w:rPr>
                <w:noProof/>
                <w:webHidden/>
              </w:rPr>
            </w:r>
            <w:r w:rsidR="007124BD">
              <w:rPr>
                <w:noProof/>
                <w:webHidden/>
              </w:rPr>
              <w:fldChar w:fldCharType="separate"/>
            </w:r>
            <w:r w:rsidR="007124BD">
              <w:rPr>
                <w:noProof/>
                <w:webHidden/>
              </w:rPr>
              <w:t>6</w:t>
            </w:r>
            <w:r w:rsidR="007124BD">
              <w:rPr>
                <w:noProof/>
                <w:webHidden/>
              </w:rPr>
              <w:fldChar w:fldCharType="end"/>
            </w:r>
          </w:hyperlink>
        </w:p>
        <w:p w14:paraId="6C45A76D" w14:textId="77777777" w:rsidR="007124BD" w:rsidRDefault="00A634CF">
          <w:pPr>
            <w:pStyle w:val="Inhopg3"/>
            <w:tabs>
              <w:tab w:val="left" w:pos="1320"/>
              <w:tab w:val="right" w:leader="dot" w:pos="9062"/>
            </w:tabs>
            <w:rPr>
              <w:rFonts w:eastAsiaTheme="minorEastAsia"/>
              <w:noProof/>
              <w:lang w:eastAsia="nl-NL"/>
            </w:rPr>
          </w:pPr>
          <w:hyperlink w:anchor="_Toc497726958" w:history="1">
            <w:r w:rsidR="007124BD" w:rsidRPr="0013480C">
              <w:rPr>
                <w:rStyle w:val="Hyperlink"/>
                <w:noProof/>
              </w:rPr>
              <w:t>2.4.1</w:t>
            </w:r>
            <w:r w:rsidR="007124BD">
              <w:rPr>
                <w:rFonts w:eastAsiaTheme="minorEastAsia"/>
                <w:noProof/>
                <w:lang w:eastAsia="nl-NL"/>
              </w:rPr>
              <w:tab/>
            </w:r>
            <w:r w:rsidR="007124BD" w:rsidRPr="0013480C">
              <w:rPr>
                <w:rStyle w:val="Hyperlink"/>
                <w:noProof/>
              </w:rPr>
              <w:t>Algemeen</w:t>
            </w:r>
            <w:r w:rsidR="007124BD">
              <w:rPr>
                <w:noProof/>
                <w:webHidden/>
              </w:rPr>
              <w:tab/>
            </w:r>
            <w:r w:rsidR="007124BD">
              <w:rPr>
                <w:noProof/>
                <w:webHidden/>
              </w:rPr>
              <w:fldChar w:fldCharType="begin"/>
            </w:r>
            <w:r w:rsidR="007124BD">
              <w:rPr>
                <w:noProof/>
                <w:webHidden/>
              </w:rPr>
              <w:instrText xml:space="preserve"> PAGEREF _Toc497726958 \h </w:instrText>
            </w:r>
            <w:r w:rsidR="007124BD">
              <w:rPr>
                <w:noProof/>
                <w:webHidden/>
              </w:rPr>
            </w:r>
            <w:r w:rsidR="007124BD">
              <w:rPr>
                <w:noProof/>
                <w:webHidden/>
              </w:rPr>
              <w:fldChar w:fldCharType="separate"/>
            </w:r>
            <w:r w:rsidR="007124BD">
              <w:rPr>
                <w:noProof/>
                <w:webHidden/>
              </w:rPr>
              <w:t>6</w:t>
            </w:r>
            <w:r w:rsidR="007124BD">
              <w:rPr>
                <w:noProof/>
                <w:webHidden/>
              </w:rPr>
              <w:fldChar w:fldCharType="end"/>
            </w:r>
          </w:hyperlink>
        </w:p>
        <w:p w14:paraId="4734E8BF" w14:textId="77777777" w:rsidR="007124BD" w:rsidRDefault="00A634CF">
          <w:pPr>
            <w:pStyle w:val="Inhopg3"/>
            <w:tabs>
              <w:tab w:val="left" w:pos="1320"/>
              <w:tab w:val="right" w:leader="dot" w:pos="9062"/>
            </w:tabs>
            <w:rPr>
              <w:rFonts w:eastAsiaTheme="minorEastAsia"/>
              <w:noProof/>
              <w:lang w:eastAsia="nl-NL"/>
            </w:rPr>
          </w:pPr>
          <w:hyperlink w:anchor="_Toc497726959" w:history="1">
            <w:r w:rsidR="007124BD" w:rsidRPr="0013480C">
              <w:rPr>
                <w:rStyle w:val="Hyperlink"/>
                <w:noProof/>
              </w:rPr>
              <w:t>2.4.2</w:t>
            </w:r>
            <w:r w:rsidR="007124BD">
              <w:rPr>
                <w:rFonts w:eastAsiaTheme="minorEastAsia"/>
                <w:noProof/>
                <w:lang w:eastAsia="nl-NL"/>
              </w:rPr>
              <w:tab/>
            </w:r>
            <w:r w:rsidR="007124BD" w:rsidRPr="0013480C">
              <w:rPr>
                <w:rStyle w:val="Hyperlink"/>
                <w:noProof/>
              </w:rPr>
              <w:t>Planning</w:t>
            </w:r>
            <w:r w:rsidR="007124BD">
              <w:rPr>
                <w:noProof/>
                <w:webHidden/>
              </w:rPr>
              <w:tab/>
            </w:r>
            <w:r w:rsidR="007124BD">
              <w:rPr>
                <w:noProof/>
                <w:webHidden/>
              </w:rPr>
              <w:fldChar w:fldCharType="begin"/>
            </w:r>
            <w:r w:rsidR="007124BD">
              <w:rPr>
                <w:noProof/>
                <w:webHidden/>
              </w:rPr>
              <w:instrText xml:space="preserve"> PAGEREF _Toc497726959 \h </w:instrText>
            </w:r>
            <w:r w:rsidR="007124BD">
              <w:rPr>
                <w:noProof/>
                <w:webHidden/>
              </w:rPr>
            </w:r>
            <w:r w:rsidR="007124BD">
              <w:rPr>
                <w:noProof/>
                <w:webHidden/>
              </w:rPr>
              <w:fldChar w:fldCharType="separate"/>
            </w:r>
            <w:r w:rsidR="007124BD">
              <w:rPr>
                <w:noProof/>
                <w:webHidden/>
              </w:rPr>
              <w:t>6</w:t>
            </w:r>
            <w:r w:rsidR="007124BD">
              <w:rPr>
                <w:noProof/>
                <w:webHidden/>
              </w:rPr>
              <w:fldChar w:fldCharType="end"/>
            </w:r>
          </w:hyperlink>
        </w:p>
        <w:p w14:paraId="53D1D3A8" w14:textId="77777777" w:rsidR="007124BD" w:rsidRDefault="00A634CF">
          <w:pPr>
            <w:pStyle w:val="Inhopg3"/>
            <w:tabs>
              <w:tab w:val="left" w:pos="1320"/>
              <w:tab w:val="right" w:leader="dot" w:pos="9062"/>
            </w:tabs>
            <w:rPr>
              <w:rFonts w:eastAsiaTheme="minorEastAsia"/>
              <w:noProof/>
              <w:lang w:eastAsia="nl-NL"/>
            </w:rPr>
          </w:pPr>
          <w:hyperlink w:anchor="_Toc497726960" w:history="1">
            <w:r w:rsidR="007124BD" w:rsidRPr="0013480C">
              <w:rPr>
                <w:rStyle w:val="Hyperlink"/>
                <w:noProof/>
              </w:rPr>
              <w:t>2.4.3</w:t>
            </w:r>
            <w:r w:rsidR="007124BD">
              <w:rPr>
                <w:rFonts w:eastAsiaTheme="minorEastAsia"/>
                <w:noProof/>
                <w:lang w:eastAsia="nl-NL"/>
              </w:rPr>
              <w:tab/>
            </w:r>
            <w:r w:rsidR="007124BD" w:rsidRPr="0013480C">
              <w:rPr>
                <w:rStyle w:val="Hyperlink"/>
                <w:noProof/>
              </w:rPr>
              <w:t>Communicatie gedurende de marktconsultatie</w:t>
            </w:r>
            <w:r w:rsidR="007124BD">
              <w:rPr>
                <w:noProof/>
                <w:webHidden/>
              </w:rPr>
              <w:tab/>
            </w:r>
            <w:r w:rsidR="007124BD">
              <w:rPr>
                <w:noProof/>
                <w:webHidden/>
              </w:rPr>
              <w:fldChar w:fldCharType="begin"/>
            </w:r>
            <w:r w:rsidR="007124BD">
              <w:rPr>
                <w:noProof/>
                <w:webHidden/>
              </w:rPr>
              <w:instrText xml:space="preserve"> PAGEREF _Toc497726960 \h </w:instrText>
            </w:r>
            <w:r w:rsidR="007124BD">
              <w:rPr>
                <w:noProof/>
                <w:webHidden/>
              </w:rPr>
            </w:r>
            <w:r w:rsidR="007124BD">
              <w:rPr>
                <w:noProof/>
                <w:webHidden/>
              </w:rPr>
              <w:fldChar w:fldCharType="separate"/>
            </w:r>
            <w:r w:rsidR="007124BD">
              <w:rPr>
                <w:noProof/>
                <w:webHidden/>
              </w:rPr>
              <w:t>6</w:t>
            </w:r>
            <w:r w:rsidR="007124BD">
              <w:rPr>
                <w:noProof/>
                <w:webHidden/>
              </w:rPr>
              <w:fldChar w:fldCharType="end"/>
            </w:r>
          </w:hyperlink>
        </w:p>
        <w:p w14:paraId="33B1BFEE" w14:textId="77777777" w:rsidR="007124BD" w:rsidRDefault="00A634CF">
          <w:pPr>
            <w:pStyle w:val="Inhopg3"/>
            <w:tabs>
              <w:tab w:val="left" w:pos="1320"/>
              <w:tab w:val="right" w:leader="dot" w:pos="9062"/>
            </w:tabs>
            <w:rPr>
              <w:rFonts w:eastAsiaTheme="minorEastAsia"/>
              <w:noProof/>
              <w:lang w:eastAsia="nl-NL"/>
            </w:rPr>
          </w:pPr>
          <w:hyperlink w:anchor="_Toc497726961" w:history="1">
            <w:r w:rsidR="007124BD" w:rsidRPr="0013480C">
              <w:rPr>
                <w:rStyle w:val="Hyperlink"/>
                <w:noProof/>
              </w:rPr>
              <w:t>2.4.4</w:t>
            </w:r>
            <w:r w:rsidR="007124BD">
              <w:rPr>
                <w:rFonts w:eastAsiaTheme="minorEastAsia"/>
                <w:noProof/>
                <w:lang w:eastAsia="nl-NL"/>
              </w:rPr>
              <w:tab/>
            </w:r>
            <w:r w:rsidR="007124BD" w:rsidRPr="0013480C">
              <w:rPr>
                <w:rStyle w:val="Hyperlink"/>
                <w:noProof/>
              </w:rPr>
              <w:t>Indienen schriftelijke reactie op geformuleerde vragen</w:t>
            </w:r>
            <w:r w:rsidR="007124BD">
              <w:rPr>
                <w:noProof/>
                <w:webHidden/>
              </w:rPr>
              <w:tab/>
            </w:r>
            <w:r w:rsidR="007124BD">
              <w:rPr>
                <w:noProof/>
                <w:webHidden/>
              </w:rPr>
              <w:fldChar w:fldCharType="begin"/>
            </w:r>
            <w:r w:rsidR="007124BD">
              <w:rPr>
                <w:noProof/>
                <w:webHidden/>
              </w:rPr>
              <w:instrText xml:space="preserve"> PAGEREF _Toc497726961 \h </w:instrText>
            </w:r>
            <w:r w:rsidR="007124BD">
              <w:rPr>
                <w:noProof/>
                <w:webHidden/>
              </w:rPr>
            </w:r>
            <w:r w:rsidR="007124BD">
              <w:rPr>
                <w:noProof/>
                <w:webHidden/>
              </w:rPr>
              <w:fldChar w:fldCharType="separate"/>
            </w:r>
            <w:r w:rsidR="007124BD">
              <w:rPr>
                <w:noProof/>
                <w:webHidden/>
              </w:rPr>
              <w:t>7</w:t>
            </w:r>
            <w:r w:rsidR="007124BD">
              <w:rPr>
                <w:noProof/>
                <w:webHidden/>
              </w:rPr>
              <w:fldChar w:fldCharType="end"/>
            </w:r>
          </w:hyperlink>
        </w:p>
        <w:p w14:paraId="451CD684" w14:textId="77777777" w:rsidR="007124BD" w:rsidRDefault="00A634CF">
          <w:pPr>
            <w:pStyle w:val="Inhopg3"/>
            <w:tabs>
              <w:tab w:val="left" w:pos="1320"/>
              <w:tab w:val="right" w:leader="dot" w:pos="9062"/>
            </w:tabs>
            <w:rPr>
              <w:rFonts w:eastAsiaTheme="minorEastAsia"/>
              <w:noProof/>
              <w:lang w:eastAsia="nl-NL"/>
            </w:rPr>
          </w:pPr>
          <w:hyperlink w:anchor="_Toc497726962" w:history="1">
            <w:r w:rsidR="007124BD" w:rsidRPr="0013480C">
              <w:rPr>
                <w:rStyle w:val="Hyperlink"/>
                <w:noProof/>
              </w:rPr>
              <w:t xml:space="preserve">2.4.6 </w:t>
            </w:r>
            <w:r w:rsidR="007124BD">
              <w:rPr>
                <w:rFonts w:eastAsiaTheme="minorEastAsia"/>
                <w:noProof/>
                <w:lang w:eastAsia="nl-NL"/>
              </w:rPr>
              <w:tab/>
            </w:r>
            <w:r w:rsidR="007124BD" w:rsidRPr="0013480C">
              <w:rPr>
                <w:rStyle w:val="Hyperlink"/>
                <w:noProof/>
              </w:rPr>
              <w:t>Vaststellen verslag marktconsultatie</w:t>
            </w:r>
            <w:r w:rsidR="007124BD">
              <w:rPr>
                <w:noProof/>
                <w:webHidden/>
              </w:rPr>
              <w:tab/>
            </w:r>
            <w:r w:rsidR="007124BD">
              <w:rPr>
                <w:noProof/>
                <w:webHidden/>
              </w:rPr>
              <w:fldChar w:fldCharType="begin"/>
            </w:r>
            <w:r w:rsidR="007124BD">
              <w:rPr>
                <w:noProof/>
                <w:webHidden/>
              </w:rPr>
              <w:instrText xml:space="preserve"> PAGEREF _Toc497726962 \h </w:instrText>
            </w:r>
            <w:r w:rsidR="007124BD">
              <w:rPr>
                <w:noProof/>
                <w:webHidden/>
              </w:rPr>
            </w:r>
            <w:r w:rsidR="007124BD">
              <w:rPr>
                <w:noProof/>
                <w:webHidden/>
              </w:rPr>
              <w:fldChar w:fldCharType="separate"/>
            </w:r>
            <w:r w:rsidR="007124BD">
              <w:rPr>
                <w:noProof/>
                <w:webHidden/>
              </w:rPr>
              <w:t>7</w:t>
            </w:r>
            <w:r w:rsidR="007124BD">
              <w:rPr>
                <w:noProof/>
                <w:webHidden/>
              </w:rPr>
              <w:fldChar w:fldCharType="end"/>
            </w:r>
          </w:hyperlink>
        </w:p>
        <w:p w14:paraId="7E5E639C" w14:textId="77777777" w:rsidR="007124BD" w:rsidRDefault="00A634CF">
          <w:pPr>
            <w:pStyle w:val="Inhopg1"/>
            <w:tabs>
              <w:tab w:val="left" w:pos="440"/>
              <w:tab w:val="right" w:leader="dot" w:pos="9062"/>
            </w:tabs>
            <w:rPr>
              <w:rFonts w:eastAsiaTheme="minorEastAsia"/>
              <w:noProof/>
              <w:lang w:eastAsia="nl-NL"/>
            </w:rPr>
          </w:pPr>
          <w:hyperlink w:anchor="_Toc497726963" w:history="1">
            <w:r w:rsidR="007124BD" w:rsidRPr="0013480C">
              <w:rPr>
                <w:rStyle w:val="Hyperlink"/>
                <w:noProof/>
              </w:rPr>
              <w:t xml:space="preserve">3. </w:t>
            </w:r>
            <w:r w:rsidR="007124BD">
              <w:rPr>
                <w:rFonts w:eastAsiaTheme="minorEastAsia"/>
                <w:noProof/>
                <w:lang w:eastAsia="nl-NL"/>
              </w:rPr>
              <w:tab/>
            </w:r>
            <w:r w:rsidR="007124BD" w:rsidRPr="0013480C">
              <w:rPr>
                <w:rStyle w:val="Hyperlink"/>
                <w:noProof/>
              </w:rPr>
              <w:t>Administratieve voorwaarden</w:t>
            </w:r>
            <w:r w:rsidR="007124BD">
              <w:rPr>
                <w:noProof/>
                <w:webHidden/>
              </w:rPr>
              <w:tab/>
            </w:r>
            <w:r w:rsidR="007124BD">
              <w:rPr>
                <w:noProof/>
                <w:webHidden/>
              </w:rPr>
              <w:fldChar w:fldCharType="begin"/>
            </w:r>
            <w:r w:rsidR="007124BD">
              <w:rPr>
                <w:noProof/>
                <w:webHidden/>
              </w:rPr>
              <w:instrText xml:space="preserve"> PAGEREF _Toc497726963 \h </w:instrText>
            </w:r>
            <w:r w:rsidR="007124BD">
              <w:rPr>
                <w:noProof/>
                <w:webHidden/>
              </w:rPr>
            </w:r>
            <w:r w:rsidR="007124BD">
              <w:rPr>
                <w:noProof/>
                <w:webHidden/>
              </w:rPr>
              <w:fldChar w:fldCharType="separate"/>
            </w:r>
            <w:r w:rsidR="007124BD">
              <w:rPr>
                <w:noProof/>
                <w:webHidden/>
              </w:rPr>
              <w:t>8</w:t>
            </w:r>
            <w:r w:rsidR="007124BD">
              <w:rPr>
                <w:noProof/>
                <w:webHidden/>
              </w:rPr>
              <w:fldChar w:fldCharType="end"/>
            </w:r>
          </w:hyperlink>
        </w:p>
        <w:p w14:paraId="062059D4" w14:textId="77777777" w:rsidR="007124BD" w:rsidRDefault="00A634CF">
          <w:pPr>
            <w:pStyle w:val="Inhopg2"/>
            <w:tabs>
              <w:tab w:val="left" w:pos="880"/>
              <w:tab w:val="right" w:leader="dot" w:pos="9062"/>
            </w:tabs>
            <w:rPr>
              <w:rFonts w:eastAsiaTheme="minorEastAsia"/>
              <w:noProof/>
              <w:lang w:eastAsia="nl-NL"/>
            </w:rPr>
          </w:pPr>
          <w:hyperlink w:anchor="_Toc497726964" w:history="1">
            <w:r w:rsidR="007124BD" w:rsidRPr="0013480C">
              <w:rPr>
                <w:rStyle w:val="Hyperlink"/>
                <w:noProof/>
              </w:rPr>
              <w:t>3.1</w:t>
            </w:r>
            <w:r w:rsidR="007124BD">
              <w:rPr>
                <w:rFonts w:eastAsiaTheme="minorEastAsia"/>
                <w:noProof/>
                <w:lang w:eastAsia="nl-NL"/>
              </w:rPr>
              <w:tab/>
            </w:r>
            <w:r w:rsidR="007124BD" w:rsidRPr="0013480C">
              <w:rPr>
                <w:rStyle w:val="Hyperlink"/>
                <w:noProof/>
              </w:rPr>
              <w:t xml:space="preserve">  Kostenvergoeding</w:t>
            </w:r>
            <w:r w:rsidR="007124BD">
              <w:rPr>
                <w:noProof/>
                <w:webHidden/>
              </w:rPr>
              <w:tab/>
            </w:r>
            <w:r w:rsidR="007124BD">
              <w:rPr>
                <w:noProof/>
                <w:webHidden/>
              </w:rPr>
              <w:fldChar w:fldCharType="begin"/>
            </w:r>
            <w:r w:rsidR="007124BD">
              <w:rPr>
                <w:noProof/>
                <w:webHidden/>
              </w:rPr>
              <w:instrText xml:space="preserve"> PAGEREF _Toc497726964 \h </w:instrText>
            </w:r>
            <w:r w:rsidR="007124BD">
              <w:rPr>
                <w:noProof/>
                <w:webHidden/>
              </w:rPr>
            </w:r>
            <w:r w:rsidR="007124BD">
              <w:rPr>
                <w:noProof/>
                <w:webHidden/>
              </w:rPr>
              <w:fldChar w:fldCharType="separate"/>
            </w:r>
            <w:r w:rsidR="007124BD">
              <w:rPr>
                <w:noProof/>
                <w:webHidden/>
              </w:rPr>
              <w:t>8</w:t>
            </w:r>
            <w:r w:rsidR="007124BD">
              <w:rPr>
                <w:noProof/>
                <w:webHidden/>
              </w:rPr>
              <w:fldChar w:fldCharType="end"/>
            </w:r>
          </w:hyperlink>
        </w:p>
        <w:p w14:paraId="2222BAC3" w14:textId="77777777" w:rsidR="007124BD" w:rsidRDefault="00A634CF">
          <w:pPr>
            <w:pStyle w:val="Inhopg2"/>
            <w:tabs>
              <w:tab w:val="left" w:pos="880"/>
              <w:tab w:val="right" w:leader="dot" w:pos="9062"/>
            </w:tabs>
            <w:rPr>
              <w:rFonts w:eastAsiaTheme="minorEastAsia"/>
              <w:noProof/>
              <w:lang w:eastAsia="nl-NL"/>
            </w:rPr>
          </w:pPr>
          <w:hyperlink w:anchor="_Toc497726965" w:history="1">
            <w:r w:rsidR="007124BD" w:rsidRPr="0013480C">
              <w:rPr>
                <w:rStyle w:val="Hyperlink"/>
                <w:noProof/>
              </w:rPr>
              <w:t xml:space="preserve">3.2  </w:t>
            </w:r>
            <w:r w:rsidR="007124BD">
              <w:rPr>
                <w:rFonts w:eastAsiaTheme="minorEastAsia"/>
                <w:noProof/>
                <w:lang w:eastAsia="nl-NL"/>
              </w:rPr>
              <w:tab/>
            </w:r>
            <w:r w:rsidR="007124BD" w:rsidRPr="0013480C">
              <w:rPr>
                <w:rStyle w:val="Hyperlink"/>
                <w:noProof/>
              </w:rPr>
              <w:t>Voorbehouden</w:t>
            </w:r>
            <w:r w:rsidR="007124BD">
              <w:rPr>
                <w:noProof/>
                <w:webHidden/>
              </w:rPr>
              <w:tab/>
            </w:r>
            <w:r w:rsidR="007124BD">
              <w:rPr>
                <w:noProof/>
                <w:webHidden/>
              </w:rPr>
              <w:fldChar w:fldCharType="begin"/>
            </w:r>
            <w:r w:rsidR="007124BD">
              <w:rPr>
                <w:noProof/>
                <w:webHidden/>
              </w:rPr>
              <w:instrText xml:space="preserve"> PAGEREF _Toc497726965 \h </w:instrText>
            </w:r>
            <w:r w:rsidR="007124BD">
              <w:rPr>
                <w:noProof/>
                <w:webHidden/>
              </w:rPr>
            </w:r>
            <w:r w:rsidR="007124BD">
              <w:rPr>
                <w:noProof/>
                <w:webHidden/>
              </w:rPr>
              <w:fldChar w:fldCharType="separate"/>
            </w:r>
            <w:r w:rsidR="007124BD">
              <w:rPr>
                <w:noProof/>
                <w:webHidden/>
              </w:rPr>
              <w:t>8</w:t>
            </w:r>
            <w:r w:rsidR="007124BD">
              <w:rPr>
                <w:noProof/>
                <w:webHidden/>
              </w:rPr>
              <w:fldChar w:fldCharType="end"/>
            </w:r>
          </w:hyperlink>
        </w:p>
        <w:p w14:paraId="29638CC7" w14:textId="77777777" w:rsidR="007124BD" w:rsidRDefault="00A634CF">
          <w:pPr>
            <w:pStyle w:val="Inhopg2"/>
            <w:tabs>
              <w:tab w:val="left" w:pos="880"/>
              <w:tab w:val="right" w:leader="dot" w:pos="9062"/>
            </w:tabs>
            <w:rPr>
              <w:rFonts w:eastAsiaTheme="minorEastAsia"/>
              <w:noProof/>
              <w:lang w:eastAsia="nl-NL"/>
            </w:rPr>
          </w:pPr>
          <w:hyperlink w:anchor="_Toc497726966" w:history="1">
            <w:r w:rsidR="007124BD" w:rsidRPr="0013480C">
              <w:rPr>
                <w:rStyle w:val="Hyperlink"/>
                <w:noProof/>
              </w:rPr>
              <w:t xml:space="preserve">3.3 </w:t>
            </w:r>
            <w:r w:rsidR="007124BD">
              <w:rPr>
                <w:rFonts w:eastAsiaTheme="minorEastAsia"/>
                <w:noProof/>
                <w:lang w:eastAsia="nl-NL"/>
              </w:rPr>
              <w:tab/>
            </w:r>
            <w:r w:rsidR="007124BD" w:rsidRPr="0013480C">
              <w:rPr>
                <w:rStyle w:val="Hyperlink"/>
                <w:noProof/>
              </w:rPr>
              <w:t>Intellectueel eigendom</w:t>
            </w:r>
            <w:r w:rsidR="007124BD">
              <w:rPr>
                <w:noProof/>
                <w:webHidden/>
              </w:rPr>
              <w:tab/>
            </w:r>
            <w:r w:rsidR="007124BD">
              <w:rPr>
                <w:noProof/>
                <w:webHidden/>
              </w:rPr>
              <w:fldChar w:fldCharType="begin"/>
            </w:r>
            <w:r w:rsidR="007124BD">
              <w:rPr>
                <w:noProof/>
                <w:webHidden/>
              </w:rPr>
              <w:instrText xml:space="preserve"> PAGEREF _Toc497726966 \h </w:instrText>
            </w:r>
            <w:r w:rsidR="007124BD">
              <w:rPr>
                <w:noProof/>
                <w:webHidden/>
              </w:rPr>
            </w:r>
            <w:r w:rsidR="007124BD">
              <w:rPr>
                <w:noProof/>
                <w:webHidden/>
              </w:rPr>
              <w:fldChar w:fldCharType="separate"/>
            </w:r>
            <w:r w:rsidR="007124BD">
              <w:rPr>
                <w:noProof/>
                <w:webHidden/>
              </w:rPr>
              <w:t>8</w:t>
            </w:r>
            <w:r w:rsidR="007124BD">
              <w:rPr>
                <w:noProof/>
                <w:webHidden/>
              </w:rPr>
              <w:fldChar w:fldCharType="end"/>
            </w:r>
          </w:hyperlink>
        </w:p>
        <w:p w14:paraId="6B1C8223" w14:textId="77777777" w:rsidR="007124BD" w:rsidRDefault="00A634CF">
          <w:pPr>
            <w:pStyle w:val="Inhopg2"/>
            <w:tabs>
              <w:tab w:val="left" w:pos="880"/>
              <w:tab w:val="right" w:leader="dot" w:pos="9062"/>
            </w:tabs>
            <w:rPr>
              <w:rFonts w:eastAsiaTheme="minorEastAsia"/>
              <w:noProof/>
              <w:lang w:eastAsia="nl-NL"/>
            </w:rPr>
          </w:pPr>
          <w:hyperlink w:anchor="_Toc497726967" w:history="1">
            <w:r w:rsidR="007124BD" w:rsidRPr="0013480C">
              <w:rPr>
                <w:rStyle w:val="Hyperlink"/>
                <w:noProof/>
              </w:rPr>
              <w:t xml:space="preserve">3.4  </w:t>
            </w:r>
            <w:r w:rsidR="007124BD">
              <w:rPr>
                <w:rFonts w:eastAsiaTheme="minorEastAsia"/>
                <w:noProof/>
                <w:lang w:eastAsia="nl-NL"/>
              </w:rPr>
              <w:tab/>
            </w:r>
            <w:r w:rsidR="007124BD" w:rsidRPr="0013480C">
              <w:rPr>
                <w:rStyle w:val="Hyperlink"/>
                <w:noProof/>
              </w:rPr>
              <w:t>Vertrouwelijkheid</w:t>
            </w:r>
            <w:r w:rsidR="007124BD">
              <w:rPr>
                <w:noProof/>
                <w:webHidden/>
              </w:rPr>
              <w:tab/>
            </w:r>
            <w:r w:rsidR="007124BD">
              <w:rPr>
                <w:noProof/>
                <w:webHidden/>
              </w:rPr>
              <w:fldChar w:fldCharType="begin"/>
            </w:r>
            <w:r w:rsidR="007124BD">
              <w:rPr>
                <w:noProof/>
                <w:webHidden/>
              </w:rPr>
              <w:instrText xml:space="preserve"> PAGEREF _Toc497726967 \h </w:instrText>
            </w:r>
            <w:r w:rsidR="007124BD">
              <w:rPr>
                <w:noProof/>
                <w:webHidden/>
              </w:rPr>
            </w:r>
            <w:r w:rsidR="007124BD">
              <w:rPr>
                <w:noProof/>
                <w:webHidden/>
              </w:rPr>
              <w:fldChar w:fldCharType="separate"/>
            </w:r>
            <w:r w:rsidR="007124BD">
              <w:rPr>
                <w:noProof/>
                <w:webHidden/>
              </w:rPr>
              <w:t>8</w:t>
            </w:r>
            <w:r w:rsidR="007124BD">
              <w:rPr>
                <w:noProof/>
                <w:webHidden/>
              </w:rPr>
              <w:fldChar w:fldCharType="end"/>
            </w:r>
          </w:hyperlink>
        </w:p>
        <w:p w14:paraId="3FB95C5F" w14:textId="77777777" w:rsidR="007124BD" w:rsidRDefault="00A634CF">
          <w:pPr>
            <w:pStyle w:val="Inhopg1"/>
            <w:tabs>
              <w:tab w:val="left" w:pos="440"/>
              <w:tab w:val="right" w:leader="dot" w:pos="9062"/>
            </w:tabs>
            <w:rPr>
              <w:rFonts w:eastAsiaTheme="minorEastAsia"/>
              <w:noProof/>
              <w:lang w:eastAsia="nl-NL"/>
            </w:rPr>
          </w:pPr>
          <w:hyperlink w:anchor="_Toc497726968" w:history="1">
            <w:r w:rsidR="007124BD" w:rsidRPr="0013480C">
              <w:rPr>
                <w:rStyle w:val="Hyperlink"/>
                <w:noProof/>
              </w:rPr>
              <w:t>4.</w:t>
            </w:r>
            <w:r w:rsidR="007124BD">
              <w:rPr>
                <w:rFonts w:eastAsiaTheme="minorEastAsia"/>
                <w:noProof/>
                <w:lang w:eastAsia="nl-NL"/>
              </w:rPr>
              <w:tab/>
            </w:r>
            <w:r w:rsidR="007124BD" w:rsidRPr="0013480C">
              <w:rPr>
                <w:rStyle w:val="Hyperlink"/>
                <w:noProof/>
              </w:rPr>
              <w:t>Door deelnemende marktpartijen te beantwoorden vragen</w:t>
            </w:r>
            <w:r w:rsidR="007124BD">
              <w:rPr>
                <w:noProof/>
                <w:webHidden/>
              </w:rPr>
              <w:tab/>
            </w:r>
            <w:r w:rsidR="007124BD">
              <w:rPr>
                <w:noProof/>
                <w:webHidden/>
              </w:rPr>
              <w:fldChar w:fldCharType="begin"/>
            </w:r>
            <w:r w:rsidR="007124BD">
              <w:rPr>
                <w:noProof/>
                <w:webHidden/>
              </w:rPr>
              <w:instrText xml:space="preserve"> PAGEREF _Toc497726968 \h </w:instrText>
            </w:r>
            <w:r w:rsidR="007124BD">
              <w:rPr>
                <w:noProof/>
                <w:webHidden/>
              </w:rPr>
            </w:r>
            <w:r w:rsidR="007124BD">
              <w:rPr>
                <w:noProof/>
                <w:webHidden/>
              </w:rPr>
              <w:fldChar w:fldCharType="separate"/>
            </w:r>
            <w:r w:rsidR="007124BD">
              <w:rPr>
                <w:noProof/>
                <w:webHidden/>
              </w:rPr>
              <w:t>9</w:t>
            </w:r>
            <w:r w:rsidR="007124BD">
              <w:rPr>
                <w:noProof/>
                <w:webHidden/>
              </w:rPr>
              <w:fldChar w:fldCharType="end"/>
            </w:r>
          </w:hyperlink>
        </w:p>
        <w:p w14:paraId="45197251" w14:textId="77777777" w:rsidR="007124BD" w:rsidRDefault="00A634CF">
          <w:pPr>
            <w:pStyle w:val="Inhopg2"/>
            <w:tabs>
              <w:tab w:val="right" w:leader="dot" w:pos="9062"/>
            </w:tabs>
            <w:rPr>
              <w:rFonts w:eastAsiaTheme="minorEastAsia"/>
              <w:noProof/>
              <w:lang w:eastAsia="nl-NL"/>
            </w:rPr>
          </w:pPr>
          <w:hyperlink w:anchor="_Toc497726969" w:history="1">
            <w:r w:rsidR="007124BD" w:rsidRPr="0013480C">
              <w:rPr>
                <w:rStyle w:val="Hyperlink"/>
                <w:noProof/>
              </w:rPr>
              <w:t>4.1 One-stop-shopping</w:t>
            </w:r>
            <w:r w:rsidR="007124BD">
              <w:rPr>
                <w:noProof/>
                <w:webHidden/>
              </w:rPr>
              <w:tab/>
            </w:r>
            <w:r w:rsidR="007124BD">
              <w:rPr>
                <w:noProof/>
                <w:webHidden/>
              </w:rPr>
              <w:fldChar w:fldCharType="begin"/>
            </w:r>
            <w:r w:rsidR="007124BD">
              <w:rPr>
                <w:noProof/>
                <w:webHidden/>
              </w:rPr>
              <w:instrText xml:space="preserve"> PAGEREF _Toc497726969 \h </w:instrText>
            </w:r>
            <w:r w:rsidR="007124BD">
              <w:rPr>
                <w:noProof/>
                <w:webHidden/>
              </w:rPr>
            </w:r>
            <w:r w:rsidR="007124BD">
              <w:rPr>
                <w:noProof/>
                <w:webHidden/>
              </w:rPr>
              <w:fldChar w:fldCharType="separate"/>
            </w:r>
            <w:r w:rsidR="007124BD">
              <w:rPr>
                <w:noProof/>
                <w:webHidden/>
              </w:rPr>
              <w:t>9</w:t>
            </w:r>
            <w:r w:rsidR="007124BD">
              <w:rPr>
                <w:noProof/>
                <w:webHidden/>
              </w:rPr>
              <w:fldChar w:fldCharType="end"/>
            </w:r>
          </w:hyperlink>
        </w:p>
        <w:p w14:paraId="7C43640A" w14:textId="77777777" w:rsidR="007124BD" w:rsidRDefault="00A634CF">
          <w:pPr>
            <w:pStyle w:val="Inhopg2"/>
            <w:tabs>
              <w:tab w:val="right" w:leader="dot" w:pos="9062"/>
            </w:tabs>
            <w:rPr>
              <w:rFonts w:eastAsiaTheme="minorEastAsia"/>
              <w:noProof/>
              <w:lang w:eastAsia="nl-NL"/>
            </w:rPr>
          </w:pPr>
          <w:hyperlink w:anchor="_Toc497726970" w:history="1">
            <w:r w:rsidR="007124BD" w:rsidRPr="0013480C">
              <w:rPr>
                <w:rStyle w:val="Hyperlink"/>
                <w:noProof/>
              </w:rPr>
              <w:t>4.2 Realisatie van doelstellingen</w:t>
            </w:r>
            <w:r w:rsidR="007124BD">
              <w:rPr>
                <w:noProof/>
                <w:webHidden/>
              </w:rPr>
              <w:tab/>
            </w:r>
            <w:r w:rsidR="007124BD">
              <w:rPr>
                <w:noProof/>
                <w:webHidden/>
              </w:rPr>
              <w:fldChar w:fldCharType="begin"/>
            </w:r>
            <w:r w:rsidR="007124BD">
              <w:rPr>
                <w:noProof/>
                <w:webHidden/>
              </w:rPr>
              <w:instrText xml:space="preserve"> PAGEREF _Toc497726970 \h </w:instrText>
            </w:r>
            <w:r w:rsidR="007124BD">
              <w:rPr>
                <w:noProof/>
                <w:webHidden/>
              </w:rPr>
            </w:r>
            <w:r w:rsidR="007124BD">
              <w:rPr>
                <w:noProof/>
                <w:webHidden/>
              </w:rPr>
              <w:fldChar w:fldCharType="separate"/>
            </w:r>
            <w:r w:rsidR="007124BD">
              <w:rPr>
                <w:noProof/>
                <w:webHidden/>
              </w:rPr>
              <w:t>9</w:t>
            </w:r>
            <w:r w:rsidR="007124BD">
              <w:rPr>
                <w:noProof/>
                <w:webHidden/>
              </w:rPr>
              <w:fldChar w:fldCharType="end"/>
            </w:r>
          </w:hyperlink>
        </w:p>
        <w:p w14:paraId="4061D2F0" w14:textId="77777777" w:rsidR="007124BD" w:rsidRDefault="00A634CF">
          <w:pPr>
            <w:pStyle w:val="Inhopg2"/>
            <w:tabs>
              <w:tab w:val="right" w:leader="dot" w:pos="9062"/>
            </w:tabs>
            <w:rPr>
              <w:rFonts w:eastAsiaTheme="minorEastAsia"/>
              <w:noProof/>
              <w:lang w:eastAsia="nl-NL"/>
            </w:rPr>
          </w:pPr>
          <w:hyperlink w:anchor="_Toc497726971" w:history="1">
            <w:r w:rsidR="007124BD" w:rsidRPr="0013480C">
              <w:rPr>
                <w:rStyle w:val="Hyperlink"/>
                <w:noProof/>
              </w:rPr>
              <w:t>4.3 Scope</w:t>
            </w:r>
            <w:r w:rsidR="007124BD">
              <w:rPr>
                <w:noProof/>
                <w:webHidden/>
              </w:rPr>
              <w:tab/>
            </w:r>
            <w:r w:rsidR="007124BD">
              <w:rPr>
                <w:noProof/>
                <w:webHidden/>
              </w:rPr>
              <w:fldChar w:fldCharType="begin"/>
            </w:r>
            <w:r w:rsidR="007124BD">
              <w:rPr>
                <w:noProof/>
                <w:webHidden/>
              </w:rPr>
              <w:instrText xml:space="preserve"> PAGEREF _Toc497726971 \h </w:instrText>
            </w:r>
            <w:r w:rsidR="007124BD">
              <w:rPr>
                <w:noProof/>
                <w:webHidden/>
              </w:rPr>
            </w:r>
            <w:r w:rsidR="007124BD">
              <w:rPr>
                <w:noProof/>
                <w:webHidden/>
              </w:rPr>
              <w:fldChar w:fldCharType="separate"/>
            </w:r>
            <w:r w:rsidR="007124BD">
              <w:rPr>
                <w:noProof/>
                <w:webHidden/>
              </w:rPr>
              <w:t>9</w:t>
            </w:r>
            <w:r w:rsidR="007124BD">
              <w:rPr>
                <w:noProof/>
                <w:webHidden/>
              </w:rPr>
              <w:fldChar w:fldCharType="end"/>
            </w:r>
          </w:hyperlink>
        </w:p>
        <w:p w14:paraId="03E60C0B" w14:textId="77777777" w:rsidR="007124BD" w:rsidRDefault="00A634CF">
          <w:pPr>
            <w:pStyle w:val="Inhopg2"/>
            <w:tabs>
              <w:tab w:val="right" w:leader="dot" w:pos="9062"/>
            </w:tabs>
            <w:rPr>
              <w:rFonts w:eastAsiaTheme="minorEastAsia"/>
              <w:noProof/>
              <w:lang w:eastAsia="nl-NL"/>
            </w:rPr>
          </w:pPr>
          <w:hyperlink w:anchor="_Toc497726972" w:history="1">
            <w:r w:rsidR="007124BD" w:rsidRPr="0013480C">
              <w:rPr>
                <w:rStyle w:val="Hyperlink"/>
                <w:noProof/>
              </w:rPr>
              <w:t>4.4 Overige vragen</w:t>
            </w:r>
            <w:r w:rsidR="007124BD">
              <w:rPr>
                <w:noProof/>
                <w:webHidden/>
              </w:rPr>
              <w:tab/>
            </w:r>
            <w:r w:rsidR="007124BD">
              <w:rPr>
                <w:noProof/>
                <w:webHidden/>
              </w:rPr>
              <w:fldChar w:fldCharType="begin"/>
            </w:r>
            <w:r w:rsidR="007124BD">
              <w:rPr>
                <w:noProof/>
                <w:webHidden/>
              </w:rPr>
              <w:instrText xml:space="preserve"> PAGEREF _Toc497726972 \h </w:instrText>
            </w:r>
            <w:r w:rsidR="007124BD">
              <w:rPr>
                <w:noProof/>
                <w:webHidden/>
              </w:rPr>
            </w:r>
            <w:r w:rsidR="007124BD">
              <w:rPr>
                <w:noProof/>
                <w:webHidden/>
              </w:rPr>
              <w:fldChar w:fldCharType="separate"/>
            </w:r>
            <w:r w:rsidR="007124BD">
              <w:rPr>
                <w:noProof/>
                <w:webHidden/>
              </w:rPr>
              <w:t>10</w:t>
            </w:r>
            <w:r w:rsidR="007124BD">
              <w:rPr>
                <w:noProof/>
                <w:webHidden/>
              </w:rPr>
              <w:fldChar w:fldCharType="end"/>
            </w:r>
          </w:hyperlink>
        </w:p>
        <w:p w14:paraId="6E5AA241" w14:textId="77777777" w:rsidR="007E48C6" w:rsidRDefault="00852878">
          <w:r>
            <w:rPr>
              <w:b/>
              <w:bCs/>
            </w:rPr>
            <w:fldChar w:fldCharType="end"/>
          </w:r>
        </w:p>
      </w:sdtContent>
    </w:sdt>
    <w:p w14:paraId="260F798C" w14:textId="77777777" w:rsidR="007E48C6" w:rsidRDefault="007E48C6" w:rsidP="007E48C6">
      <w:r>
        <w:br w:type="page"/>
      </w:r>
    </w:p>
    <w:p w14:paraId="3AB6B2EC" w14:textId="77777777" w:rsidR="007C500A" w:rsidRDefault="00BA1180" w:rsidP="00BA1180">
      <w:pPr>
        <w:pStyle w:val="Kop1"/>
        <w:numPr>
          <w:ilvl w:val="0"/>
          <w:numId w:val="1"/>
        </w:numPr>
      </w:pPr>
      <w:bookmarkStart w:id="2" w:name="_Toc497726946"/>
      <w:r>
        <w:lastRenderedPageBreak/>
        <w:t>Introductie</w:t>
      </w:r>
      <w:bookmarkEnd w:id="2"/>
      <w:r>
        <w:t xml:space="preserve"> </w:t>
      </w:r>
    </w:p>
    <w:p w14:paraId="0DFAD105" w14:textId="77777777" w:rsidR="007C500A" w:rsidRDefault="00BA1180" w:rsidP="00BA1180">
      <w:pPr>
        <w:pStyle w:val="Kop2"/>
      </w:pPr>
      <w:bookmarkStart w:id="3" w:name="_Toc497726947"/>
      <w:r>
        <w:t>1.1</w:t>
      </w:r>
      <w:r>
        <w:tab/>
      </w:r>
      <w:r w:rsidR="007C500A">
        <w:t>Inleiding</w:t>
      </w:r>
      <w:bookmarkEnd w:id="3"/>
    </w:p>
    <w:p w14:paraId="6A3152A7" w14:textId="1DC1AA2B" w:rsidR="00FB1ADB" w:rsidRDefault="007C500A" w:rsidP="007C500A">
      <w:pPr>
        <w:ind w:left="360"/>
      </w:pPr>
      <w:r>
        <w:t>Voor</w:t>
      </w:r>
      <w:r w:rsidR="00FB1ADB">
        <w:t>liggend document maakt onderdeel uit van de</w:t>
      </w:r>
      <w:r>
        <w:t xml:space="preserve"> marktconsultatie</w:t>
      </w:r>
      <w:r w:rsidR="007124BD">
        <w:t xml:space="preserve"> die Omgevingsdienst Haaglanden is gestart. Het onderwerp van deze marktconsultatie is</w:t>
      </w:r>
      <w:r>
        <w:t xml:space="preserve"> </w:t>
      </w:r>
      <w:r w:rsidR="006D2036">
        <w:t xml:space="preserve">IT-infrastructuur, </w:t>
      </w:r>
      <w:r w:rsidR="00D7386E">
        <w:t xml:space="preserve">uitwijk, </w:t>
      </w:r>
      <w:r w:rsidR="006D2036">
        <w:t>werkplekken, beheer en service</w:t>
      </w:r>
      <w:r w:rsidR="007124BD">
        <w:t>desk</w:t>
      </w:r>
      <w:r w:rsidR="00FB1ADB">
        <w:t xml:space="preserve">. </w:t>
      </w:r>
      <w:r w:rsidR="006D2036">
        <w:t xml:space="preserve">Omgevingsdienst Haaglanden </w:t>
      </w:r>
      <w:r w:rsidR="00FB1ADB">
        <w:t>heeft dit marktconsultatiedocument</w:t>
      </w:r>
      <w:r>
        <w:t xml:space="preserve"> </w:t>
      </w:r>
      <w:r w:rsidR="00625B99">
        <w:t xml:space="preserve">op </w:t>
      </w:r>
      <w:r w:rsidR="008214BA">
        <w:t>maandag 6 november 2017</w:t>
      </w:r>
      <w:r w:rsidR="00625B99">
        <w:t xml:space="preserve"> </w:t>
      </w:r>
      <w:r w:rsidR="006D2036">
        <w:t>via TenderNed</w:t>
      </w:r>
      <w:r w:rsidR="001B20FE">
        <w:t xml:space="preserve"> (</w:t>
      </w:r>
      <w:r w:rsidR="001B20FE">
        <w:t>ken</w:t>
      </w:r>
      <w:bookmarkStart w:id="4" w:name="_GoBack"/>
      <w:bookmarkEnd w:id="4"/>
      <w:r w:rsidR="001B20FE">
        <w:t xml:space="preserve">merk: </w:t>
      </w:r>
      <w:r w:rsidR="008214BA" w:rsidRPr="008214BA">
        <w:t>160917</w:t>
      </w:r>
      <w:r w:rsidR="001B20FE">
        <w:t>)</w:t>
      </w:r>
      <w:r w:rsidR="006D2036">
        <w:t xml:space="preserve"> openbaar </w:t>
      </w:r>
      <w:r w:rsidR="00FB1ADB">
        <w:t xml:space="preserve">aan deelnemende marktpartijen </w:t>
      </w:r>
      <w:r w:rsidR="006D2036">
        <w:t>ter beschikking gesteld</w:t>
      </w:r>
      <w:r>
        <w:t xml:space="preserve">. </w:t>
      </w:r>
    </w:p>
    <w:p w14:paraId="013CC676" w14:textId="51EF0ACC" w:rsidR="00221FA5" w:rsidRDefault="00FB1ADB" w:rsidP="007C500A">
      <w:pPr>
        <w:ind w:left="360"/>
      </w:pPr>
      <w:r>
        <w:t xml:space="preserve">Deze marktconsultatie voert </w:t>
      </w:r>
      <w:r w:rsidR="006D2036">
        <w:t>Omgevingsdienst Haaglanden</w:t>
      </w:r>
      <w:r>
        <w:t xml:space="preserve"> uit ter voorbereiding op </w:t>
      </w:r>
      <w:r w:rsidR="00A66F82">
        <w:t>één of meer</w:t>
      </w:r>
      <w:r w:rsidR="006D2036">
        <w:t xml:space="preserve"> </w:t>
      </w:r>
      <w:r w:rsidR="00A66F82">
        <w:t>mogelijke</w:t>
      </w:r>
      <w:r w:rsidR="006D2036">
        <w:t xml:space="preserve"> Europese aanbestedingen,</w:t>
      </w:r>
      <w:r w:rsidR="00A66F82">
        <w:t xml:space="preserve"> onder andere</w:t>
      </w:r>
      <w:r w:rsidR="006D2036">
        <w:t xml:space="preserve"> voor de levering van IT-infrastructuur als dienst, </w:t>
      </w:r>
      <w:r w:rsidR="00A66F82">
        <w:t xml:space="preserve">uitwijk, </w:t>
      </w:r>
      <w:r w:rsidR="006D2036">
        <w:t>levering</w:t>
      </w:r>
      <w:r w:rsidR="007124BD">
        <w:t xml:space="preserve"> en beheer</w:t>
      </w:r>
      <w:r w:rsidR="006D2036">
        <w:t xml:space="preserve"> van </w:t>
      </w:r>
      <w:r w:rsidR="00A35C0F">
        <w:t>(werkplek) hardware</w:t>
      </w:r>
      <w:r w:rsidR="007124BD">
        <w:t xml:space="preserve"> (incl. mobiele apparatuur)</w:t>
      </w:r>
      <w:r w:rsidR="006D2036">
        <w:t xml:space="preserve"> en diensten met betrekking tot beheer en service</w:t>
      </w:r>
      <w:r w:rsidR="00A35C0F">
        <w:t>desk</w:t>
      </w:r>
      <w:r>
        <w:t>.</w:t>
      </w:r>
      <w:r w:rsidR="006D2036">
        <w:t xml:space="preserve"> Middels deze marktconsultatie wil Omgevingsdienst Haaglanden meer informatie verkrijgen rondom de mogelijkheden die de markt te bieden heeft </w:t>
      </w:r>
      <w:r w:rsidR="00A66F82">
        <w:t>met betrekking tot</w:t>
      </w:r>
      <w:r w:rsidR="006D2036">
        <w:t xml:space="preserve"> deze </w:t>
      </w:r>
      <w:r w:rsidR="00A66F82">
        <w:t>onderdelen</w:t>
      </w:r>
      <w:r w:rsidR="006D2036">
        <w:t xml:space="preserve"> en de aanbestedingsstrategie die hieromtrent aangehouden zal worden. </w:t>
      </w:r>
      <w:r>
        <w:t xml:space="preserve"> </w:t>
      </w:r>
    </w:p>
    <w:p w14:paraId="13963EAA" w14:textId="77777777" w:rsidR="00625B99" w:rsidRDefault="00733858" w:rsidP="007C500A">
      <w:pPr>
        <w:ind w:left="360"/>
      </w:pPr>
      <w:r>
        <w:t xml:space="preserve">Dit document is </w:t>
      </w:r>
      <w:r w:rsidR="00625B99">
        <w:t xml:space="preserve">als volgt </w:t>
      </w:r>
      <w:r>
        <w:t>opgebouwd</w:t>
      </w:r>
      <w:r w:rsidR="00625B99">
        <w:t>:</w:t>
      </w:r>
    </w:p>
    <w:p w14:paraId="05EEB02B" w14:textId="77777777" w:rsidR="00625B99" w:rsidRDefault="00625B99" w:rsidP="00625B99">
      <w:pPr>
        <w:pStyle w:val="Lijstalinea"/>
        <w:numPr>
          <w:ilvl w:val="0"/>
          <w:numId w:val="24"/>
        </w:numPr>
      </w:pPr>
      <w:r>
        <w:t xml:space="preserve">Hoofdstuk 1 bevat </w:t>
      </w:r>
      <w:r w:rsidR="00733858">
        <w:t xml:space="preserve">informatie over </w:t>
      </w:r>
      <w:r w:rsidR="006D2036">
        <w:t>Omgevingsdienst Haaglanden</w:t>
      </w:r>
      <w:r>
        <w:t xml:space="preserve"> en </w:t>
      </w:r>
      <w:r w:rsidR="006D2036">
        <w:t>haar huidige en toekomstige ICT-situatie;</w:t>
      </w:r>
    </w:p>
    <w:p w14:paraId="30E90746" w14:textId="77777777" w:rsidR="00625B99" w:rsidRDefault="00625B99" w:rsidP="00625B99">
      <w:pPr>
        <w:pStyle w:val="Lijstalinea"/>
        <w:numPr>
          <w:ilvl w:val="0"/>
          <w:numId w:val="24"/>
        </w:numPr>
      </w:pPr>
      <w:r>
        <w:t>Hoofdstuk 2 bevat de achtergrond, aanleiding en doelstelling van de marktconsultatie en het te volgen proces</w:t>
      </w:r>
      <w:r w:rsidR="006D2036">
        <w:t>;</w:t>
      </w:r>
    </w:p>
    <w:p w14:paraId="76C8D99D" w14:textId="77777777" w:rsidR="00625B99" w:rsidRDefault="00625B99" w:rsidP="00625B99">
      <w:pPr>
        <w:pStyle w:val="Lijstalinea"/>
        <w:numPr>
          <w:ilvl w:val="0"/>
          <w:numId w:val="24"/>
        </w:numPr>
      </w:pPr>
      <w:r>
        <w:t>Hoofdstuk 3 bevat de van toepassing zijnde voorwaarden</w:t>
      </w:r>
      <w:r w:rsidR="006D2036">
        <w:t>;</w:t>
      </w:r>
    </w:p>
    <w:p w14:paraId="125141AE" w14:textId="77777777" w:rsidR="007C500A" w:rsidRDefault="00625B99" w:rsidP="00625B99">
      <w:pPr>
        <w:pStyle w:val="Lijstalinea"/>
        <w:numPr>
          <w:ilvl w:val="0"/>
          <w:numId w:val="24"/>
        </w:numPr>
      </w:pPr>
      <w:r>
        <w:t xml:space="preserve">Hoofdstuk 4 bevat de vragen </w:t>
      </w:r>
      <w:r w:rsidRPr="00F83197">
        <w:t xml:space="preserve">van </w:t>
      </w:r>
      <w:r w:rsidR="006D2036">
        <w:t>Omgevingsdienst Haaglanden</w:t>
      </w:r>
      <w:r w:rsidRPr="00F83197">
        <w:t xml:space="preserve"> en </w:t>
      </w:r>
      <w:r w:rsidR="006C7955" w:rsidRPr="00F83197">
        <w:t xml:space="preserve">de </w:t>
      </w:r>
      <w:r w:rsidR="00D5695F" w:rsidRPr="00F83197">
        <w:t xml:space="preserve">door deelnemende marktpartijen </w:t>
      </w:r>
      <w:r w:rsidRPr="00F83197">
        <w:t xml:space="preserve">te beantwoorden </w:t>
      </w:r>
      <w:r w:rsidR="00D5695F" w:rsidRPr="00F83197">
        <w:t>vragen</w:t>
      </w:r>
      <w:r w:rsidR="006D2036">
        <w:t>.</w:t>
      </w:r>
    </w:p>
    <w:p w14:paraId="52515FCA" w14:textId="77777777" w:rsidR="007C500A" w:rsidRDefault="00BA1180" w:rsidP="00BA1180">
      <w:pPr>
        <w:pStyle w:val="Kop2"/>
      </w:pPr>
      <w:bookmarkStart w:id="5" w:name="_Toc497726948"/>
      <w:r>
        <w:t>1.2</w:t>
      </w:r>
      <w:r>
        <w:tab/>
      </w:r>
      <w:r w:rsidR="007C500A">
        <w:t xml:space="preserve">Over </w:t>
      </w:r>
      <w:r w:rsidR="00F11501">
        <w:t>Omgevingsdienst Haaglanden</w:t>
      </w:r>
      <w:bookmarkEnd w:id="5"/>
    </w:p>
    <w:p w14:paraId="16D4AF56" w14:textId="77777777" w:rsidR="00F11501" w:rsidRDefault="00A66F82" w:rsidP="00F11501">
      <w:r>
        <w:t xml:space="preserve">Omgevingsdienst Haaglanden </w:t>
      </w:r>
      <w:r w:rsidR="00F11501">
        <w:t>is verantwoordelijk voor het uitvoeren van de wettelijke milieutaken namens de Provincie Zuid-Holland en de gemeenten Delft, Den Haag, Midden-Delfland, Leidschendam-Voorburg, Pijnacker-Nootdorp, Rijswijk, Wassenaar, Westland en Zoetermeer.</w:t>
      </w:r>
    </w:p>
    <w:p w14:paraId="78573FBE" w14:textId="77777777" w:rsidR="00F11501" w:rsidRDefault="00F11501" w:rsidP="00F11501">
      <w:r>
        <w:t>Door de kennis en ervaring van de gemeenten en de provincie bij elkaar te brengen in één organisatie, kan beter worden ingespeeld op de steeds complexer wordende milieuwetten- en regels. Een instantie die vergunningen verleen</w:t>
      </w:r>
      <w:r w:rsidR="00E549CC">
        <w:t>t</w:t>
      </w:r>
      <w:r>
        <w:t>, toezicht houdt en handhaaft, schept duidelijkheid bij inwoners en ondernemers in de regio Haaglanden. Door het bundelen van capaciteit en kennis kan bovend</w:t>
      </w:r>
      <w:r w:rsidR="00A35C0F">
        <w:t>ien efficiënter worden gewerkt.</w:t>
      </w:r>
    </w:p>
    <w:p w14:paraId="4635637E" w14:textId="77777777" w:rsidR="00F11501" w:rsidRDefault="00A66F82" w:rsidP="00F11501">
      <w:r>
        <w:t>Omgevingsdienst Haaglanden</w:t>
      </w:r>
      <w:r w:rsidR="00F11501">
        <w:t xml:space="preserve"> is zo ingericht dat deze toekomstbestendig en, als het takenpakke</w:t>
      </w:r>
      <w:r>
        <w:t xml:space="preserve">t toeneemt, opschaalbaar is. </w:t>
      </w:r>
      <w:r w:rsidR="008D37B8">
        <w:t>Omgevingsdienst Haaglanden</w:t>
      </w:r>
      <w:r w:rsidR="00F11501">
        <w:t xml:space="preserve"> legt op een transparante manier verantwoordi</w:t>
      </w:r>
      <w:r w:rsidR="00A35C0F">
        <w:t xml:space="preserve">ng af aan zijn opdrachtgevers. </w:t>
      </w:r>
      <w:r w:rsidR="00F11501">
        <w:t>Omgevingsdienst Haaglanden stuurt op processen en resultaten. Aan elk resultaat verbind</w:t>
      </w:r>
      <w:r w:rsidR="00E549CC">
        <w:t>t Omgevingsdienst Haaglanden</w:t>
      </w:r>
      <w:r w:rsidR="00F11501">
        <w:t xml:space="preserve"> doelstellingen en normen die meetbaar zijn. Dat sluit aan bij het inhoudelijke zwaartepunt van de werkzaamheden: vergunningverlening en handhaving. Samenwerking op het gebied van vergunningverlening en handhaving leidt tot synergie. Daarnaast zorgt dit ervoor dat </w:t>
      </w:r>
      <w:r>
        <w:t>Omgevingsdienst Haaglanden</w:t>
      </w:r>
      <w:r w:rsidR="00F11501">
        <w:t xml:space="preserve"> de klant centraal stelt. De gemeenten en provincie blijven zelf bevoegd gezag. Zij kunnen </w:t>
      </w:r>
      <w:r>
        <w:t xml:space="preserve">Omgevingsdienst </w:t>
      </w:r>
      <w:r>
        <w:lastRenderedPageBreak/>
        <w:t>Haaglanden</w:t>
      </w:r>
      <w:r w:rsidR="00F11501">
        <w:t xml:space="preserve"> een mandaat geven om namens hen besluiten te nemen, zoals het afgeven van een vergunning.</w:t>
      </w:r>
    </w:p>
    <w:p w14:paraId="0936C234" w14:textId="77777777" w:rsidR="00F11501" w:rsidRDefault="00F11501" w:rsidP="00F11501"/>
    <w:p w14:paraId="14C4E7CF" w14:textId="77777777" w:rsidR="00F11501" w:rsidRDefault="00A35C0F" w:rsidP="00F11501">
      <w:r>
        <w:t>De belangri</w:t>
      </w:r>
      <w:r w:rsidR="00A66F82">
        <w:t xml:space="preserve">jkste primaire processen van </w:t>
      </w:r>
      <w:r>
        <w:t>Omgevingsdienst Haaglanden</w:t>
      </w:r>
      <w:r w:rsidR="00F11501">
        <w:t xml:space="preserve"> zijn</w:t>
      </w:r>
      <w:r w:rsidR="00E549CC">
        <w:t xml:space="preserve"> momenteel</w:t>
      </w:r>
      <w:r w:rsidR="00F11501">
        <w:t>:</w:t>
      </w:r>
    </w:p>
    <w:p w14:paraId="60FDBC66" w14:textId="77777777" w:rsidR="00F11501" w:rsidRDefault="00F11501" w:rsidP="00A35C0F">
      <w:pPr>
        <w:pStyle w:val="Lijstalinea"/>
        <w:numPr>
          <w:ilvl w:val="0"/>
          <w:numId w:val="27"/>
        </w:numPr>
      </w:pPr>
      <w:r>
        <w:t>Toetsing en vergunningverlening</w:t>
      </w:r>
    </w:p>
    <w:p w14:paraId="01318AD9" w14:textId="77777777" w:rsidR="00F11501" w:rsidRDefault="00F11501" w:rsidP="00A35C0F">
      <w:pPr>
        <w:pStyle w:val="Lijstalinea"/>
        <w:numPr>
          <w:ilvl w:val="0"/>
          <w:numId w:val="27"/>
        </w:numPr>
      </w:pPr>
      <w:r>
        <w:t>Toezicht en handhaving</w:t>
      </w:r>
    </w:p>
    <w:p w14:paraId="64A8489F" w14:textId="77777777" w:rsidR="00F11501" w:rsidRDefault="00F11501" w:rsidP="00A35C0F">
      <w:pPr>
        <w:pStyle w:val="Lijstalinea"/>
        <w:numPr>
          <w:ilvl w:val="0"/>
          <w:numId w:val="27"/>
        </w:numPr>
      </w:pPr>
      <w:r>
        <w:t>Klachtafhandeling</w:t>
      </w:r>
    </w:p>
    <w:p w14:paraId="26F6F8E5" w14:textId="77777777" w:rsidR="009732F9" w:rsidRDefault="00F11501" w:rsidP="00A35C0F">
      <w:pPr>
        <w:pStyle w:val="Lijstalinea"/>
        <w:numPr>
          <w:ilvl w:val="0"/>
          <w:numId w:val="27"/>
        </w:numPr>
      </w:pPr>
      <w:r>
        <w:t>Bezwaar &amp; beroep</w:t>
      </w:r>
    </w:p>
    <w:p w14:paraId="6BB7352B" w14:textId="77777777" w:rsidR="00E549CC" w:rsidRDefault="00E549CC" w:rsidP="00E549CC">
      <w:r>
        <w:t xml:space="preserve">Voor meer informatie over Omgevingsdienst Haaglanden, zie: </w:t>
      </w:r>
      <w:hyperlink r:id="rId10" w:history="1">
        <w:r w:rsidRPr="00A934D3">
          <w:rPr>
            <w:rStyle w:val="Hyperlink"/>
          </w:rPr>
          <w:t>https://www.omgevingsdiensthaaglanden.nl</w:t>
        </w:r>
      </w:hyperlink>
    </w:p>
    <w:p w14:paraId="6E7F9380" w14:textId="77777777" w:rsidR="00733858" w:rsidRDefault="00BA1180" w:rsidP="00733858">
      <w:pPr>
        <w:pStyle w:val="Kop2"/>
      </w:pPr>
      <w:bookmarkStart w:id="6" w:name="_Toc497726949"/>
      <w:r>
        <w:t>1.3</w:t>
      </w:r>
      <w:r>
        <w:tab/>
      </w:r>
      <w:r w:rsidR="00820833">
        <w:t>Omgevingsdienst Haaglanden en ICT</w:t>
      </w:r>
      <w:bookmarkEnd w:id="6"/>
    </w:p>
    <w:p w14:paraId="2F4A9075" w14:textId="41FCDD7D" w:rsidR="00A35C0F" w:rsidRDefault="00A66F82" w:rsidP="00A35C0F">
      <w:r>
        <w:t xml:space="preserve">De huidige ICT-omgeving van </w:t>
      </w:r>
      <w:r w:rsidR="009907C1">
        <w:t xml:space="preserve">Omgevingsdienst Haaglanden laat zich onderverdelen in </w:t>
      </w:r>
      <w:r w:rsidR="00F44DE2">
        <w:t xml:space="preserve">vier </w:t>
      </w:r>
      <w:r w:rsidR="009907C1">
        <w:t>onderwerpen; infrastructuur, applicaties rondom het primaire proces en applicaties rondom de ondersteunende proc</w:t>
      </w:r>
      <w:r w:rsidR="00E549CC">
        <w:t>essen</w:t>
      </w:r>
      <w:r w:rsidR="00F44DE2">
        <w:t xml:space="preserve"> en generieke (voor alle processen inzetbare) applicaties</w:t>
      </w:r>
      <w:r w:rsidR="00E549CC">
        <w:t>. In de navolgende paragraf</w:t>
      </w:r>
      <w:r w:rsidR="009907C1">
        <w:t>en worden deze onderwerpen achtereenvolgens nader beschreven.</w:t>
      </w:r>
    </w:p>
    <w:p w14:paraId="5A94B530" w14:textId="77777777" w:rsidR="009907C1" w:rsidRDefault="009907C1" w:rsidP="009907C1">
      <w:pPr>
        <w:pStyle w:val="Kop3"/>
      </w:pPr>
      <w:bookmarkStart w:id="7" w:name="_Toc497726950"/>
      <w:r>
        <w:t>1.3.1</w:t>
      </w:r>
      <w:r>
        <w:tab/>
        <w:t>Infrastructuur</w:t>
      </w:r>
      <w:bookmarkEnd w:id="7"/>
    </w:p>
    <w:p w14:paraId="15F7E6BB" w14:textId="08EF9CF3" w:rsidR="009907C1" w:rsidRDefault="009907C1" w:rsidP="009907C1">
      <w:r>
        <w:t>Als h</w:t>
      </w:r>
      <w:r w:rsidR="00A66F82">
        <w:t xml:space="preserve">et gaat om infrastructuur is </w:t>
      </w:r>
      <w:r w:rsidR="008D37B8">
        <w:t>Omgevingsdienst Haaglanden</w:t>
      </w:r>
      <w:r>
        <w:t xml:space="preserve"> geen omvangrijke of complexe organisatie. Er zijn circa 280 gebruikers die tezamen ongeveer 210 werplekken en evenzoveel mobiele telefoons gebruiken. Hosting van applicaties gebeurt in het eigen datacenter</w:t>
      </w:r>
      <w:r w:rsidR="008D37B8">
        <w:t xml:space="preserve">, op locatie van de Provincie Zuid-Holland in Den Haag. In totaal zijn er </w:t>
      </w:r>
      <w:r>
        <w:t xml:space="preserve"> 84 </w:t>
      </w:r>
      <w:r w:rsidR="007124BD">
        <w:t xml:space="preserve">virtuele </w:t>
      </w:r>
      <w:r>
        <w:t>servers verdeeld over Ontwikkel (7), Test (8), Acceptatie (22) en Productie (47). Dankzij de toepassing van virtualisatie kunnen deze 84 servers worden afgebeeld o</w:t>
      </w:r>
      <w:r w:rsidR="00A66F82">
        <w:t>p 5 fysieke servers</w:t>
      </w:r>
      <w:r w:rsidR="00E549CC">
        <w:t>.</w:t>
      </w:r>
    </w:p>
    <w:p w14:paraId="625B43D0" w14:textId="14F01F0A" w:rsidR="009907C1" w:rsidRDefault="008D37B8" w:rsidP="009907C1">
      <w:r>
        <w:t>De fysieke componenten die in het datacenter op de locatie van Provincie Zuid-Holland draaien, z</w:t>
      </w:r>
      <w:r w:rsidR="00A66F82">
        <w:t xml:space="preserve">ijn volledig in eigendom van </w:t>
      </w:r>
      <w:r>
        <w:t xml:space="preserve">Omgevingsdienst Haaglanden. </w:t>
      </w:r>
      <w:r w:rsidR="007124BD">
        <w:t xml:space="preserve">Binnenkort </w:t>
      </w:r>
      <w:r>
        <w:t>is het einde van de financiële en technische levensduur van de a</w:t>
      </w:r>
      <w:r w:rsidR="00A66F82">
        <w:t xml:space="preserve">pparatuur in zicht, waardoor </w:t>
      </w:r>
      <w:r>
        <w:t xml:space="preserve">Omgevingsdienst Haaglanden voor een vernieuwingskeuze staat. </w:t>
      </w:r>
      <w:r w:rsidR="00A66F82">
        <w:t xml:space="preserve">De infrastructuur van </w:t>
      </w:r>
      <w:r>
        <w:t>Omgevingsdienst Haaglanden</w:t>
      </w:r>
      <w:r w:rsidR="009907C1">
        <w:t xml:space="preserve"> wordt beheerd door een externe leverancier die daarvoor eigen hulpmiddelen op het gebied van monitoring en incidentbeheer gebruikt.</w:t>
      </w:r>
      <w:r>
        <w:t xml:space="preserve"> Deze partij is tevens verantwoordelijk voor de eerstelijns helpdesk en biedt ook </w:t>
      </w:r>
      <w:r w:rsidR="00A66F82">
        <w:t xml:space="preserve">ondersteuning op locatie van </w:t>
      </w:r>
      <w:r>
        <w:t xml:space="preserve">Omgevingsdienst Haaglanden. </w:t>
      </w:r>
      <w:r w:rsidR="007124BD">
        <w:t>Momenteel betreft dit on-site support met een vaste bezetting voor vijf dagen per week.</w:t>
      </w:r>
    </w:p>
    <w:p w14:paraId="62455F06" w14:textId="77777777" w:rsidR="009907C1" w:rsidRDefault="009907C1" w:rsidP="009907C1">
      <w:pPr>
        <w:pStyle w:val="Kop3"/>
      </w:pPr>
      <w:bookmarkStart w:id="8" w:name="_Toc497726951"/>
      <w:r>
        <w:t>1.3.2</w:t>
      </w:r>
      <w:r>
        <w:tab/>
        <w:t>Primair proces</w:t>
      </w:r>
      <w:bookmarkEnd w:id="8"/>
    </w:p>
    <w:p w14:paraId="1A5B4891" w14:textId="77777777" w:rsidR="00B26C42" w:rsidRPr="00306197" w:rsidRDefault="00B26C42" w:rsidP="00B26C42">
      <w:pPr>
        <w:spacing w:after="120" w:line="259" w:lineRule="auto"/>
      </w:pPr>
      <w:r>
        <w:t>Met betrekking tot de onderhavige marktconsultatie is onderstaande informatie uitsluitend bedoeld om de deelnemers een beeld te geven van de ICT-omgeving van Omgevingsdienst Haaglanden. De scope van de marktconsultatie zal zich beperken tot de infrastructuur, uitwijk en diensten die hierop betrekking hebben en zal verderop in dit document nader worden beschreven. Daarnaast zal worden gekeken naar mogelijkheden om middleware als ESB, IAM, SharePoint en MDM mee te nemen.</w:t>
      </w:r>
    </w:p>
    <w:p w14:paraId="3AFB9EEB" w14:textId="77777777" w:rsidR="008D37B8" w:rsidRDefault="008D37B8" w:rsidP="008D37B8">
      <w:r>
        <w:t>Om de kennisdomeinen en de primaire processen van Omgevingsdienst Haaglanden te ondersteunen zijn een aantal informatiesystemen ingericht, c.q. nog in te richten:</w:t>
      </w:r>
    </w:p>
    <w:p w14:paraId="620C78B5" w14:textId="77777777" w:rsidR="008D37B8" w:rsidRDefault="008D37B8" w:rsidP="008D37B8">
      <w:pPr>
        <w:pStyle w:val="Lijstalinea"/>
        <w:numPr>
          <w:ilvl w:val="0"/>
          <w:numId w:val="29"/>
        </w:numPr>
        <w:spacing w:after="0" w:line="259" w:lineRule="auto"/>
      </w:pPr>
      <w:r w:rsidRPr="008D37B8">
        <w:rPr>
          <w:b/>
        </w:rPr>
        <w:lastRenderedPageBreak/>
        <w:t>Zaaksysteem – SquitXO</w:t>
      </w:r>
      <w:r>
        <w:t xml:space="preserve"> </w:t>
      </w:r>
      <w:r>
        <w:br/>
        <w:t>Deze</w:t>
      </w:r>
      <w:r w:rsidR="00A66F82">
        <w:t xml:space="preserve"> dient ter ondersteuning van </w:t>
      </w:r>
      <w:r>
        <w:t xml:space="preserve">Omgevingsdienst Haaglanden medewerkers bij het uitvoeren van de primaire activiteiten. Dit systeem is momenteel ingericht met SquitXO. SquitXO is een standaard pakket waarin </w:t>
      </w:r>
      <w:r w:rsidR="00B26C42">
        <w:t>enige</w:t>
      </w:r>
      <w:r>
        <w:t xml:space="preserve"> maatwerk </w:t>
      </w:r>
      <w:r w:rsidR="00A66F82">
        <w:t xml:space="preserve">aanpassingen ten behoeve van </w:t>
      </w:r>
      <w:r>
        <w:t xml:space="preserve">Omgevingsdienst Haaglanden zijn gemaakt. Om de nieuwe omgevingswet te kunnen ondersteunen zal SquitXO </w:t>
      </w:r>
      <w:r w:rsidR="00B26C42">
        <w:t>geëvalueerd</w:t>
      </w:r>
      <w:r>
        <w:t xml:space="preserve"> moeten worden.</w:t>
      </w:r>
    </w:p>
    <w:p w14:paraId="137FA1B5" w14:textId="541AA9C2" w:rsidR="008D37B8" w:rsidRDefault="00BD6409" w:rsidP="008D37B8">
      <w:pPr>
        <w:pStyle w:val="Lijstalinea"/>
        <w:numPr>
          <w:ilvl w:val="0"/>
          <w:numId w:val="29"/>
        </w:numPr>
        <w:spacing w:after="0" w:line="259" w:lineRule="auto"/>
      </w:pPr>
      <w:r>
        <w:rPr>
          <w:b/>
        </w:rPr>
        <w:t xml:space="preserve">Kernregister </w:t>
      </w:r>
      <w:r w:rsidR="008D37B8">
        <w:rPr>
          <w:b/>
        </w:rPr>
        <w:t>Omgeving – Nog op te zetten</w:t>
      </w:r>
      <w:r w:rsidR="008D37B8">
        <w:rPr>
          <w:b/>
        </w:rPr>
        <w:br/>
      </w:r>
      <w:r w:rsidR="008D37B8" w:rsidRPr="00465542">
        <w:t xml:space="preserve">Eigen op te zetten </w:t>
      </w:r>
      <w:r w:rsidR="008D37B8">
        <w:t xml:space="preserve">Kennisregister Omgeving met informatie over locaties, vergunningen, toezicht, handhaving en naleving. Deze informatie wordt nu vastgelegd en bijgehouden in diverse applicaties waaronder SquitXO. De bedoeling is om dit register in te richten als een nieuw systeem </w:t>
      </w:r>
      <w:r>
        <w:t xml:space="preserve">of services-laag </w:t>
      </w:r>
      <w:r w:rsidR="008D37B8">
        <w:t>waarin alle informatie bij elkaar wordt gebracht en dat verder gevoed wordt vanuit verschillende externe en interne bronnen.</w:t>
      </w:r>
      <w:r>
        <w:t xml:space="preserve"> Vanuit het Kernregister worden ook informatieproducten gemaakt om deze beschikbaar te stellen aan externe partijen.</w:t>
      </w:r>
    </w:p>
    <w:p w14:paraId="226B4A16" w14:textId="77777777" w:rsidR="008D37B8" w:rsidRDefault="008D37B8" w:rsidP="008D37B8">
      <w:pPr>
        <w:pStyle w:val="Lijstalinea"/>
        <w:numPr>
          <w:ilvl w:val="0"/>
          <w:numId w:val="29"/>
        </w:numPr>
        <w:spacing w:after="0" w:line="259" w:lineRule="auto"/>
      </w:pPr>
      <w:r w:rsidRPr="008D37B8">
        <w:rPr>
          <w:b/>
        </w:rPr>
        <w:t>Eigen archief en kennisbank</w:t>
      </w:r>
      <w:r>
        <w:t xml:space="preserve"> </w:t>
      </w:r>
      <w:r>
        <w:rPr>
          <w:b/>
        </w:rPr>
        <w:t>– Windows fileshare en SharePoint</w:t>
      </w:r>
      <w:r>
        <w:rPr>
          <w:b/>
        </w:rPr>
        <w:br/>
      </w:r>
      <w:r>
        <w:t>Deze omvat zaak- en locatiedossiers en is ingevuld door middel van Windows file-shares en SharePoint. De SharePoint implementatie is recent en er vindt momenteel een transitie plaats naar een logisch geordend SharePoint DMS en de toepassing van RMA (document archief).</w:t>
      </w:r>
    </w:p>
    <w:p w14:paraId="090603B7" w14:textId="77777777" w:rsidR="008D37B8" w:rsidRDefault="008D37B8" w:rsidP="008D37B8">
      <w:pPr>
        <w:pStyle w:val="Lijstalinea"/>
        <w:numPr>
          <w:ilvl w:val="0"/>
          <w:numId w:val="29"/>
        </w:numPr>
        <w:spacing w:after="0" w:line="259" w:lineRule="auto"/>
      </w:pPr>
      <w:r>
        <w:rPr>
          <w:b/>
        </w:rPr>
        <w:t>Applicatie-integratie en data-uitwis</w:t>
      </w:r>
      <w:r w:rsidR="00B26C42">
        <w:rPr>
          <w:b/>
        </w:rPr>
        <w:t>s</w:t>
      </w:r>
      <w:r>
        <w:rPr>
          <w:b/>
        </w:rPr>
        <w:t>eling – Enterprise Service Bus</w:t>
      </w:r>
      <w:r w:rsidR="00A66F82">
        <w:br/>
      </w:r>
      <w:r>
        <w:t>Omgevingsdienst Haaglanden maakt deel uit van een keten en moet dus informatie kunnen uitwisselen met diverse ketenpartners en andere externe organisaties. Daar waar het kan worden bij de uitwisseling landelijke standaarden toegepast, maar ook kunnen standaarden door de leverancier zijn bepaald en in sommige gevallen betreft het een individuele afspraak tussen Omgevingsdienst Haaglanden en haar afnemer (denk aan een periodieke rapportage aan een van de opdrachtgevers). Een krachtig samenhangend systeem van voorzieningen en methoden zorgt voor de informatie uitwisseling en faciliteert het berichtenverkeer naar bu</w:t>
      </w:r>
      <w:r w:rsidR="00A66F82">
        <w:t xml:space="preserve">iten (tussen de systemen van </w:t>
      </w:r>
      <w:r>
        <w:t>Omgevingsdienst Haaglanden en de gemeenschappelijke voorzieningen en voorzieningen van ketenpartners) en intern (tussen kernregister ‘Omgeving’, zaaksysteem, GIS en BIS).</w:t>
      </w:r>
    </w:p>
    <w:p w14:paraId="46C92F2A" w14:textId="77777777" w:rsidR="008D37B8" w:rsidRDefault="008D37B8" w:rsidP="008D37B8">
      <w:pPr>
        <w:pStyle w:val="Lijstalinea"/>
        <w:numPr>
          <w:ilvl w:val="0"/>
          <w:numId w:val="29"/>
        </w:numPr>
        <w:spacing w:after="0" w:line="259" w:lineRule="auto"/>
      </w:pPr>
      <w:r w:rsidRPr="008D37B8">
        <w:rPr>
          <w:b/>
        </w:rPr>
        <w:t>Externe registers en kennisbanken</w:t>
      </w:r>
      <w:r>
        <w:t xml:space="preserve"> </w:t>
      </w:r>
      <w:r>
        <w:br/>
        <w:t>Hiermee zijn op dit moment allerlei ‘point to point’ koppelingen wat de nodige beheerinspanning met zich meebrengt en waarin aanpassingen relatief veel tijd en</w:t>
      </w:r>
      <w:r w:rsidR="00A66F82">
        <w:t xml:space="preserve"> inspanning kosten. Hier wil </w:t>
      </w:r>
      <w:r>
        <w:t>Omgevingsdienst Haaglanden in de komende jaren een beweging maken richting een samenhangend en flexibel integratieplatform (zie ESB hierboven).</w:t>
      </w:r>
    </w:p>
    <w:p w14:paraId="2F233421" w14:textId="77777777" w:rsidR="008D37B8" w:rsidRDefault="008D37B8" w:rsidP="008D37B8">
      <w:pPr>
        <w:pStyle w:val="Lijstalinea"/>
        <w:numPr>
          <w:ilvl w:val="0"/>
          <w:numId w:val="29"/>
        </w:numPr>
        <w:spacing w:after="0" w:line="259" w:lineRule="auto"/>
      </w:pPr>
      <w:r w:rsidRPr="003046AC">
        <w:rPr>
          <w:b/>
        </w:rPr>
        <w:t>Business intelligence</w:t>
      </w:r>
      <w:r>
        <w:t xml:space="preserve"> </w:t>
      </w:r>
      <w:r w:rsidR="003046AC">
        <w:br/>
        <w:t>V</w:t>
      </w:r>
      <w:r>
        <w:t>ormt de ond</w:t>
      </w:r>
      <w:r w:rsidR="003046AC">
        <w:t>ersteuning voor standaard en ad-</w:t>
      </w:r>
      <w:r>
        <w:t>hoc rapportages die Omgevingsdienst Haaglanden nodig heeft maar waarin niet met behulp van (alleen) het zaaksysteem kan worden voorzien. Dit systeem zal over de jaren heen alleen maar belangrijker worden voor het maken van dwarsverbanden tussen locatie, wet- en regelgeving en naleving.</w:t>
      </w:r>
    </w:p>
    <w:p w14:paraId="74938F9B" w14:textId="77777777" w:rsidR="008D37B8" w:rsidRPr="003046AC" w:rsidRDefault="003046AC" w:rsidP="008D37B8">
      <w:pPr>
        <w:pStyle w:val="Lijstalinea"/>
        <w:numPr>
          <w:ilvl w:val="0"/>
          <w:numId w:val="29"/>
        </w:numPr>
        <w:spacing w:after="120" w:line="259" w:lineRule="auto"/>
        <w:ind w:left="714" w:hanging="357"/>
      </w:pPr>
      <w:r w:rsidRPr="003046AC">
        <w:rPr>
          <w:b/>
        </w:rPr>
        <w:t>GEO informatiesysteem (GIS)</w:t>
      </w:r>
      <w:r w:rsidR="008D37B8">
        <w:t xml:space="preserve"> </w:t>
      </w:r>
      <w:r>
        <w:br/>
      </w:r>
      <w:r w:rsidR="008D37B8">
        <w:t xml:space="preserve">Omgevingsdienst Haaglanden beweegt zich richting het meer en meer ontsluiten van informatie op basis van geografische locaties. Een GIS gekoppeld aan het Zaaksysteem vervult hierin een centrale rol. </w:t>
      </w:r>
      <w:r w:rsidR="008D37B8">
        <w:rPr>
          <w:szCs w:val="20"/>
        </w:rPr>
        <w:t>Ook is het GIS gekoppeld aan het Business Intelligence systeem, waarin analyses van administratieve data worden gemaakt, die gepresenteerd kunnen worden op de kaart (bv. aan de hand van het adres of de postcode).</w:t>
      </w:r>
    </w:p>
    <w:p w14:paraId="5BF9214C" w14:textId="77777777" w:rsidR="009907C1" w:rsidRDefault="009907C1" w:rsidP="009907C1">
      <w:pPr>
        <w:pStyle w:val="Kop3"/>
      </w:pPr>
      <w:bookmarkStart w:id="9" w:name="_Toc497726952"/>
      <w:r>
        <w:lastRenderedPageBreak/>
        <w:t>1.3.3</w:t>
      </w:r>
      <w:r>
        <w:tab/>
        <w:t>Ondersteunende processen</w:t>
      </w:r>
      <w:bookmarkEnd w:id="9"/>
    </w:p>
    <w:p w14:paraId="7F7F4157" w14:textId="77777777" w:rsidR="003046AC" w:rsidRDefault="003046AC" w:rsidP="003046AC">
      <w:r>
        <w:t>Het totale applicatielandschap van Omgevingsdienst Haaglanden omvat 84 verschillende applicaties, variërend van primaire procesapplicaties zoals SquitXO tot ondersteunende applicaties binnen het ‘Overhead’ domein zoals AFAS en Microsoft Office. Dit relatief grote aantal applicaties in combinatie met alle interne en externe koppelingen vormt een complex geheel, zeker in relatie tot de omvang van de organisatie met circa 280 gebruikers. In de I-Visie van Omgevingsdienst Haaglanden wordt helder aangegeven in welke richting het applicatieportfolio zich dient te ontwikkelen namelijk:</w:t>
      </w:r>
    </w:p>
    <w:p w14:paraId="4FFA938D" w14:textId="77777777" w:rsidR="003046AC" w:rsidRDefault="003046AC" w:rsidP="003046AC">
      <w:pPr>
        <w:pStyle w:val="Lijstalinea"/>
        <w:numPr>
          <w:ilvl w:val="0"/>
          <w:numId w:val="30"/>
        </w:numPr>
        <w:spacing w:after="0" w:line="259" w:lineRule="auto"/>
      </w:pPr>
      <w:r>
        <w:t>Consolidatie: minder verschillende applicaties met overlappende functionaliteit en minder versnippering van data over diverse bronnen.</w:t>
      </w:r>
    </w:p>
    <w:p w14:paraId="5AFB6642" w14:textId="77777777" w:rsidR="003046AC" w:rsidRDefault="003046AC" w:rsidP="003046AC">
      <w:pPr>
        <w:pStyle w:val="Lijstalinea"/>
        <w:numPr>
          <w:ilvl w:val="0"/>
          <w:numId w:val="30"/>
        </w:numPr>
        <w:spacing w:after="0" w:line="259" w:lineRule="auto"/>
      </w:pPr>
      <w:r>
        <w:t>Integratie: applicaties die met elkaar samenwerken, ook over de grenzen van de organisatie heen en integratie van data uit verschillende bronnen zodat gemakkelijker dwarsverbanden kunnen worden gemaakt.</w:t>
      </w:r>
    </w:p>
    <w:p w14:paraId="798ECA3D" w14:textId="77777777" w:rsidR="00514CF5" w:rsidRDefault="003046AC" w:rsidP="003046AC">
      <w:pPr>
        <w:pStyle w:val="Lijstalinea"/>
        <w:numPr>
          <w:ilvl w:val="0"/>
          <w:numId w:val="30"/>
        </w:numPr>
        <w:spacing w:after="0" w:line="259" w:lineRule="auto"/>
      </w:pPr>
      <w:r>
        <w:t>Innovatie: toepassing van geavanceerde technologieën zoals GIS, Internet of Things, 3D en 4D data, Augmented en Virtual reality toepasingen.</w:t>
      </w:r>
    </w:p>
    <w:p w14:paraId="75F1854F" w14:textId="77777777" w:rsidR="00514CF5" w:rsidRDefault="003046AC" w:rsidP="003046AC">
      <w:pPr>
        <w:pStyle w:val="Lijstalinea"/>
        <w:numPr>
          <w:ilvl w:val="0"/>
          <w:numId w:val="30"/>
        </w:numPr>
        <w:spacing w:after="0" w:line="259" w:lineRule="auto"/>
      </w:pPr>
      <w:r w:rsidRPr="00514CF5">
        <w:t>Standaardisatie: aansluiten bij standaarden binnen de overheid, de eigen sector en de markt. Profiteren van gestandaardiseerde toepassingen en IT diensten in de Cloud.</w:t>
      </w:r>
    </w:p>
    <w:p w14:paraId="4D943158" w14:textId="77777777" w:rsidR="00E31A25" w:rsidRPr="00BA1180" w:rsidRDefault="00CC3772" w:rsidP="00514CF5">
      <w:pPr>
        <w:pStyle w:val="Kop1"/>
      </w:pPr>
      <w:r>
        <w:br w:type="page"/>
      </w:r>
      <w:bookmarkStart w:id="10" w:name="_Toc104550175"/>
      <w:bookmarkStart w:id="11" w:name="_Toc497726953"/>
      <w:bookmarkStart w:id="12" w:name="_Toc104550184"/>
      <w:r w:rsidR="00E31A25" w:rsidRPr="00BA1180">
        <w:lastRenderedPageBreak/>
        <w:t xml:space="preserve">2. </w:t>
      </w:r>
      <w:r w:rsidR="004540AF">
        <w:tab/>
      </w:r>
      <w:r w:rsidR="00E31A25" w:rsidRPr="00BA1180">
        <w:t>Marktconsultatie</w:t>
      </w:r>
      <w:bookmarkEnd w:id="10"/>
      <w:bookmarkEnd w:id="11"/>
    </w:p>
    <w:p w14:paraId="4935CA5F" w14:textId="77777777" w:rsidR="00E31A25" w:rsidRDefault="00E31A25" w:rsidP="00E31A25">
      <w:pPr>
        <w:pStyle w:val="Kop2"/>
      </w:pPr>
      <w:bookmarkStart w:id="13" w:name="_Toc104550176"/>
      <w:bookmarkStart w:id="14" w:name="_Toc497726954"/>
      <w:r>
        <w:t xml:space="preserve">2.1 </w:t>
      </w:r>
      <w:r w:rsidR="00BA1180">
        <w:tab/>
      </w:r>
      <w:r>
        <w:t>Definitie</w:t>
      </w:r>
      <w:bookmarkEnd w:id="13"/>
      <w:bookmarkEnd w:id="14"/>
    </w:p>
    <w:p w14:paraId="2FA16A57" w14:textId="77777777" w:rsidR="00BA1180" w:rsidRPr="00BA1180" w:rsidRDefault="00E31A25" w:rsidP="00E31A25">
      <w:r w:rsidRPr="00BA1180">
        <w:t xml:space="preserve">Een marktconsultatie is een door een </w:t>
      </w:r>
      <w:r w:rsidR="00D958EB">
        <w:t>aanbestedende dienst</w:t>
      </w:r>
      <w:r w:rsidR="00FC3C60">
        <w:t xml:space="preserve"> georganiseerde </w:t>
      </w:r>
      <w:r w:rsidR="003046AC">
        <w:t>informatie</w:t>
      </w:r>
      <w:r w:rsidR="003046AC" w:rsidRPr="00BA1180">
        <w:t>-uitwisseling</w:t>
      </w:r>
      <w:r w:rsidRPr="00BA1180">
        <w:t xml:space="preserve"> met belanghebbende partijen over een voorgenomen project, mede aan de hand waarvan die </w:t>
      </w:r>
      <w:r w:rsidR="00D958EB">
        <w:t>aanbestedende dienst</w:t>
      </w:r>
      <w:r w:rsidRPr="00BA1180">
        <w:t xml:space="preserve"> de haalbaarheid van en de randvoorwaar</w:t>
      </w:r>
      <w:r w:rsidR="00FC3C60">
        <w:t xml:space="preserve">den voor dat project vaststelt </w:t>
      </w:r>
      <w:r w:rsidRPr="00BA1180">
        <w:t xml:space="preserve">en waarvan de resultaten openbaar worden gemaakt. </w:t>
      </w:r>
    </w:p>
    <w:p w14:paraId="5E795E8D" w14:textId="77777777" w:rsidR="00E31A25" w:rsidRPr="00BA1180" w:rsidRDefault="00BA1180" w:rsidP="00E31A25">
      <w:r>
        <w:t>Concreet</w:t>
      </w:r>
      <w:r w:rsidR="00E31A25" w:rsidRPr="00BA1180">
        <w:t xml:space="preserve"> betekent dit dat </w:t>
      </w:r>
      <w:r w:rsidR="003046AC">
        <w:t>Omgevingsdienst Haaglanden</w:t>
      </w:r>
      <w:r w:rsidR="00E31A25" w:rsidRPr="00BA1180">
        <w:t xml:space="preserve"> de kennis en kunde van marktpartijen gebruikt om eigen ideeën te toetsen nog voordat de aanbesteding start</w:t>
      </w:r>
      <w:r w:rsidR="00FC3C60">
        <w:t xml:space="preserve">. Dit </w:t>
      </w:r>
      <w:r w:rsidR="00E31A25" w:rsidRPr="00BA1180">
        <w:t xml:space="preserve">om de </w:t>
      </w:r>
      <w:r w:rsidR="00AA6CD9">
        <w:t xml:space="preserve">aanbestedingsstrategie, </w:t>
      </w:r>
      <w:r w:rsidR="00B26C42">
        <w:t xml:space="preserve">selectie- en gunningscriteria, </w:t>
      </w:r>
      <w:r w:rsidR="00AA6CD9">
        <w:t xml:space="preserve">de </w:t>
      </w:r>
      <w:r w:rsidR="00E31A25" w:rsidRPr="00BA1180">
        <w:t xml:space="preserve">kwaliteit van het </w:t>
      </w:r>
      <w:r>
        <w:t xml:space="preserve">beschrijvend document, het Programma van Eisen en de overeenkomst te optimaliseren. </w:t>
      </w:r>
    </w:p>
    <w:p w14:paraId="712D23FB" w14:textId="77777777" w:rsidR="00E31A25" w:rsidRDefault="00E31A25" w:rsidP="00E31A25">
      <w:pPr>
        <w:pStyle w:val="Kop2"/>
      </w:pPr>
      <w:bookmarkStart w:id="15" w:name="_Toc104550177"/>
      <w:bookmarkStart w:id="16" w:name="_Toc497726955"/>
      <w:r>
        <w:t>2.2</w:t>
      </w:r>
      <w:r>
        <w:tab/>
        <w:t xml:space="preserve">Aanleiding </w:t>
      </w:r>
      <w:r w:rsidR="004540AF">
        <w:t xml:space="preserve"> en doel</w:t>
      </w:r>
      <w:bookmarkEnd w:id="15"/>
      <w:bookmarkEnd w:id="16"/>
    </w:p>
    <w:p w14:paraId="6BCA4F70" w14:textId="77777777" w:rsidR="00E31A25" w:rsidRDefault="008A5566" w:rsidP="00E31A25">
      <w:r>
        <w:t xml:space="preserve">Doordat een aantal huidige contracten de komende tijd zullen verlopen, staat Omgevingsdienst Haaglanden de komende periode (resterende deel van 2017 en geheel 2018) voor </w:t>
      </w:r>
      <w:r w:rsidR="00B26C42">
        <w:t>éé</w:t>
      </w:r>
      <w:r>
        <w:t xml:space="preserve">n </w:t>
      </w:r>
      <w:r w:rsidR="00B26C42">
        <w:t>of meerdere</w:t>
      </w:r>
      <w:r>
        <w:t xml:space="preserve"> Europese aanbestedingen, waaronder in ieder geval:</w:t>
      </w:r>
    </w:p>
    <w:p w14:paraId="4B56743F" w14:textId="77777777" w:rsidR="008A5566" w:rsidRDefault="008A5566" w:rsidP="008A5566">
      <w:pPr>
        <w:pStyle w:val="Lijstalinea"/>
        <w:numPr>
          <w:ilvl w:val="0"/>
          <w:numId w:val="31"/>
        </w:numPr>
      </w:pPr>
      <w:r>
        <w:t>Aanschaf nieuwe hardware voor werkplekken;</w:t>
      </w:r>
    </w:p>
    <w:p w14:paraId="4EB678C4" w14:textId="77777777" w:rsidR="008A5566" w:rsidRDefault="008A5566" w:rsidP="008A5566">
      <w:pPr>
        <w:pStyle w:val="Lijstalinea"/>
        <w:numPr>
          <w:ilvl w:val="0"/>
          <w:numId w:val="31"/>
        </w:numPr>
      </w:pPr>
      <w:r>
        <w:t>Vernie</w:t>
      </w:r>
      <w:r w:rsidR="00B26C42">
        <w:t>uwing van de uitwijkvoorziening;</w:t>
      </w:r>
    </w:p>
    <w:p w14:paraId="4943D5EA" w14:textId="77777777" w:rsidR="008A5566" w:rsidRDefault="008A5566" w:rsidP="008A5566">
      <w:pPr>
        <w:pStyle w:val="Lijstalinea"/>
        <w:numPr>
          <w:ilvl w:val="0"/>
          <w:numId w:val="31"/>
        </w:numPr>
      </w:pPr>
      <w:r>
        <w:t>Vernieuwing IT-infrastructuur, werkplek, beheer en</w:t>
      </w:r>
      <w:r w:rsidR="00B26C42">
        <w:t xml:space="preserve"> service</w:t>
      </w:r>
      <w:r>
        <w:t>;</w:t>
      </w:r>
    </w:p>
    <w:p w14:paraId="4A723C43" w14:textId="77777777" w:rsidR="008A5566" w:rsidRDefault="008A5566" w:rsidP="008A5566">
      <w:pPr>
        <w:pStyle w:val="Lijstalinea"/>
        <w:numPr>
          <w:ilvl w:val="0"/>
          <w:numId w:val="31"/>
        </w:numPr>
      </w:pPr>
      <w:r>
        <w:t>Microsoft Office licenties.</w:t>
      </w:r>
    </w:p>
    <w:p w14:paraId="1B7EB068" w14:textId="77777777" w:rsidR="00514CF5" w:rsidRDefault="00514CF5" w:rsidP="00514CF5">
      <w:r>
        <w:t>Richting de toekomst heeft Omgevingsdienst Haaglanden de volgende doelstellingen uitgewerkt met betrekking tot haar ICT-omgeving:</w:t>
      </w:r>
    </w:p>
    <w:p w14:paraId="664245FE" w14:textId="77777777" w:rsidR="00514CF5" w:rsidRDefault="00514CF5" w:rsidP="00514CF5">
      <w:pPr>
        <w:pStyle w:val="Lijstalinea"/>
        <w:numPr>
          <w:ilvl w:val="0"/>
          <w:numId w:val="32"/>
        </w:numPr>
      </w:pPr>
      <w:r w:rsidRPr="00514CF5">
        <w:rPr>
          <w:b/>
        </w:rPr>
        <w:t>Innovatief vermogen</w:t>
      </w:r>
      <w:r>
        <w:t xml:space="preserve">. Nieuwe ICT-technologie komt in een steeds hoger tempo beschikbaar. Burgers, bedrijven en de deelnemende organisatie stellen steeds hogere eisen aan de digitalisering van de dienstverlening van Omgevingsdienst Haaglanden. </w:t>
      </w:r>
      <w:r w:rsidR="00B26C42">
        <w:t xml:space="preserve">De </w:t>
      </w:r>
      <w:r>
        <w:t>ICT</w:t>
      </w:r>
      <w:r w:rsidR="00B26C42">
        <w:t>-functie</w:t>
      </w:r>
      <w:r>
        <w:t xml:space="preserve"> zal haar toegevoegde waarde moeten verhogen door in staat te zijn sneller te innoveren. </w:t>
      </w:r>
    </w:p>
    <w:p w14:paraId="178414AA" w14:textId="77777777" w:rsidR="00514CF5" w:rsidRDefault="00514CF5" w:rsidP="00514CF5">
      <w:pPr>
        <w:pStyle w:val="Lijstalinea"/>
        <w:numPr>
          <w:ilvl w:val="0"/>
          <w:numId w:val="32"/>
        </w:numPr>
      </w:pPr>
      <w:r w:rsidRPr="00514CF5">
        <w:rPr>
          <w:b/>
        </w:rPr>
        <w:t>Vergroten van de flexibiliteit</w:t>
      </w:r>
      <w:r>
        <w:t xml:space="preserve">, in verschillende vormen. ICT moet nieuw beschikbare diensten en technologie sneller kunnen leveren aan haar afnemers. De reguliere diensten van </w:t>
      </w:r>
      <w:r w:rsidR="00B26C42">
        <w:t xml:space="preserve">de </w:t>
      </w:r>
      <w:r>
        <w:t>ICT</w:t>
      </w:r>
      <w:r w:rsidR="00B26C42">
        <w:t>-functie</w:t>
      </w:r>
      <w:r>
        <w:t xml:space="preserve"> moeten schaalbaar worden om mee te kunnen bewegen met de omvang van de organisatie. </w:t>
      </w:r>
      <w:r w:rsidR="00B26C42">
        <w:t xml:space="preserve">De </w:t>
      </w:r>
      <w:r>
        <w:t>ICT</w:t>
      </w:r>
      <w:r w:rsidR="00B26C42">
        <w:t>-functie</w:t>
      </w:r>
      <w:r>
        <w:t xml:space="preserve"> moet haar diensten en projectportfolio sneller kunnen aanpassen aan wijzigingen van de bestuurlijke koers en organisatiestrategie. </w:t>
      </w:r>
    </w:p>
    <w:p w14:paraId="41198D1B" w14:textId="77777777" w:rsidR="00514CF5" w:rsidRDefault="00514CF5" w:rsidP="00514CF5">
      <w:pPr>
        <w:pStyle w:val="Lijstalinea"/>
        <w:numPr>
          <w:ilvl w:val="0"/>
          <w:numId w:val="32"/>
        </w:numPr>
      </w:pPr>
      <w:r w:rsidRPr="00514CF5">
        <w:rPr>
          <w:b/>
        </w:rPr>
        <w:t>Efficiëntie</w:t>
      </w:r>
      <w:r>
        <w:t xml:space="preserve">. </w:t>
      </w:r>
      <w:r w:rsidR="00B26C42">
        <w:t xml:space="preserve">De </w:t>
      </w:r>
      <w:r>
        <w:t>ICT</w:t>
      </w:r>
      <w:r w:rsidR="00B26C42">
        <w:t>-functie</w:t>
      </w:r>
      <w:r>
        <w:t xml:space="preserve"> moet in staat zijn om met beperkte eigen formatie, kleinere budgetten en een verbetering van de regiefunctie ten minste dezelfde kwaliteit van dienstverlening te leveren.</w:t>
      </w:r>
    </w:p>
    <w:p w14:paraId="0C472C5D" w14:textId="77777777" w:rsidR="00514CF5" w:rsidRDefault="00514CF5" w:rsidP="00514CF5">
      <w:pPr>
        <w:pStyle w:val="Lijstalinea"/>
        <w:numPr>
          <w:ilvl w:val="0"/>
          <w:numId w:val="32"/>
        </w:numPr>
      </w:pPr>
      <w:r w:rsidRPr="00514CF5">
        <w:rPr>
          <w:b/>
        </w:rPr>
        <w:t>Verhoging van de kwaliteit</w:t>
      </w:r>
      <w:r>
        <w:t xml:space="preserve">. </w:t>
      </w:r>
      <w:r w:rsidR="00B26C42">
        <w:t xml:space="preserve">De </w:t>
      </w:r>
      <w:r>
        <w:t>ICT</w:t>
      </w:r>
      <w:r w:rsidR="00B26C42">
        <w:t>-functie</w:t>
      </w:r>
      <w:r>
        <w:t xml:space="preserve"> moet in</w:t>
      </w:r>
      <w:r w:rsidR="00B26C42">
        <w:t xml:space="preserve"> staat zijn om met passende ICT-</w:t>
      </w:r>
      <w:r>
        <w:t xml:space="preserve">diensten een bijdrage te leveren aan de huidige en toekomstige (organisatie-)ontwikkelingen, zoals de komst van de Omgevingswet, meer en gerichte digitalisering van </w:t>
      </w:r>
      <w:r w:rsidR="00A66F82">
        <w:t xml:space="preserve">de </w:t>
      </w:r>
      <w:r>
        <w:t>dienstverlening en ketensamenwerking met haar deelnemers en tijd-/ plaats-/ apparaat onafhankelijk werken (TPAW).</w:t>
      </w:r>
    </w:p>
    <w:p w14:paraId="217DA050" w14:textId="77777777" w:rsidR="00514CF5" w:rsidRDefault="00514CF5" w:rsidP="00514CF5">
      <w:pPr>
        <w:pStyle w:val="Lijstalinea"/>
        <w:numPr>
          <w:ilvl w:val="0"/>
          <w:numId w:val="32"/>
        </w:numPr>
      </w:pPr>
      <w:r w:rsidRPr="00514CF5">
        <w:rPr>
          <w:b/>
        </w:rPr>
        <w:lastRenderedPageBreak/>
        <w:t>Betrouwbaarheid</w:t>
      </w:r>
      <w:r>
        <w:t xml:space="preserve">. Onder alle omstandigheden moet </w:t>
      </w:r>
      <w:r w:rsidR="00B26C42">
        <w:t xml:space="preserve">de </w:t>
      </w:r>
      <w:r>
        <w:t>ICT</w:t>
      </w:r>
      <w:r w:rsidR="00B26C42">
        <w:t>-functie</w:t>
      </w:r>
      <w:r>
        <w:t xml:space="preserve"> een robuuste en betrouwbare dienstverlener blijven, die voldoet aan de relevante wet- en regelgeving. De Dienstverlening is en blijft gebaseerd op bewezen technologie. </w:t>
      </w:r>
    </w:p>
    <w:p w14:paraId="6B7BDD33" w14:textId="77777777" w:rsidR="00E31A25" w:rsidRDefault="00E31A25" w:rsidP="00E31A25">
      <w:pPr>
        <w:pStyle w:val="Kop2"/>
      </w:pPr>
      <w:bookmarkStart w:id="17" w:name="_Toc104550179"/>
      <w:bookmarkStart w:id="18" w:name="_Toc497726956"/>
      <w:r>
        <w:t>2.</w:t>
      </w:r>
      <w:r w:rsidR="008D0DFD">
        <w:t>3</w:t>
      </w:r>
      <w:r>
        <w:tab/>
        <w:t>Onderwerp van marktconsultatie</w:t>
      </w:r>
      <w:bookmarkEnd w:id="17"/>
      <w:bookmarkEnd w:id="18"/>
    </w:p>
    <w:p w14:paraId="09E1D9F4" w14:textId="2EA6D143" w:rsidR="00C36217" w:rsidRDefault="00C36217" w:rsidP="00C36217">
      <w:r>
        <w:t xml:space="preserve">Om invulling te geven aan in vorige paragraaf beschreven doelen </w:t>
      </w:r>
      <w:r w:rsidR="00B26C42">
        <w:t>overweegt</w:t>
      </w:r>
      <w:r>
        <w:t xml:space="preserve"> Omgevingsdienst Haaglanden </w:t>
      </w:r>
      <w:r w:rsidR="00B26C42">
        <w:t>o.a.</w:t>
      </w:r>
      <w:r>
        <w:t xml:space="preserve"> om de aanstaande ICT-vernieuwingen middels een one-stop-shopping principe bij één </w:t>
      </w:r>
      <w:r w:rsidR="00B26C42">
        <w:t>markt</w:t>
      </w:r>
      <w:r>
        <w:t xml:space="preserve">partij te verwerven. Dat wil zeggen dat zij wil onderzoeken of er voldoende partijen zijn die de infrastructuur kunnen aanbieden als </w:t>
      </w:r>
      <w:r w:rsidR="002820E9">
        <w:t xml:space="preserve">met het oog op een transitie naar de cloud, schaalbare </w:t>
      </w:r>
      <w:r>
        <w:t xml:space="preserve">dienst, inclusief (technisch) beheer en een servicedesk, de uitwijkvoorziening als dienst kan leveren, tevens kan zorgen voor vervanging van (werkplek) apparatuur en mogelijkerwijs ook kan voorzien in de (latere) vernieuwing van de Microsoft Office licenties. </w:t>
      </w:r>
    </w:p>
    <w:p w14:paraId="387312D3" w14:textId="77777777" w:rsidR="00C36217" w:rsidRDefault="00C36217" w:rsidP="00C36217">
      <w:r>
        <w:t xml:space="preserve">De haalbaarheid van </w:t>
      </w:r>
      <w:r w:rsidR="00B26C42">
        <w:t>de</w:t>
      </w:r>
      <w:r>
        <w:t xml:space="preserve"> beschreven </w:t>
      </w:r>
      <w:r w:rsidR="00B26C42">
        <w:t xml:space="preserve">mate van </w:t>
      </w:r>
      <w:r>
        <w:t xml:space="preserve">one-stop-shopping is één van de hoofdvragen die Omgevingsdienst Haaglanden middels deze marktconsultatie beantwoordt wenst te krijgen. Aanvullend zijn er nog een aantal zaken die Omgevingsdienst Haaglanden zou willen weten van </w:t>
      </w:r>
      <w:r w:rsidR="00B26C42">
        <w:t>marktpartijen</w:t>
      </w:r>
      <w:r>
        <w:t xml:space="preserve">. De uitwerking van deze vragen is terug te vinden in hoofdstuk vier van dit marktconsultatiedocument. </w:t>
      </w:r>
    </w:p>
    <w:p w14:paraId="31A5F06F" w14:textId="77777777" w:rsidR="00E31A25" w:rsidRDefault="00E31A25" w:rsidP="00E31A25">
      <w:pPr>
        <w:pStyle w:val="Kop2"/>
      </w:pPr>
      <w:bookmarkStart w:id="19" w:name="_Toc104550180"/>
      <w:bookmarkStart w:id="20" w:name="_Toc497726957"/>
      <w:r>
        <w:t>2.</w:t>
      </w:r>
      <w:r w:rsidR="008D0DFD">
        <w:t>4</w:t>
      </w:r>
      <w:r>
        <w:tab/>
      </w:r>
      <w:r w:rsidR="004540AF">
        <w:t>De wijze van u</w:t>
      </w:r>
      <w:r>
        <w:t>itvoering</w:t>
      </w:r>
      <w:bookmarkEnd w:id="19"/>
      <w:bookmarkEnd w:id="20"/>
    </w:p>
    <w:p w14:paraId="4605AC9D" w14:textId="77777777" w:rsidR="00800CD5" w:rsidRPr="00800CD5" w:rsidRDefault="00800CD5" w:rsidP="00800CD5">
      <w:pPr>
        <w:pStyle w:val="Kop3"/>
      </w:pPr>
      <w:bookmarkStart w:id="21" w:name="_Toc497726958"/>
      <w:r>
        <w:t>2.</w:t>
      </w:r>
      <w:r w:rsidR="008D0DFD">
        <w:t>4</w:t>
      </w:r>
      <w:r>
        <w:t>.1</w:t>
      </w:r>
      <w:r>
        <w:tab/>
        <w:t>Algemeen</w:t>
      </w:r>
      <w:bookmarkEnd w:id="21"/>
    </w:p>
    <w:p w14:paraId="62BBD827" w14:textId="77777777" w:rsidR="00D958EB" w:rsidRDefault="00D40C1C" w:rsidP="00E31A25">
      <w:r>
        <w:t xml:space="preserve">Voor de marktconsultatie </w:t>
      </w:r>
      <w:r w:rsidR="00D958EB">
        <w:t xml:space="preserve">nodigt </w:t>
      </w:r>
      <w:r w:rsidR="003046AC">
        <w:t>Omgevingsdienst Haaglanden</w:t>
      </w:r>
      <w:r w:rsidR="00D958EB">
        <w:t xml:space="preserve"> </w:t>
      </w:r>
      <w:r w:rsidR="00DB4894">
        <w:t xml:space="preserve">alle partijen uit </w:t>
      </w:r>
      <w:r w:rsidR="00892B7C">
        <w:t>de</w:t>
      </w:r>
      <w:r w:rsidR="00DB4894">
        <w:t xml:space="preserve"> gestelde vragen van</w:t>
      </w:r>
      <w:r w:rsidR="00892B7C">
        <w:t xml:space="preserve"> Omgevingsdienst Haaglanden </w:t>
      </w:r>
      <w:r w:rsidR="00DB4894">
        <w:t>te beantwoorden</w:t>
      </w:r>
      <w:r w:rsidR="00892B7C">
        <w:t xml:space="preserve">. </w:t>
      </w:r>
      <w:r w:rsidR="00D958EB">
        <w:t xml:space="preserve">De marktconsultatie start als </w:t>
      </w:r>
      <w:r w:rsidR="003046AC">
        <w:t>Omgevingsdienst Haaglanden</w:t>
      </w:r>
      <w:r>
        <w:t xml:space="preserve"> </w:t>
      </w:r>
      <w:r w:rsidR="00D958EB">
        <w:t xml:space="preserve">onderhavig marktconsultatiedocument </w:t>
      </w:r>
      <w:r w:rsidR="00892B7C">
        <w:t xml:space="preserve">openbaar ter beschikking </w:t>
      </w:r>
      <w:r w:rsidR="00DB4894">
        <w:t>heeft gesteld</w:t>
      </w:r>
      <w:r w:rsidR="00892B7C">
        <w:t xml:space="preserve"> aan de marktpartijen</w:t>
      </w:r>
      <w:r w:rsidR="00D958EB">
        <w:t xml:space="preserve">. </w:t>
      </w:r>
      <w:r w:rsidR="00892B7C">
        <w:t xml:space="preserve">Omgevingsdienst Haaglanden heeft ervoor gekozen om deze marktconsultatie uit te voeren middels TenderNed. </w:t>
      </w:r>
      <w:r w:rsidR="003046AC">
        <w:t>Omgevingsdienst Haaglanden</w:t>
      </w:r>
      <w:r w:rsidR="00D958EB">
        <w:t xml:space="preserve"> vraagt </w:t>
      </w:r>
      <w:r w:rsidR="00892B7C">
        <w:t>markt</w:t>
      </w:r>
      <w:r>
        <w:t>partijen om de vragen</w:t>
      </w:r>
      <w:r w:rsidR="00D958EB">
        <w:t xml:space="preserve"> zoals opgenomen in </w:t>
      </w:r>
      <w:r w:rsidR="00D958EB" w:rsidRPr="00AA6CD9">
        <w:t>hoofdstuk 4</w:t>
      </w:r>
      <w:r w:rsidRPr="00AA6CD9">
        <w:t xml:space="preserve"> schriftelijk</w:t>
      </w:r>
      <w:r>
        <w:t xml:space="preserve"> te beantwoorden. </w:t>
      </w:r>
    </w:p>
    <w:p w14:paraId="5B603731" w14:textId="77777777" w:rsidR="00E31A25" w:rsidRDefault="00E31A25" w:rsidP="00800CD5">
      <w:pPr>
        <w:pStyle w:val="Kop3"/>
      </w:pPr>
      <w:bookmarkStart w:id="22" w:name="_Toc497726959"/>
      <w:bookmarkStart w:id="23" w:name="_Toc104550181"/>
      <w:r>
        <w:t>2.</w:t>
      </w:r>
      <w:r w:rsidR="008D0DFD">
        <w:t>4</w:t>
      </w:r>
      <w:r>
        <w:t>.</w:t>
      </w:r>
      <w:r w:rsidR="00800CD5">
        <w:t>2</w:t>
      </w:r>
      <w:r>
        <w:tab/>
        <w:t>Planning</w:t>
      </w:r>
      <w:bookmarkEnd w:id="22"/>
      <w:r>
        <w:t xml:space="preserve"> </w:t>
      </w:r>
      <w:bookmarkEnd w:id="23"/>
    </w:p>
    <w:p w14:paraId="153249A4" w14:textId="77777777" w:rsidR="00EE44C6" w:rsidRDefault="00EE44C6" w:rsidP="00E31A25">
      <w:pPr>
        <w:rPr>
          <w:i/>
        </w:rPr>
      </w:pPr>
      <w:r w:rsidRPr="00FE11F1">
        <w:t>Ond</w:t>
      </w:r>
      <w:r>
        <w:t xml:space="preserve">erstaande tabel geeft </w:t>
      </w:r>
      <w:r w:rsidRPr="00FE11F1">
        <w:t>de planning weer.</w:t>
      </w:r>
      <w:r>
        <w:t xml:space="preserve"> Opdracht</w:t>
      </w:r>
      <w:r w:rsidRPr="00FE11F1">
        <w:t>gever behoudt zich het recht voor om de planning aan te passen</w:t>
      </w:r>
      <w:r w:rsidR="001C174E">
        <w:t xml:space="preserve">. </w:t>
      </w:r>
    </w:p>
    <w:tbl>
      <w:tblPr>
        <w:tblStyle w:val="Tabelraster"/>
        <w:tblW w:w="0" w:type="auto"/>
        <w:jc w:val="center"/>
        <w:tblLook w:val="04A0" w:firstRow="1" w:lastRow="0" w:firstColumn="1" w:lastColumn="0" w:noHBand="0" w:noVBand="1"/>
      </w:tblPr>
      <w:tblGrid>
        <w:gridCol w:w="6807"/>
        <w:gridCol w:w="1598"/>
      </w:tblGrid>
      <w:tr w:rsidR="00EE44C6" w:rsidRPr="00800CD5" w14:paraId="6A917946" w14:textId="77777777" w:rsidTr="00800CD5">
        <w:trPr>
          <w:jc w:val="center"/>
        </w:trPr>
        <w:tc>
          <w:tcPr>
            <w:tcW w:w="6807" w:type="dxa"/>
            <w:shd w:val="clear" w:color="auto" w:fill="BFBFBF" w:themeFill="background1" w:themeFillShade="BF"/>
          </w:tcPr>
          <w:p w14:paraId="453FCF33" w14:textId="77777777" w:rsidR="00EE44C6" w:rsidRPr="00800CD5" w:rsidRDefault="00EE44C6" w:rsidP="00E31A25">
            <w:pPr>
              <w:rPr>
                <w:b/>
                <w:sz w:val="18"/>
                <w:szCs w:val="18"/>
              </w:rPr>
            </w:pPr>
            <w:r w:rsidRPr="00800CD5">
              <w:rPr>
                <w:b/>
                <w:sz w:val="18"/>
                <w:szCs w:val="18"/>
              </w:rPr>
              <w:t>Mijlpaal</w:t>
            </w:r>
          </w:p>
        </w:tc>
        <w:tc>
          <w:tcPr>
            <w:tcW w:w="1598" w:type="dxa"/>
            <w:shd w:val="clear" w:color="auto" w:fill="BFBFBF" w:themeFill="background1" w:themeFillShade="BF"/>
          </w:tcPr>
          <w:p w14:paraId="3BFCC154" w14:textId="77777777" w:rsidR="00EE44C6" w:rsidRPr="00800CD5" w:rsidRDefault="00EE44C6" w:rsidP="00E31A25">
            <w:pPr>
              <w:rPr>
                <w:b/>
                <w:sz w:val="18"/>
                <w:szCs w:val="18"/>
              </w:rPr>
            </w:pPr>
            <w:r w:rsidRPr="00800CD5">
              <w:rPr>
                <w:b/>
                <w:sz w:val="18"/>
                <w:szCs w:val="18"/>
              </w:rPr>
              <w:t>Datum</w:t>
            </w:r>
          </w:p>
        </w:tc>
      </w:tr>
      <w:tr w:rsidR="00EE44C6" w:rsidRPr="00800CD5" w14:paraId="73912009" w14:textId="77777777" w:rsidTr="00800CD5">
        <w:trPr>
          <w:jc w:val="center"/>
        </w:trPr>
        <w:tc>
          <w:tcPr>
            <w:tcW w:w="6807" w:type="dxa"/>
          </w:tcPr>
          <w:p w14:paraId="69E65063" w14:textId="77777777" w:rsidR="00EE44C6" w:rsidRPr="00800CD5" w:rsidRDefault="00EE44C6" w:rsidP="00E31A25">
            <w:pPr>
              <w:rPr>
                <w:sz w:val="18"/>
                <w:szCs w:val="18"/>
              </w:rPr>
            </w:pPr>
            <w:r w:rsidRPr="00800CD5">
              <w:rPr>
                <w:sz w:val="18"/>
                <w:szCs w:val="18"/>
              </w:rPr>
              <w:t>Versturen marktconsultatiedocument</w:t>
            </w:r>
          </w:p>
        </w:tc>
        <w:tc>
          <w:tcPr>
            <w:tcW w:w="1598" w:type="dxa"/>
          </w:tcPr>
          <w:p w14:paraId="43A6DDA0" w14:textId="77777777" w:rsidR="00EE44C6" w:rsidRPr="00800CD5" w:rsidRDefault="00892B7C" w:rsidP="00E31A25">
            <w:pPr>
              <w:rPr>
                <w:sz w:val="18"/>
                <w:szCs w:val="18"/>
              </w:rPr>
            </w:pPr>
            <w:r>
              <w:rPr>
                <w:sz w:val="18"/>
                <w:szCs w:val="18"/>
              </w:rPr>
              <w:t>6 november 2017</w:t>
            </w:r>
          </w:p>
        </w:tc>
      </w:tr>
      <w:tr w:rsidR="00EE44C6" w:rsidRPr="00800CD5" w14:paraId="71747C9B" w14:textId="77777777" w:rsidTr="00800CD5">
        <w:trPr>
          <w:jc w:val="center"/>
        </w:trPr>
        <w:tc>
          <w:tcPr>
            <w:tcW w:w="6807" w:type="dxa"/>
          </w:tcPr>
          <w:p w14:paraId="2186DC1A" w14:textId="77777777" w:rsidR="00EE44C6" w:rsidRPr="00800CD5" w:rsidRDefault="00EE44C6" w:rsidP="00E31A25">
            <w:pPr>
              <w:rPr>
                <w:sz w:val="18"/>
                <w:szCs w:val="18"/>
              </w:rPr>
            </w:pPr>
            <w:r w:rsidRPr="00800CD5">
              <w:rPr>
                <w:sz w:val="18"/>
                <w:szCs w:val="18"/>
              </w:rPr>
              <w:t>Sluiting indienen vragen en opmerkingen naar aanleiding van marktconsultatiedocument</w:t>
            </w:r>
          </w:p>
        </w:tc>
        <w:tc>
          <w:tcPr>
            <w:tcW w:w="1598" w:type="dxa"/>
          </w:tcPr>
          <w:p w14:paraId="4DB69B66" w14:textId="77777777" w:rsidR="00EE44C6" w:rsidRPr="00800CD5" w:rsidRDefault="00D7386E" w:rsidP="00E31A25">
            <w:pPr>
              <w:rPr>
                <w:sz w:val="18"/>
                <w:szCs w:val="18"/>
              </w:rPr>
            </w:pPr>
            <w:r>
              <w:rPr>
                <w:sz w:val="18"/>
                <w:szCs w:val="18"/>
              </w:rPr>
              <w:t>17</w:t>
            </w:r>
            <w:r w:rsidR="00892B7C">
              <w:rPr>
                <w:sz w:val="18"/>
                <w:szCs w:val="18"/>
              </w:rPr>
              <w:t xml:space="preserve"> november 2017</w:t>
            </w:r>
          </w:p>
        </w:tc>
      </w:tr>
      <w:tr w:rsidR="00EE44C6" w:rsidRPr="00800CD5" w14:paraId="79D109F0" w14:textId="77777777" w:rsidTr="00800CD5">
        <w:trPr>
          <w:jc w:val="center"/>
        </w:trPr>
        <w:tc>
          <w:tcPr>
            <w:tcW w:w="6807" w:type="dxa"/>
          </w:tcPr>
          <w:p w14:paraId="1CDD3D5F" w14:textId="77777777" w:rsidR="00EE44C6" w:rsidRPr="00800CD5" w:rsidRDefault="00EE44C6" w:rsidP="00800CD5">
            <w:pPr>
              <w:rPr>
                <w:rFonts w:eastAsia="MS Mincho"/>
                <w:sz w:val="18"/>
                <w:szCs w:val="18"/>
              </w:rPr>
            </w:pPr>
            <w:r w:rsidRPr="00800CD5">
              <w:rPr>
                <w:rFonts w:eastAsia="MS Mincho"/>
                <w:sz w:val="18"/>
                <w:szCs w:val="18"/>
              </w:rPr>
              <w:t>Ontvang</w:t>
            </w:r>
            <w:r w:rsidR="00800CD5">
              <w:rPr>
                <w:rFonts w:eastAsia="MS Mincho"/>
                <w:sz w:val="18"/>
                <w:szCs w:val="18"/>
              </w:rPr>
              <w:t>en</w:t>
            </w:r>
            <w:r w:rsidRPr="00800CD5">
              <w:rPr>
                <w:rFonts w:eastAsia="MS Mincho"/>
                <w:sz w:val="18"/>
                <w:szCs w:val="18"/>
              </w:rPr>
              <w:t xml:space="preserve"> schriftelijke reactie </w:t>
            </w:r>
            <w:r w:rsidR="00800CD5">
              <w:rPr>
                <w:rFonts w:eastAsia="MS Mincho"/>
                <w:sz w:val="18"/>
                <w:szCs w:val="18"/>
              </w:rPr>
              <w:t xml:space="preserve">op in </w:t>
            </w:r>
            <w:r w:rsidR="00800CD5" w:rsidRPr="00AA6CD9">
              <w:rPr>
                <w:rFonts w:eastAsia="MS Mincho"/>
                <w:sz w:val="18"/>
                <w:szCs w:val="18"/>
              </w:rPr>
              <w:t>hoofdstuk 4 opgenomen</w:t>
            </w:r>
            <w:r w:rsidR="00800CD5">
              <w:rPr>
                <w:rFonts w:eastAsia="MS Mincho"/>
                <w:sz w:val="18"/>
                <w:szCs w:val="18"/>
              </w:rPr>
              <w:t xml:space="preserve"> vragen</w:t>
            </w:r>
          </w:p>
        </w:tc>
        <w:tc>
          <w:tcPr>
            <w:tcW w:w="1598" w:type="dxa"/>
          </w:tcPr>
          <w:p w14:paraId="6E88311D" w14:textId="77777777" w:rsidR="00EE44C6" w:rsidRPr="00800CD5" w:rsidRDefault="00892B7C" w:rsidP="00E31A25">
            <w:pPr>
              <w:rPr>
                <w:sz w:val="18"/>
                <w:szCs w:val="18"/>
              </w:rPr>
            </w:pPr>
            <w:r>
              <w:rPr>
                <w:sz w:val="18"/>
                <w:szCs w:val="18"/>
              </w:rPr>
              <w:t>27 november 2017</w:t>
            </w:r>
          </w:p>
        </w:tc>
      </w:tr>
      <w:tr w:rsidR="00AF5AA2" w:rsidRPr="00800CD5" w14:paraId="4BF044EF" w14:textId="77777777" w:rsidTr="00800CD5">
        <w:trPr>
          <w:jc w:val="center"/>
        </w:trPr>
        <w:tc>
          <w:tcPr>
            <w:tcW w:w="6807" w:type="dxa"/>
          </w:tcPr>
          <w:p w14:paraId="6377254F" w14:textId="77777777" w:rsidR="00AF5AA2" w:rsidRPr="00800CD5" w:rsidRDefault="00800CD5" w:rsidP="00800CD5">
            <w:pPr>
              <w:rPr>
                <w:rFonts w:eastAsia="MS Mincho"/>
                <w:sz w:val="18"/>
                <w:szCs w:val="18"/>
              </w:rPr>
            </w:pPr>
            <w:r>
              <w:rPr>
                <w:rFonts w:eastAsia="MS Mincho"/>
                <w:sz w:val="18"/>
                <w:szCs w:val="18"/>
              </w:rPr>
              <w:t>Vaststellen v</w:t>
            </w:r>
            <w:r w:rsidR="00AF5AA2" w:rsidRPr="00800CD5">
              <w:rPr>
                <w:rFonts w:eastAsia="MS Mincho"/>
                <w:sz w:val="18"/>
                <w:szCs w:val="18"/>
              </w:rPr>
              <w:t>erslag marktconsultatie</w:t>
            </w:r>
          </w:p>
        </w:tc>
        <w:tc>
          <w:tcPr>
            <w:tcW w:w="1598" w:type="dxa"/>
          </w:tcPr>
          <w:p w14:paraId="6CDF41E8" w14:textId="77777777" w:rsidR="00AF5AA2" w:rsidRPr="00800CD5" w:rsidRDefault="00892B7C" w:rsidP="00E31A25">
            <w:pPr>
              <w:rPr>
                <w:sz w:val="18"/>
                <w:szCs w:val="18"/>
              </w:rPr>
            </w:pPr>
            <w:r>
              <w:rPr>
                <w:sz w:val="18"/>
                <w:szCs w:val="18"/>
              </w:rPr>
              <w:t>8 december 2017</w:t>
            </w:r>
          </w:p>
        </w:tc>
      </w:tr>
    </w:tbl>
    <w:p w14:paraId="5B917524" w14:textId="77777777" w:rsidR="00EE44C6" w:rsidRPr="00EE44C6" w:rsidRDefault="00D958EB" w:rsidP="00D958EB">
      <w:pPr>
        <w:pStyle w:val="Bijschrift"/>
      </w:pPr>
      <w:r>
        <w:t xml:space="preserve">Tabel </w:t>
      </w:r>
      <w:fldSimple w:instr=" SEQ Tabel \* MERGEFORMAT ">
        <w:r w:rsidR="006364E1">
          <w:rPr>
            <w:noProof/>
          </w:rPr>
          <w:t>1</w:t>
        </w:r>
      </w:fldSimple>
      <w:r>
        <w:t>.</w:t>
      </w:r>
      <w:r>
        <w:tab/>
        <w:t>Planning</w:t>
      </w:r>
    </w:p>
    <w:p w14:paraId="7647CAA1" w14:textId="77777777" w:rsidR="00800CD5" w:rsidRDefault="00800CD5" w:rsidP="00800CD5">
      <w:pPr>
        <w:pStyle w:val="Kop3"/>
      </w:pPr>
      <w:bookmarkStart w:id="24" w:name="_Toc497726960"/>
      <w:bookmarkStart w:id="25" w:name="_Toc104550182"/>
      <w:r w:rsidRPr="00800CD5">
        <w:t>2.</w:t>
      </w:r>
      <w:r w:rsidR="008D0DFD">
        <w:t>4</w:t>
      </w:r>
      <w:r w:rsidRPr="00800CD5">
        <w:t>.3</w:t>
      </w:r>
      <w:r w:rsidRPr="00800CD5">
        <w:tab/>
      </w:r>
      <w:r>
        <w:t>Communicatie gedurende de</w:t>
      </w:r>
      <w:r w:rsidRPr="00800CD5">
        <w:t xml:space="preserve"> marktconsultatie</w:t>
      </w:r>
      <w:bookmarkEnd w:id="24"/>
    </w:p>
    <w:p w14:paraId="3B35798D" w14:textId="77777777" w:rsidR="006F6F6B" w:rsidRDefault="00800CD5" w:rsidP="00800CD5">
      <w:r>
        <w:t xml:space="preserve">De communicatie met betrekking tot deze marktconsultatie verloopt </w:t>
      </w:r>
      <w:r w:rsidR="00892B7C">
        <w:t xml:space="preserve">via </w:t>
      </w:r>
      <w:r w:rsidR="00D7386E">
        <w:t>de heer D. (</w:t>
      </w:r>
      <w:r w:rsidR="00892B7C">
        <w:t>Durk</w:t>
      </w:r>
      <w:r w:rsidR="00D7386E">
        <w:t>)</w:t>
      </w:r>
      <w:r w:rsidR="00892B7C">
        <w:t xml:space="preserve"> Boersma van Mitopics</w:t>
      </w:r>
      <w:r w:rsidR="00DB4894">
        <w:rPr>
          <w:rStyle w:val="Voetnootmarkering"/>
        </w:rPr>
        <w:footnoteReference w:id="1"/>
      </w:r>
      <w:r w:rsidR="00892B7C">
        <w:t xml:space="preserve">. Hij is per email bereikbaar via </w:t>
      </w:r>
      <w:hyperlink r:id="rId11" w:history="1">
        <w:r w:rsidR="00892B7C" w:rsidRPr="00A81109">
          <w:rPr>
            <w:rStyle w:val="Hyperlink"/>
          </w:rPr>
          <w:t>d.boersma@mitopics.nl</w:t>
        </w:r>
      </w:hyperlink>
      <w:r w:rsidR="00DB4894">
        <w:t>.</w:t>
      </w:r>
    </w:p>
    <w:p w14:paraId="0D84E1D4" w14:textId="77777777" w:rsidR="006F6F6B" w:rsidRDefault="006F6F6B" w:rsidP="00800CD5">
      <w:r>
        <w:t>Deelnemende marktpartijen</w:t>
      </w:r>
      <w:r w:rsidRPr="00FE11F1">
        <w:t xml:space="preserve"> kunnen over elk document - behorende bij deze </w:t>
      </w:r>
      <w:r>
        <w:t>marktconsultatie</w:t>
      </w:r>
      <w:r w:rsidRPr="00FE11F1">
        <w:t xml:space="preserve"> - vragen stellen en opmerkin</w:t>
      </w:r>
      <w:r>
        <w:t>gen indienen per mail</w:t>
      </w:r>
      <w:r w:rsidRPr="001C174E">
        <w:rPr>
          <w:i/>
        </w:rPr>
        <w:t>.</w:t>
      </w:r>
      <w:r>
        <w:t xml:space="preserve"> </w:t>
      </w:r>
      <w:r w:rsidRPr="00FE11F1">
        <w:t xml:space="preserve">Deze </w:t>
      </w:r>
      <w:r>
        <w:t>vragen en opmerkingen kunnen gestuurd worden naar:</w:t>
      </w:r>
      <w:r w:rsidR="004D5E83">
        <w:t xml:space="preserve"> </w:t>
      </w:r>
      <w:hyperlink r:id="rId12" w:history="1">
        <w:r w:rsidR="00892B7C" w:rsidRPr="00A81109">
          <w:rPr>
            <w:rStyle w:val="Hyperlink"/>
          </w:rPr>
          <w:t>d.boersma@mitopics.nl</w:t>
        </w:r>
      </w:hyperlink>
      <w:r w:rsidR="00892B7C">
        <w:t xml:space="preserve"> </w:t>
      </w:r>
      <w:r>
        <w:t xml:space="preserve">voor </w:t>
      </w:r>
      <w:r w:rsidR="00892B7C">
        <w:t>woensdag 22 november 2017, 17:00 uur</w:t>
      </w:r>
      <w:r>
        <w:rPr>
          <w:i/>
        </w:rPr>
        <w:t xml:space="preserve"> </w:t>
      </w:r>
      <w:r>
        <w:t xml:space="preserve">onder </w:t>
      </w:r>
      <w:r>
        <w:lastRenderedPageBreak/>
        <w:t xml:space="preserve">vermelding </w:t>
      </w:r>
      <w:r w:rsidRPr="00521BD3">
        <w:t>van</w:t>
      </w:r>
      <w:r w:rsidR="00FC3C60">
        <w:t xml:space="preserve"> ’Marktconsultatie </w:t>
      </w:r>
      <w:r w:rsidR="00A66F82">
        <w:t>Omgevingsdienst Haaglanden</w:t>
      </w:r>
      <w:r>
        <w:t>’.</w:t>
      </w:r>
      <w:r w:rsidRPr="00521BD3">
        <w:t xml:space="preserve"> Vragen die </w:t>
      </w:r>
      <w:r>
        <w:t>een d</w:t>
      </w:r>
      <w:r w:rsidRPr="00521BD3">
        <w:t>eelneme</w:t>
      </w:r>
      <w:r>
        <w:t>nde marktpartij</w:t>
      </w:r>
      <w:r w:rsidRPr="00521BD3">
        <w:t xml:space="preserve"> op een andere wijze</w:t>
      </w:r>
      <w:r w:rsidRPr="00FE11F1">
        <w:t xml:space="preserve"> indient, neemt</w:t>
      </w:r>
      <w:r>
        <w:t xml:space="preserve"> </w:t>
      </w:r>
      <w:r w:rsidR="003046AC">
        <w:t>Omgevingsdienst Haaglanden</w:t>
      </w:r>
      <w:r w:rsidRPr="00FE11F1">
        <w:t xml:space="preserve"> niet in behandeling.</w:t>
      </w:r>
      <w:r>
        <w:t xml:space="preserve"> </w:t>
      </w:r>
    </w:p>
    <w:p w14:paraId="3DD8400F" w14:textId="77777777" w:rsidR="00800CD5" w:rsidRDefault="003046AC" w:rsidP="00800CD5">
      <w:r>
        <w:t>Omgevingsdienst Haaglanden</w:t>
      </w:r>
      <w:r w:rsidR="006F6F6B">
        <w:t xml:space="preserve"> zal op deze vragen en opmerkingen reageren</w:t>
      </w:r>
      <w:r w:rsidR="00892B7C">
        <w:t xml:space="preserve">. Indien blijkt dat het antwoord op een vraag voor alle marktpartijen interessant kan zijn en van invloed op hetgeen marktpartijen zullen </w:t>
      </w:r>
      <w:r w:rsidR="00D7386E">
        <w:t>beantwoorden</w:t>
      </w:r>
      <w:r w:rsidR="00892B7C">
        <w:t>, zal Omgevingsdienst Haaglanden deze vragen en antwoorden via TenderNed aan de betrokkenen toesturen.</w:t>
      </w:r>
      <w:r w:rsidR="006F6F6B">
        <w:t xml:space="preserve"> Vragen en opmerkingen worden</w:t>
      </w:r>
      <w:r w:rsidR="00892B7C">
        <w:t xml:space="preserve"> zoveel als mogelijk</w:t>
      </w:r>
      <w:r w:rsidR="006F6F6B">
        <w:t xml:space="preserve"> geanonimiseerd weergegeven.</w:t>
      </w:r>
      <w:r w:rsidR="006F6F6B">
        <w:br/>
      </w:r>
      <w:r w:rsidR="006F6F6B">
        <w:br/>
      </w:r>
      <w:r w:rsidR="00800CD5" w:rsidRPr="00892B7C">
        <w:rPr>
          <w:b/>
          <w:u w:val="single"/>
        </w:rPr>
        <w:t xml:space="preserve">Gedurende de marktconsultatie is het niet toegestaan contact te hebben met (andere) medewerkers van </w:t>
      </w:r>
      <w:r w:rsidRPr="00892B7C">
        <w:rPr>
          <w:b/>
          <w:u w:val="single"/>
        </w:rPr>
        <w:t>Omgevingsdienst Haaglanden</w:t>
      </w:r>
      <w:r w:rsidR="00800CD5" w:rsidRPr="00892B7C">
        <w:rPr>
          <w:b/>
          <w:u w:val="single"/>
        </w:rPr>
        <w:t>.</w:t>
      </w:r>
      <w:r w:rsidR="006364E1">
        <w:t xml:space="preserve"> </w:t>
      </w:r>
    </w:p>
    <w:p w14:paraId="2C1E4236" w14:textId="77777777" w:rsidR="006364E1" w:rsidRDefault="006364E1" w:rsidP="006364E1">
      <w:pPr>
        <w:pStyle w:val="Kop3"/>
      </w:pPr>
      <w:bookmarkStart w:id="26" w:name="_Toc497726961"/>
      <w:r>
        <w:t>2.</w:t>
      </w:r>
      <w:r w:rsidR="008D0DFD">
        <w:t>4</w:t>
      </w:r>
      <w:r>
        <w:t>.4</w:t>
      </w:r>
      <w:r>
        <w:tab/>
        <w:t>Indienen schriftelijke reactie op geformuleerde vragen</w:t>
      </w:r>
      <w:bookmarkEnd w:id="26"/>
    </w:p>
    <w:p w14:paraId="1FDEE564" w14:textId="77777777" w:rsidR="006364E1" w:rsidRDefault="003046AC" w:rsidP="006364E1">
      <w:r>
        <w:t>Omgevingsdienst Haaglanden</w:t>
      </w:r>
      <w:r w:rsidR="006364E1">
        <w:t xml:space="preserve"> verzoekt de deelnemende marktpartijen om uiterlijk </w:t>
      </w:r>
      <w:r w:rsidR="00892B7C">
        <w:t>maandag 27 november 2017, 15:00 uur</w:t>
      </w:r>
      <w:r w:rsidR="006364E1">
        <w:t xml:space="preserve"> een schriftelijke reactie in te dienen op de in hoofds</w:t>
      </w:r>
      <w:r w:rsidR="006364E1" w:rsidRPr="00FB383A">
        <w:t xml:space="preserve">tuk </w:t>
      </w:r>
      <w:r w:rsidR="006364E1" w:rsidRPr="00C36A67">
        <w:t>4</w:t>
      </w:r>
      <w:r w:rsidR="006364E1" w:rsidRPr="00FB383A">
        <w:t xml:space="preserve"> geformule</w:t>
      </w:r>
      <w:r w:rsidR="006364E1">
        <w:t xml:space="preserve">erde vragen. </w:t>
      </w:r>
    </w:p>
    <w:p w14:paraId="4512E3A7" w14:textId="77777777" w:rsidR="00D63777" w:rsidRPr="00800CD5" w:rsidRDefault="006F6F6B" w:rsidP="00892B7C">
      <w:r>
        <w:t>De schriftelijke reactie dient per mail verstuurd te worden. De deelnemende marktpartij dient deze antwoorden te sturen naar:</w:t>
      </w:r>
      <w:r w:rsidR="00892B7C">
        <w:t xml:space="preserve"> </w:t>
      </w:r>
      <w:hyperlink r:id="rId13" w:history="1">
        <w:r w:rsidR="00892B7C" w:rsidRPr="00A81109">
          <w:rPr>
            <w:rStyle w:val="Hyperlink"/>
          </w:rPr>
          <w:t>d.boersma@mitopics.nl</w:t>
        </w:r>
      </w:hyperlink>
      <w:r w:rsidR="00892B7C">
        <w:t xml:space="preserve"> voor maandag 27 november 2017, 15:00 uur</w:t>
      </w:r>
      <w:r w:rsidR="00892B7C">
        <w:rPr>
          <w:i/>
        </w:rPr>
        <w:t xml:space="preserve"> </w:t>
      </w:r>
      <w:r w:rsidR="00892B7C">
        <w:t xml:space="preserve">onder vermelding </w:t>
      </w:r>
      <w:r w:rsidR="00892B7C" w:rsidRPr="00521BD3">
        <w:t>van</w:t>
      </w:r>
      <w:r w:rsidR="00892B7C">
        <w:t xml:space="preserve"> ’Marktconsultatie O</w:t>
      </w:r>
      <w:r w:rsidR="00A66F82">
        <w:t xml:space="preserve">mgevingsdienst </w:t>
      </w:r>
      <w:r w:rsidR="00892B7C">
        <w:t>H</w:t>
      </w:r>
      <w:r w:rsidR="00A66F82">
        <w:t>aaglanden</w:t>
      </w:r>
      <w:r w:rsidR="00892B7C">
        <w:t>’.</w:t>
      </w:r>
      <w:r w:rsidR="00D63777">
        <w:t xml:space="preserve"> </w:t>
      </w:r>
    </w:p>
    <w:p w14:paraId="00B44B99" w14:textId="77777777" w:rsidR="00E31A25" w:rsidRDefault="00800CD5" w:rsidP="00800CD5">
      <w:pPr>
        <w:pStyle w:val="Kop3"/>
      </w:pPr>
      <w:bookmarkStart w:id="27" w:name="_Toc497726962"/>
      <w:r>
        <w:t>2.</w:t>
      </w:r>
      <w:r w:rsidR="008D0DFD">
        <w:t>4</w:t>
      </w:r>
      <w:r>
        <w:t>.</w:t>
      </w:r>
      <w:r w:rsidR="003E70E5">
        <w:t xml:space="preserve">6 </w:t>
      </w:r>
      <w:r w:rsidR="004540AF">
        <w:tab/>
      </w:r>
      <w:bookmarkEnd w:id="25"/>
      <w:r w:rsidR="00FB383A">
        <w:t>V</w:t>
      </w:r>
      <w:r>
        <w:t>aststellen verslag</w:t>
      </w:r>
      <w:r w:rsidR="00FB383A">
        <w:t xml:space="preserve"> marktconsultatie</w:t>
      </w:r>
      <w:bookmarkEnd w:id="27"/>
    </w:p>
    <w:p w14:paraId="1FC4DC77" w14:textId="77777777" w:rsidR="00C36A67" w:rsidRDefault="00AF5AA2" w:rsidP="00E31A25">
      <w:r>
        <w:t xml:space="preserve">Na afloop van de marktconsultatie </w:t>
      </w:r>
      <w:r w:rsidR="00800CD5">
        <w:t xml:space="preserve">stelt </w:t>
      </w:r>
      <w:r w:rsidR="003046AC">
        <w:t>Omgevingsdienst Haaglanden</w:t>
      </w:r>
      <w:r>
        <w:t xml:space="preserve"> een algemeen verslag </w:t>
      </w:r>
      <w:r w:rsidR="00800CD5">
        <w:t xml:space="preserve">op </w:t>
      </w:r>
      <w:r>
        <w:t xml:space="preserve">van </w:t>
      </w:r>
      <w:r w:rsidR="00800CD5">
        <w:t>de</w:t>
      </w:r>
      <w:r>
        <w:t xml:space="preserve"> uitkomsten </w:t>
      </w:r>
      <w:r w:rsidR="00800CD5">
        <w:t>van de marktconsultatie</w:t>
      </w:r>
      <w:r>
        <w:t xml:space="preserve">. Dit verslag </w:t>
      </w:r>
      <w:r w:rsidR="00FB383A">
        <w:t xml:space="preserve">beschrijft het doorlopen proces en de resultaten op hoofdlijnen. </w:t>
      </w:r>
      <w:r w:rsidR="003046AC">
        <w:t>Omgevingsdienst Haaglanden</w:t>
      </w:r>
      <w:r w:rsidR="00800CD5">
        <w:t xml:space="preserve"> </w:t>
      </w:r>
      <w:r w:rsidR="00FB383A">
        <w:t xml:space="preserve">verstrekt dit verslag </w:t>
      </w:r>
      <w:r w:rsidR="00800CD5">
        <w:t>niet</w:t>
      </w:r>
      <w:r>
        <w:t xml:space="preserve"> aan </w:t>
      </w:r>
      <w:r w:rsidR="00B157D7">
        <w:t>deelnemende marktpartij</w:t>
      </w:r>
      <w:r>
        <w:t>en</w:t>
      </w:r>
      <w:r w:rsidR="00FB383A">
        <w:t xml:space="preserve">. Het </w:t>
      </w:r>
      <w:r w:rsidR="00800CD5">
        <w:t xml:space="preserve">zal onderdeel uitmaken van de </w:t>
      </w:r>
      <w:r w:rsidR="00892B7C">
        <w:t xml:space="preserve">aanbestedingsdocumenten </w:t>
      </w:r>
      <w:r w:rsidR="00FB383A">
        <w:t xml:space="preserve">van de </w:t>
      </w:r>
      <w:r w:rsidR="00800CD5">
        <w:t>op t</w:t>
      </w:r>
      <w:r w:rsidR="00892B7C">
        <w:t>e starten Europese aanbesteding(en)</w:t>
      </w:r>
      <w:r w:rsidR="00800CD5">
        <w:t xml:space="preserve">. </w:t>
      </w:r>
    </w:p>
    <w:p w14:paraId="5E4A7754" w14:textId="77777777" w:rsidR="00C36A67" w:rsidRDefault="00C36A67">
      <w:r>
        <w:br w:type="page"/>
      </w:r>
    </w:p>
    <w:p w14:paraId="69D0BC66" w14:textId="77777777" w:rsidR="00E31A25" w:rsidRDefault="00E31A25" w:rsidP="00E31A25">
      <w:pPr>
        <w:pStyle w:val="Kop1"/>
      </w:pPr>
      <w:bookmarkStart w:id="28" w:name="_Toc497726963"/>
      <w:r>
        <w:lastRenderedPageBreak/>
        <w:t xml:space="preserve">3. </w:t>
      </w:r>
      <w:r w:rsidR="004540AF">
        <w:tab/>
      </w:r>
      <w:r>
        <w:t>Administratieve voorwaarden</w:t>
      </w:r>
      <w:bookmarkEnd w:id="12"/>
      <w:bookmarkEnd w:id="28"/>
    </w:p>
    <w:p w14:paraId="07D8865A" w14:textId="77777777" w:rsidR="001C174E" w:rsidRDefault="00892B7C" w:rsidP="00E31A25">
      <w:r>
        <w:t>De navolgende (administratieve) voorwaarden zijn van toepassing op deze marktconsultatie. Met zijn deelname aan deze marktconsultatie verklaart de deelnemende marktpartij akkoord te zijn met de (administratieve) voorwaarden zoals geschetst in dit marktconsultatiedocument.</w:t>
      </w:r>
    </w:p>
    <w:p w14:paraId="18A6D063" w14:textId="77777777" w:rsidR="00E31A25" w:rsidRDefault="00E31A25" w:rsidP="00E31A25">
      <w:pPr>
        <w:pStyle w:val="Kop2"/>
      </w:pPr>
      <w:bookmarkStart w:id="29" w:name="_Toc104550186"/>
      <w:bookmarkStart w:id="30" w:name="_Toc497726964"/>
      <w:r>
        <w:t>3.</w:t>
      </w:r>
      <w:r w:rsidR="003E70E5">
        <w:t>1</w:t>
      </w:r>
      <w:r>
        <w:tab/>
        <w:t xml:space="preserve">  Kostenvergoeding</w:t>
      </w:r>
      <w:bookmarkEnd w:id="29"/>
      <w:bookmarkEnd w:id="30"/>
    </w:p>
    <w:p w14:paraId="52952774" w14:textId="77777777" w:rsidR="00E31A25" w:rsidRPr="004540AF" w:rsidRDefault="003046AC" w:rsidP="00E31A25">
      <w:r>
        <w:t>Omgevingsdienst Haaglanden</w:t>
      </w:r>
      <w:r w:rsidR="004540AF" w:rsidRPr="004540AF">
        <w:t xml:space="preserve"> vergoedt geen kosten aan deelnemende marktpartijen</w:t>
      </w:r>
      <w:r w:rsidR="00FB383A">
        <w:t xml:space="preserve"> voor participatie in deze marktconsultatie</w:t>
      </w:r>
      <w:r w:rsidR="004540AF" w:rsidRPr="004540AF">
        <w:t xml:space="preserve">. </w:t>
      </w:r>
    </w:p>
    <w:p w14:paraId="3F175D8A" w14:textId="77777777" w:rsidR="00E31A25" w:rsidRPr="00425C88" w:rsidRDefault="00E31A25" w:rsidP="00E31A25">
      <w:pPr>
        <w:pStyle w:val="Kop2"/>
      </w:pPr>
      <w:bookmarkStart w:id="31" w:name="_Toc104550187"/>
      <w:bookmarkStart w:id="32" w:name="_Toc497726965"/>
      <w:r w:rsidRPr="00425C88">
        <w:t>3.</w:t>
      </w:r>
      <w:r w:rsidR="003E70E5">
        <w:t>2</w:t>
      </w:r>
      <w:r w:rsidR="003E70E5" w:rsidRPr="00425C88">
        <w:t xml:space="preserve">  </w:t>
      </w:r>
      <w:r w:rsidR="004540AF">
        <w:tab/>
      </w:r>
      <w:r w:rsidRPr="00425C88">
        <w:t>Voorbehouden</w:t>
      </w:r>
      <w:bookmarkEnd w:id="31"/>
      <w:bookmarkEnd w:id="32"/>
    </w:p>
    <w:p w14:paraId="7E6C4D26" w14:textId="77777777" w:rsidR="00BA1180" w:rsidRDefault="00E31A25" w:rsidP="00E31A25">
      <w:r w:rsidRPr="00425C88">
        <w:t xml:space="preserve">Dit </w:t>
      </w:r>
      <w:r w:rsidR="008D0DFD">
        <w:t>m</w:t>
      </w:r>
      <w:r w:rsidRPr="00425C88">
        <w:t xml:space="preserve">arktconsultatiedocument is geschreven in het kader van de marktconsultatie </w:t>
      </w:r>
      <w:r w:rsidR="00BA1180">
        <w:t>ter voorbereid</w:t>
      </w:r>
      <w:r w:rsidR="00892B7C">
        <w:t>ing op de Europese aanbesteding(en)</w:t>
      </w:r>
      <w:r w:rsidR="00BA1180">
        <w:t xml:space="preserve"> voor </w:t>
      </w:r>
      <w:r w:rsidR="003046AC">
        <w:t>Omgevingsdienst Haaglanden</w:t>
      </w:r>
      <w:r w:rsidR="00BA1180">
        <w:t xml:space="preserve">. </w:t>
      </w:r>
      <w:r w:rsidRPr="00425C88">
        <w:t xml:space="preserve">Dit document kan niet worden beschouwd als een uitnodiging om in te schrijven op </w:t>
      </w:r>
      <w:r w:rsidR="00BA1180">
        <w:t>welke</w:t>
      </w:r>
      <w:r w:rsidRPr="00425C88">
        <w:t xml:space="preserve"> Europese aanbesteding(en)</w:t>
      </w:r>
      <w:r w:rsidR="00BA1180">
        <w:t xml:space="preserve"> dan ook</w:t>
      </w:r>
      <w:r w:rsidRPr="00425C88">
        <w:t xml:space="preserve">. </w:t>
      </w:r>
    </w:p>
    <w:p w14:paraId="1BD898BA" w14:textId="77777777" w:rsidR="00E31A25" w:rsidRPr="00425C88" w:rsidRDefault="003046AC" w:rsidP="00E31A25">
      <w:r>
        <w:t>Omgevingsdienst Haaglanden</w:t>
      </w:r>
      <w:r w:rsidR="00E31A25" w:rsidRPr="00425C88">
        <w:t xml:space="preserve"> behoudt zich het recht voor om (a) de planning zoals in dit document geschetst aan te passen, (b) de betreffende aanbesteding en/of andere aanbestedingen op andere wijze dan in dit document beschreven uit te voeren en/of (c) het traject van marktconsultatie en/of de aanbestedingsprocedure tijdelijk of definitief te staken. </w:t>
      </w:r>
    </w:p>
    <w:p w14:paraId="5F67DD07" w14:textId="77777777" w:rsidR="00E31A25" w:rsidRPr="00425C88" w:rsidRDefault="00E31A25" w:rsidP="00E31A25">
      <w:pPr>
        <w:pStyle w:val="Kop2"/>
      </w:pPr>
      <w:bookmarkStart w:id="33" w:name="_Toc104550188"/>
      <w:bookmarkStart w:id="34" w:name="_Toc497726966"/>
      <w:r w:rsidRPr="00425C88">
        <w:t>3.</w:t>
      </w:r>
      <w:r w:rsidR="00892B7C">
        <w:t>3</w:t>
      </w:r>
      <w:r w:rsidRPr="00425C88">
        <w:t xml:space="preserve"> </w:t>
      </w:r>
      <w:r w:rsidR="004540AF">
        <w:tab/>
      </w:r>
      <w:r w:rsidRPr="00425C88">
        <w:t>Intellectueel eigendom</w:t>
      </w:r>
      <w:bookmarkEnd w:id="33"/>
      <w:bookmarkEnd w:id="34"/>
    </w:p>
    <w:p w14:paraId="2E973DFF" w14:textId="77777777" w:rsidR="00E31A25" w:rsidRPr="00425C88" w:rsidRDefault="00E31A25" w:rsidP="00E31A25">
      <w:r w:rsidRPr="00425C88">
        <w:t>Be</w:t>
      </w:r>
      <w:r w:rsidR="001F5D21">
        <w:t>houdens uitzonderingen door de w</w:t>
      </w:r>
      <w:r w:rsidRPr="00425C88">
        <w:t xml:space="preserve">et gesteld mag zonder schriftelijke toestemming van de </w:t>
      </w:r>
      <w:r w:rsidR="00BA5B6B" w:rsidRPr="00425C88">
        <w:t xml:space="preserve">organisatie </w:t>
      </w:r>
      <w:r w:rsidRPr="00425C88">
        <w:t xml:space="preserve">niets uit dit marktconsultatiedocument worden verveelvoudigd (anders dan voor het doel van dit document). </w:t>
      </w:r>
    </w:p>
    <w:p w14:paraId="7B321B0D" w14:textId="77777777" w:rsidR="00E31A25" w:rsidRPr="00425C88" w:rsidRDefault="00E31A25" w:rsidP="00E31A25">
      <w:pPr>
        <w:pStyle w:val="Kop2"/>
      </w:pPr>
      <w:bookmarkStart w:id="35" w:name="_Toc104550189"/>
      <w:bookmarkStart w:id="36" w:name="_Toc497726967"/>
      <w:r w:rsidRPr="00425C88">
        <w:t>3.</w:t>
      </w:r>
      <w:r w:rsidR="00892B7C">
        <w:t>4</w:t>
      </w:r>
      <w:r w:rsidRPr="00425C88">
        <w:t xml:space="preserve">  </w:t>
      </w:r>
      <w:r w:rsidR="004540AF">
        <w:tab/>
      </w:r>
      <w:r w:rsidRPr="00425C88">
        <w:t>Vertrouwelijkheid</w:t>
      </w:r>
      <w:bookmarkEnd w:id="35"/>
      <w:bookmarkEnd w:id="36"/>
    </w:p>
    <w:p w14:paraId="4C44C37F" w14:textId="77777777" w:rsidR="00E31A25" w:rsidRDefault="003046AC">
      <w:r>
        <w:t>Omgevingsdienst Haaglanden</w:t>
      </w:r>
      <w:r w:rsidR="00BA1180">
        <w:t xml:space="preserve"> </w:t>
      </w:r>
      <w:r w:rsidR="00E31A25" w:rsidRPr="00425C88">
        <w:t xml:space="preserve">zal de feedback op dit marktconsultatiedocument van de deelnemende marktpartijen met vertrouwelijkheid behandelen. Deze informatie zal uitsluitend worden getoond aan medewerkers en adviseurs die direct bij de marktconsultatie en/of de daarop volgende aanbesteding(en) zijn betrokken, tenzij </w:t>
      </w:r>
      <w:r>
        <w:t>Omgevingsdienst Haaglanden</w:t>
      </w:r>
      <w:r w:rsidR="00E31A25" w:rsidRPr="00425C88">
        <w:t xml:space="preserve"> op grond van wettelijke voorschriften gehouden is tot verdergaande bekendmaking.</w:t>
      </w:r>
    </w:p>
    <w:p w14:paraId="050CD00F" w14:textId="77777777" w:rsidR="006F6F6B" w:rsidRDefault="006F6F6B">
      <w:r>
        <w:br w:type="page"/>
      </w:r>
    </w:p>
    <w:p w14:paraId="579678A9" w14:textId="77777777" w:rsidR="008E042F" w:rsidRDefault="008E042F" w:rsidP="008E042F">
      <w:pPr>
        <w:ind w:left="360"/>
      </w:pPr>
    </w:p>
    <w:p w14:paraId="429FC17D" w14:textId="77777777" w:rsidR="001829F2" w:rsidRPr="00852878" w:rsidRDefault="005A1F20" w:rsidP="005A1F20">
      <w:pPr>
        <w:pStyle w:val="Kop1"/>
      </w:pPr>
      <w:bookmarkStart w:id="37" w:name="_Toc497726968"/>
      <w:r>
        <w:t>4.</w:t>
      </w:r>
      <w:r>
        <w:tab/>
      </w:r>
      <w:r w:rsidR="009F46B0">
        <w:t>Door deelnemende marktpartijen te beantwoorden vragen</w:t>
      </w:r>
      <w:bookmarkEnd w:id="37"/>
    </w:p>
    <w:p w14:paraId="05CEA6F0" w14:textId="77777777" w:rsidR="00E31A25" w:rsidRDefault="003046AC" w:rsidP="00704947">
      <w:r>
        <w:t>Omgevingsdienst Haaglanden</w:t>
      </w:r>
      <w:r w:rsidR="006F6F6B">
        <w:t xml:space="preserve"> verzoekt de deelnemende marktpartijen </w:t>
      </w:r>
      <w:r w:rsidR="00495570">
        <w:t xml:space="preserve">in hun schriftelijke reactie de onderstaande vragen te beantwoorden. </w:t>
      </w:r>
    </w:p>
    <w:p w14:paraId="63E70673" w14:textId="77777777" w:rsidR="0002414E" w:rsidRDefault="0002414E" w:rsidP="0002414E">
      <w:pPr>
        <w:pStyle w:val="Kop2"/>
      </w:pPr>
      <w:bookmarkStart w:id="38" w:name="_Toc497726969"/>
      <w:r>
        <w:t>4.1 One-stop-shopping</w:t>
      </w:r>
      <w:bookmarkEnd w:id="38"/>
    </w:p>
    <w:p w14:paraId="30EF4BA3" w14:textId="77777777" w:rsidR="00976A34" w:rsidRDefault="00396FD9" w:rsidP="00256788">
      <w:pPr>
        <w:pStyle w:val="Lijstalinea"/>
        <w:numPr>
          <w:ilvl w:val="0"/>
          <w:numId w:val="33"/>
        </w:numPr>
      </w:pPr>
      <w:r>
        <w:t>In hoeverre acht u</w:t>
      </w:r>
      <w:r w:rsidR="00256788">
        <w:t xml:space="preserve"> het door Omgevingsdienst Haaglanden beschreven one-stop-shopping concept </w:t>
      </w:r>
      <w:r w:rsidR="00D7386E">
        <w:t xml:space="preserve">(voor infrastructuur, uitwijk, hardware, </w:t>
      </w:r>
      <w:r w:rsidR="00976A34">
        <w:t xml:space="preserve">licenties, </w:t>
      </w:r>
      <w:r w:rsidR="00D7386E">
        <w:t xml:space="preserve">beheer en servicedesk) </w:t>
      </w:r>
      <w:r>
        <w:t xml:space="preserve">haalbaar </w:t>
      </w:r>
      <w:r w:rsidR="00256788">
        <w:t>voor de</w:t>
      </w:r>
      <w:r w:rsidR="005F163D">
        <w:t xml:space="preserve"> voorgenomen ICT-vernieuwingen?</w:t>
      </w:r>
      <w:r w:rsidR="00976A34">
        <w:t xml:space="preserve"> Indien het concept in uw optiek niet haalbaar is, geef dan aan onder welke voorwaarden dit dan wel haalbaar is.</w:t>
      </w:r>
      <w:r w:rsidR="00976A34">
        <w:br/>
      </w:r>
    </w:p>
    <w:p w14:paraId="6735683B" w14:textId="77777777" w:rsidR="0002414E" w:rsidRDefault="00976A34" w:rsidP="00256788">
      <w:pPr>
        <w:pStyle w:val="Lijstalinea"/>
        <w:numPr>
          <w:ilvl w:val="0"/>
          <w:numId w:val="33"/>
        </w:numPr>
      </w:pPr>
      <w:r>
        <w:t>Onder welke voorwaarden is een one-stop-shopping concept bij een organisatie met de kenmerken van Omgevingsdienst Haaglanden voor u als marktpartij een interessante opdracht om op in te schrijven?</w:t>
      </w:r>
      <w:r w:rsidR="0002414E" w:rsidRPr="0002414E">
        <w:t xml:space="preserve"> </w:t>
      </w:r>
      <w:r w:rsidR="0002414E">
        <w:br/>
      </w:r>
    </w:p>
    <w:p w14:paraId="06EC8C3C" w14:textId="1DEF65A0" w:rsidR="0002414E" w:rsidRDefault="0002414E" w:rsidP="00256788">
      <w:pPr>
        <w:pStyle w:val="Lijstalinea"/>
        <w:numPr>
          <w:ilvl w:val="0"/>
          <w:numId w:val="33"/>
        </w:numPr>
      </w:pPr>
      <w:r>
        <w:t>Wat ziet u, op basis van uw marktkennis en ervaring en de informatie die u op dit moment gegeven is, als de optimale oplossing en/of verkaveling voor Omgevingsdienst Haaglanden? Ga in het antwoord dat u geeft in ieder geval in op de relatie met het one-stop-shopping concept (kan de optimale oplossing via één leverancier, of zijn er meerdere nodig) en de haalbaarheid van de eerder beschreven doelen.</w:t>
      </w:r>
    </w:p>
    <w:p w14:paraId="3BCC8362" w14:textId="77777777" w:rsidR="0002414E" w:rsidRDefault="0002414E" w:rsidP="0002414E">
      <w:pPr>
        <w:pStyle w:val="Kop2"/>
      </w:pPr>
      <w:bookmarkStart w:id="39" w:name="_Toc497726970"/>
      <w:r>
        <w:t>4.2 Realisatie van doelstellingen</w:t>
      </w:r>
      <w:bookmarkEnd w:id="39"/>
    </w:p>
    <w:p w14:paraId="2FD9192D" w14:textId="77777777" w:rsidR="00704947" w:rsidRDefault="00976A34" w:rsidP="00256788">
      <w:pPr>
        <w:pStyle w:val="Lijstalinea"/>
        <w:numPr>
          <w:ilvl w:val="0"/>
          <w:numId w:val="33"/>
        </w:numPr>
      </w:pPr>
      <w:r>
        <w:t>In welke mate zijn</w:t>
      </w:r>
      <w:r w:rsidR="00256788">
        <w:t xml:space="preserve"> de door Omgevingsdienst Haaglanden gestelde doelen, zoals beschreven in paragraaf 2.2 van dit marktconsultatiedocument</w:t>
      </w:r>
      <w:r>
        <w:t>, haalbaar</w:t>
      </w:r>
      <w:r w:rsidR="0002414E">
        <w:t xml:space="preserve">? Kunt u aangeven vanuit uw kennis en ervaring wat er nodig is om de realisatie hiervan te vergroten? </w:t>
      </w:r>
      <w:r w:rsidR="00256788">
        <w:t>Laat in uw antwoord in ieder geval de vijf gestelde doelen (innovatief vermogen, vergroten flexibiliteit, vergroten efficiëntie, verhogen kwaliteit en verhogen betrouwbaarheid) terugkomen.</w:t>
      </w:r>
      <w:r w:rsidR="00256788">
        <w:br/>
      </w:r>
    </w:p>
    <w:p w14:paraId="36A78D45" w14:textId="5AE37150" w:rsidR="0002414E" w:rsidRDefault="00256788" w:rsidP="0002414E">
      <w:pPr>
        <w:pStyle w:val="Lijstalinea"/>
        <w:numPr>
          <w:ilvl w:val="0"/>
          <w:numId w:val="33"/>
        </w:numPr>
      </w:pPr>
      <w:r>
        <w:t xml:space="preserve">Welke toekomstige ontwikkelingen, producten en/of partijen in de markt kunnen bijdragen aan de in vraag </w:t>
      </w:r>
      <w:r w:rsidR="007124BD">
        <w:t>éé</w:t>
      </w:r>
      <w:r>
        <w:t>n beschreven doelen en op welke manier kunnen deze voor Omgevingsdienst Haaglanden worden ingezet? Ga in uw antwoord in ieder geval in op de relatie met de gestelde doelen en de manier waarop de aangedragen ontwikkeling, product o</w:t>
      </w:r>
      <w:r w:rsidR="0002414E">
        <w:t>f partij hierin een rol speelt.</w:t>
      </w:r>
    </w:p>
    <w:p w14:paraId="54E35334" w14:textId="77777777" w:rsidR="0002414E" w:rsidRDefault="0002414E" w:rsidP="0002414E">
      <w:pPr>
        <w:pStyle w:val="Kop2"/>
      </w:pPr>
      <w:bookmarkStart w:id="40" w:name="_Toc497726971"/>
      <w:r>
        <w:t>4.3 Scope</w:t>
      </w:r>
      <w:bookmarkEnd w:id="40"/>
    </w:p>
    <w:p w14:paraId="2FFBC224" w14:textId="77777777" w:rsidR="005F163D" w:rsidRDefault="005F163D" w:rsidP="00256788">
      <w:pPr>
        <w:pStyle w:val="Lijstalinea"/>
        <w:numPr>
          <w:ilvl w:val="0"/>
          <w:numId w:val="33"/>
        </w:numPr>
      </w:pPr>
      <w:r>
        <w:t>Omgevingsdienst Haagl</w:t>
      </w:r>
      <w:r w:rsidR="00BC22CC">
        <w:t>anden ziet een aantal diensten</w:t>
      </w:r>
      <w:r>
        <w:t xml:space="preserve"> </w:t>
      </w:r>
      <w:r w:rsidR="00BC22CC">
        <w:t>waarvan zij twijfelt of deze wel of niet in een one-stop-shop concept</w:t>
      </w:r>
      <w:r>
        <w:t xml:space="preserve"> zouden kunnen zitten. </w:t>
      </w:r>
      <w:r w:rsidR="00976A34">
        <w:t>Geef voor de</w:t>
      </w:r>
      <w:r>
        <w:t xml:space="preserve"> navolgende onderwerpen</w:t>
      </w:r>
      <w:r w:rsidR="00976A34">
        <w:t xml:space="preserve"> aan of deze in uw standaard dienstverlening zitten en of deze onderwerpen in uw opinie onderdeel zouden kunnen uitmaken van het one-stop-shopping concept:</w:t>
      </w:r>
    </w:p>
    <w:p w14:paraId="3321E264" w14:textId="0862E620" w:rsidR="00202DAD" w:rsidRDefault="00202DAD" w:rsidP="005F163D">
      <w:pPr>
        <w:pStyle w:val="Lijstalinea"/>
        <w:numPr>
          <w:ilvl w:val="1"/>
          <w:numId w:val="33"/>
        </w:numPr>
      </w:pPr>
      <w:r>
        <w:t>De combinatie van een Servicedesk on-site en Servicedesk op afstand</w:t>
      </w:r>
    </w:p>
    <w:p w14:paraId="5523054F" w14:textId="41EB7AAC" w:rsidR="00202DAD" w:rsidRDefault="00202DAD" w:rsidP="005F163D">
      <w:pPr>
        <w:pStyle w:val="Lijstalinea"/>
        <w:numPr>
          <w:ilvl w:val="1"/>
          <w:numId w:val="33"/>
        </w:numPr>
      </w:pPr>
      <w:r>
        <w:t>Partneren in de doorontwikkeling van Beheer:</w:t>
      </w:r>
    </w:p>
    <w:p w14:paraId="7A92B496" w14:textId="17BE5FEE" w:rsidR="00393F8A" w:rsidRDefault="00393F8A" w:rsidP="007124BD">
      <w:pPr>
        <w:pStyle w:val="Lijstalinea"/>
        <w:numPr>
          <w:ilvl w:val="3"/>
          <w:numId w:val="33"/>
        </w:numPr>
        <w:ind w:left="2127"/>
      </w:pPr>
      <w:r>
        <w:t>continu verbeteren van beheerprocessen</w:t>
      </w:r>
    </w:p>
    <w:p w14:paraId="2BF8E037" w14:textId="3AD30CDE" w:rsidR="00393F8A" w:rsidRDefault="00393F8A" w:rsidP="007124BD">
      <w:pPr>
        <w:pStyle w:val="Lijstalinea"/>
        <w:numPr>
          <w:ilvl w:val="3"/>
          <w:numId w:val="33"/>
        </w:numPr>
        <w:ind w:left="2127"/>
      </w:pPr>
      <w:r>
        <w:t xml:space="preserve">advies en ondersteuning bij projecten, </w:t>
      </w:r>
    </w:p>
    <w:p w14:paraId="0956BD2F" w14:textId="05BE5F79" w:rsidR="00202DAD" w:rsidRDefault="00393F8A" w:rsidP="007124BD">
      <w:pPr>
        <w:pStyle w:val="Lijstalinea"/>
        <w:numPr>
          <w:ilvl w:val="3"/>
          <w:numId w:val="33"/>
        </w:numPr>
        <w:ind w:left="2127"/>
      </w:pPr>
      <w:r>
        <w:lastRenderedPageBreak/>
        <w:t>beheer testomgevingen (OTAP)</w:t>
      </w:r>
    </w:p>
    <w:p w14:paraId="025FB03E" w14:textId="4DA186C6" w:rsidR="00393F8A" w:rsidRDefault="00393F8A" w:rsidP="007124BD">
      <w:pPr>
        <w:pStyle w:val="Lijstalinea"/>
        <w:numPr>
          <w:ilvl w:val="3"/>
          <w:numId w:val="33"/>
        </w:numPr>
        <w:ind w:left="2127"/>
      </w:pPr>
      <w:r>
        <w:t>transitie naar de cloud</w:t>
      </w:r>
    </w:p>
    <w:p w14:paraId="6853A728" w14:textId="35F6E59A" w:rsidR="005F163D" w:rsidRDefault="00D7386E" w:rsidP="005F163D">
      <w:pPr>
        <w:pStyle w:val="Lijstalinea"/>
        <w:numPr>
          <w:ilvl w:val="1"/>
          <w:numId w:val="33"/>
        </w:numPr>
      </w:pPr>
      <w:r>
        <w:t xml:space="preserve">Levering en beheer van </w:t>
      </w:r>
      <w:r w:rsidR="005F163D">
        <w:t>Identity en Acces Management (IAM)</w:t>
      </w:r>
    </w:p>
    <w:p w14:paraId="6C409FB1" w14:textId="627EEA1E" w:rsidR="005F163D" w:rsidRDefault="005F163D" w:rsidP="00202DAD">
      <w:pPr>
        <w:pStyle w:val="Lijstalinea"/>
        <w:numPr>
          <w:ilvl w:val="1"/>
          <w:numId w:val="33"/>
        </w:numPr>
      </w:pPr>
      <w:r>
        <w:t>Beheer van SharePoint (standaard, zonder DMS</w:t>
      </w:r>
      <w:r w:rsidR="00202DAD">
        <w:t xml:space="preserve">/RMA </w:t>
      </w:r>
      <w:r>
        <w:t>gedeelte)</w:t>
      </w:r>
    </w:p>
    <w:p w14:paraId="063B344D" w14:textId="77777777" w:rsidR="005F163D" w:rsidRDefault="00D7386E" w:rsidP="005F163D">
      <w:pPr>
        <w:pStyle w:val="Lijstalinea"/>
        <w:numPr>
          <w:ilvl w:val="1"/>
          <w:numId w:val="33"/>
        </w:numPr>
      </w:pPr>
      <w:r>
        <w:t>Levering en b</w:t>
      </w:r>
      <w:r w:rsidR="005F163D">
        <w:t>eheer van een Enterprise Service Bus</w:t>
      </w:r>
    </w:p>
    <w:p w14:paraId="28523023" w14:textId="77777777" w:rsidR="00D7386E" w:rsidRDefault="00D7386E" w:rsidP="005F163D">
      <w:pPr>
        <w:pStyle w:val="Lijstalinea"/>
        <w:numPr>
          <w:ilvl w:val="1"/>
          <w:numId w:val="33"/>
        </w:numPr>
      </w:pPr>
      <w:r>
        <w:t xml:space="preserve">Levering en beheer van </w:t>
      </w:r>
      <w:r w:rsidR="005F163D">
        <w:t>Mobile Device</w:t>
      </w:r>
      <w:r>
        <w:t xml:space="preserve"> Management (huidige oplossing is </w:t>
      </w:r>
      <w:r w:rsidR="005F163D">
        <w:t>MobileIron)</w:t>
      </w:r>
    </w:p>
    <w:p w14:paraId="740D7119" w14:textId="77777777" w:rsidR="005F163D" w:rsidRDefault="00D7386E" w:rsidP="005F163D">
      <w:pPr>
        <w:pStyle w:val="Lijstalinea"/>
        <w:numPr>
          <w:ilvl w:val="1"/>
          <w:numId w:val="33"/>
        </w:numPr>
      </w:pPr>
      <w:r>
        <w:t>Uitwijk</w:t>
      </w:r>
      <w:r w:rsidR="000A5EEC">
        <w:br/>
      </w:r>
    </w:p>
    <w:p w14:paraId="42B8C9BD" w14:textId="77777777" w:rsidR="0002414E" w:rsidRDefault="000A5EEC" w:rsidP="000A5EEC">
      <w:pPr>
        <w:pStyle w:val="Lijstalinea"/>
        <w:numPr>
          <w:ilvl w:val="0"/>
          <w:numId w:val="33"/>
        </w:numPr>
      </w:pPr>
      <w:r>
        <w:t xml:space="preserve">Omgevingsdienst Haaglanden herkent een trend in het steeds meer ter beschikking stellen van data naar externe partijen, waaronder samenwerkingspartners, maar ook burgers. Hierbij valt te denken aan open data, data stores, portalen, DMZ’s, geoservice, etc. Wat </w:t>
      </w:r>
      <w:r w:rsidR="00976A34">
        <w:t>zijn uw ervaringen op dit gebied en ziet u</w:t>
      </w:r>
      <w:r>
        <w:t xml:space="preserve"> de samenhang met de voorgenomen ICT-vernieuwingen? Past deze trend in de dienstverlening die men van een one-stop-shop leverancier mag verwachten?</w:t>
      </w:r>
      <w:r w:rsidR="0002414E" w:rsidRPr="0002414E">
        <w:t xml:space="preserve"> </w:t>
      </w:r>
      <w:r w:rsidR="0002414E">
        <w:br/>
      </w:r>
    </w:p>
    <w:p w14:paraId="462022AA" w14:textId="77777777" w:rsidR="0002414E" w:rsidRDefault="0002414E" w:rsidP="000A5EEC">
      <w:pPr>
        <w:pStyle w:val="Lijstalinea"/>
        <w:numPr>
          <w:ilvl w:val="0"/>
          <w:numId w:val="33"/>
        </w:numPr>
      </w:pPr>
      <w:r>
        <w:t>Welke ervaring heeft u binnen een overheidsinstelling met meer dan 200 werkplekken, ten aanzien van het uitbesteden van data? Welke gangbare continuïteitsmaatregelen ziet u daarbij?</w:t>
      </w:r>
    </w:p>
    <w:p w14:paraId="59DEA6C7" w14:textId="77777777" w:rsidR="0002414E" w:rsidRDefault="0002414E" w:rsidP="0002414E">
      <w:pPr>
        <w:pStyle w:val="Kop2"/>
      </w:pPr>
      <w:bookmarkStart w:id="41" w:name="_Toc497726972"/>
      <w:r>
        <w:t>4.4 Overige vragen</w:t>
      </w:r>
      <w:bookmarkEnd w:id="41"/>
    </w:p>
    <w:p w14:paraId="4DB10406" w14:textId="77777777" w:rsidR="0002414E" w:rsidRDefault="00976A34" w:rsidP="00976A34">
      <w:pPr>
        <w:pStyle w:val="Lijstalinea"/>
        <w:numPr>
          <w:ilvl w:val="0"/>
          <w:numId w:val="33"/>
        </w:numPr>
      </w:pPr>
      <w:r w:rsidRPr="00256D70">
        <w:t>Wat is de ideale contract</w:t>
      </w:r>
      <w:r>
        <w:t xml:space="preserve">duur voor de genoemde diensten? </w:t>
      </w:r>
      <w:r w:rsidRPr="00256D70">
        <w:t xml:space="preserve">Ga bij de beantwoording ook in op het onderscheid tussen vaste looptijd en optionele verlengingen. </w:t>
      </w:r>
      <w:r w:rsidR="0002414E">
        <w:br/>
      </w:r>
    </w:p>
    <w:p w14:paraId="1AF42AF4" w14:textId="77777777" w:rsidR="00BC22CC" w:rsidRDefault="0002414E" w:rsidP="00976A34">
      <w:pPr>
        <w:pStyle w:val="Lijstalinea"/>
        <w:numPr>
          <w:ilvl w:val="0"/>
          <w:numId w:val="33"/>
        </w:numPr>
      </w:pPr>
      <w:r>
        <w:t xml:space="preserve">Hoe ziet in uw optiek het gewenste prijsmodel voor voorgenoemde one-stop-shop dienstverlening eruit? Ga hierbij in ieder geval in op eenmalige kosten en terugkerende kosten, inclusief de periode waarin deze terugkeren (wekelijks, maandelijks, jaarlijks). </w:t>
      </w:r>
      <w:r w:rsidR="00BC22CC">
        <w:br/>
      </w:r>
    </w:p>
    <w:p w14:paraId="2420A524" w14:textId="77777777" w:rsidR="00976A34" w:rsidRPr="00256D70" w:rsidRDefault="00BC22CC" w:rsidP="00976A34">
      <w:pPr>
        <w:pStyle w:val="Lijstalinea"/>
        <w:numPr>
          <w:ilvl w:val="0"/>
          <w:numId w:val="33"/>
        </w:numPr>
      </w:pPr>
      <w:r>
        <w:t>Wat is in uw optiek een passende methodiek om marktpartijen te prikkelen om te presteren als het gaat om de kwaliteit van leveringen en diensten?</w:t>
      </w:r>
      <w:r w:rsidR="00976A34">
        <w:br/>
      </w:r>
    </w:p>
    <w:p w14:paraId="136C0908" w14:textId="77777777" w:rsidR="00976A34" w:rsidRDefault="00976A34" w:rsidP="00976A34">
      <w:pPr>
        <w:pStyle w:val="Lijstalinea"/>
        <w:numPr>
          <w:ilvl w:val="0"/>
          <w:numId w:val="33"/>
        </w:numPr>
      </w:pPr>
      <w:r w:rsidRPr="000A1314">
        <w:t xml:space="preserve">Welke overige aandachtspunten wenst </w:t>
      </w:r>
      <w:r>
        <w:t>u</w:t>
      </w:r>
      <w:r w:rsidRPr="000A1314">
        <w:t xml:space="preserve"> aan </w:t>
      </w:r>
      <w:r>
        <w:t>Omgevingsdienst Haaglanden</w:t>
      </w:r>
      <w:r w:rsidRPr="000A1314">
        <w:t xml:space="preserve"> mee te geven bij de voorbereiding en uitvoering van een </w:t>
      </w:r>
      <w:r>
        <w:t xml:space="preserve">of meerdere </w:t>
      </w:r>
      <w:r w:rsidRPr="000A1314">
        <w:t>Europese aanbesteding</w:t>
      </w:r>
      <w:r>
        <w:t>en</w:t>
      </w:r>
      <w:r w:rsidRPr="000A1314">
        <w:t xml:space="preserve">? </w:t>
      </w:r>
    </w:p>
    <w:sectPr w:rsidR="00976A34" w:rsidSect="00625B99">
      <w:pgSz w:w="11906" w:h="16838"/>
      <w:pgMar w:top="1417" w:right="1417" w:bottom="1417" w:left="1417" w:header="708" w:footer="708" w:gutter="0"/>
      <w:pgNumType w:start="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BAFE22" w15:done="0"/>
  <w15:commentEx w15:paraId="0FB429F5" w15:done="0"/>
  <w15:commentEx w15:paraId="0DBA5A0C" w15:done="0"/>
  <w15:commentEx w15:paraId="411D411F" w15:done="0"/>
  <w15:commentEx w15:paraId="1A581609" w15:done="0"/>
  <w15:commentEx w15:paraId="40520D98" w15:done="0"/>
  <w15:commentEx w15:paraId="26E04E25" w15:done="0"/>
  <w15:commentEx w15:paraId="551EA48B" w15:done="0"/>
  <w15:commentEx w15:paraId="0622B7B0" w15:done="0"/>
  <w15:commentEx w15:paraId="2938EBAE" w15:paraIdParent="0622B7B0" w15:done="0"/>
  <w15:commentEx w15:paraId="7FE83D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C55D2" w14:textId="77777777" w:rsidR="00A634CF" w:rsidRDefault="00A634CF" w:rsidP="00625B99">
      <w:pPr>
        <w:spacing w:after="0" w:line="240" w:lineRule="auto"/>
      </w:pPr>
      <w:r>
        <w:separator/>
      </w:r>
    </w:p>
  </w:endnote>
  <w:endnote w:type="continuationSeparator" w:id="0">
    <w:p w14:paraId="21871AE7" w14:textId="77777777" w:rsidR="00A634CF" w:rsidRDefault="00A634CF" w:rsidP="00625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LT">
    <w:altName w:val="Helvetica Neue LT 55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968134"/>
      <w:docPartObj>
        <w:docPartGallery w:val="Page Numbers (Bottom of Page)"/>
        <w:docPartUnique/>
      </w:docPartObj>
    </w:sdtPr>
    <w:sdtEndPr/>
    <w:sdtContent>
      <w:p w14:paraId="7B6F1066" w14:textId="77777777" w:rsidR="00B26C42" w:rsidRDefault="00B26C42">
        <w:pPr>
          <w:pStyle w:val="Voettekst"/>
          <w:jc w:val="center"/>
        </w:pPr>
        <w:r>
          <w:fldChar w:fldCharType="begin"/>
        </w:r>
        <w:r>
          <w:instrText>PAGE   \* MERGEFORMAT</w:instrText>
        </w:r>
        <w:r>
          <w:fldChar w:fldCharType="separate"/>
        </w:r>
        <w:r w:rsidR="008214BA">
          <w:rPr>
            <w:noProof/>
          </w:rPr>
          <w:t>2</w:t>
        </w:r>
        <w:r>
          <w:fldChar w:fldCharType="end"/>
        </w:r>
      </w:p>
    </w:sdtContent>
  </w:sdt>
  <w:p w14:paraId="6ED51210" w14:textId="77777777" w:rsidR="00B26C42" w:rsidRDefault="00B26C4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F9D33D" w14:textId="77777777" w:rsidR="00A634CF" w:rsidRDefault="00A634CF" w:rsidP="00625B99">
      <w:pPr>
        <w:spacing w:after="0" w:line="240" w:lineRule="auto"/>
      </w:pPr>
      <w:r>
        <w:separator/>
      </w:r>
    </w:p>
  </w:footnote>
  <w:footnote w:type="continuationSeparator" w:id="0">
    <w:p w14:paraId="7530AAC3" w14:textId="77777777" w:rsidR="00A634CF" w:rsidRDefault="00A634CF" w:rsidP="00625B99">
      <w:pPr>
        <w:spacing w:after="0" w:line="240" w:lineRule="auto"/>
      </w:pPr>
      <w:r>
        <w:continuationSeparator/>
      </w:r>
    </w:p>
  </w:footnote>
  <w:footnote w:id="1">
    <w:p w14:paraId="17238043" w14:textId="77777777" w:rsidR="00DB4894" w:rsidRDefault="00DB4894">
      <w:pPr>
        <w:pStyle w:val="Voetnoottekst"/>
      </w:pPr>
      <w:r>
        <w:rPr>
          <w:rStyle w:val="Voetnootmarkering"/>
        </w:rPr>
        <w:footnoteRef/>
      </w:r>
      <w:r>
        <w:t xml:space="preserve"> Mitopics is een onafhankelijk IT-adviesbureau en zal derhalve niet inschrijven op deze marktconsultatie of eventuele Europese aanbestedingen.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9DA"/>
    <w:multiLevelType w:val="hybridMultilevel"/>
    <w:tmpl w:val="F4E493C2"/>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7C30018"/>
    <w:multiLevelType w:val="hybridMultilevel"/>
    <w:tmpl w:val="802E024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E7D7D17"/>
    <w:multiLevelType w:val="hybridMultilevel"/>
    <w:tmpl w:val="4E849208"/>
    <w:lvl w:ilvl="0" w:tplc="4950F73C">
      <w:start w:val="1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541142F"/>
    <w:multiLevelType w:val="hybridMultilevel"/>
    <w:tmpl w:val="F94A3E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5505EC1"/>
    <w:multiLevelType w:val="hybridMultilevel"/>
    <w:tmpl w:val="9646713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7831FA1"/>
    <w:multiLevelType w:val="hybridMultilevel"/>
    <w:tmpl w:val="555AB798"/>
    <w:lvl w:ilvl="0" w:tplc="36360E68">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962FF1"/>
    <w:multiLevelType w:val="hybridMultilevel"/>
    <w:tmpl w:val="D83AB7E4"/>
    <w:lvl w:ilvl="0" w:tplc="2B2EDA9C">
      <w:start w:val="1"/>
      <w:numFmt w:val="bullet"/>
      <w:lvlText w:val="•"/>
      <w:lvlJc w:val="left"/>
      <w:pPr>
        <w:tabs>
          <w:tab w:val="num" w:pos="720"/>
        </w:tabs>
        <w:ind w:left="720" w:hanging="360"/>
      </w:pPr>
      <w:rPr>
        <w:rFonts w:ascii="Times New Roman" w:hAnsi="Times New Roman" w:hint="default"/>
      </w:rPr>
    </w:lvl>
    <w:lvl w:ilvl="1" w:tplc="0C2C4FEE">
      <w:start w:val="1"/>
      <w:numFmt w:val="bullet"/>
      <w:lvlText w:val="•"/>
      <w:lvlJc w:val="left"/>
      <w:pPr>
        <w:tabs>
          <w:tab w:val="num" w:pos="1440"/>
        </w:tabs>
        <w:ind w:left="1440" w:hanging="360"/>
      </w:pPr>
      <w:rPr>
        <w:rFonts w:ascii="Times New Roman" w:hAnsi="Times New Roman" w:hint="default"/>
      </w:rPr>
    </w:lvl>
    <w:lvl w:ilvl="2" w:tplc="D4C88CD8" w:tentative="1">
      <w:start w:val="1"/>
      <w:numFmt w:val="bullet"/>
      <w:lvlText w:val="•"/>
      <w:lvlJc w:val="left"/>
      <w:pPr>
        <w:tabs>
          <w:tab w:val="num" w:pos="2160"/>
        </w:tabs>
        <w:ind w:left="2160" w:hanging="360"/>
      </w:pPr>
      <w:rPr>
        <w:rFonts w:ascii="Times New Roman" w:hAnsi="Times New Roman" w:hint="default"/>
      </w:rPr>
    </w:lvl>
    <w:lvl w:ilvl="3" w:tplc="D85010F8" w:tentative="1">
      <w:start w:val="1"/>
      <w:numFmt w:val="bullet"/>
      <w:lvlText w:val="•"/>
      <w:lvlJc w:val="left"/>
      <w:pPr>
        <w:tabs>
          <w:tab w:val="num" w:pos="2880"/>
        </w:tabs>
        <w:ind w:left="2880" w:hanging="360"/>
      </w:pPr>
      <w:rPr>
        <w:rFonts w:ascii="Times New Roman" w:hAnsi="Times New Roman" w:hint="default"/>
      </w:rPr>
    </w:lvl>
    <w:lvl w:ilvl="4" w:tplc="79867ABE" w:tentative="1">
      <w:start w:val="1"/>
      <w:numFmt w:val="bullet"/>
      <w:lvlText w:val="•"/>
      <w:lvlJc w:val="left"/>
      <w:pPr>
        <w:tabs>
          <w:tab w:val="num" w:pos="3600"/>
        </w:tabs>
        <w:ind w:left="3600" w:hanging="360"/>
      </w:pPr>
      <w:rPr>
        <w:rFonts w:ascii="Times New Roman" w:hAnsi="Times New Roman" w:hint="default"/>
      </w:rPr>
    </w:lvl>
    <w:lvl w:ilvl="5" w:tplc="41E8B96E" w:tentative="1">
      <w:start w:val="1"/>
      <w:numFmt w:val="bullet"/>
      <w:lvlText w:val="•"/>
      <w:lvlJc w:val="left"/>
      <w:pPr>
        <w:tabs>
          <w:tab w:val="num" w:pos="4320"/>
        </w:tabs>
        <w:ind w:left="4320" w:hanging="360"/>
      </w:pPr>
      <w:rPr>
        <w:rFonts w:ascii="Times New Roman" w:hAnsi="Times New Roman" w:hint="default"/>
      </w:rPr>
    </w:lvl>
    <w:lvl w:ilvl="6" w:tplc="51FC88C8" w:tentative="1">
      <w:start w:val="1"/>
      <w:numFmt w:val="bullet"/>
      <w:lvlText w:val="•"/>
      <w:lvlJc w:val="left"/>
      <w:pPr>
        <w:tabs>
          <w:tab w:val="num" w:pos="5040"/>
        </w:tabs>
        <w:ind w:left="5040" w:hanging="360"/>
      </w:pPr>
      <w:rPr>
        <w:rFonts w:ascii="Times New Roman" w:hAnsi="Times New Roman" w:hint="default"/>
      </w:rPr>
    </w:lvl>
    <w:lvl w:ilvl="7" w:tplc="ECE836FA" w:tentative="1">
      <w:start w:val="1"/>
      <w:numFmt w:val="bullet"/>
      <w:lvlText w:val="•"/>
      <w:lvlJc w:val="left"/>
      <w:pPr>
        <w:tabs>
          <w:tab w:val="num" w:pos="5760"/>
        </w:tabs>
        <w:ind w:left="5760" w:hanging="360"/>
      </w:pPr>
      <w:rPr>
        <w:rFonts w:ascii="Times New Roman" w:hAnsi="Times New Roman" w:hint="default"/>
      </w:rPr>
    </w:lvl>
    <w:lvl w:ilvl="8" w:tplc="A4A610EE" w:tentative="1">
      <w:start w:val="1"/>
      <w:numFmt w:val="bullet"/>
      <w:lvlText w:val="•"/>
      <w:lvlJc w:val="left"/>
      <w:pPr>
        <w:tabs>
          <w:tab w:val="num" w:pos="6480"/>
        </w:tabs>
        <w:ind w:left="6480" w:hanging="360"/>
      </w:pPr>
      <w:rPr>
        <w:rFonts w:ascii="Times New Roman" w:hAnsi="Times New Roman" w:hint="default"/>
      </w:rPr>
    </w:lvl>
  </w:abstractNum>
  <w:abstractNum w:abstractNumId="7">
    <w:nsid w:val="1F605483"/>
    <w:multiLevelType w:val="hybridMultilevel"/>
    <w:tmpl w:val="D066743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FD94C32"/>
    <w:multiLevelType w:val="multilevel"/>
    <w:tmpl w:val="631ECF5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nsid w:val="346A0E5A"/>
    <w:multiLevelType w:val="hybridMultilevel"/>
    <w:tmpl w:val="6E96DB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CE60B9A"/>
    <w:multiLevelType w:val="hybridMultilevel"/>
    <w:tmpl w:val="661261BC"/>
    <w:lvl w:ilvl="0" w:tplc="EF8A200A">
      <w:start w:val="1"/>
      <w:numFmt w:val="bullet"/>
      <w:lvlText w:val="o"/>
      <w:lvlJc w:val="left"/>
      <w:pPr>
        <w:tabs>
          <w:tab w:val="num" w:pos="720"/>
        </w:tabs>
        <w:ind w:left="720" w:hanging="360"/>
      </w:pPr>
      <w:rPr>
        <w:rFonts w:ascii="Courier New" w:hAnsi="Courier New" w:hint="default"/>
      </w:rPr>
    </w:lvl>
    <w:lvl w:ilvl="1" w:tplc="ABAC517E" w:tentative="1">
      <w:start w:val="1"/>
      <w:numFmt w:val="bullet"/>
      <w:lvlText w:val="o"/>
      <w:lvlJc w:val="left"/>
      <w:pPr>
        <w:tabs>
          <w:tab w:val="num" w:pos="1440"/>
        </w:tabs>
        <w:ind w:left="1440" w:hanging="360"/>
      </w:pPr>
      <w:rPr>
        <w:rFonts w:ascii="Courier New" w:hAnsi="Courier New" w:hint="default"/>
      </w:rPr>
    </w:lvl>
    <w:lvl w:ilvl="2" w:tplc="E10E82D2">
      <w:start w:val="1"/>
      <w:numFmt w:val="bullet"/>
      <w:lvlText w:val="o"/>
      <w:lvlJc w:val="left"/>
      <w:pPr>
        <w:tabs>
          <w:tab w:val="num" w:pos="2160"/>
        </w:tabs>
        <w:ind w:left="2160" w:hanging="360"/>
      </w:pPr>
      <w:rPr>
        <w:rFonts w:ascii="Courier New" w:hAnsi="Courier New" w:hint="default"/>
      </w:rPr>
    </w:lvl>
    <w:lvl w:ilvl="3" w:tplc="55BC931E" w:tentative="1">
      <w:start w:val="1"/>
      <w:numFmt w:val="bullet"/>
      <w:lvlText w:val="o"/>
      <w:lvlJc w:val="left"/>
      <w:pPr>
        <w:tabs>
          <w:tab w:val="num" w:pos="2880"/>
        </w:tabs>
        <w:ind w:left="2880" w:hanging="360"/>
      </w:pPr>
      <w:rPr>
        <w:rFonts w:ascii="Courier New" w:hAnsi="Courier New" w:hint="default"/>
      </w:rPr>
    </w:lvl>
    <w:lvl w:ilvl="4" w:tplc="6BB68C32" w:tentative="1">
      <w:start w:val="1"/>
      <w:numFmt w:val="bullet"/>
      <w:lvlText w:val="o"/>
      <w:lvlJc w:val="left"/>
      <w:pPr>
        <w:tabs>
          <w:tab w:val="num" w:pos="3600"/>
        </w:tabs>
        <w:ind w:left="3600" w:hanging="360"/>
      </w:pPr>
      <w:rPr>
        <w:rFonts w:ascii="Courier New" w:hAnsi="Courier New" w:hint="default"/>
      </w:rPr>
    </w:lvl>
    <w:lvl w:ilvl="5" w:tplc="EADA2B0E" w:tentative="1">
      <w:start w:val="1"/>
      <w:numFmt w:val="bullet"/>
      <w:lvlText w:val="o"/>
      <w:lvlJc w:val="left"/>
      <w:pPr>
        <w:tabs>
          <w:tab w:val="num" w:pos="4320"/>
        </w:tabs>
        <w:ind w:left="4320" w:hanging="360"/>
      </w:pPr>
      <w:rPr>
        <w:rFonts w:ascii="Courier New" w:hAnsi="Courier New" w:hint="default"/>
      </w:rPr>
    </w:lvl>
    <w:lvl w:ilvl="6" w:tplc="2E164DD6" w:tentative="1">
      <w:start w:val="1"/>
      <w:numFmt w:val="bullet"/>
      <w:lvlText w:val="o"/>
      <w:lvlJc w:val="left"/>
      <w:pPr>
        <w:tabs>
          <w:tab w:val="num" w:pos="5040"/>
        </w:tabs>
        <w:ind w:left="5040" w:hanging="360"/>
      </w:pPr>
      <w:rPr>
        <w:rFonts w:ascii="Courier New" w:hAnsi="Courier New" w:hint="default"/>
      </w:rPr>
    </w:lvl>
    <w:lvl w:ilvl="7" w:tplc="7728C1CC" w:tentative="1">
      <w:start w:val="1"/>
      <w:numFmt w:val="bullet"/>
      <w:lvlText w:val="o"/>
      <w:lvlJc w:val="left"/>
      <w:pPr>
        <w:tabs>
          <w:tab w:val="num" w:pos="5760"/>
        </w:tabs>
        <w:ind w:left="5760" w:hanging="360"/>
      </w:pPr>
      <w:rPr>
        <w:rFonts w:ascii="Courier New" w:hAnsi="Courier New" w:hint="default"/>
      </w:rPr>
    </w:lvl>
    <w:lvl w:ilvl="8" w:tplc="29E0DE5E" w:tentative="1">
      <w:start w:val="1"/>
      <w:numFmt w:val="bullet"/>
      <w:lvlText w:val="o"/>
      <w:lvlJc w:val="left"/>
      <w:pPr>
        <w:tabs>
          <w:tab w:val="num" w:pos="6480"/>
        </w:tabs>
        <w:ind w:left="6480" w:hanging="360"/>
      </w:pPr>
      <w:rPr>
        <w:rFonts w:ascii="Courier New" w:hAnsi="Courier New" w:hint="default"/>
      </w:rPr>
    </w:lvl>
  </w:abstractNum>
  <w:abstractNum w:abstractNumId="11">
    <w:nsid w:val="3E8F23AF"/>
    <w:multiLevelType w:val="hybridMultilevel"/>
    <w:tmpl w:val="2E0E4E6C"/>
    <w:lvl w:ilvl="0" w:tplc="9912BAA2">
      <w:start w:val="2"/>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FE15563"/>
    <w:multiLevelType w:val="hybridMultilevel"/>
    <w:tmpl w:val="19D0A9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0774446"/>
    <w:multiLevelType w:val="hybridMultilevel"/>
    <w:tmpl w:val="7AC8AA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1342278"/>
    <w:multiLevelType w:val="hybridMultilevel"/>
    <w:tmpl w:val="27A669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13667BA"/>
    <w:multiLevelType w:val="hybridMultilevel"/>
    <w:tmpl w:val="1F0C8E24"/>
    <w:lvl w:ilvl="0" w:tplc="04130001">
      <w:start w:val="1"/>
      <w:numFmt w:val="bullet"/>
      <w:lvlText w:val=""/>
      <w:lvlJc w:val="left"/>
      <w:pPr>
        <w:ind w:left="1133" w:hanging="360"/>
      </w:pPr>
      <w:rPr>
        <w:rFonts w:ascii="Symbol" w:hAnsi="Symbol" w:hint="default"/>
      </w:rPr>
    </w:lvl>
    <w:lvl w:ilvl="1" w:tplc="04130003" w:tentative="1">
      <w:start w:val="1"/>
      <w:numFmt w:val="bullet"/>
      <w:lvlText w:val="o"/>
      <w:lvlJc w:val="left"/>
      <w:pPr>
        <w:ind w:left="1853" w:hanging="360"/>
      </w:pPr>
      <w:rPr>
        <w:rFonts w:ascii="Courier New" w:hAnsi="Courier New" w:cs="Courier New" w:hint="default"/>
      </w:rPr>
    </w:lvl>
    <w:lvl w:ilvl="2" w:tplc="04130005" w:tentative="1">
      <w:start w:val="1"/>
      <w:numFmt w:val="bullet"/>
      <w:lvlText w:val=""/>
      <w:lvlJc w:val="left"/>
      <w:pPr>
        <w:ind w:left="2573" w:hanging="360"/>
      </w:pPr>
      <w:rPr>
        <w:rFonts w:ascii="Wingdings" w:hAnsi="Wingdings" w:hint="default"/>
      </w:rPr>
    </w:lvl>
    <w:lvl w:ilvl="3" w:tplc="04130001" w:tentative="1">
      <w:start w:val="1"/>
      <w:numFmt w:val="bullet"/>
      <w:lvlText w:val=""/>
      <w:lvlJc w:val="left"/>
      <w:pPr>
        <w:ind w:left="3293" w:hanging="360"/>
      </w:pPr>
      <w:rPr>
        <w:rFonts w:ascii="Symbol" w:hAnsi="Symbol" w:hint="default"/>
      </w:rPr>
    </w:lvl>
    <w:lvl w:ilvl="4" w:tplc="04130003" w:tentative="1">
      <w:start w:val="1"/>
      <w:numFmt w:val="bullet"/>
      <w:lvlText w:val="o"/>
      <w:lvlJc w:val="left"/>
      <w:pPr>
        <w:ind w:left="4013" w:hanging="360"/>
      </w:pPr>
      <w:rPr>
        <w:rFonts w:ascii="Courier New" w:hAnsi="Courier New" w:cs="Courier New" w:hint="default"/>
      </w:rPr>
    </w:lvl>
    <w:lvl w:ilvl="5" w:tplc="04130005" w:tentative="1">
      <w:start w:val="1"/>
      <w:numFmt w:val="bullet"/>
      <w:lvlText w:val=""/>
      <w:lvlJc w:val="left"/>
      <w:pPr>
        <w:ind w:left="4733" w:hanging="360"/>
      </w:pPr>
      <w:rPr>
        <w:rFonts w:ascii="Wingdings" w:hAnsi="Wingdings" w:hint="default"/>
      </w:rPr>
    </w:lvl>
    <w:lvl w:ilvl="6" w:tplc="04130001" w:tentative="1">
      <w:start w:val="1"/>
      <w:numFmt w:val="bullet"/>
      <w:lvlText w:val=""/>
      <w:lvlJc w:val="left"/>
      <w:pPr>
        <w:ind w:left="5453" w:hanging="360"/>
      </w:pPr>
      <w:rPr>
        <w:rFonts w:ascii="Symbol" w:hAnsi="Symbol" w:hint="default"/>
      </w:rPr>
    </w:lvl>
    <w:lvl w:ilvl="7" w:tplc="04130003" w:tentative="1">
      <w:start w:val="1"/>
      <w:numFmt w:val="bullet"/>
      <w:lvlText w:val="o"/>
      <w:lvlJc w:val="left"/>
      <w:pPr>
        <w:ind w:left="6173" w:hanging="360"/>
      </w:pPr>
      <w:rPr>
        <w:rFonts w:ascii="Courier New" w:hAnsi="Courier New" w:cs="Courier New" w:hint="default"/>
      </w:rPr>
    </w:lvl>
    <w:lvl w:ilvl="8" w:tplc="04130005" w:tentative="1">
      <w:start w:val="1"/>
      <w:numFmt w:val="bullet"/>
      <w:lvlText w:val=""/>
      <w:lvlJc w:val="left"/>
      <w:pPr>
        <w:ind w:left="6893" w:hanging="360"/>
      </w:pPr>
      <w:rPr>
        <w:rFonts w:ascii="Wingdings" w:hAnsi="Wingdings" w:hint="default"/>
      </w:rPr>
    </w:lvl>
  </w:abstractNum>
  <w:abstractNum w:abstractNumId="16">
    <w:nsid w:val="46FF630D"/>
    <w:multiLevelType w:val="hybridMultilevel"/>
    <w:tmpl w:val="6754577A"/>
    <w:lvl w:ilvl="0" w:tplc="04130001">
      <w:start w:val="1"/>
      <w:numFmt w:val="bullet"/>
      <w:lvlText w:val=""/>
      <w:lvlJc w:val="left"/>
      <w:pPr>
        <w:ind w:left="720" w:hanging="360"/>
      </w:pPr>
      <w:rPr>
        <w:rFonts w:ascii="Symbol" w:hAnsi="Symbo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9FA2D7E"/>
    <w:multiLevelType w:val="hybridMultilevel"/>
    <w:tmpl w:val="C4FECF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4DB60E2F"/>
    <w:multiLevelType w:val="hybridMultilevel"/>
    <w:tmpl w:val="C2C44F3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E0B44B0"/>
    <w:multiLevelType w:val="hybridMultilevel"/>
    <w:tmpl w:val="AD144F62"/>
    <w:lvl w:ilvl="0" w:tplc="8F02B5D2">
      <w:start w:val="2"/>
      <w:numFmt w:val="bullet"/>
      <w:lvlText w:val="-"/>
      <w:lvlJc w:val="left"/>
      <w:pPr>
        <w:ind w:left="720" w:hanging="360"/>
      </w:pPr>
      <w:rPr>
        <w:rFonts w:ascii="Calibri" w:eastAsiaTheme="minorHAnsi" w:hAnsi="Calibri" w:cstheme="minorBidi"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4E6D6E66"/>
    <w:multiLevelType w:val="hybridMultilevel"/>
    <w:tmpl w:val="2362B0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4E9A2B67"/>
    <w:multiLevelType w:val="hybridMultilevel"/>
    <w:tmpl w:val="0E1A52F0"/>
    <w:lvl w:ilvl="0" w:tplc="ABB6F12E">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511A0703"/>
    <w:multiLevelType w:val="hybridMultilevel"/>
    <w:tmpl w:val="07BAAE70"/>
    <w:lvl w:ilvl="0" w:tplc="087E28B2">
      <w:start w:val="1"/>
      <w:numFmt w:val="decimal"/>
      <w:lvlText w:val="Vraag %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1B">
      <w:start w:val="1"/>
      <w:numFmt w:val="lowerRoman"/>
      <w:lvlText w:val="%4."/>
      <w:lvlJc w:val="righ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1422805"/>
    <w:multiLevelType w:val="hybridMultilevel"/>
    <w:tmpl w:val="CB749A88"/>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nsid w:val="55D21D5A"/>
    <w:multiLevelType w:val="hybridMultilevel"/>
    <w:tmpl w:val="36302B3A"/>
    <w:lvl w:ilvl="0" w:tplc="0F3E37CE">
      <w:start w:val="1"/>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94E4549"/>
    <w:multiLevelType w:val="hybridMultilevel"/>
    <w:tmpl w:val="AA66A5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03810A7"/>
    <w:multiLevelType w:val="hybridMultilevel"/>
    <w:tmpl w:val="F76C75AA"/>
    <w:lvl w:ilvl="0" w:tplc="9B1E533C">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7">
    <w:nsid w:val="619B4BBC"/>
    <w:multiLevelType w:val="hybridMultilevel"/>
    <w:tmpl w:val="7CDA5A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64816719"/>
    <w:multiLevelType w:val="hybridMultilevel"/>
    <w:tmpl w:val="19367D3C"/>
    <w:lvl w:ilvl="0" w:tplc="C05E7AA8">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4B00D5E"/>
    <w:multiLevelType w:val="hybridMultilevel"/>
    <w:tmpl w:val="7AC8AA2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65B22E68"/>
    <w:multiLevelType w:val="hybridMultilevel"/>
    <w:tmpl w:val="1D720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B9C1E9D"/>
    <w:multiLevelType w:val="hybridMultilevel"/>
    <w:tmpl w:val="2A30CE4E"/>
    <w:lvl w:ilvl="0" w:tplc="2B2EDA9C">
      <w:start w:val="1"/>
      <w:numFmt w:val="bullet"/>
      <w:lvlText w:val="•"/>
      <w:lvlJc w:val="left"/>
      <w:pPr>
        <w:tabs>
          <w:tab w:val="num" w:pos="720"/>
        </w:tabs>
        <w:ind w:left="720" w:hanging="360"/>
      </w:pPr>
      <w:rPr>
        <w:rFonts w:ascii="Times New Roman" w:hAnsi="Times New Roman" w:hint="default"/>
      </w:rPr>
    </w:lvl>
    <w:lvl w:ilvl="1" w:tplc="04130001">
      <w:start w:val="1"/>
      <w:numFmt w:val="bullet"/>
      <w:lvlText w:val=""/>
      <w:lvlJc w:val="left"/>
      <w:pPr>
        <w:tabs>
          <w:tab w:val="num" w:pos="1440"/>
        </w:tabs>
        <w:ind w:left="1440" w:hanging="360"/>
      </w:pPr>
      <w:rPr>
        <w:rFonts w:ascii="Symbol" w:hAnsi="Symbol" w:hint="default"/>
      </w:rPr>
    </w:lvl>
    <w:lvl w:ilvl="2" w:tplc="D4C88CD8" w:tentative="1">
      <w:start w:val="1"/>
      <w:numFmt w:val="bullet"/>
      <w:lvlText w:val="•"/>
      <w:lvlJc w:val="left"/>
      <w:pPr>
        <w:tabs>
          <w:tab w:val="num" w:pos="2160"/>
        </w:tabs>
        <w:ind w:left="2160" w:hanging="360"/>
      </w:pPr>
      <w:rPr>
        <w:rFonts w:ascii="Times New Roman" w:hAnsi="Times New Roman" w:hint="default"/>
      </w:rPr>
    </w:lvl>
    <w:lvl w:ilvl="3" w:tplc="D85010F8" w:tentative="1">
      <w:start w:val="1"/>
      <w:numFmt w:val="bullet"/>
      <w:lvlText w:val="•"/>
      <w:lvlJc w:val="left"/>
      <w:pPr>
        <w:tabs>
          <w:tab w:val="num" w:pos="2880"/>
        </w:tabs>
        <w:ind w:left="2880" w:hanging="360"/>
      </w:pPr>
      <w:rPr>
        <w:rFonts w:ascii="Times New Roman" w:hAnsi="Times New Roman" w:hint="default"/>
      </w:rPr>
    </w:lvl>
    <w:lvl w:ilvl="4" w:tplc="79867ABE" w:tentative="1">
      <w:start w:val="1"/>
      <w:numFmt w:val="bullet"/>
      <w:lvlText w:val="•"/>
      <w:lvlJc w:val="left"/>
      <w:pPr>
        <w:tabs>
          <w:tab w:val="num" w:pos="3600"/>
        </w:tabs>
        <w:ind w:left="3600" w:hanging="360"/>
      </w:pPr>
      <w:rPr>
        <w:rFonts w:ascii="Times New Roman" w:hAnsi="Times New Roman" w:hint="default"/>
      </w:rPr>
    </w:lvl>
    <w:lvl w:ilvl="5" w:tplc="41E8B96E" w:tentative="1">
      <w:start w:val="1"/>
      <w:numFmt w:val="bullet"/>
      <w:lvlText w:val="•"/>
      <w:lvlJc w:val="left"/>
      <w:pPr>
        <w:tabs>
          <w:tab w:val="num" w:pos="4320"/>
        </w:tabs>
        <w:ind w:left="4320" w:hanging="360"/>
      </w:pPr>
      <w:rPr>
        <w:rFonts w:ascii="Times New Roman" w:hAnsi="Times New Roman" w:hint="default"/>
      </w:rPr>
    </w:lvl>
    <w:lvl w:ilvl="6" w:tplc="51FC88C8" w:tentative="1">
      <w:start w:val="1"/>
      <w:numFmt w:val="bullet"/>
      <w:lvlText w:val="•"/>
      <w:lvlJc w:val="left"/>
      <w:pPr>
        <w:tabs>
          <w:tab w:val="num" w:pos="5040"/>
        </w:tabs>
        <w:ind w:left="5040" w:hanging="360"/>
      </w:pPr>
      <w:rPr>
        <w:rFonts w:ascii="Times New Roman" w:hAnsi="Times New Roman" w:hint="default"/>
      </w:rPr>
    </w:lvl>
    <w:lvl w:ilvl="7" w:tplc="ECE836FA" w:tentative="1">
      <w:start w:val="1"/>
      <w:numFmt w:val="bullet"/>
      <w:lvlText w:val="•"/>
      <w:lvlJc w:val="left"/>
      <w:pPr>
        <w:tabs>
          <w:tab w:val="num" w:pos="5760"/>
        </w:tabs>
        <w:ind w:left="5760" w:hanging="360"/>
      </w:pPr>
      <w:rPr>
        <w:rFonts w:ascii="Times New Roman" w:hAnsi="Times New Roman" w:hint="default"/>
      </w:rPr>
    </w:lvl>
    <w:lvl w:ilvl="8" w:tplc="A4A610EE" w:tentative="1">
      <w:start w:val="1"/>
      <w:numFmt w:val="bullet"/>
      <w:lvlText w:val="•"/>
      <w:lvlJc w:val="left"/>
      <w:pPr>
        <w:tabs>
          <w:tab w:val="num" w:pos="6480"/>
        </w:tabs>
        <w:ind w:left="6480" w:hanging="360"/>
      </w:pPr>
      <w:rPr>
        <w:rFonts w:ascii="Times New Roman" w:hAnsi="Times New Roman" w:hint="default"/>
      </w:rPr>
    </w:lvl>
  </w:abstractNum>
  <w:abstractNum w:abstractNumId="32">
    <w:nsid w:val="775D6EBB"/>
    <w:multiLevelType w:val="hybridMultilevel"/>
    <w:tmpl w:val="918C41E8"/>
    <w:lvl w:ilvl="0" w:tplc="B094BE56">
      <w:start w:val="1"/>
      <w:numFmt w:val="bullet"/>
      <w:lvlText w:val="•"/>
      <w:lvlJc w:val="left"/>
      <w:pPr>
        <w:tabs>
          <w:tab w:val="num" w:pos="720"/>
        </w:tabs>
        <w:ind w:left="720" w:hanging="360"/>
      </w:pPr>
      <w:rPr>
        <w:rFonts w:ascii="Arial" w:hAnsi="Arial" w:hint="default"/>
      </w:rPr>
    </w:lvl>
    <w:lvl w:ilvl="1" w:tplc="93047B54">
      <w:start w:val="1"/>
      <w:numFmt w:val="bullet"/>
      <w:lvlText w:val="•"/>
      <w:lvlJc w:val="left"/>
      <w:pPr>
        <w:tabs>
          <w:tab w:val="num" w:pos="1440"/>
        </w:tabs>
        <w:ind w:left="1440" w:hanging="360"/>
      </w:pPr>
      <w:rPr>
        <w:rFonts w:ascii="Arial" w:hAnsi="Arial" w:hint="default"/>
      </w:rPr>
    </w:lvl>
    <w:lvl w:ilvl="2" w:tplc="E37CCF42" w:tentative="1">
      <w:start w:val="1"/>
      <w:numFmt w:val="bullet"/>
      <w:lvlText w:val="•"/>
      <w:lvlJc w:val="left"/>
      <w:pPr>
        <w:tabs>
          <w:tab w:val="num" w:pos="2160"/>
        </w:tabs>
        <w:ind w:left="2160" w:hanging="360"/>
      </w:pPr>
      <w:rPr>
        <w:rFonts w:ascii="Arial" w:hAnsi="Arial" w:hint="default"/>
      </w:rPr>
    </w:lvl>
    <w:lvl w:ilvl="3" w:tplc="BCC0B50E" w:tentative="1">
      <w:start w:val="1"/>
      <w:numFmt w:val="bullet"/>
      <w:lvlText w:val="•"/>
      <w:lvlJc w:val="left"/>
      <w:pPr>
        <w:tabs>
          <w:tab w:val="num" w:pos="2880"/>
        </w:tabs>
        <w:ind w:left="2880" w:hanging="360"/>
      </w:pPr>
      <w:rPr>
        <w:rFonts w:ascii="Arial" w:hAnsi="Arial" w:hint="default"/>
      </w:rPr>
    </w:lvl>
    <w:lvl w:ilvl="4" w:tplc="857ED33C" w:tentative="1">
      <w:start w:val="1"/>
      <w:numFmt w:val="bullet"/>
      <w:lvlText w:val="•"/>
      <w:lvlJc w:val="left"/>
      <w:pPr>
        <w:tabs>
          <w:tab w:val="num" w:pos="3600"/>
        </w:tabs>
        <w:ind w:left="3600" w:hanging="360"/>
      </w:pPr>
      <w:rPr>
        <w:rFonts w:ascii="Arial" w:hAnsi="Arial" w:hint="default"/>
      </w:rPr>
    </w:lvl>
    <w:lvl w:ilvl="5" w:tplc="1FFC61BC" w:tentative="1">
      <w:start w:val="1"/>
      <w:numFmt w:val="bullet"/>
      <w:lvlText w:val="•"/>
      <w:lvlJc w:val="left"/>
      <w:pPr>
        <w:tabs>
          <w:tab w:val="num" w:pos="4320"/>
        </w:tabs>
        <w:ind w:left="4320" w:hanging="360"/>
      </w:pPr>
      <w:rPr>
        <w:rFonts w:ascii="Arial" w:hAnsi="Arial" w:hint="default"/>
      </w:rPr>
    </w:lvl>
    <w:lvl w:ilvl="6" w:tplc="F0186822" w:tentative="1">
      <w:start w:val="1"/>
      <w:numFmt w:val="bullet"/>
      <w:lvlText w:val="•"/>
      <w:lvlJc w:val="left"/>
      <w:pPr>
        <w:tabs>
          <w:tab w:val="num" w:pos="5040"/>
        </w:tabs>
        <w:ind w:left="5040" w:hanging="360"/>
      </w:pPr>
      <w:rPr>
        <w:rFonts w:ascii="Arial" w:hAnsi="Arial" w:hint="default"/>
      </w:rPr>
    </w:lvl>
    <w:lvl w:ilvl="7" w:tplc="3810459C" w:tentative="1">
      <w:start w:val="1"/>
      <w:numFmt w:val="bullet"/>
      <w:lvlText w:val="•"/>
      <w:lvlJc w:val="left"/>
      <w:pPr>
        <w:tabs>
          <w:tab w:val="num" w:pos="5760"/>
        </w:tabs>
        <w:ind w:left="5760" w:hanging="360"/>
      </w:pPr>
      <w:rPr>
        <w:rFonts w:ascii="Arial" w:hAnsi="Arial" w:hint="default"/>
      </w:rPr>
    </w:lvl>
    <w:lvl w:ilvl="8" w:tplc="BE44A640" w:tentative="1">
      <w:start w:val="1"/>
      <w:numFmt w:val="bullet"/>
      <w:lvlText w:val="•"/>
      <w:lvlJc w:val="left"/>
      <w:pPr>
        <w:tabs>
          <w:tab w:val="num" w:pos="6480"/>
        </w:tabs>
        <w:ind w:left="6480" w:hanging="360"/>
      </w:pPr>
      <w:rPr>
        <w:rFonts w:ascii="Arial" w:hAnsi="Arial" w:hint="default"/>
      </w:rPr>
    </w:lvl>
  </w:abstractNum>
  <w:num w:numId="1">
    <w:abstractNumId w:val="8"/>
  </w:num>
  <w:num w:numId="2">
    <w:abstractNumId w:val="28"/>
  </w:num>
  <w:num w:numId="3">
    <w:abstractNumId w:val="5"/>
  </w:num>
  <w:num w:numId="4">
    <w:abstractNumId w:val="3"/>
  </w:num>
  <w:num w:numId="5">
    <w:abstractNumId w:val="13"/>
  </w:num>
  <w:num w:numId="6">
    <w:abstractNumId w:val="12"/>
  </w:num>
  <w:num w:numId="7">
    <w:abstractNumId w:val="14"/>
  </w:num>
  <w:num w:numId="8">
    <w:abstractNumId w:val="9"/>
  </w:num>
  <w:num w:numId="9">
    <w:abstractNumId w:val="25"/>
  </w:num>
  <w:num w:numId="10">
    <w:abstractNumId w:val="18"/>
  </w:num>
  <w:num w:numId="11">
    <w:abstractNumId w:val="7"/>
  </w:num>
  <w:num w:numId="12">
    <w:abstractNumId w:val="10"/>
  </w:num>
  <w:num w:numId="13">
    <w:abstractNumId w:val="29"/>
  </w:num>
  <w:num w:numId="14">
    <w:abstractNumId w:val="11"/>
  </w:num>
  <w:num w:numId="15">
    <w:abstractNumId w:val="2"/>
  </w:num>
  <w:num w:numId="16">
    <w:abstractNumId w:val="4"/>
  </w:num>
  <w:num w:numId="17">
    <w:abstractNumId w:val="21"/>
  </w:num>
  <w:num w:numId="18">
    <w:abstractNumId w:val="32"/>
  </w:num>
  <w:num w:numId="19">
    <w:abstractNumId w:val="24"/>
  </w:num>
  <w:num w:numId="20">
    <w:abstractNumId w:val="6"/>
  </w:num>
  <w:num w:numId="21">
    <w:abstractNumId w:val="31"/>
  </w:num>
  <w:num w:numId="22">
    <w:abstractNumId w:val="19"/>
  </w:num>
  <w:num w:numId="23">
    <w:abstractNumId w:val="23"/>
  </w:num>
  <w:num w:numId="24">
    <w:abstractNumId w:val="15"/>
  </w:num>
  <w:num w:numId="25">
    <w:abstractNumId w:val="17"/>
  </w:num>
  <w:num w:numId="26">
    <w:abstractNumId w:val="16"/>
  </w:num>
  <w:num w:numId="27">
    <w:abstractNumId w:val="27"/>
  </w:num>
  <w:num w:numId="28">
    <w:abstractNumId w:val="26"/>
  </w:num>
  <w:num w:numId="29">
    <w:abstractNumId w:val="0"/>
  </w:num>
  <w:num w:numId="30">
    <w:abstractNumId w:val="20"/>
  </w:num>
  <w:num w:numId="31">
    <w:abstractNumId w:val="30"/>
  </w:num>
  <w:num w:numId="32">
    <w:abstractNumId w:val="1"/>
  </w:num>
  <w:num w:numId="33">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win Meijer">
    <w15:presenceInfo w15:providerId="Windows Live" w15:userId="d14aa4a987d381a9"/>
  </w15:person>
  <w15:person w15:author="Hans Seinen">
    <w15:presenceInfo w15:providerId="AD" w15:userId="S-1-5-21-2495128318-1255689853-2105723381-2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00A"/>
    <w:rsid w:val="0002414E"/>
    <w:rsid w:val="0004516A"/>
    <w:rsid w:val="00051B9A"/>
    <w:rsid w:val="000726EB"/>
    <w:rsid w:val="000956DA"/>
    <w:rsid w:val="000A0B22"/>
    <w:rsid w:val="000A1070"/>
    <w:rsid w:val="000A5EEC"/>
    <w:rsid w:val="000C3784"/>
    <w:rsid w:val="000E1899"/>
    <w:rsid w:val="0010626D"/>
    <w:rsid w:val="00134D44"/>
    <w:rsid w:val="00150FE0"/>
    <w:rsid w:val="00172416"/>
    <w:rsid w:val="001829F2"/>
    <w:rsid w:val="00186FEF"/>
    <w:rsid w:val="001B20FE"/>
    <w:rsid w:val="001C174E"/>
    <w:rsid w:val="001C2D2A"/>
    <w:rsid w:val="001F2788"/>
    <w:rsid w:val="001F5D21"/>
    <w:rsid w:val="00202DAD"/>
    <w:rsid w:val="00213F03"/>
    <w:rsid w:val="00216D2A"/>
    <w:rsid w:val="00221FA5"/>
    <w:rsid w:val="002512DE"/>
    <w:rsid w:val="00253172"/>
    <w:rsid w:val="00256788"/>
    <w:rsid w:val="002573A3"/>
    <w:rsid w:val="002625A6"/>
    <w:rsid w:val="002820E9"/>
    <w:rsid w:val="002D11F3"/>
    <w:rsid w:val="002F4ED5"/>
    <w:rsid w:val="003046AC"/>
    <w:rsid w:val="00305700"/>
    <w:rsid w:val="00336459"/>
    <w:rsid w:val="00344CE0"/>
    <w:rsid w:val="0034652A"/>
    <w:rsid w:val="00365DCE"/>
    <w:rsid w:val="00382DA5"/>
    <w:rsid w:val="0039131A"/>
    <w:rsid w:val="00393F8A"/>
    <w:rsid w:val="00396FD9"/>
    <w:rsid w:val="003E70E5"/>
    <w:rsid w:val="003F1881"/>
    <w:rsid w:val="00400B66"/>
    <w:rsid w:val="0040136C"/>
    <w:rsid w:val="004251A5"/>
    <w:rsid w:val="00426FE4"/>
    <w:rsid w:val="00433AC0"/>
    <w:rsid w:val="004540AF"/>
    <w:rsid w:val="00460C5C"/>
    <w:rsid w:val="0049236E"/>
    <w:rsid w:val="00495570"/>
    <w:rsid w:val="004C0E04"/>
    <w:rsid w:val="004C1012"/>
    <w:rsid w:val="004C7118"/>
    <w:rsid w:val="004D5E83"/>
    <w:rsid w:val="004D76C9"/>
    <w:rsid w:val="005026AB"/>
    <w:rsid w:val="00514CF5"/>
    <w:rsid w:val="00525E8F"/>
    <w:rsid w:val="005317B5"/>
    <w:rsid w:val="005A1F20"/>
    <w:rsid w:val="005B0284"/>
    <w:rsid w:val="005B461F"/>
    <w:rsid w:val="005C5E15"/>
    <w:rsid w:val="005E493C"/>
    <w:rsid w:val="005F163D"/>
    <w:rsid w:val="00612B03"/>
    <w:rsid w:val="00625B99"/>
    <w:rsid w:val="00626422"/>
    <w:rsid w:val="006364E1"/>
    <w:rsid w:val="00656F46"/>
    <w:rsid w:val="006B0793"/>
    <w:rsid w:val="006C7955"/>
    <w:rsid w:val="006D2036"/>
    <w:rsid w:val="006D6BA7"/>
    <w:rsid w:val="006E5E5F"/>
    <w:rsid w:val="006F1818"/>
    <w:rsid w:val="006F6F6B"/>
    <w:rsid w:val="00704947"/>
    <w:rsid w:val="007124BD"/>
    <w:rsid w:val="00715B7D"/>
    <w:rsid w:val="00733858"/>
    <w:rsid w:val="0075541F"/>
    <w:rsid w:val="00763C85"/>
    <w:rsid w:val="00793247"/>
    <w:rsid w:val="007938DA"/>
    <w:rsid w:val="007A02B0"/>
    <w:rsid w:val="007C48A9"/>
    <w:rsid w:val="007C500A"/>
    <w:rsid w:val="007E48C6"/>
    <w:rsid w:val="007E5207"/>
    <w:rsid w:val="00800CD5"/>
    <w:rsid w:val="0080164E"/>
    <w:rsid w:val="0080754F"/>
    <w:rsid w:val="008203CD"/>
    <w:rsid w:val="00820833"/>
    <w:rsid w:val="008214BA"/>
    <w:rsid w:val="00833FA9"/>
    <w:rsid w:val="00850025"/>
    <w:rsid w:val="00852878"/>
    <w:rsid w:val="0087048B"/>
    <w:rsid w:val="00872CEE"/>
    <w:rsid w:val="0089249F"/>
    <w:rsid w:val="00892B7C"/>
    <w:rsid w:val="008A5566"/>
    <w:rsid w:val="008B5B37"/>
    <w:rsid w:val="008D0DFD"/>
    <w:rsid w:val="008D37B8"/>
    <w:rsid w:val="008E042F"/>
    <w:rsid w:val="008E45A7"/>
    <w:rsid w:val="00900D74"/>
    <w:rsid w:val="00902281"/>
    <w:rsid w:val="00915ED4"/>
    <w:rsid w:val="00957F3D"/>
    <w:rsid w:val="009732F9"/>
    <w:rsid w:val="00976A34"/>
    <w:rsid w:val="00982FE4"/>
    <w:rsid w:val="009907C1"/>
    <w:rsid w:val="009B1002"/>
    <w:rsid w:val="009B3045"/>
    <w:rsid w:val="009F46B0"/>
    <w:rsid w:val="009F4B0D"/>
    <w:rsid w:val="00A07ABC"/>
    <w:rsid w:val="00A35C0F"/>
    <w:rsid w:val="00A42A71"/>
    <w:rsid w:val="00A452E8"/>
    <w:rsid w:val="00A634CF"/>
    <w:rsid w:val="00A66F82"/>
    <w:rsid w:val="00AA6CD9"/>
    <w:rsid w:val="00AA77AE"/>
    <w:rsid w:val="00AC223A"/>
    <w:rsid w:val="00AC63D3"/>
    <w:rsid w:val="00AE6968"/>
    <w:rsid w:val="00AF4406"/>
    <w:rsid w:val="00AF5AA2"/>
    <w:rsid w:val="00B157D7"/>
    <w:rsid w:val="00B21627"/>
    <w:rsid w:val="00B26C42"/>
    <w:rsid w:val="00B35AC1"/>
    <w:rsid w:val="00B719CB"/>
    <w:rsid w:val="00B97E4C"/>
    <w:rsid w:val="00BA1180"/>
    <w:rsid w:val="00BA5B6B"/>
    <w:rsid w:val="00BB7709"/>
    <w:rsid w:val="00BC22CC"/>
    <w:rsid w:val="00BD6409"/>
    <w:rsid w:val="00BE0EA7"/>
    <w:rsid w:val="00BF08BB"/>
    <w:rsid w:val="00BF1AD7"/>
    <w:rsid w:val="00BF3BD2"/>
    <w:rsid w:val="00C11742"/>
    <w:rsid w:val="00C32811"/>
    <w:rsid w:val="00C34DA1"/>
    <w:rsid w:val="00C36217"/>
    <w:rsid w:val="00C36A67"/>
    <w:rsid w:val="00C86931"/>
    <w:rsid w:val="00CA54C2"/>
    <w:rsid w:val="00CB7778"/>
    <w:rsid w:val="00CC3772"/>
    <w:rsid w:val="00CE6100"/>
    <w:rsid w:val="00CF3CC7"/>
    <w:rsid w:val="00CF7AA1"/>
    <w:rsid w:val="00D069C4"/>
    <w:rsid w:val="00D40C1C"/>
    <w:rsid w:val="00D5695F"/>
    <w:rsid w:val="00D63777"/>
    <w:rsid w:val="00D67F17"/>
    <w:rsid w:val="00D733CB"/>
    <w:rsid w:val="00D7386E"/>
    <w:rsid w:val="00D958EB"/>
    <w:rsid w:val="00DA256F"/>
    <w:rsid w:val="00DA5611"/>
    <w:rsid w:val="00DB4894"/>
    <w:rsid w:val="00DC158A"/>
    <w:rsid w:val="00DE04C2"/>
    <w:rsid w:val="00E200D5"/>
    <w:rsid w:val="00E2272E"/>
    <w:rsid w:val="00E31A25"/>
    <w:rsid w:val="00E34CD9"/>
    <w:rsid w:val="00E44760"/>
    <w:rsid w:val="00E549CC"/>
    <w:rsid w:val="00E61AEC"/>
    <w:rsid w:val="00EA460A"/>
    <w:rsid w:val="00EC7534"/>
    <w:rsid w:val="00EE1BA6"/>
    <w:rsid w:val="00EE44C6"/>
    <w:rsid w:val="00EF77AF"/>
    <w:rsid w:val="00F01EDE"/>
    <w:rsid w:val="00F0448F"/>
    <w:rsid w:val="00F11501"/>
    <w:rsid w:val="00F12AB1"/>
    <w:rsid w:val="00F27AE4"/>
    <w:rsid w:val="00F34C31"/>
    <w:rsid w:val="00F43636"/>
    <w:rsid w:val="00F44DE2"/>
    <w:rsid w:val="00F45B32"/>
    <w:rsid w:val="00F51C11"/>
    <w:rsid w:val="00F83197"/>
    <w:rsid w:val="00F851DF"/>
    <w:rsid w:val="00F90E47"/>
    <w:rsid w:val="00FB1ADB"/>
    <w:rsid w:val="00FB383A"/>
    <w:rsid w:val="00FC3C60"/>
    <w:rsid w:val="00FF14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6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C5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5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C50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00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50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C500A"/>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7C500A"/>
    <w:pPr>
      <w:ind w:left="720"/>
      <w:contextualSpacing/>
    </w:pPr>
  </w:style>
  <w:style w:type="paragraph" w:styleId="Ballontekst">
    <w:name w:val="Balloon Text"/>
    <w:basedOn w:val="Standaard"/>
    <w:link w:val="BallontekstChar"/>
    <w:uiPriority w:val="99"/>
    <w:semiHidden/>
    <w:unhideWhenUsed/>
    <w:rsid w:val="00CF7A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7AA1"/>
    <w:rPr>
      <w:rFonts w:ascii="Tahoma" w:hAnsi="Tahoma" w:cs="Tahoma"/>
      <w:sz w:val="16"/>
      <w:szCs w:val="16"/>
    </w:rPr>
  </w:style>
  <w:style w:type="character" w:styleId="Hyperlink">
    <w:name w:val="Hyperlink"/>
    <w:basedOn w:val="Standaardalinea-lettertype"/>
    <w:uiPriority w:val="99"/>
    <w:rsid w:val="001829F2"/>
    <w:rPr>
      <w:color w:val="0000FF"/>
      <w:u w:val="single"/>
    </w:rPr>
  </w:style>
  <w:style w:type="table" w:styleId="Tabelraster">
    <w:name w:val="Table Grid"/>
    <w:basedOn w:val="Standaardtabel"/>
    <w:uiPriority w:val="59"/>
    <w:rsid w:val="006F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852878"/>
    <w:pPr>
      <w:outlineLvl w:val="9"/>
    </w:pPr>
    <w:rPr>
      <w:lang w:eastAsia="nl-NL"/>
    </w:rPr>
  </w:style>
  <w:style w:type="paragraph" w:styleId="Inhopg1">
    <w:name w:val="toc 1"/>
    <w:basedOn w:val="Standaard"/>
    <w:next w:val="Standaard"/>
    <w:autoRedefine/>
    <w:uiPriority w:val="39"/>
    <w:unhideWhenUsed/>
    <w:rsid w:val="00852878"/>
    <w:pPr>
      <w:spacing w:after="100"/>
    </w:pPr>
  </w:style>
  <w:style w:type="paragraph" w:styleId="Inhopg2">
    <w:name w:val="toc 2"/>
    <w:basedOn w:val="Standaard"/>
    <w:next w:val="Standaard"/>
    <w:autoRedefine/>
    <w:uiPriority w:val="39"/>
    <w:unhideWhenUsed/>
    <w:rsid w:val="00852878"/>
    <w:pPr>
      <w:spacing w:after="100"/>
      <w:ind w:left="220"/>
    </w:pPr>
  </w:style>
  <w:style w:type="paragraph" w:styleId="Inhopg3">
    <w:name w:val="toc 3"/>
    <w:basedOn w:val="Standaard"/>
    <w:next w:val="Standaard"/>
    <w:autoRedefine/>
    <w:uiPriority w:val="39"/>
    <w:unhideWhenUsed/>
    <w:rsid w:val="00852878"/>
    <w:pPr>
      <w:spacing w:after="100"/>
      <w:ind w:left="440"/>
    </w:pPr>
  </w:style>
  <w:style w:type="character" w:styleId="Verwijzingopmerking">
    <w:name w:val="annotation reference"/>
    <w:basedOn w:val="Standaardalinea-lettertype"/>
    <w:uiPriority w:val="99"/>
    <w:semiHidden/>
    <w:unhideWhenUsed/>
    <w:rsid w:val="007938DA"/>
    <w:rPr>
      <w:sz w:val="16"/>
      <w:szCs w:val="16"/>
    </w:rPr>
  </w:style>
  <w:style w:type="paragraph" w:styleId="Tekstopmerking">
    <w:name w:val="annotation text"/>
    <w:basedOn w:val="Standaard"/>
    <w:link w:val="TekstopmerkingChar"/>
    <w:uiPriority w:val="99"/>
    <w:unhideWhenUsed/>
    <w:rsid w:val="007938DA"/>
    <w:pPr>
      <w:spacing w:line="240" w:lineRule="auto"/>
    </w:pPr>
    <w:rPr>
      <w:sz w:val="20"/>
      <w:szCs w:val="20"/>
    </w:rPr>
  </w:style>
  <w:style w:type="character" w:customStyle="1" w:styleId="TekstopmerkingChar">
    <w:name w:val="Tekst opmerking Char"/>
    <w:basedOn w:val="Standaardalinea-lettertype"/>
    <w:link w:val="Tekstopmerking"/>
    <w:uiPriority w:val="99"/>
    <w:rsid w:val="007938DA"/>
    <w:rPr>
      <w:sz w:val="20"/>
      <w:szCs w:val="20"/>
    </w:rPr>
  </w:style>
  <w:style w:type="paragraph" w:styleId="Onderwerpvanopmerking">
    <w:name w:val="annotation subject"/>
    <w:basedOn w:val="Tekstopmerking"/>
    <w:next w:val="Tekstopmerking"/>
    <w:link w:val="OnderwerpvanopmerkingChar"/>
    <w:uiPriority w:val="99"/>
    <w:semiHidden/>
    <w:unhideWhenUsed/>
    <w:rsid w:val="007938DA"/>
    <w:rPr>
      <w:b/>
      <w:bCs/>
    </w:rPr>
  </w:style>
  <w:style w:type="character" w:customStyle="1" w:styleId="OnderwerpvanopmerkingChar">
    <w:name w:val="Onderwerp van opmerking Char"/>
    <w:basedOn w:val="TekstopmerkingChar"/>
    <w:link w:val="Onderwerpvanopmerking"/>
    <w:uiPriority w:val="99"/>
    <w:semiHidden/>
    <w:rsid w:val="007938DA"/>
    <w:rPr>
      <w:b/>
      <w:bCs/>
      <w:sz w:val="20"/>
      <w:szCs w:val="20"/>
    </w:rPr>
  </w:style>
  <w:style w:type="paragraph" w:styleId="Normaalweb">
    <w:name w:val="Normal (Web)"/>
    <w:basedOn w:val="Standaard"/>
    <w:uiPriority w:val="99"/>
    <w:semiHidden/>
    <w:unhideWhenUsed/>
    <w:rsid w:val="004923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ijschrift">
    <w:name w:val="caption"/>
    <w:basedOn w:val="Standaard"/>
    <w:next w:val="Standaard"/>
    <w:uiPriority w:val="35"/>
    <w:unhideWhenUsed/>
    <w:qFormat/>
    <w:rsid w:val="00D958EB"/>
    <w:pPr>
      <w:spacing w:line="240" w:lineRule="auto"/>
    </w:pPr>
    <w:rPr>
      <w:b/>
      <w:bCs/>
      <w:color w:val="4F81BD" w:themeColor="accent1"/>
      <w:sz w:val="18"/>
      <w:szCs w:val="18"/>
    </w:rPr>
  </w:style>
  <w:style w:type="paragraph" w:styleId="Koptekst">
    <w:name w:val="header"/>
    <w:basedOn w:val="Standaard"/>
    <w:link w:val="KoptekstChar"/>
    <w:uiPriority w:val="99"/>
    <w:unhideWhenUsed/>
    <w:rsid w:val="00625B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5B99"/>
  </w:style>
  <w:style w:type="paragraph" w:styleId="Voettekst">
    <w:name w:val="footer"/>
    <w:basedOn w:val="Standaard"/>
    <w:link w:val="VoettekstChar"/>
    <w:uiPriority w:val="99"/>
    <w:unhideWhenUsed/>
    <w:rsid w:val="00625B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5B99"/>
  </w:style>
  <w:style w:type="paragraph" w:styleId="Voetnoottekst">
    <w:name w:val="footnote text"/>
    <w:basedOn w:val="Standaard"/>
    <w:link w:val="VoetnoottekstChar"/>
    <w:uiPriority w:val="99"/>
    <w:semiHidden/>
    <w:unhideWhenUsed/>
    <w:rsid w:val="007E48C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48C6"/>
    <w:rPr>
      <w:sz w:val="20"/>
      <w:szCs w:val="20"/>
    </w:rPr>
  </w:style>
  <w:style w:type="character" w:styleId="Voetnootmarkering">
    <w:name w:val="footnote reference"/>
    <w:basedOn w:val="Standaardalinea-lettertype"/>
    <w:uiPriority w:val="99"/>
    <w:semiHidden/>
    <w:unhideWhenUsed/>
    <w:rsid w:val="007E48C6"/>
    <w:rPr>
      <w:vertAlign w:val="superscript"/>
    </w:rPr>
  </w:style>
  <w:style w:type="paragraph" w:customStyle="1" w:styleId="Default">
    <w:name w:val="Default"/>
    <w:rsid w:val="00514CF5"/>
    <w:pPr>
      <w:autoSpaceDE w:val="0"/>
      <w:autoSpaceDN w:val="0"/>
      <w:adjustRightInd w:val="0"/>
      <w:spacing w:after="0" w:line="240" w:lineRule="auto"/>
    </w:pPr>
    <w:rPr>
      <w:rFonts w:ascii="Helvetica Neue LT" w:hAnsi="Helvetica Neue LT" w:cs="Helvetica Neue LT"/>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7C50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7C500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7C500A"/>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500A"/>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7C500A"/>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7C500A"/>
    <w:rPr>
      <w:rFonts w:asciiTheme="majorHAnsi" w:eastAsiaTheme="majorEastAsia" w:hAnsiTheme="majorHAnsi" w:cstheme="majorBidi"/>
      <w:b/>
      <w:bCs/>
      <w:color w:val="4F81BD" w:themeColor="accent1"/>
    </w:rPr>
  </w:style>
  <w:style w:type="paragraph" w:styleId="Lijstalinea">
    <w:name w:val="List Paragraph"/>
    <w:basedOn w:val="Standaard"/>
    <w:uiPriority w:val="34"/>
    <w:qFormat/>
    <w:rsid w:val="007C500A"/>
    <w:pPr>
      <w:ind w:left="720"/>
      <w:contextualSpacing/>
    </w:pPr>
  </w:style>
  <w:style w:type="paragraph" w:styleId="Ballontekst">
    <w:name w:val="Balloon Text"/>
    <w:basedOn w:val="Standaard"/>
    <w:link w:val="BallontekstChar"/>
    <w:uiPriority w:val="99"/>
    <w:semiHidden/>
    <w:unhideWhenUsed/>
    <w:rsid w:val="00CF7AA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7AA1"/>
    <w:rPr>
      <w:rFonts w:ascii="Tahoma" w:hAnsi="Tahoma" w:cs="Tahoma"/>
      <w:sz w:val="16"/>
      <w:szCs w:val="16"/>
    </w:rPr>
  </w:style>
  <w:style w:type="character" w:styleId="Hyperlink">
    <w:name w:val="Hyperlink"/>
    <w:basedOn w:val="Standaardalinea-lettertype"/>
    <w:uiPriority w:val="99"/>
    <w:rsid w:val="001829F2"/>
    <w:rPr>
      <w:color w:val="0000FF"/>
      <w:u w:val="single"/>
    </w:rPr>
  </w:style>
  <w:style w:type="table" w:styleId="Tabelraster">
    <w:name w:val="Table Grid"/>
    <w:basedOn w:val="Standaardtabel"/>
    <w:uiPriority w:val="59"/>
    <w:rsid w:val="006F1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vaninhoudsopgave">
    <w:name w:val="TOC Heading"/>
    <w:basedOn w:val="Kop1"/>
    <w:next w:val="Standaard"/>
    <w:uiPriority w:val="39"/>
    <w:unhideWhenUsed/>
    <w:qFormat/>
    <w:rsid w:val="00852878"/>
    <w:pPr>
      <w:outlineLvl w:val="9"/>
    </w:pPr>
    <w:rPr>
      <w:lang w:eastAsia="nl-NL"/>
    </w:rPr>
  </w:style>
  <w:style w:type="paragraph" w:styleId="Inhopg1">
    <w:name w:val="toc 1"/>
    <w:basedOn w:val="Standaard"/>
    <w:next w:val="Standaard"/>
    <w:autoRedefine/>
    <w:uiPriority w:val="39"/>
    <w:unhideWhenUsed/>
    <w:rsid w:val="00852878"/>
    <w:pPr>
      <w:spacing w:after="100"/>
    </w:pPr>
  </w:style>
  <w:style w:type="paragraph" w:styleId="Inhopg2">
    <w:name w:val="toc 2"/>
    <w:basedOn w:val="Standaard"/>
    <w:next w:val="Standaard"/>
    <w:autoRedefine/>
    <w:uiPriority w:val="39"/>
    <w:unhideWhenUsed/>
    <w:rsid w:val="00852878"/>
    <w:pPr>
      <w:spacing w:after="100"/>
      <w:ind w:left="220"/>
    </w:pPr>
  </w:style>
  <w:style w:type="paragraph" w:styleId="Inhopg3">
    <w:name w:val="toc 3"/>
    <w:basedOn w:val="Standaard"/>
    <w:next w:val="Standaard"/>
    <w:autoRedefine/>
    <w:uiPriority w:val="39"/>
    <w:unhideWhenUsed/>
    <w:rsid w:val="00852878"/>
    <w:pPr>
      <w:spacing w:after="100"/>
      <w:ind w:left="440"/>
    </w:pPr>
  </w:style>
  <w:style w:type="character" w:styleId="Verwijzingopmerking">
    <w:name w:val="annotation reference"/>
    <w:basedOn w:val="Standaardalinea-lettertype"/>
    <w:uiPriority w:val="99"/>
    <w:semiHidden/>
    <w:unhideWhenUsed/>
    <w:rsid w:val="007938DA"/>
    <w:rPr>
      <w:sz w:val="16"/>
      <w:szCs w:val="16"/>
    </w:rPr>
  </w:style>
  <w:style w:type="paragraph" w:styleId="Tekstopmerking">
    <w:name w:val="annotation text"/>
    <w:basedOn w:val="Standaard"/>
    <w:link w:val="TekstopmerkingChar"/>
    <w:uiPriority w:val="99"/>
    <w:unhideWhenUsed/>
    <w:rsid w:val="007938DA"/>
    <w:pPr>
      <w:spacing w:line="240" w:lineRule="auto"/>
    </w:pPr>
    <w:rPr>
      <w:sz w:val="20"/>
      <w:szCs w:val="20"/>
    </w:rPr>
  </w:style>
  <w:style w:type="character" w:customStyle="1" w:styleId="TekstopmerkingChar">
    <w:name w:val="Tekst opmerking Char"/>
    <w:basedOn w:val="Standaardalinea-lettertype"/>
    <w:link w:val="Tekstopmerking"/>
    <w:uiPriority w:val="99"/>
    <w:rsid w:val="007938DA"/>
    <w:rPr>
      <w:sz w:val="20"/>
      <w:szCs w:val="20"/>
    </w:rPr>
  </w:style>
  <w:style w:type="paragraph" w:styleId="Onderwerpvanopmerking">
    <w:name w:val="annotation subject"/>
    <w:basedOn w:val="Tekstopmerking"/>
    <w:next w:val="Tekstopmerking"/>
    <w:link w:val="OnderwerpvanopmerkingChar"/>
    <w:uiPriority w:val="99"/>
    <w:semiHidden/>
    <w:unhideWhenUsed/>
    <w:rsid w:val="007938DA"/>
    <w:rPr>
      <w:b/>
      <w:bCs/>
    </w:rPr>
  </w:style>
  <w:style w:type="character" w:customStyle="1" w:styleId="OnderwerpvanopmerkingChar">
    <w:name w:val="Onderwerp van opmerking Char"/>
    <w:basedOn w:val="TekstopmerkingChar"/>
    <w:link w:val="Onderwerpvanopmerking"/>
    <w:uiPriority w:val="99"/>
    <w:semiHidden/>
    <w:rsid w:val="007938DA"/>
    <w:rPr>
      <w:b/>
      <w:bCs/>
      <w:sz w:val="20"/>
      <w:szCs w:val="20"/>
    </w:rPr>
  </w:style>
  <w:style w:type="paragraph" w:styleId="Normaalweb">
    <w:name w:val="Normal (Web)"/>
    <w:basedOn w:val="Standaard"/>
    <w:uiPriority w:val="99"/>
    <w:semiHidden/>
    <w:unhideWhenUsed/>
    <w:rsid w:val="004923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ijschrift">
    <w:name w:val="caption"/>
    <w:basedOn w:val="Standaard"/>
    <w:next w:val="Standaard"/>
    <w:uiPriority w:val="35"/>
    <w:unhideWhenUsed/>
    <w:qFormat/>
    <w:rsid w:val="00D958EB"/>
    <w:pPr>
      <w:spacing w:line="240" w:lineRule="auto"/>
    </w:pPr>
    <w:rPr>
      <w:b/>
      <w:bCs/>
      <w:color w:val="4F81BD" w:themeColor="accent1"/>
      <w:sz w:val="18"/>
      <w:szCs w:val="18"/>
    </w:rPr>
  </w:style>
  <w:style w:type="paragraph" w:styleId="Koptekst">
    <w:name w:val="header"/>
    <w:basedOn w:val="Standaard"/>
    <w:link w:val="KoptekstChar"/>
    <w:uiPriority w:val="99"/>
    <w:unhideWhenUsed/>
    <w:rsid w:val="00625B9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5B99"/>
  </w:style>
  <w:style w:type="paragraph" w:styleId="Voettekst">
    <w:name w:val="footer"/>
    <w:basedOn w:val="Standaard"/>
    <w:link w:val="VoettekstChar"/>
    <w:uiPriority w:val="99"/>
    <w:unhideWhenUsed/>
    <w:rsid w:val="00625B9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5B99"/>
  </w:style>
  <w:style w:type="paragraph" w:styleId="Voetnoottekst">
    <w:name w:val="footnote text"/>
    <w:basedOn w:val="Standaard"/>
    <w:link w:val="VoetnoottekstChar"/>
    <w:uiPriority w:val="99"/>
    <w:semiHidden/>
    <w:unhideWhenUsed/>
    <w:rsid w:val="007E48C6"/>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E48C6"/>
    <w:rPr>
      <w:sz w:val="20"/>
      <w:szCs w:val="20"/>
    </w:rPr>
  </w:style>
  <w:style w:type="character" w:styleId="Voetnootmarkering">
    <w:name w:val="footnote reference"/>
    <w:basedOn w:val="Standaardalinea-lettertype"/>
    <w:uiPriority w:val="99"/>
    <w:semiHidden/>
    <w:unhideWhenUsed/>
    <w:rsid w:val="007E48C6"/>
    <w:rPr>
      <w:vertAlign w:val="superscript"/>
    </w:rPr>
  </w:style>
  <w:style w:type="paragraph" w:customStyle="1" w:styleId="Default">
    <w:name w:val="Default"/>
    <w:rsid w:val="00514CF5"/>
    <w:pPr>
      <w:autoSpaceDE w:val="0"/>
      <w:autoSpaceDN w:val="0"/>
      <w:adjustRightInd w:val="0"/>
      <w:spacing w:after="0" w:line="240" w:lineRule="auto"/>
    </w:pPr>
    <w:rPr>
      <w:rFonts w:ascii="Helvetica Neue LT" w:hAnsi="Helvetica Neue LT" w:cs="Helvetica Neue L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5425">
      <w:bodyDiv w:val="1"/>
      <w:marLeft w:val="0"/>
      <w:marRight w:val="0"/>
      <w:marTop w:val="0"/>
      <w:marBottom w:val="0"/>
      <w:divBdr>
        <w:top w:val="none" w:sz="0" w:space="0" w:color="auto"/>
        <w:left w:val="none" w:sz="0" w:space="0" w:color="auto"/>
        <w:bottom w:val="none" w:sz="0" w:space="0" w:color="auto"/>
        <w:right w:val="none" w:sz="0" w:space="0" w:color="auto"/>
      </w:divBdr>
      <w:divsChild>
        <w:div w:id="1015689272">
          <w:marLeft w:val="504"/>
          <w:marRight w:val="0"/>
          <w:marTop w:val="0"/>
          <w:marBottom w:val="0"/>
          <w:divBdr>
            <w:top w:val="none" w:sz="0" w:space="0" w:color="auto"/>
            <w:left w:val="none" w:sz="0" w:space="0" w:color="auto"/>
            <w:bottom w:val="none" w:sz="0" w:space="0" w:color="auto"/>
            <w:right w:val="none" w:sz="0" w:space="0" w:color="auto"/>
          </w:divBdr>
        </w:div>
        <w:div w:id="507715666">
          <w:marLeft w:val="446"/>
          <w:marRight w:val="0"/>
          <w:marTop w:val="0"/>
          <w:marBottom w:val="0"/>
          <w:divBdr>
            <w:top w:val="none" w:sz="0" w:space="0" w:color="auto"/>
            <w:left w:val="none" w:sz="0" w:space="0" w:color="auto"/>
            <w:bottom w:val="none" w:sz="0" w:space="0" w:color="auto"/>
            <w:right w:val="none" w:sz="0" w:space="0" w:color="auto"/>
          </w:divBdr>
        </w:div>
        <w:div w:id="1155992472">
          <w:marLeft w:val="446"/>
          <w:marRight w:val="0"/>
          <w:marTop w:val="0"/>
          <w:marBottom w:val="0"/>
          <w:divBdr>
            <w:top w:val="none" w:sz="0" w:space="0" w:color="auto"/>
            <w:left w:val="none" w:sz="0" w:space="0" w:color="auto"/>
            <w:bottom w:val="none" w:sz="0" w:space="0" w:color="auto"/>
            <w:right w:val="none" w:sz="0" w:space="0" w:color="auto"/>
          </w:divBdr>
        </w:div>
        <w:div w:id="1213730127">
          <w:marLeft w:val="446"/>
          <w:marRight w:val="0"/>
          <w:marTop w:val="0"/>
          <w:marBottom w:val="0"/>
          <w:divBdr>
            <w:top w:val="none" w:sz="0" w:space="0" w:color="auto"/>
            <w:left w:val="none" w:sz="0" w:space="0" w:color="auto"/>
            <w:bottom w:val="none" w:sz="0" w:space="0" w:color="auto"/>
            <w:right w:val="none" w:sz="0" w:space="0" w:color="auto"/>
          </w:divBdr>
        </w:div>
        <w:div w:id="862288422">
          <w:marLeft w:val="446"/>
          <w:marRight w:val="0"/>
          <w:marTop w:val="0"/>
          <w:marBottom w:val="0"/>
          <w:divBdr>
            <w:top w:val="none" w:sz="0" w:space="0" w:color="auto"/>
            <w:left w:val="none" w:sz="0" w:space="0" w:color="auto"/>
            <w:bottom w:val="none" w:sz="0" w:space="0" w:color="auto"/>
            <w:right w:val="none" w:sz="0" w:space="0" w:color="auto"/>
          </w:divBdr>
        </w:div>
        <w:div w:id="690374316">
          <w:marLeft w:val="446"/>
          <w:marRight w:val="0"/>
          <w:marTop w:val="0"/>
          <w:marBottom w:val="0"/>
          <w:divBdr>
            <w:top w:val="none" w:sz="0" w:space="0" w:color="auto"/>
            <w:left w:val="none" w:sz="0" w:space="0" w:color="auto"/>
            <w:bottom w:val="none" w:sz="0" w:space="0" w:color="auto"/>
            <w:right w:val="none" w:sz="0" w:space="0" w:color="auto"/>
          </w:divBdr>
        </w:div>
        <w:div w:id="331765059">
          <w:marLeft w:val="446"/>
          <w:marRight w:val="0"/>
          <w:marTop w:val="0"/>
          <w:marBottom w:val="0"/>
          <w:divBdr>
            <w:top w:val="none" w:sz="0" w:space="0" w:color="auto"/>
            <w:left w:val="none" w:sz="0" w:space="0" w:color="auto"/>
            <w:bottom w:val="none" w:sz="0" w:space="0" w:color="auto"/>
            <w:right w:val="none" w:sz="0" w:space="0" w:color="auto"/>
          </w:divBdr>
        </w:div>
        <w:div w:id="149178210">
          <w:marLeft w:val="446"/>
          <w:marRight w:val="0"/>
          <w:marTop w:val="0"/>
          <w:marBottom w:val="0"/>
          <w:divBdr>
            <w:top w:val="none" w:sz="0" w:space="0" w:color="auto"/>
            <w:left w:val="none" w:sz="0" w:space="0" w:color="auto"/>
            <w:bottom w:val="none" w:sz="0" w:space="0" w:color="auto"/>
            <w:right w:val="none" w:sz="0" w:space="0" w:color="auto"/>
          </w:divBdr>
        </w:div>
      </w:divsChild>
    </w:div>
    <w:div w:id="422652137">
      <w:bodyDiv w:val="1"/>
      <w:marLeft w:val="0"/>
      <w:marRight w:val="0"/>
      <w:marTop w:val="0"/>
      <w:marBottom w:val="0"/>
      <w:divBdr>
        <w:top w:val="none" w:sz="0" w:space="0" w:color="auto"/>
        <w:left w:val="none" w:sz="0" w:space="0" w:color="auto"/>
        <w:bottom w:val="none" w:sz="0" w:space="0" w:color="auto"/>
        <w:right w:val="none" w:sz="0" w:space="0" w:color="auto"/>
      </w:divBdr>
    </w:div>
    <w:div w:id="447815727">
      <w:bodyDiv w:val="1"/>
      <w:marLeft w:val="0"/>
      <w:marRight w:val="0"/>
      <w:marTop w:val="0"/>
      <w:marBottom w:val="0"/>
      <w:divBdr>
        <w:top w:val="none" w:sz="0" w:space="0" w:color="auto"/>
        <w:left w:val="none" w:sz="0" w:space="0" w:color="auto"/>
        <w:bottom w:val="none" w:sz="0" w:space="0" w:color="auto"/>
        <w:right w:val="none" w:sz="0" w:space="0" w:color="auto"/>
      </w:divBdr>
      <w:divsChild>
        <w:div w:id="1813019096">
          <w:marLeft w:val="504"/>
          <w:marRight w:val="0"/>
          <w:marTop w:val="0"/>
          <w:marBottom w:val="0"/>
          <w:divBdr>
            <w:top w:val="none" w:sz="0" w:space="0" w:color="auto"/>
            <w:left w:val="none" w:sz="0" w:space="0" w:color="auto"/>
            <w:bottom w:val="none" w:sz="0" w:space="0" w:color="auto"/>
            <w:right w:val="none" w:sz="0" w:space="0" w:color="auto"/>
          </w:divBdr>
        </w:div>
        <w:div w:id="1230111224">
          <w:marLeft w:val="504"/>
          <w:marRight w:val="0"/>
          <w:marTop w:val="0"/>
          <w:marBottom w:val="0"/>
          <w:divBdr>
            <w:top w:val="none" w:sz="0" w:space="0" w:color="auto"/>
            <w:left w:val="none" w:sz="0" w:space="0" w:color="auto"/>
            <w:bottom w:val="none" w:sz="0" w:space="0" w:color="auto"/>
            <w:right w:val="none" w:sz="0" w:space="0" w:color="auto"/>
          </w:divBdr>
        </w:div>
        <w:div w:id="332883253">
          <w:marLeft w:val="504"/>
          <w:marRight w:val="0"/>
          <w:marTop w:val="0"/>
          <w:marBottom w:val="0"/>
          <w:divBdr>
            <w:top w:val="none" w:sz="0" w:space="0" w:color="auto"/>
            <w:left w:val="none" w:sz="0" w:space="0" w:color="auto"/>
            <w:bottom w:val="none" w:sz="0" w:space="0" w:color="auto"/>
            <w:right w:val="none" w:sz="0" w:space="0" w:color="auto"/>
          </w:divBdr>
        </w:div>
        <w:div w:id="1180117522">
          <w:marLeft w:val="504"/>
          <w:marRight w:val="0"/>
          <w:marTop w:val="0"/>
          <w:marBottom w:val="0"/>
          <w:divBdr>
            <w:top w:val="none" w:sz="0" w:space="0" w:color="auto"/>
            <w:left w:val="none" w:sz="0" w:space="0" w:color="auto"/>
            <w:bottom w:val="none" w:sz="0" w:space="0" w:color="auto"/>
            <w:right w:val="none" w:sz="0" w:space="0" w:color="auto"/>
          </w:divBdr>
        </w:div>
        <w:div w:id="1842046128">
          <w:marLeft w:val="504"/>
          <w:marRight w:val="0"/>
          <w:marTop w:val="0"/>
          <w:marBottom w:val="0"/>
          <w:divBdr>
            <w:top w:val="none" w:sz="0" w:space="0" w:color="auto"/>
            <w:left w:val="none" w:sz="0" w:space="0" w:color="auto"/>
            <w:bottom w:val="none" w:sz="0" w:space="0" w:color="auto"/>
            <w:right w:val="none" w:sz="0" w:space="0" w:color="auto"/>
          </w:divBdr>
        </w:div>
        <w:div w:id="498278685">
          <w:marLeft w:val="504"/>
          <w:marRight w:val="0"/>
          <w:marTop w:val="0"/>
          <w:marBottom w:val="0"/>
          <w:divBdr>
            <w:top w:val="none" w:sz="0" w:space="0" w:color="auto"/>
            <w:left w:val="none" w:sz="0" w:space="0" w:color="auto"/>
            <w:bottom w:val="none" w:sz="0" w:space="0" w:color="auto"/>
            <w:right w:val="none" w:sz="0" w:space="0" w:color="auto"/>
          </w:divBdr>
        </w:div>
        <w:div w:id="649286527">
          <w:marLeft w:val="504"/>
          <w:marRight w:val="0"/>
          <w:marTop w:val="0"/>
          <w:marBottom w:val="0"/>
          <w:divBdr>
            <w:top w:val="none" w:sz="0" w:space="0" w:color="auto"/>
            <w:left w:val="none" w:sz="0" w:space="0" w:color="auto"/>
            <w:bottom w:val="none" w:sz="0" w:space="0" w:color="auto"/>
            <w:right w:val="none" w:sz="0" w:space="0" w:color="auto"/>
          </w:divBdr>
        </w:div>
        <w:div w:id="1453863508">
          <w:marLeft w:val="504"/>
          <w:marRight w:val="0"/>
          <w:marTop w:val="0"/>
          <w:marBottom w:val="0"/>
          <w:divBdr>
            <w:top w:val="none" w:sz="0" w:space="0" w:color="auto"/>
            <w:left w:val="none" w:sz="0" w:space="0" w:color="auto"/>
            <w:bottom w:val="none" w:sz="0" w:space="0" w:color="auto"/>
            <w:right w:val="none" w:sz="0" w:space="0" w:color="auto"/>
          </w:divBdr>
        </w:div>
        <w:div w:id="63569944">
          <w:marLeft w:val="504"/>
          <w:marRight w:val="0"/>
          <w:marTop w:val="0"/>
          <w:marBottom w:val="0"/>
          <w:divBdr>
            <w:top w:val="none" w:sz="0" w:space="0" w:color="auto"/>
            <w:left w:val="none" w:sz="0" w:space="0" w:color="auto"/>
            <w:bottom w:val="none" w:sz="0" w:space="0" w:color="auto"/>
            <w:right w:val="none" w:sz="0" w:space="0" w:color="auto"/>
          </w:divBdr>
        </w:div>
      </w:divsChild>
    </w:div>
    <w:div w:id="804733863">
      <w:bodyDiv w:val="1"/>
      <w:marLeft w:val="0"/>
      <w:marRight w:val="0"/>
      <w:marTop w:val="0"/>
      <w:marBottom w:val="0"/>
      <w:divBdr>
        <w:top w:val="none" w:sz="0" w:space="0" w:color="auto"/>
        <w:left w:val="none" w:sz="0" w:space="0" w:color="auto"/>
        <w:bottom w:val="none" w:sz="0" w:space="0" w:color="auto"/>
        <w:right w:val="none" w:sz="0" w:space="0" w:color="auto"/>
      </w:divBdr>
    </w:div>
    <w:div w:id="1221553750">
      <w:bodyDiv w:val="1"/>
      <w:marLeft w:val="0"/>
      <w:marRight w:val="0"/>
      <w:marTop w:val="0"/>
      <w:marBottom w:val="0"/>
      <w:divBdr>
        <w:top w:val="none" w:sz="0" w:space="0" w:color="auto"/>
        <w:left w:val="none" w:sz="0" w:space="0" w:color="auto"/>
        <w:bottom w:val="none" w:sz="0" w:space="0" w:color="auto"/>
        <w:right w:val="none" w:sz="0" w:space="0" w:color="auto"/>
      </w:divBdr>
      <w:divsChild>
        <w:div w:id="139621591">
          <w:marLeft w:val="1080"/>
          <w:marRight w:val="0"/>
          <w:marTop w:val="0"/>
          <w:marBottom w:val="120"/>
          <w:divBdr>
            <w:top w:val="none" w:sz="0" w:space="0" w:color="auto"/>
            <w:left w:val="none" w:sz="0" w:space="0" w:color="auto"/>
            <w:bottom w:val="none" w:sz="0" w:space="0" w:color="auto"/>
            <w:right w:val="none" w:sz="0" w:space="0" w:color="auto"/>
          </w:divBdr>
        </w:div>
        <w:div w:id="798839625">
          <w:marLeft w:val="1080"/>
          <w:marRight w:val="0"/>
          <w:marTop w:val="0"/>
          <w:marBottom w:val="120"/>
          <w:divBdr>
            <w:top w:val="none" w:sz="0" w:space="0" w:color="auto"/>
            <w:left w:val="none" w:sz="0" w:space="0" w:color="auto"/>
            <w:bottom w:val="none" w:sz="0" w:space="0" w:color="auto"/>
            <w:right w:val="none" w:sz="0" w:space="0" w:color="auto"/>
          </w:divBdr>
        </w:div>
        <w:div w:id="1609311898">
          <w:marLeft w:val="1080"/>
          <w:marRight w:val="0"/>
          <w:marTop w:val="0"/>
          <w:marBottom w:val="120"/>
          <w:divBdr>
            <w:top w:val="none" w:sz="0" w:space="0" w:color="auto"/>
            <w:left w:val="none" w:sz="0" w:space="0" w:color="auto"/>
            <w:bottom w:val="none" w:sz="0" w:space="0" w:color="auto"/>
            <w:right w:val="none" w:sz="0" w:space="0" w:color="auto"/>
          </w:divBdr>
        </w:div>
        <w:div w:id="53093171">
          <w:marLeft w:val="1080"/>
          <w:marRight w:val="0"/>
          <w:marTop w:val="0"/>
          <w:marBottom w:val="120"/>
          <w:divBdr>
            <w:top w:val="none" w:sz="0" w:space="0" w:color="auto"/>
            <w:left w:val="none" w:sz="0" w:space="0" w:color="auto"/>
            <w:bottom w:val="none" w:sz="0" w:space="0" w:color="auto"/>
            <w:right w:val="none" w:sz="0" w:space="0" w:color="auto"/>
          </w:divBdr>
        </w:div>
        <w:div w:id="669479269">
          <w:marLeft w:val="1080"/>
          <w:marRight w:val="0"/>
          <w:marTop w:val="0"/>
          <w:marBottom w:val="120"/>
          <w:divBdr>
            <w:top w:val="none" w:sz="0" w:space="0" w:color="auto"/>
            <w:left w:val="none" w:sz="0" w:space="0" w:color="auto"/>
            <w:bottom w:val="none" w:sz="0" w:space="0" w:color="auto"/>
            <w:right w:val="none" w:sz="0" w:space="0" w:color="auto"/>
          </w:divBdr>
        </w:div>
        <w:div w:id="9063210">
          <w:marLeft w:val="1080"/>
          <w:marRight w:val="0"/>
          <w:marTop w:val="0"/>
          <w:marBottom w:val="120"/>
          <w:divBdr>
            <w:top w:val="none" w:sz="0" w:space="0" w:color="auto"/>
            <w:left w:val="none" w:sz="0" w:space="0" w:color="auto"/>
            <w:bottom w:val="none" w:sz="0" w:space="0" w:color="auto"/>
            <w:right w:val="none" w:sz="0" w:space="0" w:color="auto"/>
          </w:divBdr>
        </w:div>
        <w:div w:id="1017315924">
          <w:marLeft w:val="1080"/>
          <w:marRight w:val="0"/>
          <w:marTop w:val="0"/>
          <w:marBottom w:val="120"/>
          <w:divBdr>
            <w:top w:val="none" w:sz="0" w:space="0" w:color="auto"/>
            <w:left w:val="none" w:sz="0" w:space="0" w:color="auto"/>
            <w:bottom w:val="none" w:sz="0" w:space="0" w:color="auto"/>
            <w:right w:val="none" w:sz="0" w:space="0" w:color="auto"/>
          </w:divBdr>
        </w:div>
        <w:div w:id="1841850512">
          <w:marLeft w:val="1080"/>
          <w:marRight w:val="0"/>
          <w:marTop w:val="0"/>
          <w:marBottom w:val="120"/>
          <w:divBdr>
            <w:top w:val="none" w:sz="0" w:space="0" w:color="auto"/>
            <w:left w:val="none" w:sz="0" w:space="0" w:color="auto"/>
            <w:bottom w:val="none" w:sz="0" w:space="0" w:color="auto"/>
            <w:right w:val="none" w:sz="0" w:space="0" w:color="auto"/>
          </w:divBdr>
        </w:div>
        <w:div w:id="1744133245">
          <w:marLeft w:val="1080"/>
          <w:marRight w:val="0"/>
          <w:marTop w:val="0"/>
          <w:marBottom w:val="120"/>
          <w:divBdr>
            <w:top w:val="none" w:sz="0" w:space="0" w:color="auto"/>
            <w:left w:val="none" w:sz="0" w:space="0" w:color="auto"/>
            <w:bottom w:val="none" w:sz="0" w:space="0" w:color="auto"/>
            <w:right w:val="none" w:sz="0" w:space="0" w:color="auto"/>
          </w:divBdr>
        </w:div>
      </w:divsChild>
    </w:div>
    <w:div w:id="1227034346">
      <w:bodyDiv w:val="1"/>
      <w:marLeft w:val="0"/>
      <w:marRight w:val="0"/>
      <w:marTop w:val="0"/>
      <w:marBottom w:val="0"/>
      <w:divBdr>
        <w:top w:val="none" w:sz="0" w:space="0" w:color="auto"/>
        <w:left w:val="none" w:sz="0" w:space="0" w:color="auto"/>
        <w:bottom w:val="none" w:sz="0" w:space="0" w:color="auto"/>
        <w:right w:val="none" w:sz="0" w:space="0" w:color="auto"/>
      </w:divBdr>
    </w:div>
    <w:div w:id="1630164041">
      <w:bodyDiv w:val="1"/>
      <w:marLeft w:val="0"/>
      <w:marRight w:val="0"/>
      <w:marTop w:val="0"/>
      <w:marBottom w:val="0"/>
      <w:divBdr>
        <w:top w:val="none" w:sz="0" w:space="0" w:color="auto"/>
        <w:left w:val="none" w:sz="0" w:space="0" w:color="auto"/>
        <w:bottom w:val="none" w:sz="0" w:space="0" w:color="auto"/>
        <w:right w:val="none" w:sz="0" w:space="0" w:color="auto"/>
      </w:divBdr>
    </w:div>
    <w:div w:id="1897159058">
      <w:bodyDiv w:val="1"/>
      <w:marLeft w:val="0"/>
      <w:marRight w:val="0"/>
      <w:marTop w:val="0"/>
      <w:marBottom w:val="0"/>
      <w:divBdr>
        <w:top w:val="none" w:sz="0" w:space="0" w:color="auto"/>
        <w:left w:val="none" w:sz="0" w:space="0" w:color="auto"/>
        <w:bottom w:val="none" w:sz="0" w:space="0" w:color="auto"/>
        <w:right w:val="none" w:sz="0" w:space="0" w:color="auto"/>
      </w:divBdr>
      <w:divsChild>
        <w:div w:id="1437141164">
          <w:marLeft w:val="504"/>
          <w:marRight w:val="0"/>
          <w:marTop w:val="0"/>
          <w:marBottom w:val="0"/>
          <w:divBdr>
            <w:top w:val="none" w:sz="0" w:space="0" w:color="auto"/>
            <w:left w:val="none" w:sz="0" w:space="0" w:color="auto"/>
            <w:bottom w:val="none" w:sz="0" w:space="0" w:color="auto"/>
            <w:right w:val="none" w:sz="0" w:space="0" w:color="auto"/>
          </w:divBdr>
        </w:div>
        <w:div w:id="54133767">
          <w:marLeft w:val="504"/>
          <w:marRight w:val="0"/>
          <w:marTop w:val="0"/>
          <w:marBottom w:val="0"/>
          <w:divBdr>
            <w:top w:val="none" w:sz="0" w:space="0" w:color="auto"/>
            <w:left w:val="none" w:sz="0" w:space="0" w:color="auto"/>
            <w:bottom w:val="none" w:sz="0" w:space="0" w:color="auto"/>
            <w:right w:val="none" w:sz="0" w:space="0" w:color="auto"/>
          </w:divBdr>
        </w:div>
        <w:div w:id="1708412150">
          <w:marLeft w:val="504"/>
          <w:marRight w:val="0"/>
          <w:marTop w:val="0"/>
          <w:marBottom w:val="0"/>
          <w:divBdr>
            <w:top w:val="none" w:sz="0" w:space="0" w:color="auto"/>
            <w:left w:val="none" w:sz="0" w:space="0" w:color="auto"/>
            <w:bottom w:val="none" w:sz="0" w:space="0" w:color="auto"/>
            <w:right w:val="none" w:sz="0" w:space="0" w:color="auto"/>
          </w:divBdr>
        </w:div>
        <w:div w:id="306521919">
          <w:marLeft w:val="504"/>
          <w:marRight w:val="0"/>
          <w:marTop w:val="0"/>
          <w:marBottom w:val="0"/>
          <w:divBdr>
            <w:top w:val="none" w:sz="0" w:space="0" w:color="auto"/>
            <w:left w:val="none" w:sz="0" w:space="0" w:color="auto"/>
            <w:bottom w:val="none" w:sz="0" w:space="0" w:color="auto"/>
            <w:right w:val="none" w:sz="0" w:space="0" w:color="auto"/>
          </w:divBdr>
        </w:div>
        <w:div w:id="953175039">
          <w:marLeft w:val="504"/>
          <w:marRight w:val="0"/>
          <w:marTop w:val="0"/>
          <w:marBottom w:val="0"/>
          <w:divBdr>
            <w:top w:val="none" w:sz="0" w:space="0" w:color="auto"/>
            <w:left w:val="none" w:sz="0" w:space="0" w:color="auto"/>
            <w:bottom w:val="none" w:sz="0" w:space="0" w:color="auto"/>
            <w:right w:val="none" w:sz="0" w:space="0" w:color="auto"/>
          </w:divBdr>
        </w:div>
        <w:div w:id="202332299">
          <w:marLeft w:val="504"/>
          <w:marRight w:val="0"/>
          <w:marTop w:val="0"/>
          <w:marBottom w:val="0"/>
          <w:divBdr>
            <w:top w:val="none" w:sz="0" w:space="0" w:color="auto"/>
            <w:left w:val="none" w:sz="0" w:space="0" w:color="auto"/>
            <w:bottom w:val="none" w:sz="0" w:space="0" w:color="auto"/>
            <w:right w:val="none" w:sz="0" w:space="0" w:color="auto"/>
          </w:divBdr>
        </w:div>
        <w:div w:id="648827133">
          <w:marLeft w:val="504"/>
          <w:marRight w:val="0"/>
          <w:marTop w:val="0"/>
          <w:marBottom w:val="0"/>
          <w:divBdr>
            <w:top w:val="none" w:sz="0" w:space="0" w:color="auto"/>
            <w:left w:val="none" w:sz="0" w:space="0" w:color="auto"/>
            <w:bottom w:val="none" w:sz="0" w:space="0" w:color="auto"/>
            <w:right w:val="none" w:sz="0" w:space="0" w:color="auto"/>
          </w:divBdr>
        </w:div>
        <w:div w:id="1119295139">
          <w:marLeft w:val="504"/>
          <w:marRight w:val="0"/>
          <w:marTop w:val="0"/>
          <w:marBottom w:val="0"/>
          <w:divBdr>
            <w:top w:val="none" w:sz="0" w:space="0" w:color="auto"/>
            <w:left w:val="none" w:sz="0" w:space="0" w:color="auto"/>
            <w:bottom w:val="none" w:sz="0" w:space="0" w:color="auto"/>
            <w:right w:val="none" w:sz="0" w:space="0" w:color="auto"/>
          </w:divBdr>
        </w:div>
        <w:div w:id="790326085">
          <w:marLeft w:val="50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boersma@mitopics.n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boersma@mitopics.nl"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oersma@mitopics.n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mgevingsdiensthaaglanden.nl"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95F5E-EBA7-4317-8202-069A36212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4084</Words>
  <Characters>22468</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Marktconsultatiedocument ICT-infrastructuur en aanvullende diensten</vt:lpstr>
    </vt:vector>
  </TitlesOfParts>
  <Company>Significant</Company>
  <LinksUpToDate>false</LinksUpToDate>
  <CharactersWithSpaces>26500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Marktconsultatiedocument ICT-infrastructuur en aanvullende diensten</dc:title>
  <dc:creator>Durk Boersma</dc:creator>
  <cp:keywords>ODH</cp:keywords>
  <cp:lastModifiedBy>Durk Boersma</cp:lastModifiedBy>
  <cp:revision>2</cp:revision>
  <cp:lastPrinted>2016-05-25T07:00:00Z</cp:lastPrinted>
  <dcterms:created xsi:type="dcterms:W3CDTF">2017-11-06T15:51:00Z</dcterms:created>
  <dcterms:modified xsi:type="dcterms:W3CDTF">2017-11-06T15:51:00Z</dcterms:modified>
</cp:coreProperties>
</file>