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F3" w:rsidRDefault="004868F3" w:rsidP="004868F3">
      <w:pPr>
        <w:rPr>
          <w:b/>
          <w:sz w:val="28"/>
          <w:szCs w:val="28"/>
        </w:rPr>
      </w:pPr>
      <w:r>
        <w:rPr>
          <w:b/>
          <w:sz w:val="28"/>
          <w:szCs w:val="28"/>
        </w:rPr>
        <w:t>Bijlage C Verklaring Derde ten behoeve van middelen en/of bekwaamheden</w:t>
      </w:r>
    </w:p>
    <w:p w:rsidR="004868F3" w:rsidRDefault="004868F3" w:rsidP="004868F3">
      <w:pPr>
        <w:rPr>
          <w:b/>
          <w:sz w:val="28"/>
          <w:szCs w:val="28"/>
        </w:rPr>
      </w:pPr>
      <w:r>
        <w:rPr>
          <w:b/>
        </w:rPr>
        <w:t xml:space="preserve">Behorend bij de Europese aanbesteding </w:t>
      </w:r>
      <w:r>
        <w:rPr>
          <w:b/>
          <w:szCs w:val="22"/>
        </w:rPr>
        <w:t>Construction All Risks verzekering Stedin Holding N.V., 1 januari 2018</w:t>
      </w:r>
    </w:p>
    <w:p w:rsidR="004868F3" w:rsidRDefault="004868F3" w:rsidP="004868F3">
      <w:pPr>
        <w:rPr>
          <w:szCs w:val="22"/>
        </w:rPr>
      </w:pPr>
      <w:r>
        <w:rPr>
          <w:i/>
          <w:sz w:val="20"/>
        </w:rPr>
        <w:t xml:space="preserve">Indien een zelfstandige Inschrijver of leden van een samenwerkingsverband bij de Inschrijving een beroep doen op één of meerdere Derden dient deze verklaring volledig te worden ingevuld en rechtsgeldig te worden ondertekend door de betreffende Derde. </w:t>
      </w:r>
    </w:p>
    <w:p w:rsidR="004868F3" w:rsidRDefault="004868F3" w:rsidP="004868F3">
      <w:pPr>
        <w:rPr>
          <w:szCs w:val="22"/>
        </w:rPr>
      </w:pPr>
      <w:r>
        <w:rPr>
          <w:szCs w:val="22"/>
        </w:rPr>
        <w:t>Ondergetekende (naam Derde):…………………………………………………………………………………</w:t>
      </w:r>
    </w:p>
    <w:p w:rsidR="004868F3" w:rsidRDefault="004868F3" w:rsidP="004868F3">
      <w:pPr>
        <w:rPr>
          <w:szCs w:val="22"/>
        </w:rPr>
      </w:pPr>
    </w:p>
    <w:p w:rsidR="004868F3" w:rsidRDefault="004868F3" w:rsidP="004868F3">
      <w:pPr>
        <w:rPr>
          <w:szCs w:val="22"/>
        </w:rPr>
      </w:pPr>
      <w:r>
        <w:rPr>
          <w:szCs w:val="22"/>
        </w:rPr>
        <w:t>Gevestigd te:……………………………………………………………………………………………………….</w:t>
      </w:r>
    </w:p>
    <w:p w:rsidR="004868F3" w:rsidRDefault="004868F3" w:rsidP="004868F3">
      <w:pPr>
        <w:rPr>
          <w:szCs w:val="22"/>
        </w:rPr>
      </w:pPr>
    </w:p>
    <w:p w:rsidR="004868F3" w:rsidRDefault="004868F3" w:rsidP="004868F3">
      <w:pPr>
        <w:rPr>
          <w:szCs w:val="22"/>
        </w:rPr>
      </w:pPr>
      <w:r>
        <w:rPr>
          <w:szCs w:val="22"/>
        </w:rPr>
        <w:t xml:space="preserve">Verklaart dat (invullen naam zelfstandige Inschrijver of lid samenwerkingsverband) </w:t>
      </w:r>
    </w:p>
    <w:p w:rsidR="004868F3" w:rsidRDefault="004868F3" w:rsidP="004868F3">
      <w:pPr>
        <w:rPr>
          <w:szCs w:val="22"/>
        </w:rPr>
      </w:pPr>
      <w:r>
        <w:rPr>
          <w:szCs w:val="22"/>
        </w:rPr>
        <w:t>……………………………………………………………………………………………………………</w:t>
      </w:r>
    </w:p>
    <w:p w:rsidR="004868F3" w:rsidRDefault="004868F3" w:rsidP="004868F3">
      <w:pPr>
        <w:rPr>
          <w:szCs w:val="22"/>
        </w:rPr>
      </w:pPr>
      <w:r>
        <w:rPr>
          <w:szCs w:val="22"/>
        </w:rPr>
        <w:t>(hierna “Opdrachtnemer”)</w:t>
      </w:r>
    </w:p>
    <w:p w:rsidR="004868F3" w:rsidRDefault="004868F3" w:rsidP="004868F3">
      <w:pPr>
        <w:rPr>
          <w:szCs w:val="22"/>
        </w:rPr>
      </w:pPr>
      <w:r>
        <w:rPr>
          <w:szCs w:val="22"/>
        </w:rPr>
        <w:t>zich met betrekking tot de volgende Geschiktheidseis(en) beroept op de middelen en/of bekwaamheden van ondergetekende:</w:t>
      </w:r>
    </w:p>
    <w:p w:rsidR="004868F3" w:rsidRDefault="004868F3" w:rsidP="004868F3">
      <w:pPr>
        <w:rPr>
          <w:szCs w:val="22"/>
        </w:rPr>
      </w:pPr>
      <w:r>
        <w:rPr>
          <w:szCs w:val="22"/>
        </w:rPr>
        <w:t>………………………………………………………………………………………………………………………………………………………………………………………………………………………………………………………………………………………………………………………………………………………………………………………………………………………………………………………………</w:t>
      </w:r>
    </w:p>
    <w:p w:rsidR="004868F3" w:rsidRDefault="004868F3" w:rsidP="004868F3">
      <w:pPr>
        <w:rPr>
          <w:szCs w:val="22"/>
        </w:rPr>
      </w:pPr>
      <w:r>
        <w:rPr>
          <w:szCs w:val="22"/>
        </w:rPr>
        <w:t>Bij een eventuele Gunning van de opdracht kan Opdrachtnemer op diens eerste verzoek vrijelijk beschikken over de noodzakelijke middelen en/of bekwaamheden ter voldoening aan deze Geschiktheidseis(en).</w:t>
      </w:r>
    </w:p>
    <w:p w:rsidR="004868F3" w:rsidRDefault="004868F3" w:rsidP="004868F3">
      <w:pPr>
        <w:spacing w:line="252" w:lineRule="auto"/>
        <w:ind w:right="-1"/>
        <w:rPr>
          <w:szCs w:val="22"/>
        </w:rPr>
      </w:pPr>
      <w:r>
        <w:rPr>
          <w:szCs w:val="22"/>
        </w:rPr>
        <w:t xml:space="preserve">Indien ter voldoening aan de gestelde financiële draagkracht (zie de paragraaf ‘Geschiktheidseisen inzake financiële en economische draagkracht’) een beroep wordt gedaan op zijn jaarcijfers aanvaart ondergetekende hierbij de hoofdelijke aansprakelijkheid voor de nakoming van de verplichtingen van Opdrachtnemer voortvloeiend uit de in het kader van deze aanbesteding eventueel af te sluiten verzekeringsovereenkomst. </w:t>
      </w:r>
    </w:p>
    <w:p w:rsidR="004868F3" w:rsidRDefault="004868F3" w:rsidP="004868F3">
      <w:pPr>
        <w:rPr>
          <w:szCs w:val="22"/>
        </w:rPr>
      </w:pPr>
    </w:p>
    <w:p w:rsidR="004868F3" w:rsidRDefault="004868F3" w:rsidP="004868F3">
      <w:pPr>
        <w:pStyle w:val="NoSpacing"/>
      </w:pPr>
      <w:r>
        <w:t xml:space="preserve">Aldus naar waarheid verklaard en rechtsgeldig ondertekend, </w:t>
      </w:r>
    </w:p>
    <w:p w:rsidR="004868F3" w:rsidRDefault="004868F3" w:rsidP="004868F3">
      <w:pPr>
        <w:pStyle w:val="NoSpacing"/>
      </w:pPr>
    </w:p>
    <w:p w:rsidR="004868F3" w:rsidRDefault="004868F3" w:rsidP="004868F3">
      <w:pPr>
        <w:pStyle w:val="NoSpacing"/>
      </w:pPr>
      <w:r>
        <w:t xml:space="preserve">Naam rechtsgeldige </w:t>
      </w:r>
    </w:p>
    <w:p w:rsidR="004868F3" w:rsidRDefault="004868F3" w:rsidP="004868F3">
      <w:pPr>
        <w:pStyle w:val="NoSpacing"/>
        <w:spacing w:before="120" w:after="120"/>
      </w:pPr>
      <w:r>
        <w:t>verte</w:t>
      </w:r>
      <w:r>
        <w:t>genwoordiger van onderneming:</w:t>
      </w:r>
      <w:r>
        <w:t>…………………………………………………………..</w:t>
      </w:r>
    </w:p>
    <w:p w:rsidR="004868F3" w:rsidRDefault="004868F3" w:rsidP="004868F3">
      <w:pPr>
        <w:pStyle w:val="NoSpacing"/>
        <w:spacing w:before="120" w:after="120"/>
      </w:pPr>
      <w:r>
        <w:t xml:space="preserve">Functie:                                      </w:t>
      </w:r>
      <w:r>
        <w:tab/>
        <w:t>…………………………………………………………..</w:t>
      </w:r>
      <w:bookmarkStart w:id="0" w:name="_GoBack"/>
      <w:bookmarkEnd w:id="0"/>
    </w:p>
    <w:p w:rsidR="004868F3" w:rsidRDefault="004868F3" w:rsidP="004868F3">
      <w:pPr>
        <w:pStyle w:val="NoSpacing"/>
        <w:spacing w:before="120" w:after="120"/>
      </w:pPr>
      <w:r>
        <w:t xml:space="preserve">Handtekening: </w:t>
      </w:r>
      <w:r>
        <w:tab/>
      </w:r>
      <w:r>
        <w:tab/>
      </w:r>
      <w:r>
        <w:tab/>
        <w:t>………………………………………....………………..</w:t>
      </w:r>
    </w:p>
    <w:p w:rsidR="004868F3" w:rsidRDefault="004868F3" w:rsidP="004868F3">
      <w:pPr>
        <w:pStyle w:val="NoSpacing"/>
        <w:spacing w:before="120" w:after="120"/>
      </w:pPr>
      <w:r>
        <w:t>Plaats:</w:t>
      </w:r>
      <w:r>
        <w:tab/>
      </w:r>
      <w:r>
        <w:tab/>
      </w:r>
      <w:r>
        <w:tab/>
      </w:r>
      <w:r>
        <w:tab/>
      </w:r>
      <w:r>
        <w:tab/>
        <w:t>…………………………………………………………..</w:t>
      </w:r>
    </w:p>
    <w:p w:rsidR="00317E49" w:rsidRPr="004868F3" w:rsidRDefault="004868F3" w:rsidP="004868F3">
      <w:pPr>
        <w:pStyle w:val="NoSpacing"/>
        <w:spacing w:before="120" w:after="120"/>
      </w:pPr>
      <w:r>
        <w:t xml:space="preserve">Datum: </w:t>
      </w:r>
      <w:r>
        <w:tab/>
      </w:r>
      <w:r>
        <w:tab/>
      </w:r>
      <w:r>
        <w:tab/>
      </w:r>
      <w:r>
        <w:tab/>
        <w:t>…………………………………………………………..</w:t>
      </w:r>
    </w:p>
    <w:sectPr w:rsidR="00317E49" w:rsidRPr="004868F3">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67" w:rsidRDefault="00927F67" w:rsidP="00927F67">
      <w:pPr>
        <w:spacing w:after="0" w:line="240" w:lineRule="auto"/>
      </w:pPr>
      <w:r>
        <w:separator/>
      </w:r>
    </w:p>
  </w:endnote>
  <w:endnote w:type="continuationSeparator" w:id="0">
    <w:p w:rsidR="00927F67" w:rsidRDefault="00927F67" w:rsidP="009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67" w:rsidRDefault="00927F67">
    <w:pPr>
      <w:pStyle w:val="Footer"/>
    </w:pPr>
    <w:r>
      <w:rPr>
        <w:lang w:val="en-US"/>
      </w:rPr>
      <w:drawing>
        <wp:inline distT="0" distB="0" distL="0" distR="0">
          <wp:extent cx="122872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h logo 2.png"/>
                  <pic:cNvPicPr/>
                </pic:nvPicPr>
                <pic:blipFill rotWithShape="1">
                  <a:blip r:embed="rId1">
                    <a:extLst>
                      <a:ext uri="{28A0092B-C50C-407E-A947-70E740481C1C}">
                        <a14:useLocalDpi xmlns:a14="http://schemas.microsoft.com/office/drawing/2010/main" val="0"/>
                      </a:ext>
                    </a:extLst>
                  </a:blip>
                  <a:srcRect t="25715" b="19871"/>
                  <a:stretch/>
                </pic:blipFill>
                <pic:spPr bwMode="auto">
                  <a:xfrm>
                    <a:off x="0" y="0"/>
                    <a:ext cx="1228725" cy="1809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67" w:rsidRDefault="00927F67" w:rsidP="00927F67">
      <w:pPr>
        <w:spacing w:after="0" w:line="240" w:lineRule="auto"/>
      </w:pPr>
      <w:r>
        <w:separator/>
      </w:r>
    </w:p>
  </w:footnote>
  <w:footnote w:type="continuationSeparator" w:id="0">
    <w:p w:rsidR="00927F67" w:rsidRDefault="00927F67" w:rsidP="0092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927F67" w:rsidTr="007A5518">
      <w:tc>
        <w:tcPr>
          <w:tcW w:w="2782" w:type="dxa"/>
        </w:tcPr>
        <w:p w:rsidR="00927F67" w:rsidRDefault="00F74100" w:rsidP="007A5518">
          <w:pPr>
            <w:pStyle w:val="ReportCrossRef"/>
          </w:pPr>
          <w:r>
            <w:t>Uitnodiging tot inschrijving</w:t>
          </w:r>
        </w:p>
      </w:tc>
      <w:tc>
        <w:tcPr>
          <w:tcW w:w="6560" w:type="dxa"/>
        </w:tcPr>
        <w:p w:rsidR="00927F67" w:rsidRDefault="00927F67" w:rsidP="007A5518">
          <w:pPr>
            <w:pStyle w:val="ClientNameCrossRef"/>
            <w:jc w:val="right"/>
            <w:rPr>
              <w:b/>
              <w:lang w:val="nl-NL"/>
            </w:rPr>
          </w:pPr>
          <w:r>
            <w:rPr>
              <w:b/>
              <w:lang w:val="nl-NL"/>
            </w:rPr>
            <w:t xml:space="preserve">Europese aanbesteding </w:t>
          </w:r>
          <w:r w:rsidR="008965E3">
            <w:rPr>
              <w:b/>
              <w:lang w:val="nl-NL"/>
            </w:rPr>
            <w:t>Construction all risks</w:t>
          </w:r>
        </w:p>
        <w:p w:rsidR="00927F67" w:rsidRPr="00894F9A" w:rsidRDefault="00927F67" w:rsidP="00AA60E8">
          <w:pPr>
            <w:pStyle w:val="ClientNameCrossRef"/>
            <w:jc w:val="right"/>
            <w:rPr>
              <w:lang w:val="nl-NL"/>
            </w:rPr>
          </w:pPr>
          <w:r>
            <w:rPr>
              <w:b/>
              <w:lang w:val="nl-NL"/>
            </w:rPr>
            <w:t xml:space="preserve"> </w:t>
          </w:r>
          <w:r w:rsidR="00AA60E8">
            <w:rPr>
              <w:b/>
              <w:lang w:val="nl-NL"/>
            </w:rPr>
            <w:t>Stedin Holding N.V.</w:t>
          </w:r>
          <w:r>
            <w:rPr>
              <w:b/>
              <w:lang w:val="nl-NL"/>
            </w:rPr>
            <w:t xml:space="preserve"> 2017</w:t>
          </w:r>
          <w:r w:rsidRPr="0021628B">
            <w:rPr>
              <w:b/>
              <w:lang w:val="nl-NL"/>
            </w:rPr>
            <w:t xml:space="preserve"> </w:t>
          </w:r>
          <w:r w:rsidRPr="0021628B">
            <w:rPr>
              <w:lang w:val="nl-NL"/>
            </w:rPr>
            <w:t xml:space="preserve"> </w:t>
          </w:r>
        </w:p>
      </w:tc>
      <w:tc>
        <w:tcPr>
          <w:tcW w:w="5742" w:type="dxa"/>
        </w:tcPr>
        <w:p w:rsidR="00927F67" w:rsidRPr="00894F9A" w:rsidRDefault="00927F67" w:rsidP="007A5518">
          <w:pPr>
            <w:pStyle w:val="ClientNameCrossRef"/>
            <w:tabs>
              <w:tab w:val="right" w:pos="5742"/>
            </w:tabs>
            <w:rPr>
              <w:lang w:val="nl-NL"/>
            </w:rPr>
          </w:pPr>
          <w:r>
            <w:rPr>
              <w:lang w:val="nl-NL"/>
            </w:rPr>
            <w:tab/>
          </w:r>
          <w:r w:rsidRPr="00894F9A">
            <w:rPr>
              <w:lang w:val="nl-NL"/>
            </w:rPr>
            <w:t xml:space="preserve">             </w:t>
          </w:r>
        </w:p>
      </w:tc>
    </w:tr>
  </w:tbl>
  <w:p w:rsidR="00927F67" w:rsidRDefault="0092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67"/>
    <w:rsid w:val="00317E49"/>
    <w:rsid w:val="003D4D4B"/>
    <w:rsid w:val="003F5D34"/>
    <w:rsid w:val="004868F3"/>
    <w:rsid w:val="008965E3"/>
    <w:rsid w:val="00927F67"/>
    <w:rsid w:val="00A10582"/>
    <w:rsid w:val="00AA60E8"/>
    <w:rsid w:val="00CB68D0"/>
    <w:rsid w:val="00F7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 w:type="paragraph" w:styleId="NoSpacing">
    <w:name w:val="No Spacing"/>
    <w:uiPriority w:val="1"/>
    <w:qFormat/>
    <w:rsid w:val="003F5D34"/>
    <w:pPr>
      <w:spacing w:after="0" w:line="240" w:lineRule="auto"/>
    </w:pPr>
    <w:rPr>
      <w:rFonts w:ascii="Arial" w:eastAsia="Times New Roman" w:hAnsi="Arial" w:cs="Arial"/>
      <w:noProof/>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6835">
      <w:bodyDiv w:val="1"/>
      <w:marLeft w:val="0"/>
      <w:marRight w:val="0"/>
      <w:marTop w:val="0"/>
      <w:marBottom w:val="0"/>
      <w:divBdr>
        <w:top w:val="none" w:sz="0" w:space="0" w:color="auto"/>
        <w:left w:val="none" w:sz="0" w:space="0" w:color="auto"/>
        <w:bottom w:val="none" w:sz="0" w:space="0" w:color="auto"/>
        <w:right w:val="none" w:sz="0" w:space="0" w:color="auto"/>
      </w:divBdr>
    </w:div>
    <w:div w:id="179861295">
      <w:bodyDiv w:val="1"/>
      <w:marLeft w:val="0"/>
      <w:marRight w:val="0"/>
      <w:marTop w:val="0"/>
      <w:marBottom w:val="0"/>
      <w:divBdr>
        <w:top w:val="none" w:sz="0" w:space="0" w:color="auto"/>
        <w:left w:val="none" w:sz="0" w:space="0" w:color="auto"/>
        <w:bottom w:val="none" w:sz="0" w:space="0" w:color="auto"/>
        <w:right w:val="none" w:sz="0" w:space="0" w:color="auto"/>
      </w:divBdr>
    </w:div>
    <w:div w:id="1378091113">
      <w:bodyDiv w:val="1"/>
      <w:marLeft w:val="0"/>
      <w:marRight w:val="0"/>
      <w:marTop w:val="0"/>
      <w:marBottom w:val="0"/>
      <w:divBdr>
        <w:top w:val="none" w:sz="0" w:space="0" w:color="auto"/>
        <w:left w:val="none" w:sz="0" w:space="0" w:color="auto"/>
        <w:bottom w:val="none" w:sz="0" w:space="0" w:color="auto"/>
        <w:right w:val="none" w:sz="0" w:space="0" w:color="auto"/>
      </w:divBdr>
    </w:div>
    <w:div w:id="185179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Hollema, M.</dc:creator>
  <cp:lastModifiedBy>Hollema, M.</cp:lastModifiedBy>
  <cp:revision>2</cp:revision>
  <dcterms:created xsi:type="dcterms:W3CDTF">2017-10-09T15:43:00Z</dcterms:created>
  <dcterms:modified xsi:type="dcterms:W3CDTF">2017-10-09T15:43:00Z</dcterms:modified>
</cp:coreProperties>
</file>