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D2" w:rsidRPr="00E32309" w:rsidRDefault="003B75D2" w:rsidP="003B75D2">
      <w:pPr>
        <w:pStyle w:val="Kop1"/>
      </w:pPr>
      <w:bookmarkStart w:id="0" w:name="_Toc476741705"/>
      <w:r w:rsidRPr="00E32309">
        <w:t xml:space="preserve">Bijlage </w:t>
      </w:r>
      <w:r>
        <w:t>E</w:t>
      </w:r>
      <w:r>
        <w:tab/>
        <w:t>Kansendossier</w:t>
      </w:r>
      <w:bookmarkEnd w:id="0"/>
    </w:p>
    <w:p w:rsidR="003B75D2" w:rsidRPr="00670D20" w:rsidRDefault="003B75D2" w:rsidP="003B75D2">
      <w:pPr>
        <w:tabs>
          <w:tab w:val="left" w:pos="-1440"/>
          <w:tab w:val="left" w:pos="-720"/>
        </w:tabs>
        <w:ind w:right="392"/>
        <w:rPr>
          <w:rFonts w:cs="Arial"/>
        </w:rPr>
      </w:pPr>
    </w:p>
    <w:p w:rsidR="003B75D2" w:rsidRDefault="003B75D2" w:rsidP="003B75D2">
      <w:pPr>
        <w:tabs>
          <w:tab w:val="left" w:pos="-1440"/>
          <w:tab w:val="left" w:pos="-720"/>
        </w:tabs>
        <w:ind w:right="392"/>
        <w:rPr>
          <w:rFonts w:cs="Arial"/>
        </w:rPr>
      </w:pPr>
      <w:r w:rsidRPr="00670D20">
        <w:rPr>
          <w:rFonts w:cs="Arial"/>
        </w:rPr>
        <w:t>U dient deze bijlage per pagina te paraferen.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2"/>
        <w:gridCol w:w="6678"/>
      </w:tblGrid>
      <w:tr w:rsidR="003B75D2" w:rsidRPr="00670D20" w:rsidTr="00D67554">
        <w:trPr>
          <w:trHeight w:val="277"/>
        </w:trPr>
        <w:tc>
          <w:tcPr>
            <w:tcW w:w="2502" w:type="dxa"/>
            <w:shd w:val="clear" w:color="auto" w:fill="C6D9F1" w:themeFill="text2" w:themeFillTint="33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  <w:r w:rsidRPr="00670D20">
              <w:rPr>
                <w:rFonts w:cs="Arial"/>
                <w:b/>
              </w:rPr>
              <w:t>Kans 1</w:t>
            </w:r>
          </w:p>
        </w:tc>
        <w:tc>
          <w:tcPr>
            <w:tcW w:w="6678" w:type="dxa"/>
            <w:shd w:val="clear" w:color="auto" w:fill="C6D9F1" w:themeFill="text2" w:themeFillTint="33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</w:p>
        </w:tc>
      </w:tr>
      <w:tr w:rsidR="003B75D2" w:rsidRPr="00670D20" w:rsidTr="00D67554">
        <w:trPr>
          <w:trHeight w:val="43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Op welke wijze draagt deze kans extra bij aan het realiseren van de projectdoelstellingen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57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Onderbouwing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57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Impact op kosten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57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Impact op tijd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322"/>
        </w:trPr>
        <w:tc>
          <w:tcPr>
            <w:tcW w:w="2502" w:type="dxa"/>
            <w:shd w:val="clear" w:color="auto" w:fill="C6D9F1" w:themeFill="text2" w:themeFillTint="33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  <w:r w:rsidRPr="00670D20">
              <w:rPr>
                <w:rFonts w:cs="Arial"/>
                <w:b/>
              </w:rPr>
              <w:t>Kans 2</w:t>
            </w:r>
          </w:p>
        </w:tc>
        <w:tc>
          <w:tcPr>
            <w:tcW w:w="6678" w:type="dxa"/>
            <w:shd w:val="clear" w:color="auto" w:fill="C6D9F1" w:themeFill="text2" w:themeFillTint="33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</w:p>
        </w:tc>
      </w:tr>
      <w:tr w:rsidR="003B75D2" w:rsidRPr="00670D20" w:rsidTr="00D67554">
        <w:trPr>
          <w:trHeight w:val="43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Op welke wijze draagt deze kans extra bij aan het realiseren van de projectdoelstellingen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57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Onderbouwing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57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Impact op kosten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57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Impact op tijd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326"/>
        </w:trPr>
        <w:tc>
          <w:tcPr>
            <w:tcW w:w="2502" w:type="dxa"/>
            <w:shd w:val="clear" w:color="auto" w:fill="C6D9F1" w:themeFill="text2" w:themeFillTint="33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  <w:r w:rsidRPr="00670D20">
              <w:rPr>
                <w:rFonts w:cs="Arial"/>
                <w:b/>
              </w:rPr>
              <w:t>Kans 3</w:t>
            </w:r>
          </w:p>
        </w:tc>
        <w:tc>
          <w:tcPr>
            <w:tcW w:w="6678" w:type="dxa"/>
            <w:shd w:val="clear" w:color="auto" w:fill="C6D9F1" w:themeFill="text2" w:themeFillTint="33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</w:p>
        </w:tc>
      </w:tr>
      <w:tr w:rsidR="003B75D2" w:rsidRPr="00670D20" w:rsidTr="00D67554">
        <w:trPr>
          <w:trHeight w:val="43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Op welke wijze draagt deze kans extra bij aan het realiseren van de projectdoelstellingen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57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Onderbouwing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57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Impact op kosten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57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Impact op tijd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317"/>
        </w:trPr>
        <w:tc>
          <w:tcPr>
            <w:tcW w:w="2502" w:type="dxa"/>
            <w:shd w:val="clear" w:color="auto" w:fill="C6D9F1" w:themeFill="text2" w:themeFillTint="33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  <w:r w:rsidRPr="00670D20">
              <w:rPr>
                <w:rFonts w:cs="Arial"/>
                <w:b/>
              </w:rPr>
              <w:lastRenderedPageBreak/>
              <w:t>Kans 4</w:t>
            </w:r>
          </w:p>
        </w:tc>
        <w:tc>
          <w:tcPr>
            <w:tcW w:w="6678" w:type="dxa"/>
            <w:shd w:val="clear" w:color="auto" w:fill="C6D9F1" w:themeFill="text2" w:themeFillTint="33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  <w:b/>
              </w:rPr>
            </w:pPr>
          </w:p>
        </w:tc>
      </w:tr>
      <w:tr w:rsidR="003B75D2" w:rsidRPr="00670D20" w:rsidTr="00D67554">
        <w:trPr>
          <w:trHeight w:val="43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Op welke wijze draagt deze kans extra bij aan het realiseren van de projectdoelstellingen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57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Onderbouwing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57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Impact op kosten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  <w:tr w:rsidR="003B75D2" w:rsidRPr="00670D20" w:rsidTr="00D67554">
        <w:trPr>
          <w:trHeight w:val="579"/>
        </w:trPr>
        <w:tc>
          <w:tcPr>
            <w:tcW w:w="2502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  <w:r w:rsidRPr="00670D20">
              <w:rPr>
                <w:rFonts w:cs="Arial"/>
              </w:rPr>
              <w:t>Impact op tijd</w:t>
            </w:r>
          </w:p>
        </w:tc>
        <w:tc>
          <w:tcPr>
            <w:tcW w:w="6678" w:type="dxa"/>
            <w:vAlign w:val="center"/>
          </w:tcPr>
          <w:p w:rsidR="003B75D2" w:rsidRPr="00670D20" w:rsidRDefault="003B75D2" w:rsidP="00D67554">
            <w:pPr>
              <w:tabs>
                <w:tab w:val="left" w:pos="-1440"/>
                <w:tab w:val="left" w:pos="-720"/>
              </w:tabs>
              <w:ind w:right="392"/>
              <w:rPr>
                <w:rFonts w:cs="Arial"/>
              </w:rPr>
            </w:pPr>
          </w:p>
        </w:tc>
      </w:tr>
    </w:tbl>
    <w:p w:rsidR="003B75D2" w:rsidRDefault="003B75D2" w:rsidP="003B75D2">
      <w:pPr>
        <w:pStyle w:val="Kop1"/>
        <w:rPr>
          <w:sz w:val="20"/>
        </w:rPr>
      </w:pPr>
      <w:r>
        <w:rPr>
          <w:sz w:val="20"/>
        </w:rPr>
        <w:br/>
      </w:r>
    </w:p>
    <w:p w:rsidR="000267F5" w:rsidRDefault="000267F5"/>
    <w:sectPr w:rsidR="000267F5" w:rsidSect="003B75D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75D2"/>
    <w:rsid w:val="00005517"/>
    <w:rsid w:val="000141CA"/>
    <w:rsid w:val="000267F5"/>
    <w:rsid w:val="000909C2"/>
    <w:rsid w:val="000D3D94"/>
    <w:rsid w:val="000D45CC"/>
    <w:rsid w:val="001766A0"/>
    <w:rsid w:val="0018562A"/>
    <w:rsid w:val="00187CF3"/>
    <w:rsid w:val="001A19C2"/>
    <w:rsid w:val="001B3376"/>
    <w:rsid w:val="001B7166"/>
    <w:rsid w:val="00214FB6"/>
    <w:rsid w:val="002310A0"/>
    <w:rsid w:val="00241B48"/>
    <w:rsid w:val="002C0120"/>
    <w:rsid w:val="003001EC"/>
    <w:rsid w:val="003004B6"/>
    <w:rsid w:val="00304FCC"/>
    <w:rsid w:val="00311CEE"/>
    <w:rsid w:val="003736A4"/>
    <w:rsid w:val="003B75D2"/>
    <w:rsid w:val="003D231A"/>
    <w:rsid w:val="003E3314"/>
    <w:rsid w:val="004040D0"/>
    <w:rsid w:val="00432E72"/>
    <w:rsid w:val="00441807"/>
    <w:rsid w:val="00451406"/>
    <w:rsid w:val="00462977"/>
    <w:rsid w:val="00467CE5"/>
    <w:rsid w:val="00470ACC"/>
    <w:rsid w:val="00490959"/>
    <w:rsid w:val="00495168"/>
    <w:rsid w:val="004A7265"/>
    <w:rsid w:val="004C0B20"/>
    <w:rsid w:val="004D50AC"/>
    <w:rsid w:val="005055C1"/>
    <w:rsid w:val="00506925"/>
    <w:rsid w:val="00513C29"/>
    <w:rsid w:val="00517844"/>
    <w:rsid w:val="00535133"/>
    <w:rsid w:val="00536B4E"/>
    <w:rsid w:val="00552FC6"/>
    <w:rsid w:val="0056428B"/>
    <w:rsid w:val="00574605"/>
    <w:rsid w:val="005C7DF2"/>
    <w:rsid w:val="00620800"/>
    <w:rsid w:val="006352FE"/>
    <w:rsid w:val="00653A33"/>
    <w:rsid w:val="00690440"/>
    <w:rsid w:val="006E70B7"/>
    <w:rsid w:val="006F77C7"/>
    <w:rsid w:val="00702CB4"/>
    <w:rsid w:val="00721084"/>
    <w:rsid w:val="00754AEC"/>
    <w:rsid w:val="007805A7"/>
    <w:rsid w:val="007B0971"/>
    <w:rsid w:val="007C47AB"/>
    <w:rsid w:val="007D195B"/>
    <w:rsid w:val="007E1499"/>
    <w:rsid w:val="007E59A0"/>
    <w:rsid w:val="00800E16"/>
    <w:rsid w:val="008100EC"/>
    <w:rsid w:val="008179A5"/>
    <w:rsid w:val="0085760F"/>
    <w:rsid w:val="00885D9A"/>
    <w:rsid w:val="008C4498"/>
    <w:rsid w:val="008D183C"/>
    <w:rsid w:val="00957AC7"/>
    <w:rsid w:val="009D51EA"/>
    <w:rsid w:val="00A000F9"/>
    <w:rsid w:val="00A22C63"/>
    <w:rsid w:val="00A25538"/>
    <w:rsid w:val="00A26EBF"/>
    <w:rsid w:val="00A6621B"/>
    <w:rsid w:val="00A67519"/>
    <w:rsid w:val="00B55047"/>
    <w:rsid w:val="00B76DFF"/>
    <w:rsid w:val="00B94868"/>
    <w:rsid w:val="00B94DEA"/>
    <w:rsid w:val="00BA3034"/>
    <w:rsid w:val="00BA7E5D"/>
    <w:rsid w:val="00BC4314"/>
    <w:rsid w:val="00BF2FAD"/>
    <w:rsid w:val="00BF5BB6"/>
    <w:rsid w:val="00C05478"/>
    <w:rsid w:val="00C0555C"/>
    <w:rsid w:val="00C3228D"/>
    <w:rsid w:val="00C51EE6"/>
    <w:rsid w:val="00C57E89"/>
    <w:rsid w:val="00C63DAE"/>
    <w:rsid w:val="00C76590"/>
    <w:rsid w:val="00C77A9B"/>
    <w:rsid w:val="00CE2D6F"/>
    <w:rsid w:val="00D23909"/>
    <w:rsid w:val="00D778A9"/>
    <w:rsid w:val="00D823E7"/>
    <w:rsid w:val="00E27889"/>
    <w:rsid w:val="00E3278C"/>
    <w:rsid w:val="00E50A60"/>
    <w:rsid w:val="00E64B2F"/>
    <w:rsid w:val="00EA16A9"/>
    <w:rsid w:val="00EA35BF"/>
    <w:rsid w:val="00EA4DCC"/>
    <w:rsid w:val="00EB73DC"/>
    <w:rsid w:val="00EF7EFC"/>
    <w:rsid w:val="00F464F8"/>
    <w:rsid w:val="00F51E38"/>
    <w:rsid w:val="00FB2CB5"/>
    <w:rsid w:val="00FC3CFF"/>
    <w:rsid w:val="00FF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75D2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B75D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75D2"/>
    <w:rPr>
      <w:rFonts w:eastAsiaTheme="majorEastAsia" w:cstheme="majorBidi"/>
      <w:b/>
      <w:bCs/>
      <w:color w:val="365F91" w:themeColor="accent1" w:themeShade="BF"/>
      <w:sz w:val="28"/>
      <w:szCs w:val="28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578</Characters>
  <Application>Microsoft Office Word</Application>
  <DocSecurity>0</DocSecurity>
  <Lines>4</Lines>
  <Paragraphs>1</Paragraphs>
  <ScaleCrop>false</ScaleCrop>
  <Company>Gemeente Steenbergen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2017-04-13T17:45:00Z</dcterms:created>
  <dcterms:modified xsi:type="dcterms:W3CDTF">2017-04-13T17:45:00Z</dcterms:modified>
</cp:coreProperties>
</file>