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58" w:rsidRPr="00790658" w:rsidRDefault="00790658" w:rsidP="00790658">
      <w:pPr>
        <w:pStyle w:val="BestekKop1"/>
        <w:jc w:val="both"/>
      </w:pPr>
      <w:bookmarkStart w:id="0" w:name="_Toc488050915"/>
      <w:bookmarkStart w:id="1" w:name="_Toc448087066"/>
      <w:r>
        <w:t xml:space="preserve">Bijlage </w:t>
      </w:r>
      <w:r w:rsidRPr="00881670">
        <w:t>Format Kerncompetentie</w:t>
      </w:r>
      <w:bookmarkEnd w:id="0"/>
      <w:bookmarkEnd w:id="1"/>
    </w:p>
    <w:tbl>
      <w:tblPr>
        <w:tblW w:w="8519"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790658" w:rsidRPr="00CF3901" w:rsidTr="00403014">
        <w:trPr>
          <w:trHeight w:val="355"/>
          <w:jc w:val="center"/>
        </w:trPr>
        <w:tc>
          <w:tcPr>
            <w:tcW w:w="8519" w:type="dxa"/>
            <w:gridSpan w:val="2"/>
            <w:shd w:val="clear" w:color="auto" w:fill="000000" w:themeFill="text1"/>
          </w:tcPr>
          <w:p w:rsidR="00790658" w:rsidRPr="00790658" w:rsidRDefault="00790658" w:rsidP="00790658">
            <w:pPr>
              <w:spacing w:before="240"/>
              <w:jc w:val="both"/>
              <w:rPr>
                <w:rFonts w:ascii="Corbel" w:hAnsi="Corbel"/>
                <w:szCs w:val="18"/>
              </w:rPr>
            </w:pPr>
            <w:r w:rsidRPr="00790658">
              <w:rPr>
                <w:rFonts w:ascii="Corbel" w:hAnsi="Corbel"/>
                <w:b/>
                <w:color w:val="FFFFFF" w:themeColor="background1"/>
                <w:szCs w:val="18"/>
              </w:rPr>
              <w:t>Kerncompetentie 1:</w:t>
            </w:r>
            <w:r w:rsidRPr="00790658">
              <w:rPr>
                <w:rFonts w:ascii="Corbel" w:hAnsi="Corbel"/>
                <w:color w:val="FFFFFF" w:themeColor="background1"/>
                <w:szCs w:val="18"/>
              </w:rPr>
              <w:t xml:space="preserve"> </w:t>
            </w:r>
            <w:r w:rsidRPr="00790658">
              <w:rPr>
                <w:rFonts w:ascii="Corbel" w:hAnsi="Corbel"/>
                <w:i/>
                <w:szCs w:val="18"/>
              </w:rPr>
              <w:t>Aantoonbare relevante ervaring met het leveren van beademingsapparatuur ten</w:t>
            </w:r>
            <w:r w:rsidR="00183AFF">
              <w:rPr>
                <w:rFonts w:ascii="Corbel" w:hAnsi="Corbel"/>
                <w:i/>
                <w:szCs w:val="18"/>
              </w:rPr>
              <w:t xml:space="preserve"> behoeve van de Intensive Care </w:t>
            </w:r>
            <w:r w:rsidRPr="00790658">
              <w:rPr>
                <w:rFonts w:ascii="Corbel" w:hAnsi="Corbel"/>
                <w:i/>
                <w:szCs w:val="18"/>
              </w:rPr>
              <w:t>en het uitvoeren (all-in) onderhoud, met een minimale omvang van 15 stuks aan een vergelijkbaar ziekenhuis binnen de EU</w:t>
            </w:r>
            <w:r w:rsidRPr="00790658">
              <w:rPr>
                <w:rStyle w:val="Voetnootmarkering"/>
                <w:rFonts w:ascii="Corbel" w:hAnsi="Corbel"/>
                <w:i/>
                <w:szCs w:val="18"/>
              </w:rPr>
              <w:footnoteReference w:id="1"/>
            </w:r>
            <w:r w:rsidRPr="00790658">
              <w:rPr>
                <w:rFonts w:ascii="Corbel" w:hAnsi="Corbel"/>
                <w:i/>
                <w:szCs w:val="18"/>
              </w:rPr>
              <w:t xml:space="preserve">. </w:t>
            </w:r>
          </w:p>
          <w:p w:rsidR="00790658" w:rsidRPr="00790658" w:rsidRDefault="00790658" w:rsidP="00403014">
            <w:pPr>
              <w:pStyle w:val="Voetnoottekst"/>
              <w:spacing w:line="276" w:lineRule="auto"/>
              <w:jc w:val="both"/>
              <w:rPr>
                <w:rFonts w:ascii="Corbel" w:hAnsi="Corbel"/>
                <w:b/>
                <w:color w:val="FFFFFF" w:themeColor="background1"/>
                <w:sz w:val="18"/>
                <w:szCs w:val="18"/>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Naam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Adresgegevens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r w:rsidRPr="00790658">
              <w:rPr>
                <w:rFonts w:ascii="Corbel" w:hAnsi="Corbel"/>
                <w:szCs w:val="18"/>
                <w:highlight w:val="lightGray"/>
              </w:rPr>
              <w:t>&lt;…&gt;</w:t>
            </w:r>
            <w:bookmarkStart w:id="2" w:name="_GoBack"/>
            <w:bookmarkEnd w:id="2"/>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tc>
      </w:tr>
      <w:tr w:rsidR="00790658" w:rsidRPr="001A17B8" w:rsidTr="00403014">
        <w:trPr>
          <w:trHeight w:val="675"/>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Activiteiten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Contactpersoon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Telefoonnummer contactpersoon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E-mail contactpersoon referentie-organisatie</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Indien opdracht is uitgevoerd door deelnemer aan Samenwerkingsverband of specifieke derde: welke Inschrijver heeft deze referentie-opdracht uitgevoerd?</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tc>
      </w:tr>
      <w:tr w:rsidR="00790658" w:rsidRPr="001A17B8" w:rsidTr="00403014">
        <w:trPr>
          <w:jc w:val="center"/>
        </w:trPr>
        <w:tc>
          <w:tcPr>
            <w:tcW w:w="4970"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 xml:space="preserve">Korte omschrijving van werkzaamheden waaruit de gevraagde kerncompetentie blijkt. </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r w:rsidRPr="00790658">
              <w:rPr>
                <w:rFonts w:ascii="Corbel" w:hAnsi="Corbel"/>
                <w:szCs w:val="18"/>
                <w:highlight w:val="lightGray"/>
              </w:rPr>
              <w:t>&lt;…&gt;</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tc>
      </w:tr>
      <w:tr w:rsidR="00790658" w:rsidRPr="001A17B8" w:rsidTr="00403014">
        <w:trPr>
          <w:jc w:val="center"/>
        </w:trPr>
        <w:tc>
          <w:tcPr>
            <w:tcW w:w="4970" w:type="dxa"/>
            <w:shd w:val="clear" w:color="auto" w:fill="auto"/>
          </w:tcPr>
          <w:p w:rsidR="00790658" w:rsidRPr="00790658" w:rsidRDefault="00790658" w:rsidP="00403014">
            <w:pPr>
              <w:spacing w:line="276" w:lineRule="auto"/>
              <w:jc w:val="both"/>
              <w:rPr>
                <w:rFonts w:ascii="Corbel" w:hAnsi="Corbel"/>
                <w:szCs w:val="18"/>
              </w:rPr>
            </w:pPr>
            <w:r w:rsidRPr="00790658">
              <w:rPr>
                <w:rFonts w:ascii="Corbel" w:hAnsi="Corbel"/>
                <w:szCs w:val="18"/>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rsidR="00790658" w:rsidRPr="00790658" w:rsidRDefault="00790658" w:rsidP="00403014">
            <w:pPr>
              <w:spacing w:line="276" w:lineRule="auto"/>
              <w:jc w:val="both"/>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rPr>
              <w:t>In welke periode zijn de werkzaamheden als gevraagd bij de kerncompetentie uitgevoerd?</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r w:rsidRPr="00790658">
              <w:rPr>
                <w:rFonts w:ascii="Corbel" w:hAnsi="Corbel"/>
                <w:szCs w:val="18"/>
                <w:highlight w:val="lightGray"/>
              </w:rPr>
              <w:t>Ja /Nee</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spacing w:line="276" w:lineRule="auto"/>
              <w:jc w:val="both"/>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r w:rsidRPr="00790658">
              <w:rPr>
                <w:rFonts w:ascii="Corbel" w:hAnsi="Corbel"/>
                <w:szCs w:val="18"/>
                <w:highlight w:val="lightGray"/>
              </w:rPr>
              <w:t>&lt;…&gt;</w:t>
            </w:r>
          </w:p>
        </w:tc>
      </w:tr>
      <w:tr w:rsidR="00790658" w:rsidRPr="001A17B8" w:rsidTr="00403014">
        <w:trPr>
          <w:trHeight w:val="212"/>
          <w:jc w:val="center"/>
        </w:trPr>
        <w:tc>
          <w:tcPr>
            <w:tcW w:w="8519" w:type="dxa"/>
            <w:gridSpan w:val="2"/>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b/>
                <w:szCs w:val="18"/>
              </w:rPr>
            </w:pPr>
            <w:r w:rsidRPr="00790658">
              <w:rPr>
                <w:rFonts w:ascii="Corbel" w:hAnsi="Corbel"/>
                <w:b/>
                <w:szCs w:val="18"/>
              </w:rPr>
              <w:t>Tevredenheid Referent</w:t>
            </w:r>
          </w:p>
        </w:tc>
      </w:tr>
      <w:tr w:rsidR="00790658" w:rsidRPr="001A17B8" w:rsidTr="00403014">
        <w:trPr>
          <w:trHeight w:val="171"/>
          <w:jc w:val="center"/>
        </w:trPr>
        <w:tc>
          <w:tcPr>
            <w:tcW w:w="4970" w:type="dxa"/>
            <w:shd w:val="clear" w:color="auto" w:fill="auto"/>
          </w:tcPr>
          <w:p w:rsidR="00790658" w:rsidRPr="00790658" w:rsidRDefault="00790658" w:rsidP="00403014">
            <w:pPr>
              <w:pStyle w:val="Lijstalinea1"/>
              <w:spacing w:line="276" w:lineRule="auto"/>
              <w:ind w:left="0"/>
              <w:jc w:val="both"/>
              <w:rPr>
                <w:rFonts w:ascii="Corbel" w:hAnsi="Corbel"/>
                <w:sz w:val="18"/>
                <w:szCs w:val="18"/>
                <w:lang w:val="nl-NL"/>
              </w:rPr>
            </w:pPr>
            <w:r w:rsidRPr="00790658">
              <w:rPr>
                <w:rFonts w:ascii="Corbel" w:hAnsi="Corbel"/>
                <w:sz w:val="18"/>
                <w:szCs w:val="18"/>
                <w:lang w:val="nl-NL"/>
              </w:rPr>
              <w:t xml:space="preserve">Inschrijver verklaart, door het naar volle tevreden uitvoeren van deze opdracht, ervaring te hebben met bovengenoemde leveringen en diensten. </w:t>
            </w:r>
          </w:p>
          <w:p w:rsidR="00790658" w:rsidRPr="00790658" w:rsidRDefault="00790658" w:rsidP="00403014">
            <w:pPr>
              <w:pStyle w:val="Lijstalinea1"/>
              <w:spacing w:line="276" w:lineRule="auto"/>
              <w:ind w:left="0"/>
              <w:jc w:val="both"/>
              <w:rPr>
                <w:rFonts w:ascii="Corbel" w:hAnsi="Corbel"/>
                <w:sz w:val="18"/>
                <w:szCs w:val="18"/>
                <w:lang w:val="nl-NL"/>
              </w:rPr>
            </w:pPr>
          </w:p>
          <w:p w:rsidR="00790658" w:rsidRPr="00790658" w:rsidRDefault="00790658" w:rsidP="00403014">
            <w:pPr>
              <w:pStyle w:val="Lijstalinea1"/>
              <w:spacing w:line="276" w:lineRule="auto"/>
              <w:ind w:left="0"/>
              <w:jc w:val="both"/>
              <w:rPr>
                <w:rFonts w:ascii="Corbel" w:hAnsi="Corbel"/>
                <w:sz w:val="18"/>
                <w:szCs w:val="18"/>
                <w:lang w:val="nl-NL"/>
              </w:rPr>
            </w:pPr>
            <w:r w:rsidRPr="00790658">
              <w:rPr>
                <w:rFonts w:ascii="Corbel" w:hAnsi="Corbel"/>
                <w:sz w:val="18"/>
                <w:szCs w:val="18"/>
                <w:lang w:val="nl-NL"/>
              </w:rPr>
              <w:lastRenderedPageBreak/>
              <w:t xml:space="preserve">Dit kan bij de referent worden geverifieerd zonder voorafgaande toestemming van Inschrijver – de referent hoeft deze verklaring bij Inschrijving niet te ondertekenen. </w:t>
            </w:r>
          </w:p>
        </w:tc>
        <w:tc>
          <w:tcPr>
            <w:tcW w:w="3549" w:type="dxa"/>
            <w:shd w:val="clear" w:color="auto" w:fill="auto"/>
          </w:tcPr>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highlight w:val="lightGray"/>
              </w:rPr>
            </w:pPr>
            <w:r w:rsidRPr="00790658">
              <w:rPr>
                <w:rFonts w:ascii="Corbel" w:hAnsi="Corbel"/>
                <w:szCs w:val="18"/>
                <w:highlight w:val="lightGray"/>
              </w:rPr>
              <w:lastRenderedPageBreak/>
              <w:t>Ja /Nee</w:t>
            </w: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p w:rsidR="00790658" w:rsidRPr="00790658" w:rsidRDefault="00790658" w:rsidP="00403014">
            <w:pPr>
              <w:overflowPunct w:val="0"/>
              <w:autoSpaceDE w:val="0"/>
              <w:autoSpaceDN w:val="0"/>
              <w:adjustRightInd w:val="0"/>
              <w:spacing w:line="276" w:lineRule="auto"/>
              <w:jc w:val="both"/>
              <w:textAlignment w:val="baseline"/>
              <w:rPr>
                <w:rFonts w:ascii="Corbel" w:hAnsi="Corbel"/>
                <w:szCs w:val="18"/>
              </w:rPr>
            </w:pPr>
          </w:p>
        </w:tc>
      </w:tr>
    </w:tbl>
    <w:p w:rsidR="00663D74" w:rsidRDefault="00183AFF"/>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790658" w:rsidRPr="00790658" w:rsidTr="0079065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spacing w:line="276" w:lineRule="auto"/>
              <w:rPr>
                <w:rFonts w:ascii="Corbel" w:hAnsi="Corbel"/>
                <w:bCs/>
                <w:kern w:val="2"/>
                <w:szCs w:val="18"/>
                <w:highlight w:val="black"/>
                <w:lang w:eastAsia="en-US"/>
              </w:rPr>
            </w:pPr>
            <w:r w:rsidRPr="00790658">
              <w:rPr>
                <w:rFonts w:ascii="Corbel" w:hAnsi="Corbel"/>
                <w:bCs/>
                <w:kern w:val="2"/>
                <w:szCs w:val="18"/>
                <w:highlight w:val="black"/>
              </w:rPr>
              <w:t>Officiële organisatienaam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spacing w:line="276" w:lineRule="auto"/>
              <w:rPr>
                <w:rFonts w:ascii="Corbel" w:hAnsi="Corbel"/>
                <w:bCs/>
                <w:kern w:val="2"/>
                <w:szCs w:val="18"/>
                <w:lang w:eastAsia="en-US"/>
              </w:rPr>
            </w:pPr>
          </w:p>
        </w:tc>
      </w:tr>
      <w:tr w:rsidR="00790658" w:rsidRPr="00790658" w:rsidTr="0079065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pStyle w:val="Eindnoottekst"/>
              <w:rPr>
                <w:rFonts w:ascii="Corbel" w:hAnsi="Corbel"/>
                <w:kern w:val="2"/>
                <w:szCs w:val="18"/>
              </w:rPr>
            </w:pPr>
          </w:p>
        </w:tc>
      </w:tr>
      <w:tr w:rsidR="00790658" w:rsidRPr="00790658" w:rsidTr="0079065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pStyle w:val="Eindnoottekst"/>
              <w:rPr>
                <w:rFonts w:ascii="Corbel" w:hAnsi="Corbel"/>
                <w:kern w:val="2"/>
                <w:szCs w:val="18"/>
              </w:rPr>
            </w:pPr>
          </w:p>
        </w:tc>
      </w:tr>
      <w:tr w:rsidR="00790658" w:rsidRPr="00790658" w:rsidTr="0079065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spacing w:line="276" w:lineRule="auto"/>
              <w:rPr>
                <w:rFonts w:ascii="Corbel" w:hAnsi="Corbel"/>
                <w:bCs/>
                <w:kern w:val="2"/>
                <w:szCs w:val="18"/>
                <w:lang w:eastAsia="en-US"/>
              </w:rPr>
            </w:pPr>
          </w:p>
        </w:tc>
      </w:tr>
      <w:tr w:rsidR="00790658" w:rsidRPr="00790658" w:rsidTr="0079065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spacing w:line="276" w:lineRule="auto"/>
              <w:rPr>
                <w:rFonts w:ascii="Corbel" w:hAnsi="Corbel"/>
                <w:bCs/>
                <w:kern w:val="2"/>
                <w:szCs w:val="18"/>
                <w:lang w:eastAsia="en-US"/>
              </w:rPr>
            </w:pPr>
          </w:p>
        </w:tc>
      </w:tr>
      <w:tr w:rsidR="00790658" w:rsidRPr="00790658" w:rsidTr="0079065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rsidR="00790658" w:rsidRPr="00790658" w:rsidRDefault="0079065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rsidR="00790658" w:rsidRPr="00790658" w:rsidRDefault="00790658">
            <w:pPr>
              <w:pStyle w:val="Eindnoottekst"/>
              <w:rPr>
                <w:rFonts w:ascii="Corbel" w:hAnsi="Corbel"/>
                <w:kern w:val="2"/>
                <w:szCs w:val="18"/>
              </w:rPr>
            </w:pPr>
          </w:p>
          <w:p w:rsidR="00790658" w:rsidRPr="00790658" w:rsidRDefault="00790658">
            <w:pPr>
              <w:pStyle w:val="Eindnoottekst"/>
              <w:rPr>
                <w:rFonts w:ascii="Corbel" w:hAnsi="Corbel"/>
                <w:kern w:val="2"/>
                <w:szCs w:val="18"/>
              </w:rPr>
            </w:pPr>
          </w:p>
          <w:p w:rsidR="00790658" w:rsidRPr="00790658" w:rsidRDefault="00790658">
            <w:pPr>
              <w:pStyle w:val="Eindnoottekst"/>
              <w:rPr>
                <w:rFonts w:ascii="Corbel" w:hAnsi="Corbel"/>
                <w:kern w:val="2"/>
                <w:szCs w:val="18"/>
              </w:rPr>
            </w:pPr>
          </w:p>
        </w:tc>
      </w:tr>
    </w:tbl>
    <w:p w:rsidR="00790658" w:rsidRDefault="00790658"/>
    <w:sectPr w:rsidR="007906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58" w:rsidRDefault="00790658" w:rsidP="00790658">
      <w:pPr>
        <w:spacing w:line="240" w:lineRule="auto"/>
      </w:pPr>
      <w:r>
        <w:separator/>
      </w:r>
    </w:p>
  </w:endnote>
  <w:endnote w:type="continuationSeparator" w:id="0">
    <w:p w:rsidR="00790658" w:rsidRDefault="00790658" w:rsidP="00790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58" w:rsidRDefault="00790658" w:rsidP="00790658">
      <w:pPr>
        <w:spacing w:line="240" w:lineRule="auto"/>
      </w:pPr>
      <w:r>
        <w:separator/>
      </w:r>
    </w:p>
  </w:footnote>
  <w:footnote w:type="continuationSeparator" w:id="0">
    <w:p w:rsidR="00790658" w:rsidRDefault="00790658" w:rsidP="00790658">
      <w:pPr>
        <w:spacing w:line="240" w:lineRule="auto"/>
      </w:pPr>
      <w:r>
        <w:continuationSeparator/>
      </w:r>
    </w:p>
  </w:footnote>
  <w:footnote w:id="1">
    <w:p w:rsidR="00790658" w:rsidRPr="00772034" w:rsidRDefault="00790658" w:rsidP="00790658">
      <w:pPr>
        <w:rPr>
          <w:rFonts w:ascii="Corbel" w:hAnsi="Corbel"/>
          <w:i/>
          <w:sz w:val="20"/>
          <w:szCs w:val="18"/>
          <w:shd w:val="clear" w:color="auto" w:fill="FFFFFF"/>
        </w:rPr>
      </w:pPr>
      <w:r w:rsidRPr="00772034">
        <w:rPr>
          <w:rStyle w:val="Voetnootmarkering"/>
          <w:rFonts w:ascii="Corbel" w:hAnsi="Corbel"/>
          <w:sz w:val="16"/>
          <w:szCs w:val="14"/>
        </w:rPr>
        <w:footnoteRef/>
      </w:r>
      <w:r w:rsidRPr="00772034">
        <w:rPr>
          <w:rFonts w:ascii="Corbel" w:hAnsi="Corbel"/>
          <w:sz w:val="16"/>
          <w:szCs w:val="14"/>
        </w:rPr>
        <w:t xml:space="preserve"> </w:t>
      </w:r>
      <w:r w:rsidRPr="00772034">
        <w:rPr>
          <w:rFonts w:ascii="Corbel" w:hAnsi="Corbel"/>
          <w:i/>
          <w:sz w:val="16"/>
          <w:szCs w:val="14"/>
          <w:shd w:val="clear" w:color="auto" w:fill="FFFFFF"/>
        </w:rPr>
        <w:t>een academisch of perifeer ziekenhuis binnen Europa dat qua omvang en grootte vergelijkbaar is met het LUMC.</w:t>
      </w:r>
      <w:r w:rsidRPr="00772034">
        <w:rPr>
          <w:rFonts w:ascii="Corbel" w:hAnsi="Corbel"/>
          <w:i/>
          <w:sz w:val="20"/>
          <w:szCs w:val="18"/>
          <w:shd w:val="clear" w:color="auto" w:fill="FFFFFF"/>
        </w:rPr>
        <w:t xml:space="preserve"> </w:t>
      </w:r>
      <w:r w:rsidRPr="00772034">
        <w:rPr>
          <w:rFonts w:ascii="Corbel" w:hAnsi="Corbel"/>
          <w:i/>
          <w:sz w:val="16"/>
          <w:szCs w:val="14"/>
        </w:rPr>
        <w:t>http://europa.eu/about-eu/countries/member-countries/index_nl.htm</w:t>
      </w:r>
      <w:r w:rsidRPr="00772034">
        <w:rPr>
          <w:rFonts w:ascii="Corbel" w:hAnsi="Corbel"/>
          <w:i/>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658" w:rsidRPr="000D564C" w:rsidRDefault="00790658" w:rsidP="00790658">
    <w:pPr>
      <w:pStyle w:val="Koptekst"/>
      <w:pBdr>
        <w:bottom w:val="single" w:sz="4" w:space="0" w:color="auto"/>
      </w:pBdr>
      <w:tabs>
        <w:tab w:val="clear" w:pos="4513"/>
      </w:tabs>
      <w:spacing w:line="240" w:lineRule="atLeast"/>
      <w:rPr>
        <w:rFonts w:ascii="Corbel" w:hAnsi="Corbel"/>
        <w:i/>
        <w:sz w:val="16"/>
        <w:szCs w:val="16"/>
      </w:rPr>
    </w:pPr>
    <w:r>
      <w:rPr>
        <w:rFonts w:ascii="Corbel" w:hAnsi="Corbel"/>
        <w:sz w:val="16"/>
        <w:szCs w:val="16"/>
      </w:rPr>
      <w:t>Bijlage bij Beschrijvend document</w:t>
    </w:r>
    <w:r w:rsidRPr="000D564C">
      <w:rPr>
        <w:rFonts w:ascii="Corbel" w:hAnsi="Corbel"/>
        <w:sz w:val="16"/>
        <w:szCs w:val="16"/>
      </w:rPr>
      <w:t xml:space="preserve"> </w:t>
    </w:r>
    <w:r w:rsidRPr="000D564C">
      <w:rPr>
        <w:rFonts w:ascii="Corbel" w:hAnsi="Corbel"/>
        <w:i/>
        <w:sz w:val="16"/>
        <w:szCs w:val="16"/>
      </w:rPr>
      <w:t>Beademingsapparatuur IC – M-EU-16-13</w:t>
    </w:r>
  </w:p>
  <w:p w:rsidR="00790658" w:rsidRDefault="00790658" w:rsidP="00790658">
    <w:pPr>
      <w:pStyle w:val="Koptekst"/>
      <w:pBdr>
        <w:bottom w:val="single" w:sz="4" w:space="0" w:color="auto"/>
      </w:pBdr>
      <w:tabs>
        <w:tab w:val="clear" w:pos="4513"/>
      </w:tabs>
      <w:spacing w:line="240" w:lineRule="atLeast"/>
      <w:rPr>
        <w:rFonts w:ascii="Corbel" w:hAnsi="Corbel"/>
        <w:b/>
        <w:sz w:val="16"/>
        <w:szCs w:val="16"/>
      </w:rPr>
    </w:pPr>
    <w:r w:rsidRPr="000D564C">
      <w:rPr>
        <w:rFonts w:ascii="Corbel" w:hAnsi="Corbel"/>
        <w:b/>
        <w:sz w:val="16"/>
        <w:szCs w:val="16"/>
      </w:rPr>
      <w:t>Leids Universitair Medisch Centrum (LUMC)</w:t>
    </w:r>
  </w:p>
  <w:p w:rsidR="00790658" w:rsidRPr="000D564C" w:rsidRDefault="00790658" w:rsidP="00790658">
    <w:pPr>
      <w:pStyle w:val="Koptekst"/>
      <w:pBdr>
        <w:bottom w:val="single" w:sz="4" w:space="0" w:color="auto"/>
      </w:pBdr>
      <w:tabs>
        <w:tab w:val="clear" w:pos="4513"/>
      </w:tabs>
      <w:spacing w:line="240" w:lineRule="atLeast"/>
      <w:rPr>
        <w:rFonts w:ascii="Corbel" w:hAnsi="Corbe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58"/>
    <w:rsid w:val="00183AFF"/>
    <w:rsid w:val="003E5108"/>
    <w:rsid w:val="005A022C"/>
    <w:rsid w:val="0079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658"/>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7906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90658"/>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90658"/>
    <w:rPr>
      <w:sz w:val="20"/>
    </w:rPr>
  </w:style>
  <w:style w:type="character" w:customStyle="1" w:styleId="VoetnoottekstChar">
    <w:name w:val="Voetnoottekst Char"/>
    <w:basedOn w:val="Standaardalinea-lettertype"/>
    <w:link w:val="Voetnoottekst"/>
    <w:rsid w:val="00790658"/>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790658"/>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90658"/>
    <w:rPr>
      <w:rFonts w:asciiTheme="majorHAnsi" w:eastAsiaTheme="majorEastAsia" w:hAnsiTheme="majorHAnsi" w:cstheme="majorBidi"/>
      <w:b/>
      <w:bCs/>
      <w:color w:val="365F91" w:themeColor="accent1" w:themeShade="BF"/>
      <w:spacing w:val="5"/>
      <w:sz w:val="28"/>
      <w:szCs w:val="28"/>
      <w:lang w:val="nl-NL" w:eastAsia="nl-NL"/>
    </w:rPr>
  </w:style>
  <w:style w:type="character" w:styleId="Voetnootmarkering">
    <w:name w:val="footnote reference"/>
    <w:basedOn w:val="Standaardalinea-lettertype"/>
    <w:semiHidden/>
    <w:rsid w:val="00790658"/>
    <w:rPr>
      <w:vertAlign w:val="superscript"/>
    </w:rPr>
  </w:style>
  <w:style w:type="paragraph" w:styleId="Lijstalinea">
    <w:name w:val="List Paragraph"/>
    <w:basedOn w:val="Standaard"/>
    <w:link w:val="LijstalineaChar"/>
    <w:uiPriority w:val="34"/>
    <w:qFormat/>
    <w:rsid w:val="00790658"/>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basedOn w:val="Standaardalinea-lettertype"/>
    <w:link w:val="Lijstalinea"/>
    <w:uiPriority w:val="34"/>
    <w:locked/>
    <w:rsid w:val="00790658"/>
    <w:rPr>
      <w:rFonts w:ascii="Calibri" w:eastAsia="Calibri" w:hAnsi="Calibri" w:cs="Times New Roman"/>
      <w:lang w:val="en-US"/>
    </w:rPr>
  </w:style>
  <w:style w:type="paragraph" w:styleId="Koptekst">
    <w:name w:val="header"/>
    <w:basedOn w:val="Standaard"/>
    <w:link w:val="KoptekstChar"/>
    <w:unhideWhenUsed/>
    <w:rsid w:val="007906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90658"/>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79065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90658"/>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790658"/>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790658"/>
    <w:rPr>
      <w:rFonts w:ascii="Verdana" w:hAnsi="Verdana"/>
      <w:sz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0658"/>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7906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90658"/>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90658"/>
    <w:rPr>
      <w:sz w:val="20"/>
    </w:rPr>
  </w:style>
  <w:style w:type="character" w:customStyle="1" w:styleId="VoetnoottekstChar">
    <w:name w:val="Voetnoottekst Char"/>
    <w:basedOn w:val="Standaardalinea-lettertype"/>
    <w:link w:val="Voetnoottekst"/>
    <w:rsid w:val="00790658"/>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790658"/>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90658"/>
    <w:rPr>
      <w:rFonts w:asciiTheme="majorHAnsi" w:eastAsiaTheme="majorEastAsia" w:hAnsiTheme="majorHAnsi" w:cstheme="majorBidi"/>
      <w:b/>
      <w:bCs/>
      <w:color w:val="365F91" w:themeColor="accent1" w:themeShade="BF"/>
      <w:spacing w:val="5"/>
      <w:sz w:val="28"/>
      <w:szCs w:val="28"/>
      <w:lang w:val="nl-NL" w:eastAsia="nl-NL"/>
    </w:rPr>
  </w:style>
  <w:style w:type="character" w:styleId="Voetnootmarkering">
    <w:name w:val="footnote reference"/>
    <w:basedOn w:val="Standaardalinea-lettertype"/>
    <w:semiHidden/>
    <w:rsid w:val="00790658"/>
    <w:rPr>
      <w:vertAlign w:val="superscript"/>
    </w:rPr>
  </w:style>
  <w:style w:type="paragraph" w:styleId="Lijstalinea">
    <w:name w:val="List Paragraph"/>
    <w:basedOn w:val="Standaard"/>
    <w:link w:val="LijstalineaChar"/>
    <w:uiPriority w:val="34"/>
    <w:qFormat/>
    <w:rsid w:val="00790658"/>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basedOn w:val="Standaardalinea-lettertype"/>
    <w:link w:val="Lijstalinea"/>
    <w:uiPriority w:val="34"/>
    <w:locked/>
    <w:rsid w:val="00790658"/>
    <w:rPr>
      <w:rFonts w:ascii="Calibri" w:eastAsia="Calibri" w:hAnsi="Calibri" w:cs="Times New Roman"/>
      <w:lang w:val="en-US"/>
    </w:rPr>
  </w:style>
  <w:style w:type="paragraph" w:styleId="Koptekst">
    <w:name w:val="header"/>
    <w:basedOn w:val="Standaard"/>
    <w:link w:val="KoptekstChar"/>
    <w:unhideWhenUsed/>
    <w:rsid w:val="007906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90658"/>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79065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90658"/>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790658"/>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790658"/>
    <w:rPr>
      <w:rFonts w:ascii="Verdana" w:hAnsi="Verdana"/>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0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C82F9E4</Template>
  <TotalTime>0</TotalTime>
  <Pages>2</Pages>
  <Words>265</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Rijn, I.J. van (FB)</cp:lastModifiedBy>
  <cp:revision>2</cp:revision>
  <dcterms:created xsi:type="dcterms:W3CDTF">2017-07-18T10:15:00Z</dcterms:created>
  <dcterms:modified xsi:type="dcterms:W3CDTF">2017-07-18T10:15:00Z</dcterms:modified>
</cp:coreProperties>
</file>