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57" w:rsidRDefault="00876157" w:rsidP="00876157">
      <w:pPr>
        <w:pStyle w:val="BijlagenenStandaardformulieren"/>
        <w:jc w:val="both"/>
      </w:pPr>
      <w:bookmarkStart w:id="0" w:name="_Ref464653352"/>
      <w:bookmarkStart w:id="1" w:name="_Toc486851821"/>
      <w:bookmarkStart w:id="2" w:name="_Toc468872068"/>
      <w:bookmarkStart w:id="3" w:name="_Toc487805546"/>
      <w:r>
        <w:t>Bereidstellingsverklaring bankgarantie (GH3)</w:t>
      </w:r>
      <w:bookmarkEnd w:id="0"/>
      <w:bookmarkEnd w:id="1"/>
      <w:bookmarkEnd w:id="2"/>
      <w:bookmarkEnd w:id="3"/>
    </w:p>
    <w:p w:rsidR="00876157" w:rsidRPr="003F576B" w:rsidRDefault="00876157" w:rsidP="00876157">
      <w:pPr>
        <w:jc w:val="both"/>
        <w:rPr>
          <w:rFonts w:cs="Arial"/>
          <w:bCs/>
        </w:rPr>
      </w:pPr>
      <w:r w:rsidRPr="003F576B">
        <w:rPr>
          <w:rFonts w:cs="Arial"/>
          <w:bCs/>
        </w:rPr>
        <w:t xml:space="preserve">De bank of verzekeringsmaatschappij </w:t>
      </w:r>
      <w:r w:rsidRPr="003F576B">
        <w:rPr>
          <w:rFonts w:cs="Arial"/>
          <w:b/>
          <w:bCs/>
        </w:rPr>
        <w:t>[naam bank of verzekeringsmaatschappij]</w:t>
      </w:r>
      <w:r w:rsidRPr="003F576B">
        <w:rPr>
          <w:rFonts w:cs="Arial"/>
          <w:bCs/>
        </w:rPr>
        <w:t xml:space="preserve"> verklaart zich bereid om uiterlijk binnen </w:t>
      </w:r>
      <w:r>
        <w:rPr>
          <w:rFonts w:cs="Arial"/>
          <w:bCs/>
        </w:rPr>
        <w:t xml:space="preserve">50 kalenderdagen, </w:t>
      </w:r>
      <w:r w:rsidRPr="003F576B">
        <w:rPr>
          <w:rFonts w:cs="Arial"/>
          <w:bCs/>
        </w:rPr>
        <w:t xml:space="preserve">of zoveel later als </w:t>
      </w:r>
      <w:r>
        <w:rPr>
          <w:rFonts w:cs="Arial"/>
          <w:bCs/>
        </w:rPr>
        <w:t>de Concessieverlener</w:t>
      </w:r>
      <w:r w:rsidRPr="003F576B">
        <w:rPr>
          <w:rFonts w:cs="Arial"/>
          <w:bCs/>
        </w:rPr>
        <w:t xml:space="preserve"> aangeeft,</w:t>
      </w:r>
      <w:r>
        <w:rPr>
          <w:rFonts w:cs="Arial"/>
          <w:bCs/>
        </w:rPr>
        <w:t xml:space="preserve"> </w:t>
      </w:r>
      <w:r w:rsidRPr="003F576B">
        <w:rPr>
          <w:rFonts w:cs="Arial"/>
          <w:bCs/>
        </w:rPr>
        <w:t xml:space="preserve">na de verlening door </w:t>
      </w:r>
      <w:r>
        <w:rPr>
          <w:rFonts w:cs="Arial"/>
          <w:bCs/>
        </w:rPr>
        <w:t xml:space="preserve">de </w:t>
      </w:r>
      <w:r w:rsidRPr="003C0F30">
        <w:rPr>
          <w:rFonts w:cs="Arial"/>
          <w:bCs/>
        </w:rPr>
        <w:t xml:space="preserve">Bestuurscommissie van de Metropoolregio </w:t>
      </w:r>
      <w:r w:rsidRPr="00AE4663">
        <w:rPr>
          <w:rFonts w:cs="Arial"/>
          <w:bCs/>
        </w:rPr>
        <w:t xml:space="preserve">Rotterdam Den Haag van de Concessie betreffende het </w:t>
      </w:r>
      <w:r>
        <w:rPr>
          <w:rFonts w:cs="Arial"/>
          <w:bCs/>
        </w:rPr>
        <w:t>Haaglanden Streek</w:t>
      </w:r>
      <w:r w:rsidRPr="00AE4663">
        <w:t xml:space="preserve"> </w:t>
      </w:r>
      <w:r w:rsidRPr="00AE4663">
        <w:rPr>
          <w:rFonts w:cs="Arial"/>
          <w:bCs/>
        </w:rPr>
        <w:t xml:space="preserve">(hierna: de "Concessie") aan </w:t>
      </w:r>
      <w:r w:rsidRPr="00AE4663">
        <w:rPr>
          <w:rFonts w:cs="Arial"/>
          <w:b/>
          <w:bCs/>
        </w:rPr>
        <w:t>[naam Gegadigde]</w:t>
      </w:r>
      <w:r w:rsidRPr="00AE4663">
        <w:rPr>
          <w:rFonts w:cs="Arial"/>
          <w:bCs/>
        </w:rPr>
        <w:t xml:space="preserve"> (hierna: de “Gegadigde”) een afroep ('first call') bankgarantie te (d</w:t>
      </w:r>
      <w:r>
        <w:rPr>
          <w:rFonts w:cs="Arial"/>
          <w:bCs/>
        </w:rPr>
        <w:t>oen) stellen ter grootte van € 4</w:t>
      </w:r>
      <w:r w:rsidRPr="00AE4663">
        <w:rPr>
          <w:rFonts w:cs="Arial"/>
          <w:bCs/>
        </w:rPr>
        <w:t>00.000,- tot zekerheid voor een juiste en/of volledige nakoming van de uit de Concessie voortvloeiende</w:t>
      </w:r>
      <w:r w:rsidRPr="003F576B">
        <w:rPr>
          <w:rFonts w:cs="Arial"/>
          <w:bCs/>
        </w:rPr>
        <w:t xml:space="preserve"> verplichtingen jegens de </w:t>
      </w:r>
      <w:r>
        <w:rPr>
          <w:rFonts w:cs="Arial"/>
          <w:bCs/>
        </w:rPr>
        <w:t xml:space="preserve">Metropoolregio Rotterdam Den Haag </w:t>
      </w:r>
      <w:r w:rsidRPr="003F576B">
        <w:rPr>
          <w:rFonts w:cs="Arial"/>
          <w:bCs/>
        </w:rPr>
        <w:t>(hierna: de "Concessieverlener"), een en ander overeenkomstig het onderstaande model bankgarantie.</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Deze verklaring houdt geen garantie van </w:t>
      </w:r>
      <w:r w:rsidRPr="003F576B">
        <w:rPr>
          <w:rFonts w:cs="Arial"/>
          <w:b/>
          <w:bCs/>
        </w:rPr>
        <w:t>[naam bank of verzekeringsmaatschappij]</w:t>
      </w:r>
      <w:r w:rsidRPr="003F576B">
        <w:rPr>
          <w:rFonts w:cs="Arial"/>
          <w:bCs/>
        </w:rPr>
        <w:t xml:space="preserve"> ten opzichte van Concessieverlener</w:t>
      </w:r>
      <w:r>
        <w:rPr>
          <w:rFonts w:cs="Arial"/>
          <w:bCs/>
        </w:rPr>
        <w:t xml:space="preserve"> </w:t>
      </w:r>
      <w:r w:rsidRPr="003F576B">
        <w:rPr>
          <w:rFonts w:cs="Arial"/>
          <w:bCs/>
        </w:rPr>
        <w:t xml:space="preserve">in. Deze verklaring is tot stand gekomen door zorgvuldige kennisneming door </w:t>
      </w:r>
      <w:r w:rsidRPr="003F576B">
        <w:rPr>
          <w:rFonts w:cs="Arial"/>
          <w:b/>
          <w:bCs/>
        </w:rPr>
        <w:t>[naam bank of verzekeringsmaatschappij]</w:t>
      </w:r>
      <w:r w:rsidRPr="003F576B">
        <w:rPr>
          <w:rFonts w:cs="Arial"/>
          <w:bCs/>
        </w:rPr>
        <w:t xml:space="preserve"> van de door de </w:t>
      </w:r>
      <w:r>
        <w:rPr>
          <w:rFonts w:cs="Arial"/>
          <w:bCs/>
        </w:rPr>
        <w:t>Gegadigde</w:t>
      </w:r>
      <w:r w:rsidRPr="003F576B">
        <w:rPr>
          <w:rFonts w:cs="Arial"/>
          <w:bCs/>
        </w:rPr>
        <w:t xml:space="preserve"> aan </w:t>
      </w:r>
      <w:r w:rsidRPr="003F576B">
        <w:rPr>
          <w:rFonts w:cs="Arial"/>
          <w:b/>
          <w:bCs/>
        </w:rPr>
        <w:t>[naam bank of verzekeringsmaatschappij]</w:t>
      </w:r>
      <w:r w:rsidRPr="003F576B">
        <w:rPr>
          <w:rFonts w:cs="Arial"/>
          <w:bCs/>
        </w:rPr>
        <w:t xml:space="preserve"> ter beschikking gestelde gegevens, met name ten aanzien van het voor de Concessie te verrichten Openbaar Vervoer over de weg en ten aanzien van de financiële situatie van </w:t>
      </w:r>
      <w:r w:rsidRPr="003F576B">
        <w:rPr>
          <w:rFonts w:cs="Arial"/>
          <w:b/>
          <w:bCs/>
        </w:rPr>
        <w:t>[</w:t>
      </w:r>
      <w:r w:rsidR="002C6A97">
        <w:rPr>
          <w:rFonts w:cs="Arial"/>
          <w:b/>
          <w:bCs/>
        </w:rPr>
        <w:t>naam</w:t>
      </w:r>
      <w:r w:rsidR="002C6A97" w:rsidRPr="003F576B">
        <w:rPr>
          <w:rFonts w:cs="Arial"/>
          <w:b/>
          <w:bCs/>
        </w:rPr>
        <w:t xml:space="preserve"> </w:t>
      </w:r>
      <w:r>
        <w:rPr>
          <w:rFonts w:cs="Arial"/>
          <w:b/>
          <w:bCs/>
        </w:rPr>
        <w:t>Gegadigde</w:t>
      </w:r>
      <w:r w:rsidRPr="003F576B">
        <w:rPr>
          <w:rFonts w:cs="Arial"/>
          <w:b/>
          <w:bCs/>
        </w:rPr>
        <w:t>]</w:t>
      </w:r>
      <w:r w:rsidRPr="003F576B">
        <w:rPr>
          <w:rFonts w:cs="Arial"/>
          <w:bCs/>
        </w:rPr>
        <w:t>.</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Deze bereidstellingsverklaring vervalt in ieder geval zodra de bereidstellingsverklaring wordt vervangen door een bankgarantie overeenkomstig het model, dan wel indien een besluit inzake verlening van de Concessie aan een ander dan </w:t>
      </w:r>
      <w:r w:rsidRPr="003F576B">
        <w:rPr>
          <w:rFonts w:cs="Arial"/>
          <w:b/>
          <w:bCs/>
        </w:rPr>
        <w:t xml:space="preserve">[naam </w:t>
      </w:r>
      <w:r>
        <w:rPr>
          <w:rFonts w:cs="Arial"/>
          <w:b/>
          <w:bCs/>
        </w:rPr>
        <w:t>Gegadigde</w:t>
      </w:r>
      <w:r w:rsidRPr="003F576B">
        <w:rPr>
          <w:rFonts w:cs="Arial"/>
          <w:b/>
          <w:bCs/>
        </w:rPr>
        <w:t>]</w:t>
      </w:r>
      <w:r w:rsidRPr="003F576B">
        <w:rPr>
          <w:rFonts w:cs="Arial"/>
          <w:bCs/>
        </w:rPr>
        <w:t xml:space="preserve"> onherroepelijk is geworden, doch uiterlijk op </w:t>
      </w:r>
      <w:r w:rsidR="002C6A97">
        <w:rPr>
          <w:rFonts w:cs="Arial"/>
          <w:bCs/>
        </w:rPr>
        <w:t>22 september</w:t>
      </w:r>
      <w:r w:rsidRPr="003F576B">
        <w:rPr>
          <w:rFonts w:cs="Arial"/>
          <w:bCs/>
        </w:rPr>
        <w:t xml:space="preserve"> 201</w:t>
      </w:r>
      <w:r>
        <w:rPr>
          <w:rFonts w:cs="Arial"/>
          <w:bCs/>
        </w:rPr>
        <w:t>9</w:t>
      </w:r>
      <w:r w:rsidRPr="003F576B">
        <w:rPr>
          <w:rFonts w:cs="Arial"/>
          <w:bCs/>
        </w:rPr>
        <w:t>.</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Het is </w:t>
      </w:r>
      <w:r w:rsidRPr="003F576B">
        <w:rPr>
          <w:rFonts w:cs="Arial"/>
          <w:b/>
          <w:bCs/>
        </w:rPr>
        <w:t>[naam bank of verzekeringsmaatschappij]</w:t>
      </w:r>
      <w:r w:rsidRPr="003F576B">
        <w:rPr>
          <w:rFonts w:cs="Arial"/>
          <w:bCs/>
        </w:rPr>
        <w:t xml:space="preserve"> bekend dat deze verklaring door de </w:t>
      </w:r>
      <w:r>
        <w:rPr>
          <w:rFonts w:cs="Arial"/>
          <w:bCs/>
        </w:rPr>
        <w:t>Gegadigde</w:t>
      </w:r>
      <w:r w:rsidRPr="003F576B">
        <w:rPr>
          <w:rFonts w:cs="Arial"/>
          <w:bCs/>
        </w:rPr>
        <w:t xml:space="preserve"> zal worden gebruikt om te voldoen aan de door Concessieverlener</w:t>
      </w:r>
      <w:r>
        <w:rPr>
          <w:rFonts w:cs="Arial"/>
          <w:bCs/>
        </w:rPr>
        <w:t xml:space="preserve"> </w:t>
      </w:r>
      <w:r w:rsidRPr="003F576B">
        <w:rPr>
          <w:rFonts w:cs="Arial"/>
          <w:bCs/>
        </w:rPr>
        <w:t xml:space="preserve">gestelde eisen voor </w:t>
      </w:r>
      <w:r>
        <w:rPr>
          <w:rFonts w:cs="Arial"/>
          <w:bCs/>
        </w:rPr>
        <w:t>het Verzoek tot deelneming</w:t>
      </w:r>
      <w:r w:rsidRPr="003F576B">
        <w:rPr>
          <w:rFonts w:cs="Arial"/>
          <w:bCs/>
        </w:rPr>
        <w:t xml:space="preserve"> op de aanbesteding van de Concessie.</w:t>
      </w:r>
    </w:p>
    <w:p w:rsidR="00876157" w:rsidRDefault="00876157" w:rsidP="00876157">
      <w:pPr>
        <w:jc w:val="both"/>
        <w:rPr>
          <w:rFonts w:cs="Arial"/>
          <w:bCs/>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2232"/>
        <w:gridCol w:w="6840"/>
      </w:tblGrid>
      <w:tr w:rsidR="00876157" w:rsidRPr="009A4EAF" w:rsidTr="00004694">
        <w:trPr>
          <w:trHeight w:val="60"/>
        </w:trPr>
        <w:tc>
          <w:tcPr>
            <w:tcW w:w="2232" w:type="dxa"/>
            <w:shd w:val="clear" w:color="auto" w:fill="A6A6A6" w:themeFill="background1" w:themeFillShade="A6"/>
          </w:tcPr>
          <w:p w:rsidR="00876157" w:rsidRPr="009A4EAF" w:rsidRDefault="00876157" w:rsidP="00004694">
            <w:pPr>
              <w:jc w:val="both"/>
            </w:pPr>
            <w:r w:rsidRPr="009A4EAF">
              <w:t>Omschrijving</w:t>
            </w:r>
          </w:p>
        </w:tc>
        <w:tc>
          <w:tcPr>
            <w:tcW w:w="6840" w:type="dxa"/>
            <w:shd w:val="clear" w:color="auto" w:fill="A6A6A6" w:themeFill="background1" w:themeFillShade="A6"/>
          </w:tcPr>
          <w:p w:rsidR="00876157" w:rsidRPr="009A4EAF" w:rsidRDefault="00876157" w:rsidP="00004694">
            <w:pPr>
              <w:jc w:val="both"/>
            </w:pPr>
            <w:r w:rsidRPr="009A4EAF">
              <w:t>Gegevens</w:t>
            </w:r>
          </w:p>
        </w:tc>
      </w:tr>
      <w:tr w:rsidR="00876157" w:rsidRPr="009A4EAF" w:rsidTr="00004694">
        <w:trPr>
          <w:trHeight w:val="60"/>
        </w:trPr>
        <w:tc>
          <w:tcPr>
            <w:tcW w:w="2232" w:type="dxa"/>
          </w:tcPr>
          <w:p w:rsidR="00876157" w:rsidRPr="00632FB8" w:rsidRDefault="00876157" w:rsidP="00004694">
            <w:pPr>
              <w:jc w:val="both"/>
            </w:pPr>
            <w:r w:rsidRPr="00632FB8">
              <w:t>Datum</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pPr>
              <w:jc w:val="both"/>
            </w:pPr>
            <w:r w:rsidRPr="00632FB8">
              <w:t>Plaats</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Naam rechtsgeldige vertegenwoordiger</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Functie</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Naam bank of verzekeringsmaat-schappij</w:t>
            </w:r>
          </w:p>
        </w:tc>
        <w:tc>
          <w:tcPr>
            <w:tcW w:w="6840" w:type="dxa"/>
          </w:tcPr>
          <w:p w:rsidR="00876157" w:rsidRPr="009A4EAF" w:rsidRDefault="00876157" w:rsidP="00004694">
            <w:pPr>
              <w:jc w:val="both"/>
            </w:pPr>
          </w:p>
        </w:tc>
      </w:tr>
      <w:tr w:rsidR="00876157" w:rsidRPr="009A4EAF" w:rsidTr="00004694">
        <w:trPr>
          <w:trHeight w:val="60"/>
        </w:trPr>
        <w:tc>
          <w:tcPr>
            <w:tcW w:w="2232" w:type="dxa"/>
          </w:tcPr>
          <w:p w:rsidR="00876157" w:rsidRPr="00632FB8" w:rsidRDefault="00876157" w:rsidP="00004694">
            <w:r w:rsidRPr="00632FB8">
              <w:t>Handtekening rechtsgeldige vertegenwoordiger bank of verzeke-ringsmaatschappij</w:t>
            </w:r>
          </w:p>
        </w:tc>
        <w:tc>
          <w:tcPr>
            <w:tcW w:w="6840" w:type="dxa"/>
          </w:tcPr>
          <w:p w:rsidR="00876157" w:rsidRPr="009A4EAF" w:rsidRDefault="00876157" w:rsidP="00004694">
            <w:pPr>
              <w:jc w:val="both"/>
            </w:pPr>
          </w:p>
        </w:tc>
      </w:tr>
    </w:tbl>
    <w:p w:rsidR="00876157" w:rsidRDefault="00876157" w:rsidP="00876157">
      <w:pPr>
        <w:jc w:val="both"/>
        <w:rPr>
          <w:rFonts w:cs="Arial"/>
          <w:bCs/>
        </w:rPr>
      </w:pPr>
    </w:p>
    <w:p w:rsidR="00876157" w:rsidRPr="003F576B" w:rsidRDefault="00876157" w:rsidP="00876157">
      <w:pPr>
        <w:jc w:val="both"/>
        <w:rPr>
          <w:rFonts w:cs="Arial"/>
          <w:bCs/>
        </w:rPr>
      </w:pPr>
    </w:p>
    <w:p w:rsidR="00876157" w:rsidRDefault="00876157" w:rsidP="00876157">
      <w:pPr>
        <w:jc w:val="both"/>
        <w:rPr>
          <w:b/>
        </w:rPr>
      </w:pPr>
      <w:r>
        <w:rPr>
          <w:b/>
        </w:rPr>
        <w:br w:type="page"/>
      </w:r>
    </w:p>
    <w:p w:rsidR="00876157" w:rsidRPr="003C0F30" w:rsidRDefault="00876157" w:rsidP="00876157">
      <w:pPr>
        <w:jc w:val="both"/>
        <w:rPr>
          <w:b/>
        </w:rPr>
      </w:pPr>
      <w:r w:rsidRPr="003C0F30">
        <w:rPr>
          <w:b/>
        </w:rPr>
        <w:t>Model bankgarantie</w:t>
      </w:r>
    </w:p>
    <w:p w:rsidR="00876157" w:rsidRPr="003C0F30" w:rsidRDefault="00876157" w:rsidP="00876157">
      <w:pPr>
        <w:jc w:val="both"/>
      </w:pPr>
    </w:p>
    <w:p w:rsidR="00876157" w:rsidRPr="003C0F30" w:rsidRDefault="00876157" w:rsidP="00876157">
      <w:pPr>
        <w:jc w:val="both"/>
        <w:rPr>
          <w:b/>
        </w:rPr>
      </w:pPr>
      <w:r w:rsidRPr="003C0F30">
        <w:rPr>
          <w:b/>
        </w:rPr>
        <w:t>[Naam en overige gegevens bank of verzekeringsmaatschappij], garantienummer [garantienummer]</w:t>
      </w:r>
      <w:r w:rsidRPr="003C0F30">
        <w:rPr>
          <w:rStyle w:val="Voetnootmarkering"/>
        </w:rPr>
        <w:footnoteReference w:id="1"/>
      </w:r>
      <w:r w:rsidRPr="003C0F30">
        <w:rPr>
          <w:b/>
        </w:rPr>
        <w:t xml:space="preserve">. </w:t>
      </w:r>
    </w:p>
    <w:p w:rsidR="00876157" w:rsidRPr="003C0F30" w:rsidRDefault="00876157" w:rsidP="00876157">
      <w:pPr>
        <w:jc w:val="both"/>
      </w:pPr>
    </w:p>
    <w:p w:rsidR="00876157" w:rsidRPr="003F576B" w:rsidRDefault="00876157" w:rsidP="00876157">
      <w:pPr>
        <w:keepNext/>
        <w:jc w:val="both"/>
        <w:rPr>
          <w:rFonts w:cs="Arial"/>
          <w:bCs/>
        </w:rPr>
      </w:pPr>
      <w:r w:rsidRPr="003F576B">
        <w:rPr>
          <w:rFonts w:cs="Arial"/>
          <w:bCs/>
        </w:rPr>
        <w:t>DE ONDERGETEKENDE,</w:t>
      </w:r>
    </w:p>
    <w:p w:rsidR="00876157" w:rsidRPr="003F576B" w:rsidRDefault="00876157" w:rsidP="00876157">
      <w:pPr>
        <w:keepNext/>
        <w:jc w:val="both"/>
        <w:rPr>
          <w:rFonts w:cs="Arial"/>
          <w:bCs/>
        </w:rPr>
      </w:pPr>
      <w:r w:rsidRPr="003F576B">
        <w:rPr>
          <w:rFonts w:cs="Arial"/>
          <w:b/>
          <w:bCs/>
        </w:rPr>
        <w:t>[naam bank of verzekeringsmaatschappij</w:t>
      </w:r>
      <w:r w:rsidRPr="003F576B">
        <w:rPr>
          <w:rFonts w:cs="Arial"/>
          <w:b/>
          <w:bCs/>
          <w:vertAlign w:val="superscript"/>
        </w:rPr>
        <w:footnoteReference w:id="2"/>
      </w:r>
      <w:r w:rsidRPr="003F576B">
        <w:rPr>
          <w:rFonts w:cs="Arial"/>
          <w:b/>
          <w:bCs/>
        </w:rPr>
        <w:t>]</w:t>
      </w:r>
      <w:r w:rsidRPr="003F576B">
        <w:rPr>
          <w:rFonts w:cs="Arial"/>
          <w:bCs/>
        </w:rPr>
        <w:t xml:space="preserve">, gevestigd te </w:t>
      </w:r>
      <w:r w:rsidRPr="003F576B">
        <w:rPr>
          <w:rFonts w:cs="Arial"/>
          <w:b/>
          <w:bCs/>
        </w:rPr>
        <w:t>[plaats]</w:t>
      </w:r>
      <w:r w:rsidRPr="003F576B">
        <w:rPr>
          <w:rFonts w:cs="Arial"/>
          <w:bCs/>
        </w:rPr>
        <w:t xml:space="preserve"> (hierna: de "Bank")</w:t>
      </w:r>
    </w:p>
    <w:p w:rsidR="00876157" w:rsidRPr="003F576B" w:rsidRDefault="00876157" w:rsidP="00876157">
      <w:pPr>
        <w:keepNext/>
        <w:jc w:val="both"/>
        <w:rPr>
          <w:rFonts w:cs="Arial"/>
          <w:bCs/>
        </w:rPr>
      </w:pPr>
    </w:p>
    <w:p w:rsidR="00876157" w:rsidRPr="003F576B" w:rsidRDefault="00876157" w:rsidP="00876157">
      <w:pPr>
        <w:keepNext/>
        <w:jc w:val="both"/>
        <w:rPr>
          <w:rFonts w:cs="Arial"/>
          <w:bCs/>
        </w:rPr>
      </w:pPr>
      <w:r w:rsidRPr="003F576B">
        <w:rPr>
          <w:rFonts w:cs="Arial"/>
          <w:bCs/>
        </w:rPr>
        <w:t>IN AANMERKING NEMENDE:</w:t>
      </w:r>
    </w:p>
    <w:p w:rsidR="00876157" w:rsidRPr="003F576B" w:rsidRDefault="00876157" w:rsidP="00876157">
      <w:pPr>
        <w:keepNext/>
        <w:jc w:val="both"/>
        <w:rPr>
          <w:rFonts w:cs="Arial"/>
          <w:bCs/>
        </w:rPr>
      </w:pPr>
    </w:p>
    <w:p w:rsidR="00876157" w:rsidRPr="003F576B" w:rsidRDefault="00876157" w:rsidP="00876157">
      <w:pPr>
        <w:keepNext/>
        <w:numPr>
          <w:ilvl w:val="0"/>
          <w:numId w:val="8"/>
        </w:numPr>
        <w:jc w:val="both"/>
        <w:rPr>
          <w:rFonts w:cs="Arial"/>
          <w:bCs/>
        </w:rPr>
      </w:pPr>
      <w:r w:rsidRPr="003F576B">
        <w:rPr>
          <w:rFonts w:cs="Arial"/>
          <w:b/>
          <w:bCs/>
        </w:rPr>
        <w:t xml:space="preserve">[Naam </w:t>
      </w:r>
      <w:r>
        <w:rPr>
          <w:rFonts w:cs="Arial"/>
          <w:b/>
          <w:bCs/>
        </w:rPr>
        <w:t>Gegadigde</w:t>
      </w:r>
      <w:r w:rsidRPr="003F576B">
        <w:rPr>
          <w:rFonts w:cs="Arial"/>
          <w:b/>
          <w:bCs/>
        </w:rPr>
        <w:t>]</w:t>
      </w:r>
      <w:r w:rsidRPr="003F576B">
        <w:rPr>
          <w:rFonts w:cs="Arial"/>
          <w:bCs/>
        </w:rPr>
        <w:t xml:space="preserve">, statutair gevestigd te </w:t>
      </w:r>
      <w:r w:rsidRPr="003F576B">
        <w:rPr>
          <w:rFonts w:cs="Arial"/>
          <w:b/>
          <w:bCs/>
        </w:rPr>
        <w:t>[plaats]</w:t>
      </w:r>
      <w:r w:rsidRPr="003F576B">
        <w:rPr>
          <w:rFonts w:cs="Arial"/>
          <w:bCs/>
        </w:rPr>
        <w:t xml:space="preserve"> en kantoorhoudende te (</w:t>
      </w:r>
      <w:r w:rsidRPr="003F576B">
        <w:rPr>
          <w:rFonts w:cs="Arial"/>
          <w:b/>
          <w:bCs/>
        </w:rPr>
        <w:t>[postcode]</w:t>
      </w:r>
      <w:r w:rsidRPr="003F576B">
        <w:rPr>
          <w:rFonts w:cs="Arial"/>
          <w:bCs/>
        </w:rPr>
        <w:t xml:space="preserve">), </w:t>
      </w:r>
      <w:r w:rsidRPr="003F576B">
        <w:rPr>
          <w:rFonts w:cs="Arial"/>
          <w:b/>
          <w:bCs/>
        </w:rPr>
        <w:t>[plaats]</w:t>
      </w:r>
      <w:r w:rsidRPr="003F576B">
        <w:rPr>
          <w:rFonts w:cs="Arial"/>
          <w:bCs/>
        </w:rPr>
        <w:t xml:space="preserve"> aan de </w:t>
      </w:r>
      <w:r w:rsidRPr="003F576B">
        <w:rPr>
          <w:rFonts w:cs="Arial"/>
          <w:b/>
          <w:bCs/>
        </w:rPr>
        <w:t>[adres]</w:t>
      </w:r>
      <w:r w:rsidRPr="003F576B">
        <w:rPr>
          <w:rFonts w:cs="Arial"/>
          <w:bCs/>
        </w:rPr>
        <w:t xml:space="preserve"> (hierna: de "</w:t>
      </w:r>
      <w:r>
        <w:rPr>
          <w:rFonts w:cs="Arial"/>
          <w:bCs/>
        </w:rPr>
        <w:t>Gegadigde</w:t>
      </w:r>
      <w:r w:rsidRPr="003F576B">
        <w:rPr>
          <w:rFonts w:cs="Arial"/>
          <w:bCs/>
        </w:rPr>
        <w:t xml:space="preserve">") heeft op </w:t>
      </w:r>
      <w:r w:rsidRPr="003F576B">
        <w:rPr>
          <w:rFonts w:cs="Arial"/>
          <w:b/>
          <w:bCs/>
        </w:rPr>
        <w:t>[datum]</w:t>
      </w:r>
      <w:r w:rsidRPr="003F576B">
        <w:rPr>
          <w:rFonts w:cs="Arial"/>
          <w:bCs/>
        </w:rPr>
        <w:t xml:space="preserve"> bij de </w:t>
      </w:r>
      <w:r>
        <w:rPr>
          <w:rFonts w:cs="Arial"/>
          <w:bCs/>
        </w:rPr>
        <w:t>Metropoolregio Rotterdam Den Haag</w:t>
      </w:r>
      <w:r w:rsidRPr="003F576B">
        <w:rPr>
          <w:rFonts w:cs="Arial"/>
          <w:bCs/>
        </w:rPr>
        <w:t xml:space="preserve"> (hierna: de "</w:t>
      </w:r>
      <w:r>
        <w:rPr>
          <w:rFonts w:cs="Arial"/>
          <w:bCs/>
        </w:rPr>
        <w:t>de Concessieverlener</w:t>
      </w:r>
      <w:r w:rsidRPr="003F576B">
        <w:rPr>
          <w:rFonts w:cs="Arial"/>
          <w:bCs/>
        </w:rPr>
        <w:t xml:space="preserve">") een </w:t>
      </w:r>
      <w:r>
        <w:rPr>
          <w:rFonts w:cs="Arial"/>
          <w:bCs/>
        </w:rPr>
        <w:t xml:space="preserve">Bieding </w:t>
      </w:r>
      <w:r w:rsidRPr="003F576B">
        <w:rPr>
          <w:rFonts w:cs="Arial"/>
          <w:bCs/>
        </w:rPr>
        <w:t xml:space="preserve">ingediend in het kader van de aanbesteding van </w:t>
      </w:r>
      <w:r>
        <w:rPr>
          <w:rFonts w:cs="Arial"/>
          <w:bCs/>
        </w:rPr>
        <w:t xml:space="preserve">de </w:t>
      </w:r>
      <w:r w:rsidRPr="003F576B">
        <w:t>Concessie</w:t>
      </w:r>
      <w:r>
        <w:t xml:space="preserve"> Haaglanden Streek</w:t>
      </w:r>
      <w:r w:rsidRPr="0037642F">
        <w:t xml:space="preserve"> </w:t>
      </w:r>
      <w:r w:rsidRPr="003F576B">
        <w:rPr>
          <w:rFonts w:cs="Arial"/>
          <w:bCs/>
        </w:rPr>
        <w:t>(hierna: de "Concessie");</w:t>
      </w:r>
    </w:p>
    <w:p w:rsidR="00876157" w:rsidRPr="003F576B" w:rsidRDefault="00876157" w:rsidP="00876157">
      <w:pPr>
        <w:keepNext/>
        <w:numPr>
          <w:ilvl w:val="0"/>
          <w:numId w:val="8"/>
        </w:numPr>
        <w:jc w:val="both"/>
        <w:rPr>
          <w:rFonts w:cs="Arial"/>
          <w:bCs/>
        </w:rPr>
      </w:pPr>
      <w:r w:rsidRPr="003F576B">
        <w:rPr>
          <w:rFonts w:cs="Arial"/>
          <w:bCs/>
        </w:rPr>
        <w:t xml:space="preserve">Ten behoeve van deze aanbestedingsprocedure heeft </w:t>
      </w:r>
      <w:r>
        <w:rPr>
          <w:rFonts w:cs="Arial"/>
          <w:bCs/>
        </w:rPr>
        <w:t>de Concessieverlener</w:t>
      </w:r>
      <w:r w:rsidRPr="003F576B">
        <w:rPr>
          <w:rFonts w:cs="Arial"/>
          <w:bCs/>
        </w:rPr>
        <w:t xml:space="preserve"> een aantal aanbestedingsdocumenten </w:t>
      </w:r>
      <w:r w:rsidRPr="006155AC">
        <w:rPr>
          <w:rFonts w:cs="Arial"/>
          <w:bCs/>
        </w:rPr>
        <w:t>(hierna: "</w:t>
      </w:r>
      <w:r>
        <w:rPr>
          <w:rFonts w:cs="Arial"/>
          <w:bCs/>
        </w:rPr>
        <w:t>Aanbestedingsstukken</w:t>
      </w:r>
      <w:r w:rsidRPr="006155AC">
        <w:rPr>
          <w:rFonts w:cs="Arial"/>
          <w:bCs/>
        </w:rPr>
        <w:t xml:space="preserve">") </w:t>
      </w:r>
      <w:r w:rsidRPr="005D6A90">
        <w:rPr>
          <w:rFonts w:cs="Arial"/>
          <w:bCs/>
        </w:rPr>
        <w:t>o</w:t>
      </w:r>
      <w:r w:rsidRPr="003F576B">
        <w:rPr>
          <w:rFonts w:cs="Arial"/>
          <w:bCs/>
        </w:rPr>
        <w:t xml:space="preserve">pgesteld, </w:t>
      </w:r>
      <w:r>
        <w:rPr>
          <w:rFonts w:cs="Arial"/>
          <w:bCs/>
        </w:rPr>
        <w:t xml:space="preserve">die </w:t>
      </w:r>
      <w:r w:rsidRPr="003F576B">
        <w:rPr>
          <w:rFonts w:cs="Arial"/>
          <w:bCs/>
        </w:rPr>
        <w:t>alle informatie bevat</w:t>
      </w:r>
      <w:r>
        <w:rPr>
          <w:rFonts w:cs="Arial"/>
          <w:bCs/>
        </w:rPr>
        <w:t>ten</w:t>
      </w:r>
      <w:r w:rsidRPr="003F576B">
        <w:rPr>
          <w:rFonts w:cs="Arial"/>
          <w:bCs/>
        </w:rPr>
        <w:t xml:space="preserve"> die relevant is voor de </w:t>
      </w:r>
      <w:r>
        <w:rPr>
          <w:rFonts w:cs="Arial"/>
          <w:bCs/>
        </w:rPr>
        <w:t>Gegadigde</w:t>
      </w:r>
      <w:r w:rsidRPr="003F576B">
        <w:rPr>
          <w:rFonts w:cs="Arial"/>
          <w:bCs/>
        </w:rPr>
        <w:t xml:space="preserve"> om in het kader van de aanbesteding een </w:t>
      </w:r>
      <w:r>
        <w:rPr>
          <w:rFonts w:cs="Arial"/>
          <w:bCs/>
        </w:rPr>
        <w:t xml:space="preserve">Bieding </w:t>
      </w:r>
      <w:r w:rsidRPr="003F576B">
        <w:rPr>
          <w:rFonts w:cs="Arial"/>
          <w:bCs/>
        </w:rPr>
        <w:t>te kunnen doen;</w:t>
      </w:r>
    </w:p>
    <w:p w:rsidR="00876157" w:rsidRPr="003F576B" w:rsidRDefault="00876157" w:rsidP="00876157">
      <w:pPr>
        <w:keepNext/>
        <w:numPr>
          <w:ilvl w:val="0"/>
          <w:numId w:val="8"/>
        </w:numPr>
        <w:jc w:val="both"/>
        <w:rPr>
          <w:rFonts w:cs="Arial"/>
          <w:bCs/>
        </w:rPr>
      </w:pPr>
      <w:r w:rsidRPr="003F576B">
        <w:rPr>
          <w:rFonts w:cs="Arial"/>
          <w:bCs/>
        </w:rPr>
        <w:t xml:space="preserve">Krachtens </w:t>
      </w:r>
      <w:r>
        <w:rPr>
          <w:rFonts w:cs="Arial"/>
          <w:bCs/>
        </w:rPr>
        <w:t>de Selectieleidraad</w:t>
      </w:r>
      <w:r w:rsidRPr="003F576B">
        <w:rPr>
          <w:rFonts w:cs="Arial"/>
          <w:bCs/>
        </w:rPr>
        <w:t xml:space="preserve"> is de </w:t>
      </w:r>
      <w:r>
        <w:rPr>
          <w:rFonts w:cs="Arial"/>
          <w:bCs/>
        </w:rPr>
        <w:t>Gegadigde</w:t>
      </w:r>
      <w:r w:rsidRPr="003F576B">
        <w:rPr>
          <w:rFonts w:cs="Arial"/>
          <w:bCs/>
        </w:rPr>
        <w:t xml:space="preserve"> aan wie de Concessie zal worden verleend verplicht ten behoeve van </w:t>
      </w:r>
      <w:r>
        <w:rPr>
          <w:rFonts w:cs="Arial"/>
          <w:bCs/>
        </w:rPr>
        <w:t>de Concessieverlener</w:t>
      </w:r>
      <w:r w:rsidRPr="003F576B">
        <w:rPr>
          <w:rFonts w:cs="Arial"/>
          <w:bCs/>
        </w:rPr>
        <w:t xml:space="preserve"> uiterlijk binnen </w:t>
      </w:r>
      <w:r>
        <w:rPr>
          <w:rFonts w:cs="Arial"/>
          <w:bCs/>
        </w:rPr>
        <w:t xml:space="preserve">50 </w:t>
      </w:r>
      <w:r w:rsidRPr="003F576B">
        <w:rPr>
          <w:rFonts w:cs="Arial"/>
          <w:bCs/>
        </w:rPr>
        <w:t xml:space="preserve">kalenderdagen na verlening van de Concessie, of zoveel later als </w:t>
      </w:r>
      <w:r>
        <w:rPr>
          <w:rFonts w:cs="Arial"/>
          <w:bCs/>
        </w:rPr>
        <w:t>de Concessieverlener</w:t>
      </w:r>
      <w:r w:rsidRPr="003F576B">
        <w:rPr>
          <w:rFonts w:cs="Arial"/>
          <w:bCs/>
        </w:rPr>
        <w:t xml:space="preserve"> aangeeft, een bankgarantie te doen stellen conform dit model tot zekerheid voor een juiste en/of volledige nakoming van de uit de Concessie voortvloeiende verplichtingen jegens </w:t>
      </w:r>
      <w:r>
        <w:rPr>
          <w:rFonts w:cs="Arial"/>
          <w:bCs/>
        </w:rPr>
        <w:t>de Concessieverlener</w:t>
      </w:r>
      <w:r w:rsidRPr="003F576B">
        <w:rPr>
          <w:rFonts w:cs="Arial"/>
          <w:bCs/>
        </w:rPr>
        <w:t>;</w:t>
      </w:r>
    </w:p>
    <w:p w:rsidR="00876157" w:rsidRPr="003F576B" w:rsidRDefault="00876157" w:rsidP="00876157">
      <w:pPr>
        <w:keepNext/>
        <w:numPr>
          <w:ilvl w:val="0"/>
          <w:numId w:val="8"/>
        </w:numPr>
        <w:jc w:val="both"/>
        <w:rPr>
          <w:rFonts w:cs="Arial"/>
          <w:bCs/>
        </w:rPr>
      </w:pPr>
      <w:r w:rsidRPr="003F576B">
        <w:rPr>
          <w:rFonts w:cs="Arial"/>
          <w:bCs/>
        </w:rPr>
        <w:t xml:space="preserve">Ondergetekende is bereid de desbetreffende bankgarantie ten gunste van </w:t>
      </w:r>
      <w:r>
        <w:rPr>
          <w:rFonts w:cs="Arial"/>
          <w:bCs/>
        </w:rPr>
        <w:t>de Concessieverlener</w:t>
      </w:r>
      <w:r w:rsidRPr="003F576B">
        <w:rPr>
          <w:rFonts w:cs="Arial"/>
          <w:bCs/>
        </w:rPr>
        <w:t xml:space="preserve"> te stellen onder na te noemen voorwaarden;</w:t>
      </w:r>
    </w:p>
    <w:p w:rsidR="00876157" w:rsidRPr="003F576B" w:rsidRDefault="00876157" w:rsidP="00876157">
      <w:pPr>
        <w:keepNext/>
        <w:jc w:val="both"/>
        <w:rPr>
          <w:rFonts w:cs="Arial"/>
          <w:bCs/>
        </w:rPr>
      </w:pPr>
    </w:p>
    <w:p w:rsidR="00876157" w:rsidRPr="003F576B" w:rsidRDefault="00876157" w:rsidP="00876157">
      <w:pPr>
        <w:keepNext/>
        <w:jc w:val="both"/>
        <w:rPr>
          <w:rFonts w:cs="Arial"/>
          <w:bCs/>
        </w:rPr>
      </w:pPr>
      <w:r w:rsidRPr="003F576B">
        <w:rPr>
          <w:rFonts w:cs="Arial"/>
          <w:bCs/>
        </w:rPr>
        <w:t>VERKLAART ALS VOLGT:</w:t>
      </w:r>
    </w:p>
    <w:p w:rsidR="00876157" w:rsidRPr="003C0F30" w:rsidRDefault="00876157" w:rsidP="00876157">
      <w:pPr>
        <w:jc w:val="both"/>
      </w:pPr>
    </w:p>
    <w:p w:rsidR="00876157" w:rsidRPr="003F576B" w:rsidRDefault="00876157" w:rsidP="00876157">
      <w:pPr>
        <w:numPr>
          <w:ilvl w:val="0"/>
          <w:numId w:val="7"/>
        </w:numPr>
        <w:jc w:val="both"/>
        <w:rPr>
          <w:rFonts w:cs="Arial"/>
          <w:bCs/>
        </w:rPr>
      </w:pPr>
      <w:r w:rsidRPr="003F576B">
        <w:rPr>
          <w:rFonts w:cs="Arial"/>
          <w:bCs/>
        </w:rPr>
        <w:t xml:space="preserve">In deze Bankgarantie hebben gedefinieerde begrippen de betekenis die daaraan in </w:t>
      </w:r>
      <w:r>
        <w:rPr>
          <w:rFonts w:cs="Arial"/>
          <w:bCs/>
        </w:rPr>
        <w:t xml:space="preserve">Concessiedocument 1 – Definities </w:t>
      </w:r>
      <w:r w:rsidRPr="003F576B">
        <w:rPr>
          <w:rFonts w:cs="Arial"/>
          <w:bCs/>
        </w:rPr>
        <w:t>worden</w:t>
      </w:r>
      <w:r>
        <w:rPr>
          <w:rFonts w:cs="Arial"/>
          <w:bCs/>
        </w:rPr>
        <w:t xml:space="preserve"> toegekend</w:t>
      </w:r>
      <w:r w:rsidRPr="003F576B">
        <w:rPr>
          <w:rFonts w:cs="Arial"/>
          <w:bCs/>
        </w:rPr>
        <w:t>. Gedefinieerde begrippen worden met een hoofdletter geschreven.</w:t>
      </w:r>
    </w:p>
    <w:p w:rsidR="00876157" w:rsidRPr="003F576B" w:rsidRDefault="00876157" w:rsidP="00876157">
      <w:pPr>
        <w:numPr>
          <w:ilvl w:val="0"/>
          <w:numId w:val="7"/>
        </w:numPr>
        <w:jc w:val="both"/>
        <w:rPr>
          <w:rFonts w:cs="Arial"/>
          <w:bCs/>
        </w:rPr>
      </w:pPr>
      <w:r w:rsidRPr="003F576B">
        <w:rPr>
          <w:rFonts w:cs="Arial"/>
          <w:bCs/>
        </w:rPr>
        <w:t xml:space="preserve">De Bank heeft kennisgenomen van de inhoud van </w:t>
      </w:r>
      <w:r>
        <w:rPr>
          <w:rFonts w:cs="Arial"/>
          <w:bCs/>
        </w:rPr>
        <w:t>de Aanbestedingsstukken, en het Concept Concessiebesluit</w:t>
      </w:r>
      <w:r w:rsidRPr="003F576B">
        <w:rPr>
          <w:rFonts w:cs="Arial"/>
          <w:bCs/>
        </w:rPr>
        <w:t>.</w:t>
      </w:r>
    </w:p>
    <w:p w:rsidR="00876157" w:rsidRPr="003F576B" w:rsidRDefault="00876157" w:rsidP="00876157">
      <w:pPr>
        <w:numPr>
          <w:ilvl w:val="0"/>
          <w:numId w:val="7"/>
        </w:numPr>
        <w:jc w:val="both"/>
        <w:rPr>
          <w:rFonts w:cs="Arial"/>
          <w:bCs/>
        </w:rPr>
      </w:pPr>
      <w:r w:rsidRPr="003F576B">
        <w:rPr>
          <w:rFonts w:cs="Arial"/>
          <w:bCs/>
        </w:rPr>
        <w:t xml:space="preserve">De Bank verbindt zich bij wijze van zelfstandige verbintenis onherroepelijk en onvoorwaardelijk op grond van deze bankgarantie zonder enige korting, inhouding of verrekening telkenmale op eerste schriftelijk verzoek van of namens </w:t>
      </w:r>
      <w:r>
        <w:rPr>
          <w:rFonts w:cs="Arial"/>
          <w:bCs/>
        </w:rPr>
        <w:t>de Concessieverlener</w:t>
      </w:r>
      <w:r w:rsidRPr="003F576B">
        <w:rPr>
          <w:rFonts w:cs="Arial"/>
          <w:bCs/>
        </w:rPr>
        <w:t xml:space="preserve">, zonder opgaaf van redenen te verlangen of nader bewijs te vragen, aan </w:t>
      </w:r>
      <w:r>
        <w:rPr>
          <w:rFonts w:cs="Arial"/>
          <w:bCs/>
        </w:rPr>
        <w:t>de Concessieverlener</w:t>
      </w:r>
      <w:r w:rsidRPr="003F576B">
        <w:rPr>
          <w:rFonts w:cs="Arial"/>
          <w:bCs/>
        </w:rPr>
        <w:t xml:space="preserve"> te betalen het bedrag dat </w:t>
      </w:r>
      <w:r>
        <w:rPr>
          <w:rFonts w:cs="Arial"/>
          <w:bCs/>
        </w:rPr>
        <w:t xml:space="preserve">Concessieverlener </w:t>
      </w:r>
      <w:r w:rsidRPr="003F576B">
        <w:rPr>
          <w:rFonts w:cs="Arial"/>
          <w:bCs/>
        </w:rPr>
        <w:t xml:space="preserve">schriftelijk naar zijn oordeel verklaart te vorderen te hebben van de </w:t>
      </w:r>
      <w:r>
        <w:rPr>
          <w:rFonts w:cs="Arial"/>
          <w:bCs/>
        </w:rPr>
        <w:t>Gegadigde</w:t>
      </w:r>
      <w:r w:rsidRPr="003F576B">
        <w:rPr>
          <w:rFonts w:cs="Arial"/>
          <w:bCs/>
        </w:rPr>
        <w:t xml:space="preserve"> uit hoofde van de Concessie, zonder enig ander bewijs van verschuldigdheid of enige ingebrekestelling te verlangen en zonder dat rechterlijke tussenkomst is vereist. De Bank komt in geen geval een beroep toe op de onderliggende rechtsverhouding tussen </w:t>
      </w:r>
      <w:r>
        <w:rPr>
          <w:rFonts w:cs="Arial"/>
          <w:bCs/>
        </w:rPr>
        <w:t>de Concessieverlener</w:t>
      </w:r>
      <w:r w:rsidRPr="003F576B">
        <w:rPr>
          <w:rFonts w:cs="Arial"/>
          <w:bCs/>
        </w:rPr>
        <w:t xml:space="preserve"> en de </w:t>
      </w:r>
      <w:r>
        <w:rPr>
          <w:rFonts w:cs="Arial"/>
          <w:bCs/>
        </w:rPr>
        <w:t>Gegadigde</w:t>
      </w:r>
      <w:r w:rsidRPr="003F576B">
        <w:rPr>
          <w:rFonts w:cs="Arial"/>
          <w:bCs/>
        </w:rPr>
        <w:t>.</w:t>
      </w:r>
    </w:p>
    <w:p w:rsidR="00876157" w:rsidRPr="003F576B" w:rsidRDefault="00876157" w:rsidP="00876157">
      <w:pPr>
        <w:numPr>
          <w:ilvl w:val="0"/>
          <w:numId w:val="7"/>
        </w:numPr>
        <w:jc w:val="both"/>
        <w:rPr>
          <w:rFonts w:cs="Arial"/>
          <w:bCs/>
        </w:rPr>
      </w:pPr>
      <w:r w:rsidRPr="003F576B">
        <w:rPr>
          <w:rFonts w:cs="Arial"/>
          <w:bCs/>
        </w:rPr>
        <w:t xml:space="preserve">Schriftelijke mededelingen dienen de Bank te bereiken op het adres </w:t>
      </w:r>
      <w:r w:rsidRPr="003F576B">
        <w:rPr>
          <w:rFonts w:cs="Arial"/>
          <w:b/>
          <w:bCs/>
        </w:rPr>
        <w:t>[adres]</w:t>
      </w:r>
      <w:r w:rsidRPr="003F576B">
        <w:rPr>
          <w:rFonts w:cs="Arial"/>
          <w:bCs/>
        </w:rPr>
        <w:t>.</w:t>
      </w:r>
    </w:p>
    <w:p w:rsidR="00876157" w:rsidRPr="003F576B" w:rsidRDefault="00876157" w:rsidP="00876157">
      <w:pPr>
        <w:numPr>
          <w:ilvl w:val="0"/>
          <w:numId w:val="7"/>
        </w:numPr>
        <w:jc w:val="both"/>
        <w:rPr>
          <w:rFonts w:cs="Arial"/>
          <w:bCs/>
        </w:rPr>
      </w:pPr>
      <w:r w:rsidRPr="003F576B">
        <w:rPr>
          <w:rFonts w:cs="Arial"/>
          <w:bCs/>
        </w:rPr>
        <w:t xml:space="preserve">De verplichtingen van de Bank voortvloeiende uit deze bankgarantie en de rechten van </w:t>
      </w:r>
      <w:r>
        <w:rPr>
          <w:rFonts w:cs="Arial"/>
          <w:bCs/>
        </w:rPr>
        <w:t>de Concessieverlener</w:t>
      </w:r>
      <w:r w:rsidRPr="003F576B">
        <w:rPr>
          <w:rFonts w:cs="Arial"/>
          <w:bCs/>
        </w:rPr>
        <w:t xml:space="preserve"> voortvloeiende uit deze bankgarantie blijven onverminderd van kracht in</w:t>
      </w:r>
      <w:r>
        <w:rPr>
          <w:rFonts w:cs="Arial"/>
          <w:bCs/>
        </w:rPr>
        <w:t xml:space="preserve"> </w:t>
      </w:r>
      <w:r w:rsidRPr="003F576B">
        <w:rPr>
          <w:rFonts w:cs="Arial"/>
          <w:bCs/>
        </w:rPr>
        <w:t xml:space="preserve">geval van surseance van betaling, faillissement of ontbinding van de </w:t>
      </w:r>
      <w:r>
        <w:rPr>
          <w:rFonts w:cs="Arial"/>
          <w:bCs/>
        </w:rPr>
        <w:t>Gegadigde</w:t>
      </w:r>
      <w:r w:rsidRPr="003F576B">
        <w:rPr>
          <w:rFonts w:cs="Arial"/>
          <w:bCs/>
        </w:rPr>
        <w:t xml:space="preserve"> c.q. enige wijziging in de zeggenschap van de </w:t>
      </w:r>
      <w:r>
        <w:rPr>
          <w:rFonts w:cs="Arial"/>
          <w:bCs/>
        </w:rPr>
        <w:t>Gegadigde</w:t>
      </w:r>
      <w:r w:rsidRPr="003F576B">
        <w:rPr>
          <w:rFonts w:cs="Arial"/>
          <w:bCs/>
        </w:rPr>
        <w:t xml:space="preserve"> c.q. enige wijziging in de onderneming van de </w:t>
      </w:r>
      <w:r>
        <w:rPr>
          <w:rFonts w:cs="Arial"/>
          <w:bCs/>
        </w:rPr>
        <w:t>Gegadigde</w:t>
      </w:r>
      <w:r w:rsidRPr="003F576B">
        <w:rPr>
          <w:rFonts w:cs="Arial"/>
          <w:bCs/>
        </w:rPr>
        <w:t xml:space="preserve"> in welke zin dan ook.</w:t>
      </w:r>
    </w:p>
    <w:p w:rsidR="00876157" w:rsidRPr="003F576B" w:rsidRDefault="00876157" w:rsidP="00876157">
      <w:pPr>
        <w:numPr>
          <w:ilvl w:val="0"/>
          <w:numId w:val="7"/>
        </w:numPr>
        <w:jc w:val="both"/>
        <w:rPr>
          <w:rFonts w:cs="Arial"/>
          <w:bCs/>
        </w:rPr>
      </w:pPr>
      <w:r w:rsidRPr="003F576B">
        <w:rPr>
          <w:rFonts w:cs="Arial"/>
          <w:bCs/>
        </w:rPr>
        <w:t xml:space="preserve">Deze bankgarantie wordt gesteld voor een bedrag van € </w:t>
      </w:r>
      <w:r>
        <w:rPr>
          <w:rFonts w:cs="Arial"/>
          <w:bCs/>
        </w:rPr>
        <w:t>40</w:t>
      </w:r>
      <w:r w:rsidRPr="003F576B">
        <w:rPr>
          <w:rFonts w:cs="Arial"/>
          <w:bCs/>
        </w:rPr>
        <w:t xml:space="preserve">0.000 (zegge: </w:t>
      </w:r>
      <w:r>
        <w:rPr>
          <w:rFonts w:cs="Arial"/>
          <w:bCs/>
        </w:rPr>
        <w:t>vier</w:t>
      </w:r>
      <w:r w:rsidRPr="003F576B">
        <w:rPr>
          <w:rFonts w:cs="Arial"/>
          <w:bCs/>
        </w:rPr>
        <w:t xml:space="preserve">honderdduizend euro). Indien de Bank </w:t>
      </w:r>
      <w:r>
        <w:rPr>
          <w:rFonts w:cs="Arial"/>
          <w:bCs/>
        </w:rPr>
        <w:t>de Concessieverlener</w:t>
      </w:r>
      <w:r w:rsidRPr="003F576B">
        <w:rPr>
          <w:rFonts w:cs="Arial"/>
          <w:bCs/>
        </w:rPr>
        <w:t xml:space="preserve"> uit hoofde van deze bankgarantie een bedrag heeft betaald, blijft deze bankgarantie van kracht, met dien verstande dat het maximumbedrag verminderd zal zijn met het bedrag van de betaling.</w:t>
      </w:r>
    </w:p>
    <w:p w:rsidR="00876157" w:rsidRPr="003F576B" w:rsidRDefault="00876157" w:rsidP="00876157">
      <w:pPr>
        <w:numPr>
          <w:ilvl w:val="0"/>
          <w:numId w:val="7"/>
        </w:numPr>
        <w:jc w:val="both"/>
        <w:rPr>
          <w:rFonts w:cs="Arial"/>
          <w:bCs/>
        </w:rPr>
      </w:pPr>
      <w:r w:rsidRPr="003F576B">
        <w:rPr>
          <w:rFonts w:cs="Arial"/>
          <w:bCs/>
        </w:rPr>
        <w:t>Het bedrag waarvoor deze bankgarantie geldig is, is niet aan indexering onderhevig.</w:t>
      </w:r>
    </w:p>
    <w:p w:rsidR="00876157" w:rsidRPr="003F576B" w:rsidRDefault="00876157" w:rsidP="00876157">
      <w:pPr>
        <w:numPr>
          <w:ilvl w:val="0"/>
          <w:numId w:val="7"/>
        </w:numPr>
        <w:jc w:val="both"/>
        <w:rPr>
          <w:rFonts w:cs="Arial"/>
          <w:bCs/>
        </w:rPr>
      </w:pPr>
      <w:r w:rsidRPr="003F576B">
        <w:rPr>
          <w:rFonts w:cs="Arial"/>
          <w:bCs/>
        </w:rPr>
        <w:t>De Bank zal betalingen uit hoofde van deze bankgarantie doen binnen 5 Werkdagen na ontvangst van een verzoek als bedoeld onder lid 3.</w:t>
      </w:r>
    </w:p>
    <w:p w:rsidR="00876157" w:rsidRPr="00761F24" w:rsidRDefault="00876157" w:rsidP="00876157">
      <w:pPr>
        <w:numPr>
          <w:ilvl w:val="0"/>
          <w:numId w:val="7"/>
        </w:numPr>
        <w:jc w:val="both"/>
        <w:rPr>
          <w:rFonts w:cs="Arial"/>
          <w:bCs/>
        </w:rPr>
      </w:pPr>
      <w:r w:rsidRPr="003F576B">
        <w:rPr>
          <w:rFonts w:cs="Arial"/>
          <w:bCs/>
        </w:rPr>
        <w:t xml:space="preserve">Deze bankgarantie is geldig vanaf het moment van afgifte en vervalt indien </w:t>
      </w:r>
      <w:r>
        <w:rPr>
          <w:rFonts w:cs="Arial"/>
          <w:bCs/>
        </w:rPr>
        <w:t>de Concessieverlener</w:t>
      </w:r>
      <w:r w:rsidRPr="003F576B">
        <w:rPr>
          <w:rFonts w:cs="Arial"/>
          <w:bCs/>
        </w:rPr>
        <w:t xml:space="preserve"> schriftelijk heeft medegedeeld aan de Bank </w:t>
      </w:r>
      <w:r w:rsidRPr="00761F24">
        <w:rPr>
          <w:rFonts w:cs="Arial"/>
          <w:bCs/>
        </w:rPr>
        <w:t xml:space="preserve">geen aanspraak meer te maken op betaling uit hoofde van de bankgarantie, doch uiterlijk op </w:t>
      </w:r>
      <w:r>
        <w:rPr>
          <w:rFonts w:cs="Arial"/>
          <w:bCs/>
        </w:rPr>
        <w:t>22 september</w:t>
      </w:r>
      <w:r w:rsidRPr="00761F24">
        <w:rPr>
          <w:rFonts w:cs="Arial"/>
          <w:bCs/>
        </w:rPr>
        <w:t xml:space="preserve"> 201</w:t>
      </w:r>
      <w:r>
        <w:rPr>
          <w:rFonts w:cs="Arial"/>
          <w:bCs/>
        </w:rPr>
        <w:t>9</w:t>
      </w:r>
      <w:r w:rsidRPr="00761F24">
        <w:rPr>
          <w:rFonts w:cs="Arial"/>
          <w:bCs/>
        </w:rPr>
        <w:t xml:space="preserve"> (vier weken na het moment waarop de Concessiehouder daadwerkelijk is gestart met de uitvoering van de Dienstregeling).</w:t>
      </w:r>
    </w:p>
    <w:p w:rsidR="00876157" w:rsidRPr="003F576B" w:rsidRDefault="00876157" w:rsidP="00876157">
      <w:pPr>
        <w:numPr>
          <w:ilvl w:val="0"/>
          <w:numId w:val="7"/>
        </w:numPr>
        <w:jc w:val="both"/>
        <w:rPr>
          <w:rFonts w:cs="Arial"/>
          <w:bCs/>
        </w:rPr>
      </w:pPr>
      <w:r w:rsidRPr="003F576B">
        <w:rPr>
          <w:rFonts w:cs="Arial"/>
          <w:bCs/>
        </w:rPr>
        <w:t xml:space="preserve">Na verval van deze bankgarantie kan </w:t>
      </w:r>
      <w:r>
        <w:rPr>
          <w:rFonts w:cs="Arial"/>
          <w:bCs/>
        </w:rPr>
        <w:t>de Concessieverlener</w:t>
      </w:r>
      <w:r w:rsidRPr="003F576B">
        <w:rPr>
          <w:rFonts w:cs="Arial"/>
          <w:bCs/>
        </w:rPr>
        <w:t xml:space="preserve"> geen aanspraak meer maken jegens de Bank uit hoofde van deze bankgarantie en is </w:t>
      </w:r>
      <w:r>
        <w:rPr>
          <w:rFonts w:cs="Arial"/>
          <w:bCs/>
        </w:rPr>
        <w:t>de Concessieverlener</w:t>
      </w:r>
      <w:r w:rsidRPr="003F576B">
        <w:rPr>
          <w:rFonts w:cs="Arial"/>
          <w:bCs/>
        </w:rPr>
        <w:t xml:space="preserve"> op verzoek van de Bank verplicht het origineel van de bankgarantie aan de Bank terug te geven.</w:t>
      </w:r>
    </w:p>
    <w:p w:rsidR="00876157" w:rsidRPr="003F576B" w:rsidRDefault="00876157" w:rsidP="00876157">
      <w:pPr>
        <w:numPr>
          <w:ilvl w:val="0"/>
          <w:numId w:val="7"/>
        </w:numPr>
        <w:jc w:val="both"/>
        <w:rPr>
          <w:rFonts w:cs="Arial"/>
          <w:bCs/>
        </w:rPr>
      </w:pPr>
      <w:r w:rsidRPr="003F576B">
        <w:rPr>
          <w:rFonts w:cs="Arial"/>
          <w:bCs/>
        </w:rPr>
        <w:t xml:space="preserve">Op deze bankgarantie zijn de bepalingen van Boek 7, titel 14, afdelingen 1 en 3 van het Burgerlijk Wetboek niet van toepassing. De Bank doet voorts afstand van alle verweermiddelen die nu of in de toekomst mogelijk door haar met betrekking tot deze garantie kunnen worden ingeroepen. </w:t>
      </w:r>
    </w:p>
    <w:p w:rsidR="00876157" w:rsidRPr="003F576B" w:rsidRDefault="00876157" w:rsidP="00876157">
      <w:pPr>
        <w:numPr>
          <w:ilvl w:val="0"/>
          <w:numId w:val="7"/>
        </w:numPr>
        <w:jc w:val="both"/>
        <w:rPr>
          <w:rFonts w:cs="Arial"/>
          <w:bCs/>
        </w:rPr>
      </w:pPr>
      <w:r w:rsidRPr="003F576B">
        <w:rPr>
          <w:rFonts w:cs="Arial"/>
          <w:bCs/>
        </w:rPr>
        <w:t>Deze garantie wordt uitsluitend beheerst door Nederlands recht en eventuele geschillen die daaruit voortvloeien zullen in eerste instantie worden voorgelegd aan de bevoegde rechter te Den Haag.</w:t>
      </w:r>
    </w:p>
    <w:p w:rsidR="00876157" w:rsidRPr="003F576B" w:rsidRDefault="00876157" w:rsidP="00876157">
      <w:pPr>
        <w:jc w:val="both"/>
        <w:rPr>
          <w:rFonts w:cs="Arial"/>
          <w:bCs/>
        </w:rPr>
      </w:pPr>
    </w:p>
    <w:p w:rsidR="00876157" w:rsidRPr="003F576B" w:rsidRDefault="00876157" w:rsidP="00876157">
      <w:pPr>
        <w:jc w:val="both"/>
        <w:rPr>
          <w:rFonts w:cs="Arial"/>
          <w:bCs/>
        </w:rPr>
      </w:pPr>
      <w:r w:rsidRPr="003F576B">
        <w:rPr>
          <w:rFonts w:cs="Arial"/>
          <w:bCs/>
        </w:rPr>
        <w:t xml:space="preserve">Aldus opgemaakt en ondertekend te </w:t>
      </w:r>
      <w:r w:rsidRPr="003F576B">
        <w:rPr>
          <w:rFonts w:cs="Arial"/>
          <w:b/>
          <w:bCs/>
        </w:rPr>
        <w:t>[plaats]</w:t>
      </w:r>
      <w:r w:rsidRPr="003F576B">
        <w:rPr>
          <w:rFonts w:cs="Arial"/>
          <w:bCs/>
        </w:rPr>
        <w:t xml:space="preserve"> op </w:t>
      </w:r>
      <w:r w:rsidRPr="003F576B">
        <w:rPr>
          <w:rFonts w:cs="Arial"/>
          <w:b/>
          <w:bCs/>
        </w:rPr>
        <w:t>[datum]</w:t>
      </w:r>
      <w:r w:rsidRPr="003F576B">
        <w:rPr>
          <w:rFonts w:cs="Arial"/>
          <w:bCs/>
        </w:rPr>
        <w:t>,</w:t>
      </w:r>
    </w:p>
    <w:p w:rsidR="00876157" w:rsidRPr="003C0F30" w:rsidRDefault="00876157" w:rsidP="00876157">
      <w:pPr>
        <w:jc w:val="both"/>
      </w:pPr>
    </w:p>
    <w:p w:rsidR="00876157" w:rsidRPr="003C0F30" w:rsidRDefault="00876157" w:rsidP="00876157">
      <w:pPr>
        <w:jc w:val="both"/>
        <w:rPr>
          <w:b/>
        </w:rPr>
      </w:pPr>
      <w:r w:rsidRPr="003C0F30">
        <w:rPr>
          <w:b/>
        </w:rPr>
        <w:t>[naam bank of verzekeringsmaatschappij]</w:t>
      </w:r>
    </w:p>
    <w:p w:rsidR="00876157" w:rsidRPr="003C0F30" w:rsidRDefault="00876157" w:rsidP="00876157">
      <w:pPr>
        <w:jc w:val="both"/>
      </w:pPr>
    </w:p>
    <w:p w:rsidR="00876157" w:rsidRPr="003C0F30" w:rsidRDefault="00876157" w:rsidP="00876157">
      <w:pPr>
        <w:jc w:val="both"/>
      </w:pPr>
    </w:p>
    <w:p w:rsidR="00BA5105" w:rsidRPr="00B62CB5" w:rsidRDefault="00BA5105" w:rsidP="00B62CB5">
      <w:pPr>
        <w:jc w:val="both"/>
        <w:rPr>
          <w:b/>
          <w:bCs/>
          <w:iCs/>
          <w:szCs w:val="20"/>
        </w:rPr>
      </w:pPr>
      <w:bookmarkStart w:id="4" w:name="_GoBack"/>
      <w:bookmarkEnd w:id="4"/>
    </w:p>
    <w:sectPr w:rsidR="00BA5105" w:rsidRPr="00B62CB5" w:rsidSect="00EB45A4">
      <w:headerReference w:type="default" r:id="rId8"/>
      <w:footerReference w:type="default" r:id="rId9"/>
      <w:footnotePr>
        <w:pos w:val="beneathText"/>
      </w:footnotePr>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CAB" w:rsidRDefault="002F0CAB" w:rsidP="002F0CAB">
      <w:r>
        <w:separator/>
      </w:r>
    </w:p>
  </w:endnote>
  <w:endnote w:type="continuationSeparator" w:id="0">
    <w:p w:rsidR="002F0CAB" w:rsidRDefault="002F0CAB" w:rsidP="002F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79" w:rsidRPr="0095327F" w:rsidRDefault="00B62CB5">
    <w:pPr>
      <w:pBdr>
        <w:bottom w:val="single" w:sz="6" w:space="1" w:color="auto"/>
      </w:pBdr>
      <w:rPr>
        <w:sz w:val="18"/>
        <w:szCs w:val="18"/>
      </w:rPr>
    </w:pPr>
  </w:p>
  <w:p w:rsidR="00873479" w:rsidRDefault="0051093F" w:rsidP="00590854">
    <w:pPr>
      <w:tabs>
        <w:tab w:val="left" w:pos="4455"/>
      </w:tabs>
      <w:rPr>
        <w:rFonts w:ascii="Palatino Linotype" w:hAnsi="Palatino Linotype"/>
      </w:rPr>
    </w:pPr>
    <w:r>
      <w:rPr>
        <w:sz w:val="18"/>
        <w:szCs w:val="18"/>
      </w:rPr>
      <w:t>Vervoersautoriteit Metropoolregio Rotterdam Den Haag</w:t>
    </w:r>
    <w:r>
      <w:rPr>
        <w:sz w:val="18"/>
        <w:szCs w:val="18"/>
      </w:rPr>
      <w:tab/>
    </w:r>
    <w:r>
      <w:rPr>
        <w:sz w:val="18"/>
        <w:szCs w:val="18"/>
      </w:rPr>
      <w:tab/>
    </w:r>
    <w:r>
      <w:rPr>
        <w:sz w:val="18"/>
        <w:szCs w:val="18"/>
      </w:rPr>
      <w:tab/>
    </w:r>
    <w:r>
      <w:rPr>
        <w:sz w:val="18"/>
        <w:szCs w:val="18"/>
      </w:rPr>
      <w:tab/>
    </w:r>
    <w:r w:rsidRPr="00DC4C9A">
      <w:rPr>
        <w:rStyle w:val="Paginanummer"/>
        <w:sz w:val="18"/>
        <w:szCs w:val="18"/>
      </w:rPr>
      <w:fldChar w:fldCharType="begin"/>
    </w:r>
    <w:r w:rsidRPr="00DC4C9A">
      <w:rPr>
        <w:rStyle w:val="Paginanummer"/>
        <w:sz w:val="18"/>
        <w:szCs w:val="18"/>
      </w:rPr>
      <w:instrText xml:space="preserve"> PAGE </w:instrText>
    </w:r>
    <w:r w:rsidRPr="00DC4C9A">
      <w:rPr>
        <w:rStyle w:val="Paginanummer"/>
        <w:sz w:val="18"/>
        <w:szCs w:val="18"/>
      </w:rPr>
      <w:fldChar w:fldCharType="separate"/>
    </w:r>
    <w:r w:rsidR="00B62CB5">
      <w:rPr>
        <w:rStyle w:val="Paginanummer"/>
        <w:noProof/>
        <w:sz w:val="18"/>
        <w:szCs w:val="18"/>
      </w:rPr>
      <w:t>2</w:t>
    </w:r>
    <w:r w:rsidRPr="00DC4C9A">
      <w:rPr>
        <w:rStyle w:val="Paginanummer"/>
        <w:sz w:val="18"/>
        <w:szCs w:val="18"/>
      </w:rPr>
      <w:fldChar w:fldCharType="end"/>
    </w:r>
    <w:r w:rsidRPr="00DC4C9A">
      <w:rPr>
        <w:rStyle w:val="Paginanummer"/>
        <w:sz w:val="18"/>
        <w:szCs w:val="18"/>
      </w:rPr>
      <w:t xml:space="preserve"> </w:t>
    </w:r>
    <w:r w:rsidRPr="00DC4C9A">
      <w:rPr>
        <w:sz w:val="18"/>
        <w:szCs w:val="18"/>
      </w:rPr>
      <w:t xml:space="preserve">van </w:t>
    </w:r>
    <w:r w:rsidRPr="00DC4C9A">
      <w:rPr>
        <w:rStyle w:val="Paginanummer"/>
        <w:sz w:val="18"/>
        <w:szCs w:val="18"/>
      </w:rPr>
      <w:fldChar w:fldCharType="begin"/>
    </w:r>
    <w:r w:rsidRPr="00DC4C9A">
      <w:rPr>
        <w:rStyle w:val="Paginanummer"/>
        <w:sz w:val="18"/>
        <w:szCs w:val="18"/>
      </w:rPr>
      <w:instrText xml:space="preserve"> NUMPAGES </w:instrText>
    </w:r>
    <w:r w:rsidRPr="00DC4C9A">
      <w:rPr>
        <w:rStyle w:val="Paginanummer"/>
        <w:sz w:val="18"/>
        <w:szCs w:val="18"/>
      </w:rPr>
      <w:fldChar w:fldCharType="separate"/>
    </w:r>
    <w:r w:rsidR="00B62CB5">
      <w:rPr>
        <w:rStyle w:val="Paginanummer"/>
        <w:noProof/>
        <w:sz w:val="18"/>
        <w:szCs w:val="18"/>
      </w:rPr>
      <w:t>3</w:t>
    </w:r>
    <w:r w:rsidRPr="00DC4C9A">
      <w:rPr>
        <w:rStyle w:val="Paginanummer"/>
        <w:sz w:val="18"/>
        <w:szCs w:val="18"/>
      </w:rPr>
      <w:fldChar w:fldCharType="end"/>
    </w:r>
    <w:r w:rsidRPr="00DC4C9A">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CAB" w:rsidRDefault="002F0CAB" w:rsidP="002F0CAB">
      <w:r>
        <w:separator/>
      </w:r>
    </w:p>
  </w:footnote>
  <w:footnote w:type="continuationSeparator" w:id="0">
    <w:p w:rsidR="002F0CAB" w:rsidRDefault="002F0CAB" w:rsidP="002F0CAB">
      <w:r>
        <w:continuationSeparator/>
      </w:r>
    </w:p>
  </w:footnote>
  <w:footnote w:id="1">
    <w:p w:rsidR="00876157" w:rsidRPr="006155AC" w:rsidRDefault="00876157" w:rsidP="00876157">
      <w:pPr>
        <w:pStyle w:val="Voetnoottekst"/>
        <w:spacing w:before="0" w:after="0" w:line="276" w:lineRule="auto"/>
        <w:rPr>
          <w:rFonts w:cs="Arial"/>
          <w:sz w:val="16"/>
          <w:szCs w:val="18"/>
        </w:rPr>
      </w:pPr>
      <w:r w:rsidRPr="006155AC">
        <w:rPr>
          <w:rStyle w:val="Voetnootmarkering"/>
          <w:rFonts w:cs="Arial"/>
          <w:sz w:val="16"/>
        </w:rPr>
        <w:footnoteRef/>
      </w:r>
      <w:r w:rsidRPr="006155AC">
        <w:rPr>
          <w:rFonts w:cs="Arial"/>
          <w:sz w:val="16"/>
          <w:szCs w:val="18"/>
        </w:rPr>
        <w:t xml:space="preserve"> Te stellen door een kredietinstelling die een long-term issue credit rating heeft van ten minste A</w:t>
      </w:r>
      <w:r w:rsidRPr="006155AC">
        <w:rPr>
          <w:rFonts w:cs="Arial"/>
          <w:sz w:val="16"/>
          <w:szCs w:val="18"/>
          <w:lang w:val="nl-NL"/>
        </w:rPr>
        <w:t>3</w:t>
      </w:r>
      <w:r w:rsidRPr="006155AC">
        <w:rPr>
          <w:rFonts w:cs="Arial"/>
          <w:sz w:val="16"/>
          <w:szCs w:val="18"/>
        </w:rPr>
        <w:t xml:space="preserve"> door Moody’s of A</w:t>
      </w:r>
      <w:r w:rsidRPr="006155AC">
        <w:rPr>
          <w:rFonts w:cs="Arial"/>
          <w:sz w:val="16"/>
          <w:szCs w:val="18"/>
          <w:lang w:val="nl-NL"/>
        </w:rPr>
        <w:t>-</w:t>
      </w:r>
      <w:r w:rsidRPr="006155AC">
        <w:rPr>
          <w:rFonts w:cs="Arial"/>
          <w:sz w:val="16"/>
          <w:szCs w:val="18"/>
        </w:rPr>
        <w:t xml:space="preserve"> door Fitch of Standard en Poor’s en is ingeschreven in het register bedoeld in artikel 52, lid 1, van de Wet toezicht kredietinstellingen 1992, dan wel door Nationale Borgmaatschappij N.V en instellingen met dezelfde long-term issue credit rating en vergelijkbare kredietwaardigheid en dekking, dit ter beoordeling van de Concessieverlener.</w:t>
      </w:r>
    </w:p>
  </w:footnote>
  <w:footnote w:id="2">
    <w:p w:rsidR="00876157" w:rsidRPr="00511779" w:rsidRDefault="00876157" w:rsidP="00876157">
      <w:pPr>
        <w:pStyle w:val="Voetnoottekst"/>
        <w:spacing w:before="0" w:after="0" w:line="276" w:lineRule="auto"/>
        <w:rPr>
          <w:rFonts w:ascii="Arial" w:hAnsi="Arial" w:cs="Arial"/>
          <w:szCs w:val="18"/>
        </w:rPr>
      </w:pPr>
      <w:r w:rsidRPr="006155AC">
        <w:rPr>
          <w:rStyle w:val="Voetnootmarkering"/>
          <w:rFonts w:cs="Arial"/>
          <w:sz w:val="16"/>
        </w:rPr>
        <w:footnoteRef/>
      </w:r>
      <w:r w:rsidRPr="006155AC">
        <w:rPr>
          <w:rFonts w:cs="Arial"/>
          <w:sz w:val="16"/>
          <w:szCs w:val="18"/>
        </w:rPr>
        <w:t xml:space="preserve"> Hier kan ook worden gelezen “De Verzekeringsmaatschappij”.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79" w:rsidRPr="0095327F" w:rsidRDefault="0051093F" w:rsidP="001A2ECE">
    <w:pPr>
      <w:pBdr>
        <w:bottom w:val="single" w:sz="6" w:space="1" w:color="auto"/>
      </w:pBdr>
      <w:tabs>
        <w:tab w:val="right" w:pos="9072"/>
      </w:tabs>
      <w:rPr>
        <w:sz w:val="18"/>
        <w:szCs w:val="18"/>
      </w:rPr>
    </w:pPr>
    <w:r w:rsidRPr="001A2ECE">
      <w:rPr>
        <w:sz w:val="18"/>
        <w:szCs w:val="18"/>
      </w:rPr>
      <w:t xml:space="preserve">Europese aanbesteding Concessie </w:t>
    </w:r>
    <w:r>
      <w:rPr>
        <w:sz w:val="18"/>
        <w:szCs w:val="18"/>
      </w:rPr>
      <w:t>Haaglanden Streek</w:t>
    </w:r>
    <w:r>
      <w:rPr>
        <w:sz w:val="18"/>
        <w:szCs w:val="18"/>
      </w:rPr>
      <w:tab/>
      <w:t>Selectieleidraad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58E"/>
    <w:multiLevelType w:val="multilevel"/>
    <w:tmpl w:val="6290BD14"/>
    <w:lvl w:ilvl="0">
      <w:start w:val="1"/>
      <w:numFmt w:val="decimal"/>
      <w:pStyle w:val="Kop1"/>
      <w:lvlText w:val="%1"/>
      <w:lvlJc w:val="left"/>
      <w:pPr>
        <w:tabs>
          <w:tab w:val="num" w:pos="432"/>
        </w:tabs>
        <w:ind w:left="432" w:hanging="432"/>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Kop2"/>
      <w:lvlText w:val="%1.%2"/>
      <w:lvlJc w:val="left"/>
      <w:pPr>
        <w:tabs>
          <w:tab w:val="num" w:pos="576"/>
        </w:tabs>
        <w:ind w:left="576" w:hanging="576"/>
      </w:pPr>
      <w:rPr>
        <w:rFonts w:hint="default"/>
        <w:b w:val="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nsid w:val="1ACA6F47"/>
    <w:multiLevelType w:val="hybridMultilevel"/>
    <w:tmpl w:val="7A14F6B2"/>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2F4E0BC0"/>
    <w:multiLevelType w:val="multilevel"/>
    <w:tmpl w:val="BD8887A2"/>
    <w:lvl w:ilvl="0">
      <w:start w:val="1"/>
      <w:numFmt w:val="decimal"/>
      <w:lvlText w:val="%1."/>
      <w:lvlJc w:val="left"/>
      <w:pPr>
        <w:ind w:left="360" w:hanging="360"/>
      </w:pPr>
    </w:lvl>
    <w:lvl w:ilvl="1">
      <w:start w:val="1"/>
      <w:numFmt w:val="decimal"/>
      <w:isLgl/>
      <w:lvlText w:val="%1.%2."/>
      <w:lvlJc w:val="left"/>
      <w:pPr>
        <w:ind w:left="847" w:hanging="495"/>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488" w:hanging="1080"/>
      </w:pPr>
      <w:rPr>
        <w:rFonts w:hint="default"/>
      </w:rPr>
    </w:lvl>
    <w:lvl w:ilvl="5">
      <w:start w:val="1"/>
      <w:numFmt w:val="decimal"/>
      <w:isLgl/>
      <w:lvlText w:val="%1.%2.%3.%4.%5.%6."/>
      <w:lvlJc w:val="left"/>
      <w:pPr>
        <w:ind w:left="284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904" w:hanging="1440"/>
      </w:pPr>
      <w:rPr>
        <w:rFonts w:hint="default"/>
      </w:rPr>
    </w:lvl>
    <w:lvl w:ilvl="8">
      <w:start w:val="1"/>
      <w:numFmt w:val="decimal"/>
      <w:isLgl/>
      <w:lvlText w:val="%1.%2.%3.%4.%5.%6.%7.%8.%9."/>
      <w:lvlJc w:val="left"/>
      <w:pPr>
        <w:ind w:left="4256" w:hanging="1440"/>
      </w:pPr>
      <w:rPr>
        <w:rFonts w:hint="default"/>
      </w:rPr>
    </w:lvl>
  </w:abstractNum>
  <w:abstractNum w:abstractNumId="3">
    <w:nsid w:val="3D3261FD"/>
    <w:multiLevelType w:val="multilevel"/>
    <w:tmpl w:val="BD8887A2"/>
    <w:lvl w:ilvl="0">
      <w:start w:val="1"/>
      <w:numFmt w:val="decimal"/>
      <w:lvlText w:val="%1."/>
      <w:lvlJc w:val="left"/>
      <w:pPr>
        <w:ind w:left="360" w:hanging="360"/>
      </w:pPr>
    </w:lvl>
    <w:lvl w:ilvl="1">
      <w:start w:val="1"/>
      <w:numFmt w:val="decimal"/>
      <w:isLgl/>
      <w:lvlText w:val="%1.%2."/>
      <w:lvlJc w:val="left"/>
      <w:pPr>
        <w:ind w:left="847" w:hanging="495"/>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488" w:hanging="1080"/>
      </w:pPr>
      <w:rPr>
        <w:rFonts w:hint="default"/>
      </w:rPr>
    </w:lvl>
    <w:lvl w:ilvl="5">
      <w:start w:val="1"/>
      <w:numFmt w:val="decimal"/>
      <w:isLgl/>
      <w:lvlText w:val="%1.%2.%3.%4.%5.%6."/>
      <w:lvlJc w:val="left"/>
      <w:pPr>
        <w:ind w:left="284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904" w:hanging="1440"/>
      </w:pPr>
      <w:rPr>
        <w:rFonts w:hint="default"/>
      </w:rPr>
    </w:lvl>
    <w:lvl w:ilvl="8">
      <w:start w:val="1"/>
      <w:numFmt w:val="decimal"/>
      <w:isLgl/>
      <w:lvlText w:val="%1.%2.%3.%4.%5.%6.%7.%8.%9."/>
      <w:lvlJc w:val="left"/>
      <w:pPr>
        <w:ind w:left="4256" w:hanging="1440"/>
      </w:pPr>
      <w:rPr>
        <w:rFonts w:hint="default"/>
      </w:rPr>
    </w:lvl>
  </w:abstractNum>
  <w:abstractNum w:abstractNumId="4">
    <w:nsid w:val="666037AC"/>
    <w:multiLevelType w:val="hybridMultilevel"/>
    <w:tmpl w:val="E31C353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A533B97"/>
    <w:multiLevelType w:val="hybridMultilevel"/>
    <w:tmpl w:val="096E1228"/>
    <w:lvl w:ilvl="0" w:tplc="6584DF60">
      <w:start w:val="1"/>
      <w:numFmt w:val="upperLetter"/>
      <w:pStyle w:val="BijlagenenStandaardformulieren"/>
      <w:lvlText w:val="%1."/>
      <w:lvlJc w:val="left"/>
      <w:pPr>
        <w:ind w:left="720" w:hanging="360"/>
      </w:pPr>
    </w:lvl>
    <w:lvl w:ilvl="1" w:tplc="C82E3784">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AAE32CE"/>
    <w:multiLevelType w:val="hybridMultilevel"/>
    <w:tmpl w:val="0E3C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5"/>
    <w:lvlOverride w:ilvl="0">
      <w:startOverride w:val="1"/>
    </w:lvlOverride>
  </w:num>
  <w:num w:numId="4">
    <w:abstractNumId w:val="6"/>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AB"/>
    <w:rsid w:val="002C6A97"/>
    <w:rsid w:val="002F0CAB"/>
    <w:rsid w:val="0051093F"/>
    <w:rsid w:val="00876157"/>
    <w:rsid w:val="008C1321"/>
    <w:rsid w:val="009E06CC"/>
    <w:rsid w:val="00B62CB5"/>
    <w:rsid w:val="00BA5105"/>
    <w:rsid w:val="00D33DF8"/>
    <w:rsid w:val="00E82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0CAB"/>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uiPriority w:val="9"/>
    <w:qFormat/>
    <w:rsid w:val="002F0CAB"/>
    <w:pPr>
      <w:keepNext/>
      <w:numPr>
        <w:numId w:val="1"/>
      </w:numPr>
      <w:spacing w:line="320" w:lineRule="exact"/>
      <w:outlineLvl w:val="0"/>
    </w:pPr>
    <w:rPr>
      <w:b/>
      <w:bCs/>
      <w:szCs w:val="20"/>
    </w:rPr>
  </w:style>
  <w:style w:type="paragraph" w:styleId="Kop2">
    <w:name w:val="heading 2"/>
    <w:basedOn w:val="Kop1"/>
    <w:next w:val="Standaard"/>
    <w:link w:val="Kop2Char"/>
    <w:qFormat/>
    <w:rsid w:val="002F0CAB"/>
    <w:pPr>
      <w:numPr>
        <w:ilvl w:val="1"/>
      </w:numPr>
      <w:spacing w:before="240" w:after="120" w:line="276" w:lineRule="auto"/>
      <w:outlineLvl w:val="1"/>
    </w:pPr>
    <w:rPr>
      <w:iCs/>
    </w:rPr>
  </w:style>
  <w:style w:type="paragraph" w:styleId="Kop3">
    <w:name w:val="heading 3"/>
    <w:basedOn w:val="Standaard"/>
    <w:next w:val="Standaard"/>
    <w:link w:val="Kop3Char"/>
    <w:qFormat/>
    <w:rsid w:val="002F0CAB"/>
    <w:pPr>
      <w:keepNext/>
      <w:numPr>
        <w:ilvl w:val="2"/>
        <w:numId w:val="1"/>
      </w:numPr>
      <w:spacing w:before="240" w:after="120" w:line="276" w:lineRule="auto"/>
      <w:outlineLvl w:val="2"/>
    </w:pPr>
    <w:rPr>
      <w:bCs/>
      <w:i/>
      <w:iCs/>
      <w:szCs w:val="20"/>
    </w:rPr>
  </w:style>
  <w:style w:type="paragraph" w:styleId="Kop4">
    <w:name w:val="heading 4"/>
    <w:basedOn w:val="Standaard"/>
    <w:next w:val="Standaard"/>
    <w:link w:val="Kop4Char"/>
    <w:qFormat/>
    <w:rsid w:val="002F0CAB"/>
    <w:pPr>
      <w:keepNext/>
      <w:numPr>
        <w:ilvl w:val="3"/>
        <w:numId w:val="1"/>
      </w:numPr>
      <w:outlineLvl w:val="3"/>
    </w:pPr>
    <w:rPr>
      <w:rFonts w:ascii="Palatino Linotype" w:hAnsi="Palatino Linotype"/>
      <w:i/>
      <w:iCs/>
      <w:sz w:val="22"/>
    </w:rPr>
  </w:style>
  <w:style w:type="paragraph" w:styleId="Kop5">
    <w:name w:val="heading 5"/>
    <w:basedOn w:val="Standaard"/>
    <w:next w:val="Standaard"/>
    <w:link w:val="Kop5Char"/>
    <w:qFormat/>
    <w:rsid w:val="002F0CAB"/>
    <w:pPr>
      <w:keepNext/>
      <w:numPr>
        <w:ilvl w:val="4"/>
        <w:numId w:val="1"/>
      </w:numPr>
      <w:outlineLvl w:val="4"/>
    </w:pPr>
    <w:rPr>
      <w:rFonts w:ascii="Palatino Linotype" w:hAnsi="Palatino Linotype"/>
      <w:b/>
      <w:bCs/>
      <w:sz w:val="18"/>
    </w:rPr>
  </w:style>
  <w:style w:type="paragraph" w:styleId="Kop6">
    <w:name w:val="heading 6"/>
    <w:basedOn w:val="Standaard"/>
    <w:next w:val="Standaard"/>
    <w:link w:val="Kop6Char"/>
    <w:qFormat/>
    <w:rsid w:val="002F0CAB"/>
    <w:pPr>
      <w:keepNext/>
      <w:numPr>
        <w:ilvl w:val="5"/>
        <w:numId w:val="1"/>
      </w:numPr>
      <w:outlineLvl w:val="5"/>
    </w:pPr>
    <w:rPr>
      <w:rFonts w:ascii="Palatino Linotype" w:hAnsi="Palatino Linotype"/>
      <w:i/>
      <w:iCs/>
      <w:szCs w:val="18"/>
    </w:rPr>
  </w:style>
  <w:style w:type="paragraph" w:styleId="Kop7">
    <w:name w:val="heading 7"/>
    <w:basedOn w:val="Standaard"/>
    <w:next w:val="Standaard"/>
    <w:link w:val="Kop7Char"/>
    <w:qFormat/>
    <w:rsid w:val="002F0CAB"/>
    <w:pPr>
      <w:keepNext/>
      <w:numPr>
        <w:ilvl w:val="6"/>
        <w:numId w:val="1"/>
      </w:numPr>
      <w:outlineLvl w:val="6"/>
    </w:pPr>
    <w:rPr>
      <w:rFonts w:ascii="Palatino Linotype" w:hAnsi="Palatino Linotype"/>
      <w:b/>
      <w:i/>
      <w:iCs/>
      <w:sz w:val="22"/>
      <w:szCs w:val="22"/>
    </w:rPr>
  </w:style>
  <w:style w:type="paragraph" w:styleId="Kop8">
    <w:name w:val="heading 8"/>
    <w:basedOn w:val="Standaard"/>
    <w:next w:val="Standaard"/>
    <w:link w:val="Kop8Char"/>
    <w:qFormat/>
    <w:rsid w:val="002F0CAB"/>
    <w:pPr>
      <w:numPr>
        <w:ilvl w:val="7"/>
        <w:numId w:val="1"/>
      </w:numPr>
      <w:spacing w:before="240" w:after="60"/>
      <w:outlineLvl w:val="7"/>
    </w:pPr>
    <w:rPr>
      <w:i/>
      <w:iCs/>
    </w:rPr>
  </w:style>
  <w:style w:type="paragraph" w:styleId="Kop9">
    <w:name w:val="heading 9"/>
    <w:basedOn w:val="Standaard"/>
    <w:next w:val="Standaard"/>
    <w:link w:val="Kop9Char"/>
    <w:qFormat/>
    <w:rsid w:val="002F0CAB"/>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AB"/>
    <w:rPr>
      <w:rFonts w:ascii="Verdana" w:eastAsia="Times New Roman" w:hAnsi="Verdana" w:cs="Times New Roman"/>
      <w:b/>
      <w:bCs/>
      <w:sz w:val="20"/>
      <w:szCs w:val="20"/>
      <w:lang w:eastAsia="nl-NL"/>
    </w:rPr>
  </w:style>
  <w:style w:type="character" w:customStyle="1" w:styleId="Kop2Char">
    <w:name w:val="Kop 2 Char"/>
    <w:basedOn w:val="Standaardalinea-lettertype"/>
    <w:link w:val="Kop2"/>
    <w:rsid w:val="002F0CAB"/>
    <w:rPr>
      <w:rFonts w:ascii="Verdana" w:eastAsia="Times New Roman" w:hAnsi="Verdana" w:cs="Times New Roman"/>
      <w:b/>
      <w:bCs/>
      <w:iCs/>
      <w:sz w:val="20"/>
      <w:szCs w:val="20"/>
      <w:lang w:eastAsia="nl-NL"/>
    </w:rPr>
  </w:style>
  <w:style w:type="character" w:customStyle="1" w:styleId="Kop3Char">
    <w:name w:val="Kop 3 Char"/>
    <w:basedOn w:val="Standaardalinea-lettertype"/>
    <w:link w:val="Kop3"/>
    <w:rsid w:val="002F0CAB"/>
    <w:rPr>
      <w:rFonts w:ascii="Verdana" w:eastAsia="Times New Roman" w:hAnsi="Verdana" w:cs="Times New Roman"/>
      <w:bCs/>
      <w:i/>
      <w:iCs/>
      <w:sz w:val="20"/>
      <w:szCs w:val="20"/>
      <w:lang w:eastAsia="nl-NL"/>
    </w:rPr>
  </w:style>
  <w:style w:type="character" w:customStyle="1" w:styleId="Kop4Char">
    <w:name w:val="Kop 4 Char"/>
    <w:basedOn w:val="Standaardalinea-lettertype"/>
    <w:link w:val="Kop4"/>
    <w:rsid w:val="002F0CAB"/>
    <w:rPr>
      <w:rFonts w:ascii="Palatino Linotype" w:eastAsia="Times New Roman" w:hAnsi="Palatino Linotype" w:cs="Times New Roman"/>
      <w:i/>
      <w:iCs/>
      <w:szCs w:val="24"/>
      <w:lang w:eastAsia="nl-NL"/>
    </w:rPr>
  </w:style>
  <w:style w:type="character" w:customStyle="1" w:styleId="Kop5Char">
    <w:name w:val="Kop 5 Char"/>
    <w:basedOn w:val="Standaardalinea-lettertype"/>
    <w:link w:val="Kop5"/>
    <w:rsid w:val="002F0CAB"/>
    <w:rPr>
      <w:rFonts w:ascii="Palatino Linotype" w:eastAsia="Times New Roman" w:hAnsi="Palatino Linotype" w:cs="Times New Roman"/>
      <w:b/>
      <w:bCs/>
      <w:sz w:val="18"/>
      <w:szCs w:val="24"/>
      <w:lang w:eastAsia="nl-NL"/>
    </w:rPr>
  </w:style>
  <w:style w:type="character" w:customStyle="1" w:styleId="Kop6Char">
    <w:name w:val="Kop 6 Char"/>
    <w:basedOn w:val="Standaardalinea-lettertype"/>
    <w:link w:val="Kop6"/>
    <w:rsid w:val="002F0CAB"/>
    <w:rPr>
      <w:rFonts w:ascii="Palatino Linotype" w:eastAsia="Times New Roman" w:hAnsi="Palatino Linotype" w:cs="Times New Roman"/>
      <w:i/>
      <w:iCs/>
      <w:sz w:val="20"/>
      <w:szCs w:val="18"/>
      <w:lang w:eastAsia="nl-NL"/>
    </w:rPr>
  </w:style>
  <w:style w:type="character" w:customStyle="1" w:styleId="Kop7Char">
    <w:name w:val="Kop 7 Char"/>
    <w:basedOn w:val="Standaardalinea-lettertype"/>
    <w:link w:val="Kop7"/>
    <w:rsid w:val="002F0CAB"/>
    <w:rPr>
      <w:rFonts w:ascii="Palatino Linotype" w:eastAsia="Times New Roman" w:hAnsi="Palatino Linotype" w:cs="Times New Roman"/>
      <w:b/>
      <w:i/>
      <w:iCs/>
      <w:lang w:eastAsia="nl-NL"/>
    </w:rPr>
  </w:style>
  <w:style w:type="character" w:customStyle="1" w:styleId="Kop8Char">
    <w:name w:val="Kop 8 Char"/>
    <w:basedOn w:val="Standaardalinea-lettertype"/>
    <w:link w:val="Kop8"/>
    <w:rsid w:val="002F0CAB"/>
    <w:rPr>
      <w:rFonts w:ascii="Verdana" w:eastAsia="Times New Roman" w:hAnsi="Verdana" w:cs="Times New Roman"/>
      <w:i/>
      <w:iCs/>
      <w:sz w:val="20"/>
      <w:szCs w:val="24"/>
      <w:lang w:eastAsia="nl-NL"/>
    </w:rPr>
  </w:style>
  <w:style w:type="character" w:customStyle="1" w:styleId="Kop9Char">
    <w:name w:val="Kop 9 Char"/>
    <w:basedOn w:val="Standaardalinea-lettertype"/>
    <w:link w:val="Kop9"/>
    <w:rsid w:val="002F0CAB"/>
    <w:rPr>
      <w:rFonts w:ascii="Arial" w:eastAsia="Times New Roman" w:hAnsi="Arial" w:cs="Arial"/>
      <w:lang w:eastAsia="nl-NL"/>
    </w:rPr>
  </w:style>
  <w:style w:type="character" w:styleId="Voetnootmarkering">
    <w:name w:val="footnote reference"/>
    <w:basedOn w:val="Standaardalinea-lettertype"/>
    <w:uiPriority w:val="99"/>
    <w:rsid w:val="002F0CAB"/>
    <w:rPr>
      <w:vertAlign w:val="superscript"/>
    </w:rPr>
  </w:style>
  <w:style w:type="table" w:styleId="Tabelraster">
    <w:name w:val="Table Grid"/>
    <w:basedOn w:val="Standaardtabel"/>
    <w:rsid w:val="002F0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0CAB"/>
    <w:pPr>
      <w:ind w:left="708"/>
    </w:pPr>
  </w:style>
  <w:style w:type="paragraph" w:customStyle="1" w:styleId="BijlagenenStandaardformulieren">
    <w:name w:val="Bijlagen en Standaardformulieren"/>
    <w:basedOn w:val="Kop2"/>
    <w:next w:val="Standaard"/>
    <w:qFormat/>
    <w:rsid w:val="002F0CAB"/>
    <w:pPr>
      <w:numPr>
        <w:ilvl w:val="0"/>
        <w:numId w:val="2"/>
      </w:numPr>
      <w:ind w:left="425" w:hanging="425"/>
    </w:pPr>
  </w:style>
  <w:style w:type="paragraph" w:styleId="Voetnoottekst">
    <w:name w:val="footnote text"/>
    <w:basedOn w:val="Standaard"/>
    <w:link w:val="VoetnoottekstChar"/>
    <w:rsid w:val="002F0CAB"/>
    <w:pPr>
      <w:spacing w:before="120" w:after="120"/>
    </w:pPr>
    <w:rPr>
      <w:sz w:val="18"/>
      <w:szCs w:val="20"/>
      <w:lang w:val="x-none"/>
    </w:rPr>
  </w:style>
  <w:style w:type="character" w:customStyle="1" w:styleId="VoetnoottekstChar">
    <w:name w:val="Voetnoottekst Char"/>
    <w:basedOn w:val="Standaardalinea-lettertype"/>
    <w:link w:val="Voetnoottekst"/>
    <w:rsid w:val="002F0CAB"/>
    <w:rPr>
      <w:rFonts w:ascii="Verdana" w:eastAsia="Times New Roman" w:hAnsi="Verdana" w:cs="Times New Roman"/>
      <w:sz w:val="18"/>
      <w:szCs w:val="20"/>
      <w:lang w:val="x-none" w:eastAsia="nl-NL"/>
    </w:rPr>
  </w:style>
  <w:style w:type="character" w:styleId="Paginanummer">
    <w:name w:val="page number"/>
    <w:basedOn w:val="Standaardalinea-lettertype"/>
    <w:rsid w:val="008C1321"/>
  </w:style>
  <w:style w:type="paragraph" w:styleId="Koptekst">
    <w:name w:val="header"/>
    <w:basedOn w:val="Standaard"/>
    <w:link w:val="KoptekstChar"/>
    <w:uiPriority w:val="99"/>
    <w:unhideWhenUsed/>
    <w:rsid w:val="008C1321"/>
    <w:pPr>
      <w:tabs>
        <w:tab w:val="center" w:pos="4536"/>
        <w:tab w:val="right" w:pos="9072"/>
      </w:tabs>
    </w:pPr>
  </w:style>
  <w:style w:type="character" w:customStyle="1" w:styleId="KoptekstChar">
    <w:name w:val="Koptekst Char"/>
    <w:basedOn w:val="Standaardalinea-lettertype"/>
    <w:link w:val="Koptekst"/>
    <w:uiPriority w:val="99"/>
    <w:rsid w:val="008C1321"/>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8C1321"/>
    <w:pPr>
      <w:tabs>
        <w:tab w:val="center" w:pos="4536"/>
        <w:tab w:val="right" w:pos="9072"/>
      </w:tabs>
    </w:pPr>
  </w:style>
  <w:style w:type="character" w:customStyle="1" w:styleId="VoettekstChar">
    <w:name w:val="Voettekst Char"/>
    <w:basedOn w:val="Standaardalinea-lettertype"/>
    <w:link w:val="Voettekst"/>
    <w:uiPriority w:val="99"/>
    <w:rsid w:val="008C1321"/>
    <w:rPr>
      <w:rFonts w:ascii="Verdana" w:eastAsia="Times New Roman" w:hAnsi="Verdana" w:cs="Times New Roman"/>
      <w:sz w:val="20"/>
      <w:szCs w:val="24"/>
      <w:lang w:eastAsia="nl-NL"/>
    </w:rPr>
  </w:style>
  <w:style w:type="paragraph" w:styleId="Ballontekst">
    <w:name w:val="Balloon Text"/>
    <w:basedOn w:val="Standaard"/>
    <w:link w:val="BallontekstChar"/>
    <w:uiPriority w:val="99"/>
    <w:semiHidden/>
    <w:unhideWhenUsed/>
    <w:rsid w:val="002C6A97"/>
    <w:rPr>
      <w:rFonts w:ascii="Tahoma" w:hAnsi="Tahoma" w:cs="Tahoma"/>
      <w:sz w:val="16"/>
      <w:szCs w:val="16"/>
    </w:rPr>
  </w:style>
  <w:style w:type="character" w:customStyle="1" w:styleId="BallontekstChar">
    <w:name w:val="Ballontekst Char"/>
    <w:basedOn w:val="Standaardalinea-lettertype"/>
    <w:link w:val="Ballontekst"/>
    <w:uiPriority w:val="99"/>
    <w:semiHidden/>
    <w:rsid w:val="002C6A97"/>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0CAB"/>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uiPriority w:val="9"/>
    <w:qFormat/>
    <w:rsid w:val="002F0CAB"/>
    <w:pPr>
      <w:keepNext/>
      <w:numPr>
        <w:numId w:val="1"/>
      </w:numPr>
      <w:spacing w:line="320" w:lineRule="exact"/>
      <w:outlineLvl w:val="0"/>
    </w:pPr>
    <w:rPr>
      <w:b/>
      <w:bCs/>
      <w:szCs w:val="20"/>
    </w:rPr>
  </w:style>
  <w:style w:type="paragraph" w:styleId="Kop2">
    <w:name w:val="heading 2"/>
    <w:basedOn w:val="Kop1"/>
    <w:next w:val="Standaard"/>
    <w:link w:val="Kop2Char"/>
    <w:qFormat/>
    <w:rsid w:val="002F0CAB"/>
    <w:pPr>
      <w:numPr>
        <w:ilvl w:val="1"/>
      </w:numPr>
      <w:spacing w:before="240" w:after="120" w:line="276" w:lineRule="auto"/>
      <w:outlineLvl w:val="1"/>
    </w:pPr>
    <w:rPr>
      <w:iCs/>
    </w:rPr>
  </w:style>
  <w:style w:type="paragraph" w:styleId="Kop3">
    <w:name w:val="heading 3"/>
    <w:basedOn w:val="Standaard"/>
    <w:next w:val="Standaard"/>
    <w:link w:val="Kop3Char"/>
    <w:qFormat/>
    <w:rsid w:val="002F0CAB"/>
    <w:pPr>
      <w:keepNext/>
      <w:numPr>
        <w:ilvl w:val="2"/>
        <w:numId w:val="1"/>
      </w:numPr>
      <w:spacing w:before="240" w:after="120" w:line="276" w:lineRule="auto"/>
      <w:outlineLvl w:val="2"/>
    </w:pPr>
    <w:rPr>
      <w:bCs/>
      <w:i/>
      <w:iCs/>
      <w:szCs w:val="20"/>
    </w:rPr>
  </w:style>
  <w:style w:type="paragraph" w:styleId="Kop4">
    <w:name w:val="heading 4"/>
    <w:basedOn w:val="Standaard"/>
    <w:next w:val="Standaard"/>
    <w:link w:val="Kop4Char"/>
    <w:qFormat/>
    <w:rsid w:val="002F0CAB"/>
    <w:pPr>
      <w:keepNext/>
      <w:numPr>
        <w:ilvl w:val="3"/>
        <w:numId w:val="1"/>
      </w:numPr>
      <w:outlineLvl w:val="3"/>
    </w:pPr>
    <w:rPr>
      <w:rFonts w:ascii="Palatino Linotype" w:hAnsi="Palatino Linotype"/>
      <w:i/>
      <w:iCs/>
      <w:sz w:val="22"/>
    </w:rPr>
  </w:style>
  <w:style w:type="paragraph" w:styleId="Kop5">
    <w:name w:val="heading 5"/>
    <w:basedOn w:val="Standaard"/>
    <w:next w:val="Standaard"/>
    <w:link w:val="Kop5Char"/>
    <w:qFormat/>
    <w:rsid w:val="002F0CAB"/>
    <w:pPr>
      <w:keepNext/>
      <w:numPr>
        <w:ilvl w:val="4"/>
        <w:numId w:val="1"/>
      </w:numPr>
      <w:outlineLvl w:val="4"/>
    </w:pPr>
    <w:rPr>
      <w:rFonts w:ascii="Palatino Linotype" w:hAnsi="Palatino Linotype"/>
      <w:b/>
      <w:bCs/>
      <w:sz w:val="18"/>
    </w:rPr>
  </w:style>
  <w:style w:type="paragraph" w:styleId="Kop6">
    <w:name w:val="heading 6"/>
    <w:basedOn w:val="Standaard"/>
    <w:next w:val="Standaard"/>
    <w:link w:val="Kop6Char"/>
    <w:qFormat/>
    <w:rsid w:val="002F0CAB"/>
    <w:pPr>
      <w:keepNext/>
      <w:numPr>
        <w:ilvl w:val="5"/>
        <w:numId w:val="1"/>
      </w:numPr>
      <w:outlineLvl w:val="5"/>
    </w:pPr>
    <w:rPr>
      <w:rFonts w:ascii="Palatino Linotype" w:hAnsi="Palatino Linotype"/>
      <w:i/>
      <w:iCs/>
      <w:szCs w:val="18"/>
    </w:rPr>
  </w:style>
  <w:style w:type="paragraph" w:styleId="Kop7">
    <w:name w:val="heading 7"/>
    <w:basedOn w:val="Standaard"/>
    <w:next w:val="Standaard"/>
    <w:link w:val="Kop7Char"/>
    <w:qFormat/>
    <w:rsid w:val="002F0CAB"/>
    <w:pPr>
      <w:keepNext/>
      <w:numPr>
        <w:ilvl w:val="6"/>
        <w:numId w:val="1"/>
      </w:numPr>
      <w:outlineLvl w:val="6"/>
    </w:pPr>
    <w:rPr>
      <w:rFonts w:ascii="Palatino Linotype" w:hAnsi="Palatino Linotype"/>
      <w:b/>
      <w:i/>
      <w:iCs/>
      <w:sz w:val="22"/>
      <w:szCs w:val="22"/>
    </w:rPr>
  </w:style>
  <w:style w:type="paragraph" w:styleId="Kop8">
    <w:name w:val="heading 8"/>
    <w:basedOn w:val="Standaard"/>
    <w:next w:val="Standaard"/>
    <w:link w:val="Kop8Char"/>
    <w:qFormat/>
    <w:rsid w:val="002F0CAB"/>
    <w:pPr>
      <w:numPr>
        <w:ilvl w:val="7"/>
        <w:numId w:val="1"/>
      </w:numPr>
      <w:spacing w:before="240" w:after="60"/>
      <w:outlineLvl w:val="7"/>
    </w:pPr>
    <w:rPr>
      <w:i/>
      <w:iCs/>
    </w:rPr>
  </w:style>
  <w:style w:type="paragraph" w:styleId="Kop9">
    <w:name w:val="heading 9"/>
    <w:basedOn w:val="Standaard"/>
    <w:next w:val="Standaard"/>
    <w:link w:val="Kop9Char"/>
    <w:qFormat/>
    <w:rsid w:val="002F0CAB"/>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AB"/>
    <w:rPr>
      <w:rFonts w:ascii="Verdana" w:eastAsia="Times New Roman" w:hAnsi="Verdana" w:cs="Times New Roman"/>
      <w:b/>
      <w:bCs/>
      <w:sz w:val="20"/>
      <w:szCs w:val="20"/>
      <w:lang w:eastAsia="nl-NL"/>
    </w:rPr>
  </w:style>
  <w:style w:type="character" w:customStyle="1" w:styleId="Kop2Char">
    <w:name w:val="Kop 2 Char"/>
    <w:basedOn w:val="Standaardalinea-lettertype"/>
    <w:link w:val="Kop2"/>
    <w:rsid w:val="002F0CAB"/>
    <w:rPr>
      <w:rFonts w:ascii="Verdana" w:eastAsia="Times New Roman" w:hAnsi="Verdana" w:cs="Times New Roman"/>
      <w:b/>
      <w:bCs/>
      <w:iCs/>
      <w:sz w:val="20"/>
      <w:szCs w:val="20"/>
      <w:lang w:eastAsia="nl-NL"/>
    </w:rPr>
  </w:style>
  <w:style w:type="character" w:customStyle="1" w:styleId="Kop3Char">
    <w:name w:val="Kop 3 Char"/>
    <w:basedOn w:val="Standaardalinea-lettertype"/>
    <w:link w:val="Kop3"/>
    <w:rsid w:val="002F0CAB"/>
    <w:rPr>
      <w:rFonts w:ascii="Verdana" w:eastAsia="Times New Roman" w:hAnsi="Verdana" w:cs="Times New Roman"/>
      <w:bCs/>
      <w:i/>
      <w:iCs/>
      <w:sz w:val="20"/>
      <w:szCs w:val="20"/>
      <w:lang w:eastAsia="nl-NL"/>
    </w:rPr>
  </w:style>
  <w:style w:type="character" w:customStyle="1" w:styleId="Kop4Char">
    <w:name w:val="Kop 4 Char"/>
    <w:basedOn w:val="Standaardalinea-lettertype"/>
    <w:link w:val="Kop4"/>
    <w:rsid w:val="002F0CAB"/>
    <w:rPr>
      <w:rFonts w:ascii="Palatino Linotype" w:eastAsia="Times New Roman" w:hAnsi="Palatino Linotype" w:cs="Times New Roman"/>
      <w:i/>
      <w:iCs/>
      <w:szCs w:val="24"/>
      <w:lang w:eastAsia="nl-NL"/>
    </w:rPr>
  </w:style>
  <w:style w:type="character" w:customStyle="1" w:styleId="Kop5Char">
    <w:name w:val="Kop 5 Char"/>
    <w:basedOn w:val="Standaardalinea-lettertype"/>
    <w:link w:val="Kop5"/>
    <w:rsid w:val="002F0CAB"/>
    <w:rPr>
      <w:rFonts w:ascii="Palatino Linotype" w:eastAsia="Times New Roman" w:hAnsi="Palatino Linotype" w:cs="Times New Roman"/>
      <w:b/>
      <w:bCs/>
      <w:sz w:val="18"/>
      <w:szCs w:val="24"/>
      <w:lang w:eastAsia="nl-NL"/>
    </w:rPr>
  </w:style>
  <w:style w:type="character" w:customStyle="1" w:styleId="Kop6Char">
    <w:name w:val="Kop 6 Char"/>
    <w:basedOn w:val="Standaardalinea-lettertype"/>
    <w:link w:val="Kop6"/>
    <w:rsid w:val="002F0CAB"/>
    <w:rPr>
      <w:rFonts w:ascii="Palatino Linotype" w:eastAsia="Times New Roman" w:hAnsi="Palatino Linotype" w:cs="Times New Roman"/>
      <w:i/>
      <w:iCs/>
      <w:sz w:val="20"/>
      <w:szCs w:val="18"/>
      <w:lang w:eastAsia="nl-NL"/>
    </w:rPr>
  </w:style>
  <w:style w:type="character" w:customStyle="1" w:styleId="Kop7Char">
    <w:name w:val="Kop 7 Char"/>
    <w:basedOn w:val="Standaardalinea-lettertype"/>
    <w:link w:val="Kop7"/>
    <w:rsid w:val="002F0CAB"/>
    <w:rPr>
      <w:rFonts w:ascii="Palatino Linotype" w:eastAsia="Times New Roman" w:hAnsi="Palatino Linotype" w:cs="Times New Roman"/>
      <w:b/>
      <w:i/>
      <w:iCs/>
      <w:lang w:eastAsia="nl-NL"/>
    </w:rPr>
  </w:style>
  <w:style w:type="character" w:customStyle="1" w:styleId="Kop8Char">
    <w:name w:val="Kop 8 Char"/>
    <w:basedOn w:val="Standaardalinea-lettertype"/>
    <w:link w:val="Kop8"/>
    <w:rsid w:val="002F0CAB"/>
    <w:rPr>
      <w:rFonts w:ascii="Verdana" w:eastAsia="Times New Roman" w:hAnsi="Verdana" w:cs="Times New Roman"/>
      <w:i/>
      <w:iCs/>
      <w:sz w:val="20"/>
      <w:szCs w:val="24"/>
      <w:lang w:eastAsia="nl-NL"/>
    </w:rPr>
  </w:style>
  <w:style w:type="character" w:customStyle="1" w:styleId="Kop9Char">
    <w:name w:val="Kop 9 Char"/>
    <w:basedOn w:val="Standaardalinea-lettertype"/>
    <w:link w:val="Kop9"/>
    <w:rsid w:val="002F0CAB"/>
    <w:rPr>
      <w:rFonts w:ascii="Arial" w:eastAsia="Times New Roman" w:hAnsi="Arial" w:cs="Arial"/>
      <w:lang w:eastAsia="nl-NL"/>
    </w:rPr>
  </w:style>
  <w:style w:type="character" w:styleId="Voetnootmarkering">
    <w:name w:val="footnote reference"/>
    <w:basedOn w:val="Standaardalinea-lettertype"/>
    <w:uiPriority w:val="99"/>
    <w:rsid w:val="002F0CAB"/>
    <w:rPr>
      <w:vertAlign w:val="superscript"/>
    </w:rPr>
  </w:style>
  <w:style w:type="table" w:styleId="Tabelraster">
    <w:name w:val="Table Grid"/>
    <w:basedOn w:val="Standaardtabel"/>
    <w:rsid w:val="002F0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0CAB"/>
    <w:pPr>
      <w:ind w:left="708"/>
    </w:pPr>
  </w:style>
  <w:style w:type="paragraph" w:customStyle="1" w:styleId="BijlagenenStandaardformulieren">
    <w:name w:val="Bijlagen en Standaardformulieren"/>
    <w:basedOn w:val="Kop2"/>
    <w:next w:val="Standaard"/>
    <w:qFormat/>
    <w:rsid w:val="002F0CAB"/>
    <w:pPr>
      <w:numPr>
        <w:ilvl w:val="0"/>
        <w:numId w:val="2"/>
      </w:numPr>
      <w:ind w:left="425" w:hanging="425"/>
    </w:pPr>
  </w:style>
  <w:style w:type="paragraph" w:styleId="Voetnoottekst">
    <w:name w:val="footnote text"/>
    <w:basedOn w:val="Standaard"/>
    <w:link w:val="VoetnoottekstChar"/>
    <w:rsid w:val="002F0CAB"/>
    <w:pPr>
      <w:spacing w:before="120" w:after="120"/>
    </w:pPr>
    <w:rPr>
      <w:sz w:val="18"/>
      <w:szCs w:val="20"/>
      <w:lang w:val="x-none"/>
    </w:rPr>
  </w:style>
  <w:style w:type="character" w:customStyle="1" w:styleId="VoetnoottekstChar">
    <w:name w:val="Voetnoottekst Char"/>
    <w:basedOn w:val="Standaardalinea-lettertype"/>
    <w:link w:val="Voetnoottekst"/>
    <w:rsid w:val="002F0CAB"/>
    <w:rPr>
      <w:rFonts w:ascii="Verdana" w:eastAsia="Times New Roman" w:hAnsi="Verdana" w:cs="Times New Roman"/>
      <w:sz w:val="18"/>
      <w:szCs w:val="20"/>
      <w:lang w:val="x-none" w:eastAsia="nl-NL"/>
    </w:rPr>
  </w:style>
  <w:style w:type="character" w:styleId="Paginanummer">
    <w:name w:val="page number"/>
    <w:basedOn w:val="Standaardalinea-lettertype"/>
    <w:rsid w:val="008C1321"/>
  </w:style>
  <w:style w:type="paragraph" w:styleId="Koptekst">
    <w:name w:val="header"/>
    <w:basedOn w:val="Standaard"/>
    <w:link w:val="KoptekstChar"/>
    <w:uiPriority w:val="99"/>
    <w:unhideWhenUsed/>
    <w:rsid w:val="008C1321"/>
    <w:pPr>
      <w:tabs>
        <w:tab w:val="center" w:pos="4536"/>
        <w:tab w:val="right" w:pos="9072"/>
      </w:tabs>
    </w:pPr>
  </w:style>
  <w:style w:type="character" w:customStyle="1" w:styleId="KoptekstChar">
    <w:name w:val="Koptekst Char"/>
    <w:basedOn w:val="Standaardalinea-lettertype"/>
    <w:link w:val="Koptekst"/>
    <w:uiPriority w:val="99"/>
    <w:rsid w:val="008C1321"/>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8C1321"/>
    <w:pPr>
      <w:tabs>
        <w:tab w:val="center" w:pos="4536"/>
        <w:tab w:val="right" w:pos="9072"/>
      </w:tabs>
    </w:pPr>
  </w:style>
  <w:style w:type="character" w:customStyle="1" w:styleId="VoettekstChar">
    <w:name w:val="Voettekst Char"/>
    <w:basedOn w:val="Standaardalinea-lettertype"/>
    <w:link w:val="Voettekst"/>
    <w:uiPriority w:val="99"/>
    <w:rsid w:val="008C1321"/>
    <w:rPr>
      <w:rFonts w:ascii="Verdana" w:eastAsia="Times New Roman" w:hAnsi="Verdana" w:cs="Times New Roman"/>
      <w:sz w:val="20"/>
      <w:szCs w:val="24"/>
      <w:lang w:eastAsia="nl-NL"/>
    </w:rPr>
  </w:style>
  <w:style w:type="paragraph" w:styleId="Ballontekst">
    <w:name w:val="Balloon Text"/>
    <w:basedOn w:val="Standaard"/>
    <w:link w:val="BallontekstChar"/>
    <w:uiPriority w:val="99"/>
    <w:semiHidden/>
    <w:unhideWhenUsed/>
    <w:rsid w:val="002C6A97"/>
    <w:rPr>
      <w:rFonts w:ascii="Tahoma" w:hAnsi="Tahoma" w:cs="Tahoma"/>
      <w:sz w:val="16"/>
      <w:szCs w:val="16"/>
    </w:rPr>
  </w:style>
  <w:style w:type="character" w:customStyle="1" w:styleId="BallontekstChar">
    <w:name w:val="Ballontekst Char"/>
    <w:basedOn w:val="Standaardalinea-lettertype"/>
    <w:link w:val="Ballontekst"/>
    <w:uiPriority w:val="99"/>
    <w:semiHidden/>
    <w:rsid w:val="002C6A97"/>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Zeldenrust</dc:creator>
  <cp:lastModifiedBy>Rolf Zeldenrust</cp:lastModifiedBy>
  <cp:revision>2</cp:revision>
  <dcterms:created xsi:type="dcterms:W3CDTF">2017-08-10T11:47:00Z</dcterms:created>
  <dcterms:modified xsi:type="dcterms:W3CDTF">2017-08-10T11:47:00Z</dcterms:modified>
</cp:coreProperties>
</file>