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3AB6" w14:textId="77777777" w:rsidR="00D32741" w:rsidRPr="007B0EA1" w:rsidRDefault="00D32741" w:rsidP="00193664">
      <w:pPr>
        <w:jc w:val="center"/>
      </w:pPr>
    </w:p>
    <w:p w14:paraId="5DDE480F" w14:textId="77777777" w:rsidR="00D32741" w:rsidRPr="007B0EA1" w:rsidRDefault="00D32741" w:rsidP="00193664">
      <w:pPr>
        <w:spacing w:before="240" w:after="60"/>
        <w:jc w:val="center"/>
        <w:rPr>
          <w:sz w:val="36"/>
        </w:rPr>
      </w:pPr>
    </w:p>
    <w:p w14:paraId="337F4F87" w14:textId="77777777" w:rsidR="00D32741" w:rsidRPr="007B0EA1" w:rsidRDefault="00D32741" w:rsidP="00193664">
      <w:pPr>
        <w:spacing w:before="240" w:after="60"/>
        <w:jc w:val="center"/>
        <w:rPr>
          <w:sz w:val="36"/>
        </w:rPr>
      </w:pPr>
    </w:p>
    <w:p w14:paraId="361AACFC" w14:textId="77777777" w:rsidR="00D32741" w:rsidRPr="00AF5773" w:rsidRDefault="00D32741" w:rsidP="00193664">
      <w:pPr>
        <w:spacing w:before="240" w:after="60"/>
        <w:jc w:val="center"/>
        <w:rPr>
          <w:b/>
          <w:sz w:val="36"/>
          <w:szCs w:val="36"/>
        </w:rPr>
      </w:pPr>
      <w:r w:rsidRPr="00AF5773">
        <w:rPr>
          <w:b/>
          <w:sz w:val="36"/>
          <w:szCs w:val="36"/>
        </w:rPr>
        <w:t>Selectieleidraad</w:t>
      </w:r>
    </w:p>
    <w:p w14:paraId="386B0934" w14:textId="76CAB21E" w:rsidR="00D32741" w:rsidRPr="00AF5773" w:rsidRDefault="00D32741" w:rsidP="00193664">
      <w:pPr>
        <w:spacing w:before="240" w:after="60"/>
        <w:jc w:val="center"/>
        <w:rPr>
          <w:sz w:val="24"/>
        </w:rPr>
      </w:pPr>
      <w:r w:rsidRPr="00AF5773">
        <w:rPr>
          <w:sz w:val="24"/>
        </w:rPr>
        <w:t xml:space="preserve">ten behoeve van de Europese </w:t>
      </w:r>
      <w:r w:rsidR="004671BD" w:rsidRPr="00AF5773">
        <w:rPr>
          <w:sz w:val="24"/>
        </w:rPr>
        <w:t>A</w:t>
      </w:r>
      <w:r w:rsidRPr="00AF5773">
        <w:rPr>
          <w:sz w:val="24"/>
        </w:rPr>
        <w:t>anbesteding</w:t>
      </w:r>
    </w:p>
    <w:p w14:paraId="7D4CD891" w14:textId="77777777" w:rsidR="00D32741" w:rsidRPr="00AF5773" w:rsidRDefault="00D32741" w:rsidP="00193664">
      <w:pPr>
        <w:spacing w:before="240" w:after="60"/>
        <w:jc w:val="center"/>
        <w:rPr>
          <w:sz w:val="24"/>
        </w:rPr>
      </w:pPr>
      <w:r w:rsidRPr="00AF5773">
        <w:rPr>
          <w:sz w:val="24"/>
        </w:rPr>
        <w:t>voor</w:t>
      </w:r>
    </w:p>
    <w:p w14:paraId="081D3A3A" w14:textId="77777777" w:rsidR="00810EF2" w:rsidRPr="00AF5773" w:rsidRDefault="00810EF2" w:rsidP="00B829C6">
      <w:pPr>
        <w:spacing w:before="240" w:after="60"/>
        <w:jc w:val="center"/>
        <w:rPr>
          <w:b/>
          <w:sz w:val="36"/>
          <w:szCs w:val="36"/>
        </w:rPr>
      </w:pPr>
      <w:r w:rsidRPr="00AF5773">
        <w:rPr>
          <w:b/>
          <w:sz w:val="36"/>
          <w:szCs w:val="36"/>
        </w:rPr>
        <w:t xml:space="preserve">Equipment </w:t>
      </w:r>
      <w:r w:rsidR="00B829C6" w:rsidRPr="00AF5773">
        <w:rPr>
          <w:b/>
          <w:sz w:val="36"/>
          <w:szCs w:val="36"/>
        </w:rPr>
        <w:t>&amp;</w:t>
      </w:r>
      <w:r w:rsidRPr="00AF5773">
        <w:rPr>
          <w:b/>
          <w:sz w:val="36"/>
          <w:szCs w:val="36"/>
        </w:rPr>
        <w:t xml:space="preserve"> </w:t>
      </w:r>
      <w:r w:rsidR="00324BE6" w:rsidRPr="00AF5773">
        <w:rPr>
          <w:b/>
          <w:sz w:val="36"/>
          <w:szCs w:val="36"/>
        </w:rPr>
        <w:t>F</w:t>
      </w:r>
      <w:r w:rsidR="00B829C6" w:rsidRPr="00AF5773">
        <w:rPr>
          <w:b/>
          <w:sz w:val="36"/>
          <w:szCs w:val="36"/>
        </w:rPr>
        <w:t>leetmanagement</w:t>
      </w:r>
    </w:p>
    <w:p w14:paraId="644F66CF" w14:textId="77777777" w:rsidR="00810EF2" w:rsidRPr="00AF5773" w:rsidRDefault="00810EF2" w:rsidP="00810EF2">
      <w:pPr>
        <w:jc w:val="center"/>
        <w:rPr>
          <w:b/>
          <w:sz w:val="36"/>
          <w:szCs w:val="36"/>
        </w:rPr>
      </w:pPr>
      <w:r w:rsidRPr="00AF5773">
        <w:rPr>
          <w:b/>
          <w:sz w:val="36"/>
          <w:szCs w:val="36"/>
        </w:rPr>
        <w:t>(voertuigen en onderhoud)</w:t>
      </w:r>
    </w:p>
    <w:p w14:paraId="552805B0" w14:textId="77777777" w:rsidR="00D32741" w:rsidRPr="00AF5773" w:rsidRDefault="00D32741" w:rsidP="00193664">
      <w:pPr>
        <w:spacing w:before="240" w:after="60"/>
        <w:jc w:val="center"/>
        <w:rPr>
          <w:b/>
          <w:sz w:val="22"/>
          <w:szCs w:val="22"/>
          <w:lang w:eastAsia="nl-NL"/>
        </w:rPr>
      </w:pPr>
      <w:bookmarkStart w:id="0" w:name="_Toc435709490"/>
      <w:bookmarkStart w:id="1" w:name="_Toc436134295"/>
      <w:r w:rsidRPr="00AF5773">
        <w:rPr>
          <w:sz w:val="22"/>
          <w:szCs w:val="22"/>
          <w:lang w:eastAsia="nl-NL"/>
        </w:rPr>
        <w:t xml:space="preserve">volgens de </w:t>
      </w:r>
      <w:bookmarkEnd w:id="0"/>
      <w:bookmarkEnd w:id="1"/>
      <w:r w:rsidRPr="00AF5773">
        <w:rPr>
          <w:sz w:val="22"/>
          <w:szCs w:val="22"/>
          <w:lang w:eastAsia="nl-NL"/>
        </w:rPr>
        <w:t>onderhandelingsprocedure met aankondiging</w:t>
      </w:r>
      <w:r w:rsidR="00246CEF" w:rsidRPr="00AF5773">
        <w:rPr>
          <w:sz w:val="22"/>
          <w:szCs w:val="22"/>
          <w:lang w:eastAsia="nl-NL"/>
        </w:rPr>
        <w:t xml:space="preserve"> vooraf</w:t>
      </w:r>
    </w:p>
    <w:p w14:paraId="7B6F1FC1" w14:textId="77777777" w:rsidR="00D32741" w:rsidRPr="00AF5773" w:rsidRDefault="004C772A" w:rsidP="004C772A">
      <w:pPr>
        <w:tabs>
          <w:tab w:val="left" w:pos="5013"/>
        </w:tabs>
        <w:spacing w:before="240" w:after="60"/>
        <w:rPr>
          <w:sz w:val="36"/>
          <w:szCs w:val="36"/>
          <w:lang w:eastAsia="nl-NL"/>
        </w:rPr>
      </w:pPr>
      <w:r w:rsidRPr="00AF5773">
        <w:rPr>
          <w:sz w:val="36"/>
          <w:szCs w:val="36"/>
          <w:lang w:eastAsia="nl-NL"/>
        </w:rPr>
        <w:tab/>
      </w:r>
    </w:p>
    <w:p w14:paraId="712221C0" w14:textId="77777777" w:rsidR="00D32741" w:rsidRPr="00AF5773" w:rsidRDefault="00D32741" w:rsidP="00193664">
      <w:pPr>
        <w:spacing w:before="240" w:after="60"/>
        <w:jc w:val="center"/>
        <w:rPr>
          <w:bCs/>
          <w:sz w:val="36"/>
          <w:szCs w:val="36"/>
        </w:rPr>
      </w:pPr>
    </w:p>
    <w:p w14:paraId="4575BFA8" w14:textId="77777777" w:rsidR="00324BE6" w:rsidRPr="00AF5773" w:rsidRDefault="00324BE6" w:rsidP="00D32741">
      <w:pPr>
        <w:jc w:val="center"/>
        <w:rPr>
          <w:sz w:val="20"/>
          <w:szCs w:val="20"/>
        </w:rPr>
      </w:pPr>
    </w:p>
    <w:p w14:paraId="51466214" w14:textId="77777777" w:rsidR="00324BE6" w:rsidRPr="00AF5773" w:rsidRDefault="00324BE6" w:rsidP="00D32741">
      <w:pPr>
        <w:jc w:val="center"/>
        <w:rPr>
          <w:sz w:val="20"/>
          <w:szCs w:val="20"/>
        </w:rPr>
      </w:pPr>
    </w:p>
    <w:p w14:paraId="142D6F23" w14:textId="77777777" w:rsidR="00324BE6" w:rsidRPr="00AF5773" w:rsidRDefault="00324BE6" w:rsidP="00D32741">
      <w:pPr>
        <w:jc w:val="center"/>
        <w:rPr>
          <w:sz w:val="20"/>
          <w:szCs w:val="20"/>
        </w:rPr>
      </w:pPr>
    </w:p>
    <w:p w14:paraId="2E0D4B56" w14:textId="77777777" w:rsidR="00324BE6" w:rsidRPr="00AF5773" w:rsidRDefault="00324BE6" w:rsidP="00D32741">
      <w:pPr>
        <w:jc w:val="center"/>
        <w:rPr>
          <w:sz w:val="20"/>
          <w:szCs w:val="20"/>
        </w:rPr>
      </w:pPr>
    </w:p>
    <w:p w14:paraId="4F0FEFDE" w14:textId="77777777" w:rsidR="00D32741" w:rsidRPr="00AF5773" w:rsidRDefault="00D32741" w:rsidP="00D32741">
      <w:pPr>
        <w:jc w:val="center"/>
        <w:rPr>
          <w:noProof/>
          <w:szCs w:val="20"/>
          <w:lang w:eastAsia="nl-NL"/>
        </w:rPr>
      </w:pPr>
    </w:p>
    <w:p w14:paraId="3171F862" w14:textId="77777777" w:rsidR="00324BE6" w:rsidRPr="00AF5773" w:rsidRDefault="00324BE6" w:rsidP="00D32741">
      <w:pPr>
        <w:jc w:val="center"/>
        <w:rPr>
          <w:noProof/>
          <w:szCs w:val="20"/>
          <w:lang w:eastAsia="nl-NL"/>
        </w:rPr>
      </w:pPr>
    </w:p>
    <w:p w14:paraId="7C528E2E" w14:textId="77777777" w:rsidR="00324BE6" w:rsidRPr="00AF5773" w:rsidRDefault="00324BE6" w:rsidP="00D32741">
      <w:pPr>
        <w:jc w:val="center"/>
        <w:rPr>
          <w:noProof/>
          <w:szCs w:val="20"/>
          <w:lang w:eastAsia="nl-NL"/>
        </w:rPr>
      </w:pPr>
    </w:p>
    <w:p w14:paraId="06257EF7" w14:textId="77777777" w:rsidR="00324BE6" w:rsidRPr="00AF5773" w:rsidRDefault="00324BE6" w:rsidP="00D32741">
      <w:pPr>
        <w:jc w:val="center"/>
        <w:rPr>
          <w:noProof/>
          <w:szCs w:val="20"/>
          <w:lang w:eastAsia="nl-NL"/>
        </w:rPr>
      </w:pPr>
    </w:p>
    <w:p w14:paraId="67846DC5" w14:textId="77777777" w:rsidR="00324BE6" w:rsidRPr="00AF5773" w:rsidRDefault="00324BE6" w:rsidP="00D32741">
      <w:pPr>
        <w:jc w:val="center"/>
        <w:rPr>
          <w:sz w:val="28"/>
        </w:rPr>
      </w:pPr>
    </w:p>
    <w:p w14:paraId="5E740691" w14:textId="77777777" w:rsidR="00324BE6" w:rsidRPr="00AF5773" w:rsidRDefault="00324BE6" w:rsidP="00D32741">
      <w:pPr>
        <w:jc w:val="center"/>
        <w:rPr>
          <w:sz w:val="28"/>
        </w:rPr>
      </w:pPr>
    </w:p>
    <w:p w14:paraId="242CC703" w14:textId="77777777" w:rsidR="00324BE6" w:rsidRPr="00AF5773" w:rsidRDefault="00324BE6" w:rsidP="00324BE6">
      <w:pPr>
        <w:pStyle w:val="Titel"/>
        <w:spacing w:before="0" w:after="0"/>
        <w:jc w:val="left"/>
        <w:rPr>
          <w:bCs/>
          <w:sz w:val="18"/>
          <w:lang w:val="nl-NL"/>
        </w:rPr>
      </w:pPr>
    </w:p>
    <w:p w14:paraId="64DB8BDD" w14:textId="77777777" w:rsidR="00324BE6" w:rsidRPr="00AF5773" w:rsidRDefault="00324BE6" w:rsidP="00324BE6">
      <w:pPr>
        <w:pStyle w:val="Titel"/>
        <w:spacing w:before="0" w:after="0"/>
        <w:jc w:val="left"/>
        <w:rPr>
          <w:bCs/>
          <w:sz w:val="18"/>
          <w:lang w:val="nl-NL"/>
        </w:rPr>
      </w:pPr>
    </w:p>
    <w:p w14:paraId="55918BF4" w14:textId="77777777" w:rsidR="00324BE6" w:rsidRPr="00AF5773" w:rsidRDefault="00324BE6" w:rsidP="00324BE6">
      <w:pPr>
        <w:pStyle w:val="Titel"/>
        <w:spacing w:before="0" w:after="0"/>
        <w:jc w:val="left"/>
        <w:rPr>
          <w:bCs/>
          <w:sz w:val="18"/>
          <w:lang w:val="nl-NL"/>
        </w:rPr>
      </w:pPr>
    </w:p>
    <w:p w14:paraId="4BB2F458" w14:textId="77777777" w:rsidR="00324BE6" w:rsidRPr="00AF5773" w:rsidRDefault="00324BE6" w:rsidP="00324BE6">
      <w:pPr>
        <w:pStyle w:val="Titel"/>
        <w:spacing w:before="0" w:after="0"/>
        <w:jc w:val="left"/>
        <w:rPr>
          <w:bCs/>
          <w:sz w:val="18"/>
          <w:lang w:val="nl-NL"/>
        </w:rPr>
      </w:pPr>
    </w:p>
    <w:p w14:paraId="2B54B29B" w14:textId="77777777" w:rsidR="00324BE6" w:rsidRPr="00AF5773" w:rsidRDefault="00324BE6" w:rsidP="00324BE6">
      <w:pPr>
        <w:pStyle w:val="Titel"/>
        <w:spacing w:before="0" w:after="0"/>
        <w:jc w:val="left"/>
        <w:rPr>
          <w:bCs/>
          <w:sz w:val="18"/>
          <w:lang w:val="nl-NL"/>
        </w:rPr>
      </w:pPr>
    </w:p>
    <w:p w14:paraId="6B54A798" w14:textId="4256F64C" w:rsidR="00324BE6" w:rsidRPr="00AF5773" w:rsidRDefault="00324BE6" w:rsidP="00324BE6">
      <w:pPr>
        <w:pStyle w:val="Titel"/>
        <w:spacing w:before="0" w:after="0"/>
        <w:jc w:val="left"/>
        <w:rPr>
          <w:sz w:val="18"/>
          <w:lang w:val="nl-NL"/>
        </w:rPr>
      </w:pPr>
      <w:r w:rsidRPr="00AF5773">
        <w:rPr>
          <w:sz w:val="18"/>
          <w:lang w:val="nl-NL"/>
        </w:rPr>
        <w:t xml:space="preserve">Deze </w:t>
      </w:r>
      <w:r w:rsidR="004671BD" w:rsidRPr="00AF5773">
        <w:rPr>
          <w:sz w:val="18"/>
          <w:lang w:val="nl-NL"/>
        </w:rPr>
        <w:t>A</w:t>
      </w:r>
      <w:r w:rsidRPr="00AF5773">
        <w:rPr>
          <w:sz w:val="18"/>
          <w:lang w:val="nl-NL"/>
        </w:rPr>
        <w:t>anbesteding wordt geheel uitgevoerd via Tender</w:t>
      </w:r>
      <w:r w:rsidR="004671BD" w:rsidRPr="00AF5773">
        <w:rPr>
          <w:sz w:val="18"/>
          <w:lang w:val="nl-NL"/>
        </w:rPr>
        <w:t>N</w:t>
      </w:r>
      <w:r w:rsidRPr="00AF5773">
        <w:rPr>
          <w:sz w:val="18"/>
          <w:lang w:val="nl-NL"/>
        </w:rPr>
        <w:t>ed</w:t>
      </w:r>
    </w:p>
    <w:p w14:paraId="29AE5068" w14:textId="37CA01CF" w:rsidR="00324BE6" w:rsidRPr="00AF5773" w:rsidRDefault="00324BE6" w:rsidP="00324BE6">
      <w:pPr>
        <w:pStyle w:val="Titel"/>
        <w:spacing w:before="0" w:after="0"/>
        <w:jc w:val="left"/>
        <w:rPr>
          <w:bCs/>
          <w:sz w:val="18"/>
          <w:lang w:val="nl-NL"/>
        </w:rPr>
      </w:pPr>
      <w:r w:rsidRPr="00AF5773">
        <w:rPr>
          <w:bCs/>
          <w:sz w:val="18"/>
          <w:lang w:val="nl-NL"/>
        </w:rPr>
        <w:t>Versie</w:t>
      </w:r>
      <w:r w:rsidR="00B829C6" w:rsidRPr="00AF5773">
        <w:rPr>
          <w:bCs/>
          <w:sz w:val="18"/>
          <w:lang w:val="nl-NL"/>
        </w:rPr>
        <w:t xml:space="preserve">: </w:t>
      </w:r>
      <w:r w:rsidR="00D87D5A">
        <w:rPr>
          <w:bCs/>
          <w:sz w:val="18"/>
          <w:lang w:val="nl-NL"/>
        </w:rPr>
        <w:t>1.0</w:t>
      </w:r>
    </w:p>
    <w:p w14:paraId="1F4F65B3" w14:textId="2796FA5C" w:rsidR="00324BE6" w:rsidRPr="00AF5773" w:rsidRDefault="00324BE6" w:rsidP="00324BE6">
      <w:pPr>
        <w:pStyle w:val="Titel"/>
        <w:spacing w:before="0" w:after="0"/>
        <w:jc w:val="left"/>
        <w:rPr>
          <w:sz w:val="18"/>
          <w:lang w:val="nl-NL"/>
        </w:rPr>
      </w:pPr>
      <w:r w:rsidRPr="00AF5773">
        <w:rPr>
          <w:sz w:val="18"/>
          <w:lang w:val="nl-NL"/>
        </w:rPr>
        <w:t xml:space="preserve">Datum </w:t>
      </w:r>
      <w:r w:rsidR="00D87D5A">
        <w:rPr>
          <w:sz w:val="18"/>
          <w:lang w:val="nl-NL"/>
        </w:rPr>
        <w:t>8</w:t>
      </w:r>
      <w:r w:rsidR="00A05DA1" w:rsidRPr="00AF5773">
        <w:rPr>
          <w:sz w:val="18"/>
          <w:lang w:val="nl-NL"/>
        </w:rPr>
        <w:t xml:space="preserve"> juni</w:t>
      </w:r>
      <w:r w:rsidR="00D87D5A">
        <w:rPr>
          <w:sz w:val="18"/>
          <w:lang w:val="nl-NL"/>
        </w:rPr>
        <w:t xml:space="preserve"> 2017</w:t>
      </w:r>
    </w:p>
    <w:p w14:paraId="43FD352E" w14:textId="77777777" w:rsidR="00D32741" w:rsidRPr="00AF5773" w:rsidRDefault="00324BE6" w:rsidP="00324BE6">
      <w:pPr>
        <w:pStyle w:val="Titel"/>
        <w:spacing w:before="0" w:after="0"/>
        <w:jc w:val="left"/>
        <w:rPr>
          <w:b w:val="0"/>
          <w:lang w:val="nl-NL"/>
        </w:rPr>
      </w:pPr>
      <w:r w:rsidRPr="00AF5773">
        <w:rPr>
          <w:sz w:val="18"/>
          <w:lang w:val="nl-NL"/>
        </w:rPr>
        <w:t xml:space="preserve">Status: </w:t>
      </w:r>
      <w:r w:rsidR="00C65736" w:rsidRPr="00AF5773">
        <w:rPr>
          <w:sz w:val="18"/>
          <w:lang w:val="nl-NL"/>
        </w:rPr>
        <w:t xml:space="preserve">definitief </w:t>
      </w:r>
      <w:r w:rsidR="00D32741" w:rsidRPr="00AF5773">
        <w:rPr>
          <w:lang w:val="nl-NL"/>
        </w:rPr>
        <w:br w:type="page"/>
      </w:r>
    </w:p>
    <w:p w14:paraId="63EE058B" w14:textId="77777777" w:rsidR="00D32741" w:rsidRPr="00AF5773" w:rsidRDefault="00D32741" w:rsidP="00D32741">
      <w:pPr>
        <w:pStyle w:val="Titel"/>
        <w:jc w:val="left"/>
        <w:rPr>
          <w:lang w:val="nl-NL"/>
        </w:rPr>
      </w:pPr>
      <w:r w:rsidRPr="00AF5773">
        <w:rPr>
          <w:lang w:val="nl-NL"/>
        </w:rPr>
        <w:lastRenderedPageBreak/>
        <w:t>Inhoudsopgave</w:t>
      </w:r>
    </w:p>
    <w:p w14:paraId="6D636AD8" w14:textId="61FE7B66" w:rsidR="00A547B0" w:rsidRDefault="004671BD">
      <w:pPr>
        <w:pStyle w:val="Inhopg1"/>
        <w:rPr>
          <w:rFonts w:asciiTheme="minorHAnsi" w:eastAsiaTheme="minorEastAsia" w:hAnsiTheme="minorHAnsi" w:cstheme="minorBidi"/>
          <w:b w:val="0"/>
          <w:noProof/>
          <w:sz w:val="22"/>
          <w:szCs w:val="22"/>
          <w:lang w:val="nl-NL" w:eastAsia="nl-NL"/>
        </w:rPr>
      </w:pPr>
      <w:r w:rsidRPr="00AF5773">
        <w:rPr>
          <w:b w:val="0"/>
          <w:noProof/>
        </w:rPr>
        <w:fldChar w:fldCharType="begin"/>
      </w:r>
      <w:r w:rsidRPr="00AF5773">
        <w:rPr>
          <w:b w:val="0"/>
          <w:noProof/>
          <w:lang w:val="nl-NL"/>
        </w:rPr>
        <w:instrText xml:space="preserve"> TOC \o "2-2" \t "Heading 1;1" </w:instrText>
      </w:r>
      <w:r w:rsidRPr="00AF5773">
        <w:rPr>
          <w:b w:val="0"/>
          <w:noProof/>
        </w:rPr>
        <w:fldChar w:fldCharType="separate"/>
      </w:r>
      <w:r w:rsidR="00A547B0" w:rsidRPr="00F95EB1">
        <w:rPr>
          <w:noProof/>
          <w:lang w:val="nl-NL"/>
        </w:rPr>
        <w:t>Definities</w:t>
      </w:r>
      <w:r w:rsidR="00A547B0" w:rsidRPr="00A547B0">
        <w:rPr>
          <w:noProof/>
          <w:lang w:val="nl-NL"/>
        </w:rPr>
        <w:tab/>
      </w:r>
      <w:r w:rsidR="00A547B0">
        <w:rPr>
          <w:noProof/>
          <w:lang w:val="nl-NL"/>
        </w:rPr>
        <w:tab/>
      </w:r>
      <w:r w:rsidR="00A547B0">
        <w:rPr>
          <w:noProof/>
        </w:rPr>
        <w:fldChar w:fldCharType="begin"/>
      </w:r>
      <w:r w:rsidR="00A547B0" w:rsidRPr="00A547B0">
        <w:rPr>
          <w:noProof/>
          <w:lang w:val="nl-NL"/>
        </w:rPr>
        <w:instrText xml:space="preserve"> PAGEREF _Toc484179947 \h </w:instrText>
      </w:r>
      <w:r w:rsidR="00A547B0">
        <w:rPr>
          <w:noProof/>
        </w:rPr>
      </w:r>
      <w:r w:rsidR="00A547B0">
        <w:rPr>
          <w:noProof/>
        </w:rPr>
        <w:fldChar w:fldCharType="separate"/>
      </w:r>
      <w:r w:rsidR="00722722">
        <w:rPr>
          <w:noProof/>
          <w:lang w:val="nl-NL"/>
        </w:rPr>
        <w:t>4</w:t>
      </w:r>
      <w:r w:rsidR="00A547B0">
        <w:rPr>
          <w:noProof/>
        </w:rPr>
        <w:fldChar w:fldCharType="end"/>
      </w:r>
    </w:p>
    <w:p w14:paraId="1A06E3D2" w14:textId="3A38F709"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Voorwoord</w:t>
      </w:r>
      <w:r w:rsidRPr="00A547B0">
        <w:rPr>
          <w:noProof/>
          <w:lang w:val="nl-NL"/>
        </w:rPr>
        <w:tab/>
      </w:r>
      <w:r>
        <w:rPr>
          <w:noProof/>
        </w:rPr>
        <w:fldChar w:fldCharType="begin"/>
      </w:r>
      <w:r w:rsidRPr="00A547B0">
        <w:rPr>
          <w:noProof/>
          <w:lang w:val="nl-NL"/>
        </w:rPr>
        <w:instrText xml:space="preserve"> PAGEREF _Toc484179948 \h </w:instrText>
      </w:r>
      <w:r>
        <w:rPr>
          <w:noProof/>
        </w:rPr>
      </w:r>
      <w:r>
        <w:rPr>
          <w:noProof/>
        </w:rPr>
        <w:fldChar w:fldCharType="separate"/>
      </w:r>
      <w:r w:rsidR="00722722">
        <w:rPr>
          <w:noProof/>
          <w:lang w:val="nl-NL"/>
        </w:rPr>
        <w:t>7</w:t>
      </w:r>
      <w:r>
        <w:rPr>
          <w:noProof/>
        </w:rPr>
        <w:fldChar w:fldCharType="end"/>
      </w:r>
    </w:p>
    <w:p w14:paraId="155EB2CD" w14:textId="153D23C0"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1</w:t>
      </w:r>
      <w:r>
        <w:rPr>
          <w:rFonts w:asciiTheme="minorHAnsi" w:eastAsiaTheme="minorEastAsia" w:hAnsiTheme="minorHAnsi" w:cstheme="minorBidi"/>
          <w:b w:val="0"/>
          <w:noProof/>
          <w:sz w:val="22"/>
          <w:szCs w:val="22"/>
          <w:lang w:val="nl-NL" w:eastAsia="nl-NL"/>
        </w:rPr>
        <w:tab/>
      </w:r>
      <w:r w:rsidRPr="00F95EB1">
        <w:rPr>
          <w:noProof/>
          <w:lang w:val="nl-NL"/>
        </w:rPr>
        <w:t>Inleiding</w:t>
      </w:r>
      <w:r w:rsidRPr="00A547B0">
        <w:rPr>
          <w:noProof/>
          <w:lang w:val="nl-NL"/>
        </w:rPr>
        <w:tab/>
      </w:r>
      <w:r>
        <w:rPr>
          <w:noProof/>
        </w:rPr>
        <w:fldChar w:fldCharType="begin"/>
      </w:r>
      <w:r w:rsidRPr="00A547B0">
        <w:rPr>
          <w:noProof/>
          <w:lang w:val="nl-NL"/>
        </w:rPr>
        <w:instrText xml:space="preserve"> PAGEREF _Toc484179949 \h </w:instrText>
      </w:r>
      <w:r>
        <w:rPr>
          <w:noProof/>
        </w:rPr>
      </w:r>
      <w:r>
        <w:rPr>
          <w:noProof/>
        </w:rPr>
        <w:fldChar w:fldCharType="separate"/>
      </w:r>
      <w:r w:rsidR="00722722">
        <w:rPr>
          <w:noProof/>
          <w:lang w:val="nl-NL"/>
        </w:rPr>
        <w:t>8</w:t>
      </w:r>
      <w:r>
        <w:rPr>
          <w:noProof/>
        </w:rPr>
        <w:fldChar w:fldCharType="end"/>
      </w:r>
    </w:p>
    <w:p w14:paraId="6CFE2F32" w14:textId="0CC34074" w:rsidR="00A547B0" w:rsidRDefault="00A547B0">
      <w:pPr>
        <w:pStyle w:val="Inhopg2"/>
        <w:rPr>
          <w:rFonts w:asciiTheme="minorHAnsi" w:eastAsiaTheme="minorEastAsia" w:hAnsiTheme="minorHAnsi" w:cstheme="minorBidi"/>
          <w:noProof/>
          <w:sz w:val="22"/>
          <w:szCs w:val="22"/>
          <w:lang w:eastAsia="nl-NL"/>
        </w:rPr>
      </w:pPr>
      <w:r>
        <w:rPr>
          <w:noProof/>
        </w:rPr>
        <w:t>1.1</w:t>
      </w:r>
      <w:r>
        <w:rPr>
          <w:rFonts w:asciiTheme="minorHAnsi" w:eastAsiaTheme="minorEastAsia" w:hAnsiTheme="minorHAnsi" w:cstheme="minorBidi"/>
          <w:noProof/>
          <w:sz w:val="22"/>
          <w:szCs w:val="22"/>
          <w:lang w:eastAsia="nl-NL"/>
        </w:rPr>
        <w:tab/>
      </w:r>
      <w:r>
        <w:rPr>
          <w:noProof/>
        </w:rPr>
        <w:t>Schiphol Nederland B.V. als Opdrachtgever</w:t>
      </w:r>
      <w:r>
        <w:rPr>
          <w:noProof/>
        </w:rPr>
        <w:tab/>
      </w:r>
      <w:r>
        <w:rPr>
          <w:noProof/>
        </w:rPr>
        <w:fldChar w:fldCharType="begin"/>
      </w:r>
      <w:r>
        <w:rPr>
          <w:noProof/>
        </w:rPr>
        <w:instrText xml:space="preserve"> PAGEREF _Toc484179950 \h </w:instrText>
      </w:r>
      <w:r>
        <w:rPr>
          <w:noProof/>
        </w:rPr>
      </w:r>
      <w:r>
        <w:rPr>
          <w:noProof/>
        </w:rPr>
        <w:fldChar w:fldCharType="separate"/>
      </w:r>
      <w:r w:rsidR="00722722">
        <w:rPr>
          <w:noProof/>
        </w:rPr>
        <w:t>8</w:t>
      </w:r>
      <w:r>
        <w:rPr>
          <w:noProof/>
        </w:rPr>
        <w:fldChar w:fldCharType="end"/>
      </w:r>
    </w:p>
    <w:p w14:paraId="6E65915D" w14:textId="59E5473D" w:rsidR="00A547B0" w:rsidRPr="00A547B0" w:rsidRDefault="00A547B0">
      <w:pPr>
        <w:pStyle w:val="Inhopg2"/>
        <w:rPr>
          <w:rFonts w:asciiTheme="minorHAnsi" w:eastAsiaTheme="minorEastAsia" w:hAnsiTheme="minorHAnsi" w:cstheme="minorBidi"/>
          <w:noProof/>
          <w:sz w:val="22"/>
          <w:szCs w:val="22"/>
          <w:lang w:val="en-GB" w:eastAsia="nl-NL"/>
        </w:rPr>
      </w:pPr>
      <w:r w:rsidRPr="00A547B0">
        <w:rPr>
          <w:noProof/>
          <w:lang w:val="en-GB"/>
        </w:rPr>
        <w:t>1.2</w:t>
      </w:r>
      <w:r w:rsidRPr="00A547B0">
        <w:rPr>
          <w:rFonts w:asciiTheme="minorHAnsi" w:eastAsiaTheme="minorEastAsia" w:hAnsiTheme="minorHAnsi" w:cstheme="minorBidi"/>
          <w:noProof/>
          <w:sz w:val="22"/>
          <w:szCs w:val="22"/>
          <w:lang w:val="en-GB" w:eastAsia="nl-NL"/>
        </w:rPr>
        <w:tab/>
      </w:r>
      <w:r w:rsidRPr="00A547B0">
        <w:rPr>
          <w:noProof/>
          <w:lang w:val="en-GB"/>
        </w:rPr>
        <w:t>Corporate Responsibility</w:t>
      </w:r>
      <w:r w:rsidRPr="00A547B0">
        <w:rPr>
          <w:noProof/>
          <w:lang w:val="en-GB"/>
        </w:rPr>
        <w:tab/>
      </w:r>
      <w:r>
        <w:rPr>
          <w:noProof/>
        </w:rPr>
        <w:fldChar w:fldCharType="begin"/>
      </w:r>
      <w:r w:rsidRPr="00A547B0">
        <w:rPr>
          <w:noProof/>
          <w:lang w:val="en-GB"/>
        </w:rPr>
        <w:instrText xml:space="preserve"> PAGEREF _Toc484179951 \h </w:instrText>
      </w:r>
      <w:r>
        <w:rPr>
          <w:noProof/>
        </w:rPr>
      </w:r>
      <w:r>
        <w:rPr>
          <w:noProof/>
        </w:rPr>
        <w:fldChar w:fldCharType="separate"/>
      </w:r>
      <w:r w:rsidR="00722722">
        <w:rPr>
          <w:noProof/>
          <w:lang w:val="en-GB"/>
        </w:rPr>
        <w:t>8</w:t>
      </w:r>
      <w:r>
        <w:rPr>
          <w:noProof/>
        </w:rPr>
        <w:fldChar w:fldCharType="end"/>
      </w:r>
    </w:p>
    <w:p w14:paraId="498694E5" w14:textId="0B447E9F" w:rsidR="00A547B0" w:rsidRPr="00A547B0" w:rsidRDefault="00A547B0">
      <w:pPr>
        <w:pStyle w:val="Inhopg2"/>
        <w:rPr>
          <w:rFonts w:asciiTheme="minorHAnsi" w:eastAsiaTheme="minorEastAsia" w:hAnsiTheme="minorHAnsi" w:cstheme="minorBidi"/>
          <w:noProof/>
          <w:sz w:val="22"/>
          <w:szCs w:val="22"/>
          <w:lang w:val="en-GB" w:eastAsia="nl-NL"/>
        </w:rPr>
      </w:pPr>
      <w:r w:rsidRPr="00A547B0">
        <w:rPr>
          <w:noProof/>
          <w:lang w:val="en-GB"/>
        </w:rPr>
        <w:t>1.3</w:t>
      </w:r>
      <w:r w:rsidRPr="00A547B0">
        <w:rPr>
          <w:rFonts w:asciiTheme="minorHAnsi" w:eastAsiaTheme="minorEastAsia" w:hAnsiTheme="minorHAnsi" w:cstheme="minorBidi"/>
          <w:noProof/>
          <w:sz w:val="22"/>
          <w:szCs w:val="22"/>
          <w:lang w:val="en-GB" w:eastAsia="nl-NL"/>
        </w:rPr>
        <w:tab/>
      </w:r>
      <w:r w:rsidRPr="00A547B0">
        <w:rPr>
          <w:noProof/>
          <w:lang w:val="en-GB"/>
        </w:rPr>
        <w:t>EFM valt binnen afdeling ASM</w:t>
      </w:r>
      <w:r w:rsidRPr="00A547B0">
        <w:rPr>
          <w:noProof/>
          <w:lang w:val="en-GB"/>
        </w:rPr>
        <w:tab/>
      </w:r>
      <w:r>
        <w:rPr>
          <w:noProof/>
        </w:rPr>
        <w:fldChar w:fldCharType="begin"/>
      </w:r>
      <w:r w:rsidRPr="00A547B0">
        <w:rPr>
          <w:noProof/>
          <w:lang w:val="en-GB"/>
        </w:rPr>
        <w:instrText xml:space="preserve"> PAGEREF _Toc484179952 \h </w:instrText>
      </w:r>
      <w:r>
        <w:rPr>
          <w:noProof/>
        </w:rPr>
      </w:r>
      <w:r>
        <w:rPr>
          <w:noProof/>
        </w:rPr>
        <w:fldChar w:fldCharType="separate"/>
      </w:r>
      <w:r w:rsidR="00722722">
        <w:rPr>
          <w:noProof/>
          <w:lang w:val="en-GB"/>
        </w:rPr>
        <w:t>9</w:t>
      </w:r>
      <w:r>
        <w:rPr>
          <w:noProof/>
        </w:rPr>
        <w:fldChar w:fldCharType="end"/>
      </w:r>
    </w:p>
    <w:p w14:paraId="4B0AF5A0" w14:textId="4F3D6E50" w:rsidR="00A547B0" w:rsidRPr="00A547B0" w:rsidRDefault="00A547B0">
      <w:pPr>
        <w:pStyle w:val="Inhopg2"/>
        <w:rPr>
          <w:rFonts w:asciiTheme="minorHAnsi" w:eastAsiaTheme="minorEastAsia" w:hAnsiTheme="minorHAnsi" w:cstheme="minorBidi"/>
          <w:noProof/>
          <w:sz w:val="22"/>
          <w:szCs w:val="22"/>
          <w:lang w:val="en-GB" w:eastAsia="nl-NL"/>
        </w:rPr>
      </w:pPr>
      <w:r w:rsidRPr="00A547B0">
        <w:rPr>
          <w:noProof/>
          <w:lang w:val="en-GB"/>
        </w:rPr>
        <w:t>1.4</w:t>
      </w:r>
      <w:r w:rsidRPr="00A547B0">
        <w:rPr>
          <w:rFonts w:asciiTheme="minorHAnsi" w:eastAsiaTheme="minorEastAsia" w:hAnsiTheme="minorHAnsi" w:cstheme="minorBidi"/>
          <w:noProof/>
          <w:sz w:val="22"/>
          <w:szCs w:val="22"/>
          <w:lang w:val="en-GB" w:eastAsia="nl-NL"/>
        </w:rPr>
        <w:tab/>
      </w:r>
      <w:r w:rsidRPr="00A547B0">
        <w:rPr>
          <w:noProof/>
          <w:lang w:val="en-GB"/>
        </w:rPr>
        <w:t>Aanbesteding EFM</w:t>
      </w:r>
      <w:r w:rsidRPr="00A547B0">
        <w:rPr>
          <w:noProof/>
          <w:lang w:val="en-GB"/>
        </w:rPr>
        <w:tab/>
      </w:r>
      <w:r>
        <w:rPr>
          <w:noProof/>
        </w:rPr>
        <w:fldChar w:fldCharType="begin"/>
      </w:r>
      <w:r w:rsidRPr="00A547B0">
        <w:rPr>
          <w:noProof/>
          <w:lang w:val="en-GB"/>
        </w:rPr>
        <w:instrText xml:space="preserve"> PAGEREF _Toc484179953 \h </w:instrText>
      </w:r>
      <w:r>
        <w:rPr>
          <w:noProof/>
        </w:rPr>
      </w:r>
      <w:r>
        <w:rPr>
          <w:noProof/>
        </w:rPr>
        <w:fldChar w:fldCharType="separate"/>
      </w:r>
      <w:r w:rsidR="00722722">
        <w:rPr>
          <w:noProof/>
          <w:lang w:val="en-GB"/>
        </w:rPr>
        <w:t>10</w:t>
      </w:r>
      <w:r>
        <w:rPr>
          <w:noProof/>
        </w:rPr>
        <w:fldChar w:fldCharType="end"/>
      </w:r>
    </w:p>
    <w:p w14:paraId="7E7DCC32" w14:textId="49A0A69A" w:rsidR="00A547B0" w:rsidRPr="00A547B0" w:rsidRDefault="00A547B0">
      <w:pPr>
        <w:pStyle w:val="Inhopg1"/>
        <w:rPr>
          <w:rFonts w:asciiTheme="minorHAnsi" w:eastAsiaTheme="minorEastAsia" w:hAnsiTheme="minorHAnsi" w:cstheme="minorBidi"/>
          <w:b w:val="0"/>
          <w:noProof/>
          <w:sz w:val="22"/>
          <w:szCs w:val="22"/>
          <w:lang w:eastAsia="nl-NL"/>
        </w:rPr>
      </w:pPr>
      <w:r>
        <w:rPr>
          <w:noProof/>
        </w:rPr>
        <w:t>2</w:t>
      </w:r>
      <w:r w:rsidRPr="00A547B0">
        <w:rPr>
          <w:rFonts w:asciiTheme="minorHAnsi" w:eastAsiaTheme="minorEastAsia" w:hAnsiTheme="minorHAnsi" w:cstheme="minorBidi"/>
          <w:b w:val="0"/>
          <w:noProof/>
          <w:sz w:val="22"/>
          <w:szCs w:val="22"/>
          <w:lang w:eastAsia="nl-NL"/>
        </w:rPr>
        <w:tab/>
      </w:r>
      <w:r>
        <w:rPr>
          <w:noProof/>
        </w:rPr>
        <w:t>Project Aanbesteding equipment and fleetmanagement</w:t>
      </w:r>
      <w:r>
        <w:rPr>
          <w:noProof/>
        </w:rPr>
        <w:tab/>
      </w:r>
      <w:r>
        <w:rPr>
          <w:noProof/>
        </w:rPr>
        <w:fldChar w:fldCharType="begin"/>
      </w:r>
      <w:r>
        <w:rPr>
          <w:noProof/>
        </w:rPr>
        <w:instrText xml:space="preserve"> PAGEREF _Toc484179954 \h </w:instrText>
      </w:r>
      <w:r>
        <w:rPr>
          <w:noProof/>
        </w:rPr>
      </w:r>
      <w:r>
        <w:rPr>
          <w:noProof/>
        </w:rPr>
        <w:fldChar w:fldCharType="separate"/>
      </w:r>
      <w:r w:rsidR="00722722">
        <w:rPr>
          <w:noProof/>
        </w:rPr>
        <w:t>11</w:t>
      </w:r>
      <w:r>
        <w:rPr>
          <w:noProof/>
        </w:rPr>
        <w:fldChar w:fldCharType="end"/>
      </w:r>
    </w:p>
    <w:p w14:paraId="3B0F8889" w14:textId="119D651C" w:rsidR="00A547B0" w:rsidRDefault="00A547B0">
      <w:pPr>
        <w:pStyle w:val="Inhopg2"/>
        <w:rPr>
          <w:rFonts w:asciiTheme="minorHAnsi" w:eastAsiaTheme="minorEastAsia" w:hAnsiTheme="minorHAnsi" w:cstheme="minorBidi"/>
          <w:noProof/>
          <w:sz w:val="22"/>
          <w:szCs w:val="22"/>
          <w:lang w:eastAsia="nl-NL"/>
        </w:rPr>
      </w:pPr>
      <w:r>
        <w:rPr>
          <w:noProof/>
        </w:rPr>
        <w:t>2.1</w:t>
      </w:r>
      <w:r>
        <w:rPr>
          <w:rFonts w:asciiTheme="minorHAnsi" w:eastAsiaTheme="minorEastAsia" w:hAnsiTheme="minorHAnsi" w:cstheme="minorBidi"/>
          <w:noProof/>
          <w:sz w:val="22"/>
          <w:szCs w:val="22"/>
          <w:lang w:eastAsia="nl-NL"/>
        </w:rPr>
        <w:tab/>
      </w:r>
      <w:r>
        <w:rPr>
          <w:noProof/>
        </w:rPr>
        <w:t>Opdrachtomschrijving</w:t>
      </w:r>
      <w:r>
        <w:rPr>
          <w:noProof/>
        </w:rPr>
        <w:tab/>
      </w:r>
      <w:r>
        <w:rPr>
          <w:noProof/>
        </w:rPr>
        <w:fldChar w:fldCharType="begin"/>
      </w:r>
      <w:r>
        <w:rPr>
          <w:noProof/>
        </w:rPr>
        <w:instrText xml:space="preserve"> PAGEREF _Toc484179955 \h </w:instrText>
      </w:r>
      <w:r>
        <w:rPr>
          <w:noProof/>
        </w:rPr>
      </w:r>
      <w:r>
        <w:rPr>
          <w:noProof/>
        </w:rPr>
        <w:fldChar w:fldCharType="separate"/>
      </w:r>
      <w:r w:rsidR="00722722">
        <w:rPr>
          <w:noProof/>
        </w:rPr>
        <w:t>11</w:t>
      </w:r>
      <w:r>
        <w:rPr>
          <w:noProof/>
        </w:rPr>
        <w:fldChar w:fldCharType="end"/>
      </w:r>
    </w:p>
    <w:p w14:paraId="5DF5B8AC" w14:textId="563E0689" w:rsidR="00A547B0" w:rsidRDefault="00A547B0">
      <w:pPr>
        <w:pStyle w:val="Inhopg2"/>
        <w:rPr>
          <w:rFonts w:asciiTheme="minorHAnsi" w:eastAsiaTheme="minorEastAsia" w:hAnsiTheme="minorHAnsi" w:cstheme="minorBidi"/>
          <w:noProof/>
          <w:sz w:val="22"/>
          <w:szCs w:val="22"/>
          <w:lang w:eastAsia="nl-NL"/>
        </w:rPr>
      </w:pPr>
      <w:r>
        <w:rPr>
          <w:noProof/>
        </w:rPr>
        <w:t>2.2</w:t>
      </w:r>
      <w:r>
        <w:rPr>
          <w:rFonts w:asciiTheme="minorHAnsi" w:eastAsiaTheme="minorEastAsia" w:hAnsiTheme="minorHAnsi" w:cstheme="minorBidi"/>
          <w:noProof/>
          <w:sz w:val="22"/>
          <w:szCs w:val="22"/>
          <w:lang w:eastAsia="nl-NL"/>
        </w:rPr>
        <w:tab/>
      </w:r>
      <w:r>
        <w:rPr>
          <w:noProof/>
        </w:rPr>
        <w:t>Projectambities</w:t>
      </w:r>
      <w:r>
        <w:rPr>
          <w:noProof/>
        </w:rPr>
        <w:tab/>
      </w:r>
      <w:r>
        <w:rPr>
          <w:noProof/>
        </w:rPr>
        <w:fldChar w:fldCharType="begin"/>
      </w:r>
      <w:r>
        <w:rPr>
          <w:noProof/>
        </w:rPr>
        <w:instrText xml:space="preserve"> PAGEREF _Toc484179956 \h </w:instrText>
      </w:r>
      <w:r>
        <w:rPr>
          <w:noProof/>
        </w:rPr>
      </w:r>
      <w:r>
        <w:rPr>
          <w:noProof/>
        </w:rPr>
        <w:fldChar w:fldCharType="separate"/>
      </w:r>
      <w:r w:rsidR="00722722">
        <w:rPr>
          <w:noProof/>
        </w:rPr>
        <w:t>12</w:t>
      </w:r>
      <w:r>
        <w:rPr>
          <w:noProof/>
        </w:rPr>
        <w:fldChar w:fldCharType="end"/>
      </w:r>
    </w:p>
    <w:p w14:paraId="36BA9492" w14:textId="66A2BBA4" w:rsidR="00A547B0" w:rsidRDefault="00A547B0">
      <w:pPr>
        <w:pStyle w:val="Inhopg2"/>
        <w:rPr>
          <w:rFonts w:asciiTheme="minorHAnsi" w:eastAsiaTheme="minorEastAsia" w:hAnsiTheme="minorHAnsi" w:cstheme="minorBidi"/>
          <w:noProof/>
          <w:sz w:val="22"/>
          <w:szCs w:val="22"/>
          <w:lang w:eastAsia="nl-NL"/>
        </w:rPr>
      </w:pPr>
      <w:r>
        <w:rPr>
          <w:noProof/>
        </w:rPr>
        <w:t>2.3</w:t>
      </w:r>
      <w:r>
        <w:rPr>
          <w:rFonts w:asciiTheme="minorHAnsi" w:eastAsiaTheme="minorEastAsia" w:hAnsiTheme="minorHAnsi" w:cstheme="minorBidi"/>
          <w:noProof/>
          <w:sz w:val="22"/>
          <w:szCs w:val="22"/>
          <w:lang w:eastAsia="nl-NL"/>
        </w:rPr>
        <w:tab/>
      </w:r>
      <w:r>
        <w:rPr>
          <w:noProof/>
        </w:rPr>
        <w:t>Eén Perceel</w:t>
      </w:r>
      <w:r>
        <w:rPr>
          <w:noProof/>
        </w:rPr>
        <w:tab/>
      </w:r>
      <w:r>
        <w:rPr>
          <w:noProof/>
        </w:rPr>
        <w:fldChar w:fldCharType="begin"/>
      </w:r>
      <w:r>
        <w:rPr>
          <w:noProof/>
        </w:rPr>
        <w:instrText xml:space="preserve"> PAGEREF _Toc484179957 \h </w:instrText>
      </w:r>
      <w:r>
        <w:rPr>
          <w:noProof/>
        </w:rPr>
      </w:r>
      <w:r>
        <w:rPr>
          <w:noProof/>
        </w:rPr>
        <w:fldChar w:fldCharType="separate"/>
      </w:r>
      <w:r w:rsidR="00722722">
        <w:rPr>
          <w:noProof/>
        </w:rPr>
        <w:t>12</w:t>
      </w:r>
      <w:r>
        <w:rPr>
          <w:noProof/>
        </w:rPr>
        <w:fldChar w:fldCharType="end"/>
      </w:r>
    </w:p>
    <w:p w14:paraId="2EE28912" w14:textId="4A1268DB" w:rsidR="00A547B0" w:rsidRDefault="00A547B0">
      <w:pPr>
        <w:pStyle w:val="Inhopg2"/>
        <w:rPr>
          <w:rFonts w:asciiTheme="minorHAnsi" w:eastAsiaTheme="minorEastAsia" w:hAnsiTheme="minorHAnsi" w:cstheme="minorBidi"/>
          <w:noProof/>
          <w:sz w:val="22"/>
          <w:szCs w:val="22"/>
          <w:lang w:eastAsia="nl-NL"/>
        </w:rPr>
      </w:pPr>
      <w:r>
        <w:rPr>
          <w:noProof/>
        </w:rPr>
        <w:t>2.4</w:t>
      </w:r>
      <w:r>
        <w:rPr>
          <w:rFonts w:asciiTheme="minorHAnsi" w:eastAsiaTheme="minorEastAsia" w:hAnsiTheme="minorHAnsi" w:cstheme="minorBidi"/>
          <w:noProof/>
          <w:sz w:val="22"/>
          <w:szCs w:val="22"/>
          <w:lang w:eastAsia="nl-NL"/>
        </w:rPr>
        <w:tab/>
      </w:r>
      <w:r>
        <w:rPr>
          <w:noProof/>
        </w:rPr>
        <w:t>Scope en onderdelen van de Opdracht</w:t>
      </w:r>
      <w:r>
        <w:rPr>
          <w:noProof/>
        </w:rPr>
        <w:tab/>
      </w:r>
      <w:r>
        <w:rPr>
          <w:noProof/>
        </w:rPr>
        <w:fldChar w:fldCharType="begin"/>
      </w:r>
      <w:r>
        <w:rPr>
          <w:noProof/>
        </w:rPr>
        <w:instrText xml:space="preserve"> PAGEREF _Toc484179958 \h </w:instrText>
      </w:r>
      <w:r>
        <w:rPr>
          <w:noProof/>
        </w:rPr>
      </w:r>
      <w:r>
        <w:rPr>
          <w:noProof/>
        </w:rPr>
        <w:fldChar w:fldCharType="separate"/>
      </w:r>
      <w:r w:rsidR="00722722">
        <w:rPr>
          <w:noProof/>
        </w:rPr>
        <w:t>12</w:t>
      </w:r>
      <w:r>
        <w:rPr>
          <w:noProof/>
        </w:rPr>
        <w:fldChar w:fldCharType="end"/>
      </w:r>
    </w:p>
    <w:p w14:paraId="43B13DD2" w14:textId="17DE126A" w:rsidR="00A547B0" w:rsidRDefault="00A547B0">
      <w:pPr>
        <w:pStyle w:val="Inhopg2"/>
        <w:rPr>
          <w:rFonts w:asciiTheme="minorHAnsi" w:eastAsiaTheme="minorEastAsia" w:hAnsiTheme="minorHAnsi" w:cstheme="minorBidi"/>
          <w:noProof/>
          <w:sz w:val="22"/>
          <w:szCs w:val="22"/>
          <w:lang w:eastAsia="nl-NL"/>
        </w:rPr>
      </w:pPr>
      <w:r>
        <w:rPr>
          <w:noProof/>
        </w:rPr>
        <w:t>2.5</w:t>
      </w:r>
      <w:r>
        <w:rPr>
          <w:rFonts w:asciiTheme="minorHAnsi" w:eastAsiaTheme="minorEastAsia" w:hAnsiTheme="minorHAnsi" w:cstheme="minorBidi"/>
          <w:noProof/>
          <w:sz w:val="22"/>
          <w:szCs w:val="22"/>
          <w:lang w:eastAsia="nl-NL"/>
        </w:rPr>
        <w:tab/>
      </w:r>
      <w:r>
        <w:rPr>
          <w:noProof/>
        </w:rPr>
        <w:t>Onderdelen buiten de scope van de Opdracht</w:t>
      </w:r>
      <w:r>
        <w:rPr>
          <w:noProof/>
        </w:rPr>
        <w:tab/>
      </w:r>
      <w:r>
        <w:rPr>
          <w:noProof/>
        </w:rPr>
        <w:fldChar w:fldCharType="begin"/>
      </w:r>
      <w:r>
        <w:rPr>
          <w:noProof/>
        </w:rPr>
        <w:instrText xml:space="preserve"> PAGEREF _Toc484179959 \h </w:instrText>
      </w:r>
      <w:r>
        <w:rPr>
          <w:noProof/>
        </w:rPr>
      </w:r>
      <w:r>
        <w:rPr>
          <w:noProof/>
        </w:rPr>
        <w:fldChar w:fldCharType="separate"/>
      </w:r>
      <w:r w:rsidR="00722722">
        <w:rPr>
          <w:noProof/>
        </w:rPr>
        <w:t>14</w:t>
      </w:r>
      <w:r>
        <w:rPr>
          <w:noProof/>
        </w:rPr>
        <w:fldChar w:fldCharType="end"/>
      </w:r>
    </w:p>
    <w:p w14:paraId="019D89AB" w14:textId="5075C26F" w:rsidR="00A547B0" w:rsidRDefault="00A547B0">
      <w:pPr>
        <w:pStyle w:val="Inhopg2"/>
        <w:rPr>
          <w:rFonts w:asciiTheme="minorHAnsi" w:eastAsiaTheme="minorEastAsia" w:hAnsiTheme="minorHAnsi" w:cstheme="minorBidi"/>
          <w:noProof/>
          <w:sz w:val="22"/>
          <w:szCs w:val="22"/>
          <w:lang w:eastAsia="nl-NL"/>
        </w:rPr>
      </w:pPr>
      <w:r>
        <w:rPr>
          <w:noProof/>
        </w:rPr>
        <w:t>2.6</w:t>
      </w:r>
      <w:r>
        <w:rPr>
          <w:rFonts w:asciiTheme="minorHAnsi" w:eastAsiaTheme="minorEastAsia" w:hAnsiTheme="minorHAnsi" w:cstheme="minorBidi"/>
          <w:noProof/>
          <w:sz w:val="22"/>
          <w:szCs w:val="22"/>
          <w:lang w:eastAsia="nl-NL"/>
        </w:rPr>
        <w:tab/>
      </w:r>
      <w:r>
        <w:rPr>
          <w:noProof/>
        </w:rPr>
        <w:t>Volume van de Opdracht</w:t>
      </w:r>
      <w:r>
        <w:rPr>
          <w:noProof/>
        </w:rPr>
        <w:tab/>
      </w:r>
      <w:r>
        <w:rPr>
          <w:noProof/>
        </w:rPr>
        <w:fldChar w:fldCharType="begin"/>
      </w:r>
      <w:r>
        <w:rPr>
          <w:noProof/>
        </w:rPr>
        <w:instrText xml:space="preserve"> PAGEREF _Toc484179960 \h </w:instrText>
      </w:r>
      <w:r>
        <w:rPr>
          <w:noProof/>
        </w:rPr>
      </w:r>
      <w:r>
        <w:rPr>
          <w:noProof/>
        </w:rPr>
        <w:fldChar w:fldCharType="separate"/>
      </w:r>
      <w:r w:rsidR="00722722">
        <w:rPr>
          <w:noProof/>
        </w:rPr>
        <w:t>14</w:t>
      </w:r>
      <w:r>
        <w:rPr>
          <w:noProof/>
        </w:rPr>
        <w:fldChar w:fldCharType="end"/>
      </w:r>
    </w:p>
    <w:p w14:paraId="13B71993" w14:textId="329AFB81" w:rsidR="00A547B0" w:rsidRDefault="00A547B0">
      <w:pPr>
        <w:pStyle w:val="Inhopg2"/>
        <w:rPr>
          <w:rFonts w:asciiTheme="minorHAnsi" w:eastAsiaTheme="minorEastAsia" w:hAnsiTheme="minorHAnsi" w:cstheme="minorBidi"/>
          <w:noProof/>
          <w:sz w:val="22"/>
          <w:szCs w:val="22"/>
          <w:lang w:eastAsia="nl-NL"/>
        </w:rPr>
      </w:pPr>
      <w:r>
        <w:rPr>
          <w:noProof/>
        </w:rPr>
        <w:t>2.7</w:t>
      </w:r>
      <w:r>
        <w:rPr>
          <w:rFonts w:asciiTheme="minorHAnsi" w:eastAsiaTheme="minorEastAsia" w:hAnsiTheme="minorHAnsi" w:cstheme="minorBidi"/>
          <w:noProof/>
          <w:sz w:val="22"/>
          <w:szCs w:val="22"/>
          <w:lang w:eastAsia="nl-NL"/>
        </w:rPr>
        <w:tab/>
      </w:r>
      <w:r>
        <w:rPr>
          <w:noProof/>
        </w:rPr>
        <w:t>Duur van de Opdracht</w:t>
      </w:r>
      <w:r>
        <w:rPr>
          <w:noProof/>
        </w:rPr>
        <w:tab/>
      </w:r>
      <w:r>
        <w:rPr>
          <w:noProof/>
        </w:rPr>
        <w:fldChar w:fldCharType="begin"/>
      </w:r>
      <w:r>
        <w:rPr>
          <w:noProof/>
        </w:rPr>
        <w:instrText xml:space="preserve"> PAGEREF _Toc484179961 \h </w:instrText>
      </w:r>
      <w:r>
        <w:rPr>
          <w:noProof/>
        </w:rPr>
      </w:r>
      <w:r>
        <w:rPr>
          <w:noProof/>
        </w:rPr>
        <w:fldChar w:fldCharType="separate"/>
      </w:r>
      <w:r w:rsidR="00722722">
        <w:rPr>
          <w:noProof/>
        </w:rPr>
        <w:t>14</w:t>
      </w:r>
      <w:r>
        <w:rPr>
          <w:noProof/>
        </w:rPr>
        <w:fldChar w:fldCharType="end"/>
      </w:r>
    </w:p>
    <w:p w14:paraId="725CD592" w14:textId="2800FBB2" w:rsidR="00A547B0" w:rsidRDefault="00A547B0">
      <w:pPr>
        <w:pStyle w:val="Inhopg2"/>
        <w:rPr>
          <w:rFonts w:asciiTheme="minorHAnsi" w:eastAsiaTheme="minorEastAsia" w:hAnsiTheme="minorHAnsi" w:cstheme="minorBidi"/>
          <w:noProof/>
          <w:sz w:val="22"/>
          <w:szCs w:val="22"/>
          <w:lang w:eastAsia="nl-NL"/>
        </w:rPr>
      </w:pPr>
      <w:r>
        <w:rPr>
          <w:noProof/>
        </w:rPr>
        <w:t>2.8</w:t>
      </w:r>
      <w:r>
        <w:rPr>
          <w:rFonts w:asciiTheme="minorHAnsi" w:eastAsiaTheme="minorEastAsia" w:hAnsiTheme="minorHAnsi" w:cstheme="minorBidi"/>
          <w:noProof/>
          <w:sz w:val="22"/>
          <w:szCs w:val="22"/>
          <w:lang w:eastAsia="nl-NL"/>
        </w:rPr>
        <w:tab/>
      </w:r>
      <w:r>
        <w:rPr>
          <w:noProof/>
        </w:rPr>
        <w:t>Te hanteren gunningscriterium in de inschrijvings- en gunningsfase</w:t>
      </w:r>
      <w:r>
        <w:rPr>
          <w:noProof/>
        </w:rPr>
        <w:tab/>
      </w:r>
      <w:r>
        <w:rPr>
          <w:noProof/>
        </w:rPr>
        <w:fldChar w:fldCharType="begin"/>
      </w:r>
      <w:r>
        <w:rPr>
          <w:noProof/>
        </w:rPr>
        <w:instrText xml:space="preserve"> PAGEREF _Toc484179962 \h </w:instrText>
      </w:r>
      <w:r>
        <w:rPr>
          <w:noProof/>
        </w:rPr>
      </w:r>
      <w:r>
        <w:rPr>
          <w:noProof/>
        </w:rPr>
        <w:fldChar w:fldCharType="separate"/>
      </w:r>
      <w:r w:rsidR="00722722">
        <w:rPr>
          <w:noProof/>
        </w:rPr>
        <w:t>14</w:t>
      </w:r>
      <w:r>
        <w:rPr>
          <w:noProof/>
        </w:rPr>
        <w:fldChar w:fldCharType="end"/>
      </w:r>
    </w:p>
    <w:p w14:paraId="6E7A3E15" w14:textId="39971406"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3</w:t>
      </w:r>
      <w:r>
        <w:rPr>
          <w:rFonts w:asciiTheme="minorHAnsi" w:eastAsiaTheme="minorEastAsia" w:hAnsiTheme="minorHAnsi" w:cstheme="minorBidi"/>
          <w:b w:val="0"/>
          <w:noProof/>
          <w:sz w:val="22"/>
          <w:szCs w:val="22"/>
          <w:lang w:val="nl-NL" w:eastAsia="nl-NL"/>
        </w:rPr>
        <w:tab/>
      </w:r>
      <w:r w:rsidRPr="00F95EB1">
        <w:rPr>
          <w:noProof/>
          <w:lang w:val="nl-NL"/>
        </w:rPr>
        <w:t>Omschrijving van de aanbestedingsprocedure en randvoorwaarden</w:t>
      </w:r>
      <w:r w:rsidRPr="00A547B0">
        <w:rPr>
          <w:noProof/>
          <w:lang w:val="nl-NL"/>
        </w:rPr>
        <w:tab/>
      </w:r>
      <w:r>
        <w:rPr>
          <w:noProof/>
        </w:rPr>
        <w:fldChar w:fldCharType="begin"/>
      </w:r>
      <w:r w:rsidRPr="00A547B0">
        <w:rPr>
          <w:noProof/>
          <w:lang w:val="nl-NL"/>
        </w:rPr>
        <w:instrText xml:space="preserve"> PAGEREF _Toc484179963 \h </w:instrText>
      </w:r>
      <w:r>
        <w:rPr>
          <w:noProof/>
        </w:rPr>
      </w:r>
      <w:r>
        <w:rPr>
          <w:noProof/>
        </w:rPr>
        <w:fldChar w:fldCharType="separate"/>
      </w:r>
      <w:r w:rsidR="00722722">
        <w:rPr>
          <w:noProof/>
          <w:lang w:val="nl-NL"/>
        </w:rPr>
        <w:t>16</w:t>
      </w:r>
      <w:r>
        <w:rPr>
          <w:noProof/>
        </w:rPr>
        <w:fldChar w:fldCharType="end"/>
      </w:r>
    </w:p>
    <w:p w14:paraId="62AC8D69" w14:textId="2698C95F" w:rsidR="00A547B0" w:rsidRDefault="00A547B0">
      <w:pPr>
        <w:pStyle w:val="Inhopg2"/>
        <w:rPr>
          <w:rFonts w:asciiTheme="minorHAnsi" w:eastAsiaTheme="minorEastAsia" w:hAnsiTheme="minorHAnsi" w:cstheme="minorBidi"/>
          <w:noProof/>
          <w:sz w:val="22"/>
          <w:szCs w:val="22"/>
          <w:lang w:eastAsia="nl-NL"/>
        </w:rPr>
      </w:pPr>
      <w:r>
        <w:rPr>
          <w:noProof/>
        </w:rPr>
        <w:t>3.1</w:t>
      </w:r>
      <w:r>
        <w:rPr>
          <w:rFonts w:asciiTheme="minorHAnsi" w:eastAsiaTheme="minorEastAsia" w:hAnsiTheme="minorHAnsi" w:cstheme="minorBidi"/>
          <w:noProof/>
          <w:sz w:val="22"/>
          <w:szCs w:val="22"/>
          <w:lang w:eastAsia="nl-NL"/>
        </w:rPr>
        <w:tab/>
      </w:r>
      <w:r>
        <w:rPr>
          <w:noProof/>
        </w:rPr>
        <w:t>Procedureel kader ARN 2016</w:t>
      </w:r>
      <w:r>
        <w:rPr>
          <w:noProof/>
        </w:rPr>
        <w:tab/>
      </w:r>
      <w:r>
        <w:rPr>
          <w:noProof/>
        </w:rPr>
        <w:fldChar w:fldCharType="begin"/>
      </w:r>
      <w:r>
        <w:rPr>
          <w:noProof/>
        </w:rPr>
        <w:instrText xml:space="preserve"> PAGEREF _Toc484179964 \h </w:instrText>
      </w:r>
      <w:r>
        <w:rPr>
          <w:noProof/>
        </w:rPr>
      </w:r>
      <w:r>
        <w:rPr>
          <w:noProof/>
        </w:rPr>
        <w:fldChar w:fldCharType="separate"/>
      </w:r>
      <w:r w:rsidR="00722722">
        <w:rPr>
          <w:noProof/>
        </w:rPr>
        <w:t>16</w:t>
      </w:r>
      <w:r>
        <w:rPr>
          <w:noProof/>
        </w:rPr>
        <w:fldChar w:fldCharType="end"/>
      </w:r>
    </w:p>
    <w:p w14:paraId="10B9D0A3" w14:textId="0606D19E" w:rsidR="00A547B0" w:rsidRDefault="00A547B0">
      <w:pPr>
        <w:pStyle w:val="Inhopg2"/>
        <w:rPr>
          <w:rFonts w:asciiTheme="minorHAnsi" w:eastAsiaTheme="minorEastAsia" w:hAnsiTheme="minorHAnsi" w:cstheme="minorBidi"/>
          <w:noProof/>
          <w:sz w:val="22"/>
          <w:szCs w:val="22"/>
          <w:lang w:eastAsia="nl-NL"/>
        </w:rPr>
      </w:pPr>
      <w:r>
        <w:rPr>
          <w:noProof/>
        </w:rPr>
        <w:t>3.2</w:t>
      </w:r>
      <w:r>
        <w:rPr>
          <w:rFonts w:asciiTheme="minorHAnsi" w:eastAsiaTheme="minorEastAsia" w:hAnsiTheme="minorHAnsi" w:cstheme="minorBidi"/>
          <w:noProof/>
          <w:sz w:val="22"/>
          <w:szCs w:val="22"/>
          <w:lang w:eastAsia="nl-NL"/>
        </w:rPr>
        <w:tab/>
      </w:r>
      <w:r>
        <w:rPr>
          <w:noProof/>
        </w:rPr>
        <w:t>Procedure fases</w:t>
      </w:r>
      <w:r>
        <w:rPr>
          <w:noProof/>
        </w:rPr>
        <w:tab/>
      </w:r>
      <w:r>
        <w:rPr>
          <w:noProof/>
        </w:rPr>
        <w:fldChar w:fldCharType="begin"/>
      </w:r>
      <w:r>
        <w:rPr>
          <w:noProof/>
        </w:rPr>
        <w:instrText xml:space="preserve"> PAGEREF _Toc484179965 \h </w:instrText>
      </w:r>
      <w:r>
        <w:rPr>
          <w:noProof/>
        </w:rPr>
      </w:r>
      <w:r>
        <w:rPr>
          <w:noProof/>
        </w:rPr>
        <w:fldChar w:fldCharType="separate"/>
      </w:r>
      <w:r w:rsidR="00722722">
        <w:rPr>
          <w:noProof/>
        </w:rPr>
        <w:t>16</w:t>
      </w:r>
      <w:r>
        <w:rPr>
          <w:noProof/>
        </w:rPr>
        <w:fldChar w:fldCharType="end"/>
      </w:r>
    </w:p>
    <w:p w14:paraId="4385A860" w14:textId="12858272" w:rsidR="00A547B0" w:rsidRDefault="00A547B0">
      <w:pPr>
        <w:pStyle w:val="Inhopg2"/>
        <w:rPr>
          <w:rFonts w:asciiTheme="minorHAnsi" w:eastAsiaTheme="minorEastAsia" w:hAnsiTheme="minorHAnsi" w:cstheme="minorBidi"/>
          <w:noProof/>
          <w:sz w:val="22"/>
          <w:szCs w:val="22"/>
          <w:lang w:eastAsia="nl-NL"/>
        </w:rPr>
      </w:pPr>
      <w:r>
        <w:rPr>
          <w:noProof/>
        </w:rPr>
        <w:t>3.3</w:t>
      </w:r>
      <w:r>
        <w:rPr>
          <w:rFonts w:asciiTheme="minorHAnsi" w:eastAsiaTheme="minorEastAsia" w:hAnsiTheme="minorHAnsi" w:cstheme="minorBidi"/>
          <w:noProof/>
          <w:sz w:val="22"/>
          <w:szCs w:val="22"/>
          <w:lang w:eastAsia="nl-NL"/>
        </w:rPr>
        <w:tab/>
      </w:r>
      <w:r>
        <w:rPr>
          <w:noProof/>
        </w:rPr>
        <w:t>Planning van de Aanbesteding</w:t>
      </w:r>
      <w:r>
        <w:rPr>
          <w:noProof/>
        </w:rPr>
        <w:tab/>
      </w:r>
      <w:r>
        <w:rPr>
          <w:noProof/>
        </w:rPr>
        <w:fldChar w:fldCharType="begin"/>
      </w:r>
      <w:r>
        <w:rPr>
          <w:noProof/>
        </w:rPr>
        <w:instrText xml:space="preserve"> PAGEREF _Toc484179966 \h </w:instrText>
      </w:r>
      <w:r>
        <w:rPr>
          <w:noProof/>
        </w:rPr>
      </w:r>
      <w:r>
        <w:rPr>
          <w:noProof/>
        </w:rPr>
        <w:fldChar w:fldCharType="separate"/>
      </w:r>
      <w:r w:rsidR="00722722">
        <w:rPr>
          <w:noProof/>
        </w:rPr>
        <w:t>17</w:t>
      </w:r>
      <w:r>
        <w:rPr>
          <w:noProof/>
        </w:rPr>
        <w:fldChar w:fldCharType="end"/>
      </w:r>
    </w:p>
    <w:p w14:paraId="79993653" w14:textId="78DFC91F" w:rsidR="00A547B0" w:rsidRDefault="00A547B0">
      <w:pPr>
        <w:pStyle w:val="Inhopg2"/>
        <w:rPr>
          <w:rFonts w:asciiTheme="minorHAnsi" w:eastAsiaTheme="minorEastAsia" w:hAnsiTheme="minorHAnsi" w:cstheme="minorBidi"/>
          <w:noProof/>
          <w:sz w:val="22"/>
          <w:szCs w:val="22"/>
          <w:lang w:eastAsia="nl-NL"/>
        </w:rPr>
      </w:pPr>
      <w:r>
        <w:rPr>
          <w:noProof/>
        </w:rPr>
        <w:t>3.4</w:t>
      </w:r>
      <w:r>
        <w:rPr>
          <w:rFonts w:asciiTheme="minorHAnsi" w:eastAsiaTheme="minorEastAsia" w:hAnsiTheme="minorHAnsi" w:cstheme="minorBidi"/>
          <w:noProof/>
          <w:sz w:val="22"/>
          <w:szCs w:val="22"/>
          <w:lang w:eastAsia="nl-NL"/>
        </w:rPr>
        <w:tab/>
      </w:r>
      <w:r>
        <w:rPr>
          <w:noProof/>
        </w:rPr>
        <w:t>Voertaal</w:t>
      </w:r>
      <w:r>
        <w:rPr>
          <w:noProof/>
        </w:rPr>
        <w:tab/>
      </w:r>
      <w:r>
        <w:rPr>
          <w:noProof/>
        </w:rPr>
        <w:fldChar w:fldCharType="begin"/>
      </w:r>
      <w:r>
        <w:rPr>
          <w:noProof/>
        </w:rPr>
        <w:instrText xml:space="preserve"> PAGEREF _Toc484179967 \h </w:instrText>
      </w:r>
      <w:r>
        <w:rPr>
          <w:noProof/>
        </w:rPr>
      </w:r>
      <w:r>
        <w:rPr>
          <w:noProof/>
        </w:rPr>
        <w:fldChar w:fldCharType="separate"/>
      </w:r>
      <w:r w:rsidR="00722722">
        <w:rPr>
          <w:noProof/>
        </w:rPr>
        <w:t>17</w:t>
      </w:r>
      <w:r>
        <w:rPr>
          <w:noProof/>
        </w:rPr>
        <w:fldChar w:fldCharType="end"/>
      </w:r>
    </w:p>
    <w:p w14:paraId="05C60AFD" w14:textId="22004CEF" w:rsidR="00A547B0" w:rsidRDefault="00A547B0">
      <w:pPr>
        <w:pStyle w:val="Inhopg2"/>
        <w:rPr>
          <w:rFonts w:asciiTheme="minorHAnsi" w:eastAsiaTheme="minorEastAsia" w:hAnsiTheme="minorHAnsi" w:cstheme="minorBidi"/>
          <w:noProof/>
          <w:sz w:val="22"/>
          <w:szCs w:val="22"/>
          <w:lang w:eastAsia="nl-NL"/>
        </w:rPr>
      </w:pPr>
      <w:r>
        <w:rPr>
          <w:noProof/>
        </w:rPr>
        <w:t>3.5</w:t>
      </w:r>
      <w:r>
        <w:rPr>
          <w:rFonts w:asciiTheme="minorHAnsi" w:eastAsiaTheme="minorEastAsia" w:hAnsiTheme="minorHAnsi" w:cstheme="minorBidi"/>
          <w:noProof/>
          <w:sz w:val="22"/>
          <w:szCs w:val="22"/>
          <w:lang w:eastAsia="nl-NL"/>
        </w:rPr>
        <w:tab/>
      </w:r>
      <w:r>
        <w:rPr>
          <w:noProof/>
        </w:rPr>
        <w:t>Intellectueel eigendom</w:t>
      </w:r>
      <w:r>
        <w:rPr>
          <w:noProof/>
        </w:rPr>
        <w:tab/>
      </w:r>
      <w:r>
        <w:rPr>
          <w:noProof/>
        </w:rPr>
        <w:fldChar w:fldCharType="begin"/>
      </w:r>
      <w:r>
        <w:rPr>
          <w:noProof/>
        </w:rPr>
        <w:instrText xml:space="preserve"> PAGEREF _Toc484179968 \h </w:instrText>
      </w:r>
      <w:r>
        <w:rPr>
          <w:noProof/>
        </w:rPr>
      </w:r>
      <w:r>
        <w:rPr>
          <w:noProof/>
        </w:rPr>
        <w:fldChar w:fldCharType="separate"/>
      </w:r>
      <w:r w:rsidR="00722722">
        <w:rPr>
          <w:noProof/>
        </w:rPr>
        <w:t>17</w:t>
      </w:r>
      <w:r>
        <w:rPr>
          <w:noProof/>
        </w:rPr>
        <w:fldChar w:fldCharType="end"/>
      </w:r>
    </w:p>
    <w:p w14:paraId="19A030B4" w14:textId="4DD8D972" w:rsidR="00A547B0" w:rsidRDefault="00A547B0">
      <w:pPr>
        <w:pStyle w:val="Inhopg2"/>
        <w:rPr>
          <w:rFonts w:asciiTheme="minorHAnsi" w:eastAsiaTheme="minorEastAsia" w:hAnsiTheme="minorHAnsi" w:cstheme="minorBidi"/>
          <w:noProof/>
          <w:sz w:val="22"/>
          <w:szCs w:val="22"/>
          <w:lang w:eastAsia="nl-NL"/>
        </w:rPr>
      </w:pPr>
      <w:r>
        <w:rPr>
          <w:noProof/>
        </w:rPr>
        <w:t>3.6</w:t>
      </w:r>
      <w:r>
        <w:rPr>
          <w:rFonts w:asciiTheme="minorHAnsi" w:eastAsiaTheme="minorEastAsia" w:hAnsiTheme="minorHAnsi" w:cstheme="minorBidi"/>
          <w:noProof/>
          <w:sz w:val="22"/>
          <w:szCs w:val="22"/>
          <w:lang w:eastAsia="nl-NL"/>
        </w:rPr>
        <w:tab/>
      </w:r>
      <w:r>
        <w:rPr>
          <w:noProof/>
        </w:rPr>
        <w:t>Vertrouwelijkheid</w:t>
      </w:r>
      <w:r>
        <w:rPr>
          <w:noProof/>
        </w:rPr>
        <w:tab/>
      </w:r>
      <w:r>
        <w:rPr>
          <w:noProof/>
        </w:rPr>
        <w:fldChar w:fldCharType="begin"/>
      </w:r>
      <w:r>
        <w:rPr>
          <w:noProof/>
        </w:rPr>
        <w:instrText xml:space="preserve"> PAGEREF _Toc484179969 \h </w:instrText>
      </w:r>
      <w:r>
        <w:rPr>
          <w:noProof/>
        </w:rPr>
      </w:r>
      <w:r>
        <w:rPr>
          <w:noProof/>
        </w:rPr>
        <w:fldChar w:fldCharType="separate"/>
      </w:r>
      <w:r w:rsidR="00722722">
        <w:rPr>
          <w:noProof/>
        </w:rPr>
        <w:t>17</w:t>
      </w:r>
      <w:r>
        <w:rPr>
          <w:noProof/>
        </w:rPr>
        <w:fldChar w:fldCharType="end"/>
      </w:r>
    </w:p>
    <w:p w14:paraId="317923FC" w14:textId="05D66405" w:rsidR="00A547B0" w:rsidRDefault="00A547B0">
      <w:pPr>
        <w:pStyle w:val="Inhopg2"/>
        <w:rPr>
          <w:rFonts w:asciiTheme="minorHAnsi" w:eastAsiaTheme="minorEastAsia" w:hAnsiTheme="minorHAnsi" w:cstheme="minorBidi"/>
          <w:noProof/>
          <w:sz w:val="22"/>
          <w:szCs w:val="22"/>
          <w:lang w:eastAsia="nl-NL"/>
        </w:rPr>
      </w:pPr>
      <w:r>
        <w:rPr>
          <w:noProof/>
        </w:rPr>
        <w:t>3.7</w:t>
      </w:r>
      <w:r>
        <w:rPr>
          <w:rFonts w:asciiTheme="minorHAnsi" w:eastAsiaTheme="minorEastAsia" w:hAnsiTheme="minorHAnsi" w:cstheme="minorBidi"/>
          <w:noProof/>
          <w:sz w:val="22"/>
          <w:szCs w:val="22"/>
          <w:lang w:eastAsia="nl-NL"/>
        </w:rPr>
        <w:tab/>
      </w:r>
      <w:r>
        <w:rPr>
          <w:noProof/>
        </w:rPr>
        <w:t>Toepasselijke voorwaarden</w:t>
      </w:r>
      <w:r>
        <w:rPr>
          <w:noProof/>
        </w:rPr>
        <w:tab/>
      </w:r>
      <w:r>
        <w:rPr>
          <w:noProof/>
        </w:rPr>
        <w:fldChar w:fldCharType="begin"/>
      </w:r>
      <w:r>
        <w:rPr>
          <w:noProof/>
        </w:rPr>
        <w:instrText xml:space="preserve"> PAGEREF _Toc484179970 \h </w:instrText>
      </w:r>
      <w:r>
        <w:rPr>
          <w:noProof/>
        </w:rPr>
      </w:r>
      <w:r>
        <w:rPr>
          <w:noProof/>
        </w:rPr>
        <w:fldChar w:fldCharType="separate"/>
      </w:r>
      <w:r w:rsidR="00722722">
        <w:rPr>
          <w:noProof/>
        </w:rPr>
        <w:t>18</w:t>
      </w:r>
      <w:r>
        <w:rPr>
          <w:noProof/>
        </w:rPr>
        <w:fldChar w:fldCharType="end"/>
      </w:r>
    </w:p>
    <w:p w14:paraId="0F66560A" w14:textId="666C22F8"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4</w:t>
      </w:r>
      <w:r>
        <w:rPr>
          <w:rFonts w:asciiTheme="minorHAnsi" w:eastAsiaTheme="minorEastAsia" w:hAnsiTheme="minorHAnsi" w:cstheme="minorBidi"/>
          <w:b w:val="0"/>
          <w:noProof/>
          <w:sz w:val="22"/>
          <w:szCs w:val="22"/>
          <w:lang w:val="nl-NL" w:eastAsia="nl-NL"/>
        </w:rPr>
        <w:tab/>
      </w:r>
      <w:r w:rsidRPr="00F95EB1">
        <w:rPr>
          <w:noProof/>
          <w:lang w:val="nl-NL"/>
        </w:rPr>
        <w:t>Beoordelingsprocedure</w:t>
      </w:r>
      <w:r w:rsidRPr="00A547B0">
        <w:rPr>
          <w:noProof/>
          <w:lang w:val="nl-NL"/>
        </w:rPr>
        <w:tab/>
      </w:r>
      <w:r>
        <w:rPr>
          <w:noProof/>
        </w:rPr>
        <w:fldChar w:fldCharType="begin"/>
      </w:r>
      <w:r w:rsidRPr="00A547B0">
        <w:rPr>
          <w:noProof/>
          <w:lang w:val="nl-NL"/>
        </w:rPr>
        <w:instrText xml:space="preserve"> PAGEREF _Toc484179971 \h </w:instrText>
      </w:r>
      <w:r>
        <w:rPr>
          <w:noProof/>
        </w:rPr>
      </w:r>
      <w:r>
        <w:rPr>
          <w:noProof/>
        </w:rPr>
        <w:fldChar w:fldCharType="separate"/>
      </w:r>
      <w:r w:rsidR="00722722">
        <w:rPr>
          <w:noProof/>
          <w:lang w:val="nl-NL"/>
        </w:rPr>
        <w:t>19</w:t>
      </w:r>
      <w:r>
        <w:rPr>
          <w:noProof/>
        </w:rPr>
        <w:fldChar w:fldCharType="end"/>
      </w:r>
    </w:p>
    <w:p w14:paraId="63FF68CA" w14:textId="09B9C9E0" w:rsidR="00A547B0" w:rsidRDefault="00A547B0">
      <w:pPr>
        <w:pStyle w:val="Inhopg2"/>
        <w:rPr>
          <w:rFonts w:asciiTheme="minorHAnsi" w:eastAsiaTheme="minorEastAsia" w:hAnsiTheme="minorHAnsi" w:cstheme="minorBidi"/>
          <w:noProof/>
          <w:sz w:val="22"/>
          <w:szCs w:val="22"/>
          <w:lang w:eastAsia="nl-NL"/>
        </w:rPr>
      </w:pPr>
      <w:r>
        <w:rPr>
          <w:noProof/>
        </w:rPr>
        <w:t>4.1</w:t>
      </w:r>
      <w:r>
        <w:rPr>
          <w:rFonts w:asciiTheme="minorHAnsi" w:eastAsiaTheme="minorEastAsia" w:hAnsiTheme="minorHAnsi" w:cstheme="minorBidi"/>
          <w:noProof/>
          <w:sz w:val="22"/>
          <w:szCs w:val="22"/>
          <w:lang w:eastAsia="nl-NL"/>
        </w:rPr>
        <w:tab/>
      </w:r>
      <w:r>
        <w:rPr>
          <w:noProof/>
        </w:rPr>
        <w:t>Selectieprocedure</w:t>
      </w:r>
      <w:r>
        <w:rPr>
          <w:noProof/>
        </w:rPr>
        <w:tab/>
      </w:r>
      <w:r>
        <w:rPr>
          <w:noProof/>
        </w:rPr>
        <w:fldChar w:fldCharType="begin"/>
      </w:r>
      <w:r>
        <w:rPr>
          <w:noProof/>
        </w:rPr>
        <w:instrText xml:space="preserve"> PAGEREF _Toc484179972 \h </w:instrText>
      </w:r>
      <w:r>
        <w:rPr>
          <w:noProof/>
        </w:rPr>
      </w:r>
      <w:r>
        <w:rPr>
          <w:noProof/>
        </w:rPr>
        <w:fldChar w:fldCharType="separate"/>
      </w:r>
      <w:r w:rsidR="00722722">
        <w:rPr>
          <w:noProof/>
        </w:rPr>
        <w:t>19</w:t>
      </w:r>
      <w:r>
        <w:rPr>
          <w:noProof/>
        </w:rPr>
        <w:fldChar w:fldCharType="end"/>
      </w:r>
    </w:p>
    <w:p w14:paraId="5863FF33" w14:textId="1CAE3DFD" w:rsidR="00A547B0" w:rsidRDefault="00A547B0">
      <w:pPr>
        <w:pStyle w:val="Inhopg2"/>
        <w:rPr>
          <w:rFonts w:asciiTheme="minorHAnsi" w:eastAsiaTheme="minorEastAsia" w:hAnsiTheme="minorHAnsi" w:cstheme="minorBidi"/>
          <w:noProof/>
          <w:sz w:val="22"/>
          <w:szCs w:val="22"/>
          <w:lang w:eastAsia="nl-NL"/>
        </w:rPr>
      </w:pPr>
      <w:r>
        <w:rPr>
          <w:noProof/>
        </w:rPr>
        <w:t>4.2</w:t>
      </w:r>
      <w:r>
        <w:rPr>
          <w:rFonts w:asciiTheme="minorHAnsi" w:eastAsiaTheme="minorEastAsia" w:hAnsiTheme="minorHAnsi" w:cstheme="minorBidi"/>
          <w:noProof/>
          <w:sz w:val="22"/>
          <w:szCs w:val="22"/>
          <w:lang w:eastAsia="nl-NL"/>
        </w:rPr>
        <w:tab/>
      </w:r>
      <w:r>
        <w:rPr>
          <w:noProof/>
        </w:rPr>
        <w:t>Eisen aan Gegadigde</w:t>
      </w:r>
      <w:r>
        <w:rPr>
          <w:noProof/>
        </w:rPr>
        <w:tab/>
      </w:r>
      <w:r>
        <w:rPr>
          <w:noProof/>
        </w:rPr>
        <w:fldChar w:fldCharType="begin"/>
      </w:r>
      <w:r>
        <w:rPr>
          <w:noProof/>
        </w:rPr>
        <w:instrText xml:space="preserve"> PAGEREF _Toc484179973 \h </w:instrText>
      </w:r>
      <w:r>
        <w:rPr>
          <w:noProof/>
        </w:rPr>
      </w:r>
      <w:r>
        <w:rPr>
          <w:noProof/>
        </w:rPr>
        <w:fldChar w:fldCharType="separate"/>
      </w:r>
      <w:r w:rsidR="00722722">
        <w:rPr>
          <w:noProof/>
        </w:rPr>
        <w:t>20</w:t>
      </w:r>
      <w:r>
        <w:rPr>
          <w:noProof/>
        </w:rPr>
        <w:fldChar w:fldCharType="end"/>
      </w:r>
    </w:p>
    <w:p w14:paraId="0F421DFF" w14:textId="2F0A62F1"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5</w:t>
      </w:r>
      <w:r>
        <w:rPr>
          <w:rFonts w:asciiTheme="minorHAnsi" w:eastAsiaTheme="minorEastAsia" w:hAnsiTheme="minorHAnsi" w:cstheme="minorBidi"/>
          <w:b w:val="0"/>
          <w:noProof/>
          <w:sz w:val="22"/>
          <w:szCs w:val="22"/>
          <w:lang w:val="nl-NL" w:eastAsia="nl-NL"/>
        </w:rPr>
        <w:tab/>
      </w:r>
      <w:r w:rsidRPr="00A547B0">
        <w:rPr>
          <w:noProof/>
          <w:lang w:val="nl-NL"/>
        </w:rPr>
        <w:t>Uitsluitingsgronden</w:t>
      </w:r>
      <w:r w:rsidRPr="00A547B0">
        <w:rPr>
          <w:noProof/>
          <w:lang w:val="nl-NL"/>
        </w:rPr>
        <w:tab/>
      </w:r>
      <w:r>
        <w:rPr>
          <w:noProof/>
        </w:rPr>
        <w:fldChar w:fldCharType="begin"/>
      </w:r>
      <w:r w:rsidRPr="00A547B0">
        <w:rPr>
          <w:noProof/>
          <w:lang w:val="nl-NL"/>
        </w:rPr>
        <w:instrText xml:space="preserve"> PAGEREF _Toc484179974 \h </w:instrText>
      </w:r>
      <w:r>
        <w:rPr>
          <w:noProof/>
        </w:rPr>
      </w:r>
      <w:r>
        <w:rPr>
          <w:noProof/>
        </w:rPr>
        <w:fldChar w:fldCharType="separate"/>
      </w:r>
      <w:r w:rsidR="00722722">
        <w:rPr>
          <w:noProof/>
          <w:lang w:val="nl-NL"/>
        </w:rPr>
        <w:t>20</w:t>
      </w:r>
      <w:r>
        <w:rPr>
          <w:noProof/>
        </w:rPr>
        <w:fldChar w:fldCharType="end"/>
      </w:r>
    </w:p>
    <w:p w14:paraId="76858AA3" w14:textId="775E4304" w:rsidR="00A547B0" w:rsidRDefault="00A547B0">
      <w:pPr>
        <w:pStyle w:val="Inhopg2"/>
        <w:rPr>
          <w:rFonts w:asciiTheme="minorHAnsi" w:eastAsiaTheme="minorEastAsia" w:hAnsiTheme="minorHAnsi" w:cstheme="minorBidi"/>
          <w:noProof/>
          <w:sz w:val="22"/>
          <w:szCs w:val="22"/>
          <w:lang w:eastAsia="nl-NL"/>
        </w:rPr>
      </w:pPr>
      <w:r>
        <w:rPr>
          <w:noProof/>
        </w:rPr>
        <w:t>5.1</w:t>
      </w:r>
      <w:r>
        <w:rPr>
          <w:rFonts w:asciiTheme="minorHAnsi" w:eastAsiaTheme="minorEastAsia" w:hAnsiTheme="minorHAnsi" w:cstheme="minorBidi"/>
          <w:noProof/>
          <w:sz w:val="22"/>
          <w:szCs w:val="22"/>
          <w:lang w:eastAsia="nl-NL"/>
        </w:rPr>
        <w:tab/>
      </w:r>
      <w:r>
        <w:rPr>
          <w:noProof/>
        </w:rPr>
        <w:t>Uniform Europees Aanbestedingsdocument</w:t>
      </w:r>
      <w:r>
        <w:rPr>
          <w:noProof/>
        </w:rPr>
        <w:tab/>
      </w:r>
      <w:r>
        <w:rPr>
          <w:noProof/>
        </w:rPr>
        <w:fldChar w:fldCharType="begin"/>
      </w:r>
      <w:r>
        <w:rPr>
          <w:noProof/>
        </w:rPr>
        <w:instrText xml:space="preserve"> PAGEREF _Toc484179975 \h </w:instrText>
      </w:r>
      <w:r>
        <w:rPr>
          <w:noProof/>
        </w:rPr>
      </w:r>
      <w:r>
        <w:rPr>
          <w:noProof/>
        </w:rPr>
        <w:fldChar w:fldCharType="separate"/>
      </w:r>
      <w:r w:rsidR="00722722">
        <w:rPr>
          <w:noProof/>
        </w:rPr>
        <w:t>21</w:t>
      </w:r>
      <w:r>
        <w:rPr>
          <w:noProof/>
        </w:rPr>
        <w:fldChar w:fldCharType="end"/>
      </w:r>
    </w:p>
    <w:p w14:paraId="7C248898" w14:textId="3F40C60F" w:rsidR="00A547B0" w:rsidRDefault="00A547B0">
      <w:pPr>
        <w:pStyle w:val="Inhopg2"/>
        <w:rPr>
          <w:rFonts w:asciiTheme="minorHAnsi" w:eastAsiaTheme="minorEastAsia" w:hAnsiTheme="minorHAnsi" w:cstheme="minorBidi"/>
          <w:noProof/>
          <w:sz w:val="22"/>
          <w:szCs w:val="22"/>
          <w:lang w:eastAsia="nl-NL"/>
        </w:rPr>
      </w:pPr>
      <w:r>
        <w:rPr>
          <w:noProof/>
        </w:rPr>
        <w:t>5.2</w:t>
      </w:r>
      <w:r>
        <w:rPr>
          <w:rFonts w:asciiTheme="minorHAnsi" w:eastAsiaTheme="minorEastAsia" w:hAnsiTheme="minorHAnsi" w:cstheme="minorBidi"/>
          <w:noProof/>
          <w:sz w:val="22"/>
          <w:szCs w:val="22"/>
          <w:lang w:eastAsia="nl-NL"/>
        </w:rPr>
        <w:tab/>
      </w:r>
      <w:r>
        <w:rPr>
          <w:noProof/>
        </w:rPr>
        <w:t>Inschrijving in Nationale beroeps-/handelsregister</w:t>
      </w:r>
      <w:r>
        <w:rPr>
          <w:noProof/>
        </w:rPr>
        <w:tab/>
      </w:r>
      <w:r>
        <w:rPr>
          <w:noProof/>
        </w:rPr>
        <w:fldChar w:fldCharType="begin"/>
      </w:r>
      <w:r>
        <w:rPr>
          <w:noProof/>
        </w:rPr>
        <w:instrText xml:space="preserve"> PAGEREF _Toc484179976 \h </w:instrText>
      </w:r>
      <w:r>
        <w:rPr>
          <w:noProof/>
        </w:rPr>
      </w:r>
      <w:r>
        <w:rPr>
          <w:noProof/>
        </w:rPr>
        <w:fldChar w:fldCharType="separate"/>
      </w:r>
      <w:r w:rsidR="00722722">
        <w:rPr>
          <w:noProof/>
        </w:rPr>
        <w:t>21</w:t>
      </w:r>
      <w:r>
        <w:rPr>
          <w:noProof/>
        </w:rPr>
        <w:fldChar w:fldCharType="end"/>
      </w:r>
    </w:p>
    <w:p w14:paraId="20993950" w14:textId="607F1425" w:rsidR="00A547B0" w:rsidRDefault="00A547B0">
      <w:pPr>
        <w:pStyle w:val="Inhopg2"/>
        <w:rPr>
          <w:rFonts w:asciiTheme="minorHAnsi" w:eastAsiaTheme="minorEastAsia" w:hAnsiTheme="minorHAnsi" w:cstheme="minorBidi"/>
          <w:noProof/>
          <w:sz w:val="22"/>
          <w:szCs w:val="22"/>
          <w:lang w:eastAsia="nl-NL"/>
        </w:rPr>
      </w:pPr>
      <w:r>
        <w:rPr>
          <w:noProof/>
        </w:rPr>
        <w:t>5.3</w:t>
      </w:r>
      <w:r>
        <w:rPr>
          <w:rFonts w:asciiTheme="minorHAnsi" w:eastAsiaTheme="minorEastAsia" w:hAnsiTheme="minorHAnsi" w:cstheme="minorBidi"/>
          <w:noProof/>
          <w:sz w:val="22"/>
          <w:szCs w:val="22"/>
          <w:lang w:eastAsia="nl-NL"/>
        </w:rPr>
        <w:tab/>
      </w:r>
      <w:r>
        <w:rPr>
          <w:noProof/>
        </w:rPr>
        <w:t>Gedragsverklaring aanbesteden</w:t>
      </w:r>
      <w:r>
        <w:rPr>
          <w:noProof/>
        </w:rPr>
        <w:tab/>
      </w:r>
      <w:r>
        <w:rPr>
          <w:noProof/>
        </w:rPr>
        <w:fldChar w:fldCharType="begin"/>
      </w:r>
      <w:r>
        <w:rPr>
          <w:noProof/>
        </w:rPr>
        <w:instrText xml:space="preserve"> PAGEREF _Toc484179977 \h </w:instrText>
      </w:r>
      <w:r>
        <w:rPr>
          <w:noProof/>
        </w:rPr>
      </w:r>
      <w:r>
        <w:rPr>
          <w:noProof/>
        </w:rPr>
        <w:fldChar w:fldCharType="separate"/>
      </w:r>
      <w:r w:rsidR="00722722">
        <w:rPr>
          <w:noProof/>
        </w:rPr>
        <w:t>22</w:t>
      </w:r>
      <w:r>
        <w:rPr>
          <w:noProof/>
        </w:rPr>
        <w:fldChar w:fldCharType="end"/>
      </w:r>
    </w:p>
    <w:p w14:paraId="313882E9" w14:textId="2DA53CF3"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6</w:t>
      </w:r>
      <w:r>
        <w:rPr>
          <w:rFonts w:asciiTheme="minorHAnsi" w:eastAsiaTheme="minorEastAsia" w:hAnsiTheme="minorHAnsi" w:cstheme="minorBidi"/>
          <w:b w:val="0"/>
          <w:noProof/>
          <w:sz w:val="22"/>
          <w:szCs w:val="22"/>
          <w:lang w:val="nl-NL" w:eastAsia="nl-NL"/>
        </w:rPr>
        <w:tab/>
      </w:r>
      <w:r w:rsidRPr="00A547B0">
        <w:rPr>
          <w:noProof/>
          <w:lang w:val="nl-NL"/>
        </w:rPr>
        <w:t>Minimum Geschiktheidseisen</w:t>
      </w:r>
      <w:r w:rsidRPr="00A547B0">
        <w:rPr>
          <w:noProof/>
          <w:lang w:val="nl-NL"/>
        </w:rPr>
        <w:tab/>
      </w:r>
      <w:r>
        <w:rPr>
          <w:noProof/>
        </w:rPr>
        <w:fldChar w:fldCharType="begin"/>
      </w:r>
      <w:r w:rsidRPr="00A547B0">
        <w:rPr>
          <w:noProof/>
          <w:lang w:val="nl-NL"/>
        </w:rPr>
        <w:instrText xml:space="preserve"> PAGEREF _Toc484179978 \h </w:instrText>
      </w:r>
      <w:r>
        <w:rPr>
          <w:noProof/>
        </w:rPr>
      </w:r>
      <w:r>
        <w:rPr>
          <w:noProof/>
        </w:rPr>
        <w:fldChar w:fldCharType="separate"/>
      </w:r>
      <w:r w:rsidR="00722722">
        <w:rPr>
          <w:noProof/>
          <w:lang w:val="nl-NL"/>
        </w:rPr>
        <w:t>23</w:t>
      </w:r>
      <w:r>
        <w:rPr>
          <w:noProof/>
        </w:rPr>
        <w:fldChar w:fldCharType="end"/>
      </w:r>
    </w:p>
    <w:p w14:paraId="6002FE1B" w14:textId="62BE3016" w:rsidR="00A547B0" w:rsidRDefault="00A547B0">
      <w:pPr>
        <w:pStyle w:val="Inhopg2"/>
        <w:rPr>
          <w:rFonts w:asciiTheme="minorHAnsi" w:eastAsiaTheme="minorEastAsia" w:hAnsiTheme="minorHAnsi" w:cstheme="minorBidi"/>
          <w:noProof/>
          <w:sz w:val="22"/>
          <w:szCs w:val="22"/>
          <w:lang w:eastAsia="nl-NL"/>
        </w:rPr>
      </w:pPr>
      <w:r>
        <w:rPr>
          <w:noProof/>
        </w:rPr>
        <w:t>6.1</w:t>
      </w:r>
      <w:r>
        <w:rPr>
          <w:rFonts w:asciiTheme="minorHAnsi" w:eastAsiaTheme="minorEastAsia" w:hAnsiTheme="minorHAnsi" w:cstheme="minorBidi"/>
          <w:noProof/>
          <w:sz w:val="22"/>
          <w:szCs w:val="22"/>
          <w:lang w:eastAsia="nl-NL"/>
        </w:rPr>
        <w:tab/>
      </w:r>
      <w:r>
        <w:rPr>
          <w:noProof/>
        </w:rPr>
        <w:t>Financiële en economische draagkracht</w:t>
      </w:r>
      <w:r>
        <w:rPr>
          <w:noProof/>
        </w:rPr>
        <w:tab/>
      </w:r>
      <w:r>
        <w:rPr>
          <w:noProof/>
        </w:rPr>
        <w:fldChar w:fldCharType="begin"/>
      </w:r>
      <w:r>
        <w:rPr>
          <w:noProof/>
        </w:rPr>
        <w:instrText xml:space="preserve"> PAGEREF _Toc484179979 \h </w:instrText>
      </w:r>
      <w:r>
        <w:rPr>
          <w:noProof/>
        </w:rPr>
      </w:r>
      <w:r>
        <w:rPr>
          <w:noProof/>
        </w:rPr>
        <w:fldChar w:fldCharType="separate"/>
      </w:r>
      <w:r w:rsidR="00722722">
        <w:rPr>
          <w:noProof/>
        </w:rPr>
        <w:t>23</w:t>
      </w:r>
      <w:r>
        <w:rPr>
          <w:noProof/>
        </w:rPr>
        <w:fldChar w:fldCharType="end"/>
      </w:r>
    </w:p>
    <w:p w14:paraId="6DDB4D5D" w14:textId="1B5963DB" w:rsidR="00A547B0" w:rsidRDefault="00A547B0">
      <w:pPr>
        <w:pStyle w:val="Inhopg2"/>
        <w:rPr>
          <w:rFonts w:asciiTheme="minorHAnsi" w:eastAsiaTheme="minorEastAsia" w:hAnsiTheme="minorHAnsi" w:cstheme="minorBidi"/>
          <w:noProof/>
          <w:sz w:val="22"/>
          <w:szCs w:val="22"/>
          <w:lang w:eastAsia="nl-NL"/>
        </w:rPr>
      </w:pPr>
      <w:r>
        <w:rPr>
          <w:noProof/>
        </w:rPr>
        <w:t>6.2</w:t>
      </w:r>
      <w:r>
        <w:rPr>
          <w:rFonts w:asciiTheme="minorHAnsi" w:eastAsiaTheme="minorEastAsia" w:hAnsiTheme="minorHAnsi" w:cstheme="minorBidi"/>
          <w:noProof/>
          <w:sz w:val="22"/>
          <w:szCs w:val="22"/>
          <w:lang w:eastAsia="nl-NL"/>
        </w:rPr>
        <w:tab/>
      </w:r>
      <w:r>
        <w:rPr>
          <w:noProof/>
        </w:rPr>
        <w:t>Minimumeis technische en organisatorische bekwaamheid</w:t>
      </w:r>
      <w:r>
        <w:rPr>
          <w:noProof/>
        </w:rPr>
        <w:tab/>
      </w:r>
      <w:r>
        <w:rPr>
          <w:noProof/>
        </w:rPr>
        <w:fldChar w:fldCharType="begin"/>
      </w:r>
      <w:r>
        <w:rPr>
          <w:noProof/>
        </w:rPr>
        <w:instrText xml:space="preserve"> PAGEREF _Toc484179980 \h </w:instrText>
      </w:r>
      <w:r>
        <w:rPr>
          <w:noProof/>
        </w:rPr>
      </w:r>
      <w:r>
        <w:rPr>
          <w:noProof/>
        </w:rPr>
        <w:fldChar w:fldCharType="separate"/>
      </w:r>
      <w:r w:rsidR="00722722">
        <w:rPr>
          <w:noProof/>
        </w:rPr>
        <w:t>23</w:t>
      </w:r>
      <w:r>
        <w:rPr>
          <w:noProof/>
        </w:rPr>
        <w:fldChar w:fldCharType="end"/>
      </w:r>
    </w:p>
    <w:p w14:paraId="1133D6C8" w14:textId="14558C02" w:rsidR="00A547B0" w:rsidRDefault="00A547B0">
      <w:pPr>
        <w:pStyle w:val="Inhopg2"/>
        <w:rPr>
          <w:rFonts w:asciiTheme="minorHAnsi" w:eastAsiaTheme="minorEastAsia" w:hAnsiTheme="minorHAnsi" w:cstheme="minorBidi"/>
          <w:noProof/>
          <w:sz w:val="22"/>
          <w:szCs w:val="22"/>
          <w:lang w:eastAsia="nl-NL"/>
        </w:rPr>
      </w:pPr>
      <w:r>
        <w:rPr>
          <w:noProof/>
        </w:rPr>
        <w:t>6.3</w:t>
      </w:r>
      <w:r>
        <w:rPr>
          <w:rFonts w:asciiTheme="minorHAnsi" w:eastAsiaTheme="minorEastAsia" w:hAnsiTheme="minorHAnsi" w:cstheme="minorBidi"/>
          <w:noProof/>
          <w:sz w:val="22"/>
          <w:szCs w:val="22"/>
          <w:lang w:eastAsia="nl-NL"/>
        </w:rPr>
        <w:tab/>
      </w:r>
      <w:r>
        <w:rPr>
          <w:noProof/>
        </w:rPr>
        <w:t>CR en maatschappelijke geschiktheid (minimumeis)</w:t>
      </w:r>
      <w:r>
        <w:rPr>
          <w:noProof/>
        </w:rPr>
        <w:tab/>
      </w:r>
      <w:r>
        <w:rPr>
          <w:noProof/>
        </w:rPr>
        <w:fldChar w:fldCharType="begin"/>
      </w:r>
      <w:r>
        <w:rPr>
          <w:noProof/>
        </w:rPr>
        <w:instrText xml:space="preserve"> PAGEREF _Toc484179981 \h </w:instrText>
      </w:r>
      <w:r>
        <w:rPr>
          <w:noProof/>
        </w:rPr>
      </w:r>
      <w:r>
        <w:rPr>
          <w:noProof/>
        </w:rPr>
        <w:fldChar w:fldCharType="separate"/>
      </w:r>
      <w:r w:rsidR="00722722">
        <w:rPr>
          <w:noProof/>
        </w:rPr>
        <w:t>25</w:t>
      </w:r>
      <w:r>
        <w:rPr>
          <w:noProof/>
        </w:rPr>
        <w:fldChar w:fldCharType="end"/>
      </w:r>
    </w:p>
    <w:p w14:paraId="0CC38303" w14:textId="7231B317" w:rsidR="00A547B0" w:rsidRDefault="00A547B0">
      <w:pPr>
        <w:pStyle w:val="Inhopg2"/>
        <w:rPr>
          <w:rFonts w:asciiTheme="minorHAnsi" w:eastAsiaTheme="minorEastAsia" w:hAnsiTheme="minorHAnsi" w:cstheme="minorBidi"/>
          <w:noProof/>
          <w:sz w:val="22"/>
          <w:szCs w:val="22"/>
          <w:lang w:eastAsia="nl-NL"/>
        </w:rPr>
      </w:pPr>
      <w:r>
        <w:rPr>
          <w:noProof/>
        </w:rPr>
        <w:t>6.4</w:t>
      </w:r>
      <w:r>
        <w:rPr>
          <w:rFonts w:asciiTheme="minorHAnsi" w:eastAsiaTheme="minorEastAsia" w:hAnsiTheme="minorHAnsi" w:cstheme="minorBidi"/>
          <w:noProof/>
          <w:sz w:val="22"/>
          <w:szCs w:val="22"/>
          <w:lang w:eastAsia="nl-NL"/>
        </w:rPr>
        <w:tab/>
      </w:r>
      <w:r>
        <w:rPr>
          <w:noProof/>
        </w:rPr>
        <w:t>Overige minimumeisen</w:t>
      </w:r>
      <w:r>
        <w:rPr>
          <w:noProof/>
        </w:rPr>
        <w:tab/>
      </w:r>
      <w:r>
        <w:rPr>
          <w:noProof/>
        </w:rPr>
        <w:fldChar w:fldCharType="begin"/>
      </w:r>
      <w:r>
        <w:rPr>
          <w:noProof/>
        </w:rPr>
        <w:instrText xml:space="preserve"> PAGEREF _Toc484179982 \h </w:instrText>
      </w:r>
      <w:r>
        <w:rPr>
          <w:noProof/>
        </w:rPr>
      </w:r>
      <w:r>
        <w:rPr>
          <w:noProof/>
        </w:rPr>
        <w:fldChar w:fldCharType="separate"/>
      </w:r>
      <w:r w:rsidR="00722722">
        <w:rPr>
          <w:noProof/>
        </w:rPr>
        <w:t>26</w:t>
      </w:r>
      <w:r>
        <w:rPr>
          <w:noProof/>
        </w:rPr>
        <w:fldChar w:fldCharType="end"/>
      </w:r>
    </w:p>
    <w:p w14:paraId="4385C116" w14:textId="491A2A5A"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lastRenderedPageBreak/>
        <w:t>7</w:t>
      </w:r>
      <w:r>
        <w:rPr>
          <w:rFonts w:asciiTheme="minorHAnsi" w:eastAsiaTheme="minorEastAsia" w:hAnsiTheme="minorHAnsi" w:cstheme="minorBidi"/>
          <w:b w:val="0"/>
          <w:noProof/>
          <w:sz w:val="22"/>
          <w:szCs w:val="22"/>
          <w:lang w:val="nl-NL" w:eastAsia="nl-NL"/>
        </w:rPr>
        <w:tab/>
      </w:r>
      <w:r w:rsidRPr="00F95EB1">
        <w:rPr>
          <w:noProof/>
          <w:lang w:val="nl-NL"/>
        </w:rPr>
        <w:t>Selectiecriteria</w:t>
      </w:r>
      <w:r w:rsidRPr="00A547B0">
        <w:rPr>
          <w:noProof/>
          <w:lang w:val="nl-NL"/>
        </w:rPr>
        <w:tab/>
      </w:r>
      <w:r>
        <w:rPr>
          <w:noProof/>
        </w:rPr>
        <w:fldChar w:fldCharType="begin"/>
      </w:r>
      <w:r w:rsidRPr="00A547B0">
        <w:rPr>
          <w:noProof/>
          <w:lang w:val="nl-NL"/>
        </w:rPr>
        <w:instrText xml:space="preserve"> PAGEREF _Toc484179983 \h </w:instrText>
      </w:r>
      <w:r>
        <w:rPr>
          <w:noProof/>
        </w:rPr>
      </w:r>
      <w:r>
        <w:rPr>
          <w:noProof/>
        </w:rPr>
        <w:fldChar w:fldCharType="separate"/>
      </w:r>
      <w:r w:rsidR="00722722">
        <w:rPr>
          <w:noProof/>
          <w:lang w:val="nl-NL"/>
        </w:rPr>
        <w:t>27</w:t>
      </w:r>
      <w:r>
        <w:rPr>
          <w:noProof/>
        </w:rPr>
        <w:fldChar w:fldCharType="end"/>
      </w:r>
    </w:p>
    <w:p w14:paraId="7D4D4F44" w14:textId="6696AD60" w:rsidR="00A547B0" w:rsidRDefault="00A547B0">
      <w:pPr>
        <w:pStyle w:val="Inhopg2"/>
        <w:rPr>
          <w:rFonts w:asciiTheme="minorHAnsi" w:eastAsiaTheme="minorEastAsia" w:hAnsiTheme="minorHAnsi" w:cstheme="minorBidi"/>
          <w:noProof/>
          <w:sz w:val="22"/>
          <w:szCs w:val="22"/>
          <w:lang w:eastAsia="nl-NL"/>
        </w:rPr>
      </w:pPr>
      <w:r>
        <w:rPr>
          <w:noProof/>
        </w:rPr>
        <w:t>7.1</w:t>
      </w:r>
      <w:r>
        <w:rPr>
          <w:rFonts w:asciiTheme="minorHAnsi" w:eastAsiaTheme="minorEastAsia" w:hAnsiTheme="minorHAnsi" w:cstheme="minorBidi"/>
          <w:noProof/>
          <w:sz w:val="22"/>
          <w:szCs w:val="22"/>
          <w:lang w:eastAsia="nl-NL"/>
        </w:rPr>
        <w:tab/>
      </w:r>
      <w:r>
        <w:rPr>
          <w:noProof/>
        </w:rPr>
        <w:t>Inleiding en weging</w:t>
      </w:r>
      <w:r>
        <w:rPr>
          <w:noProof/>
        </w:rPr>
        <w:tab/>
      </w:r>
      <w:r>
        <w:rPr>
          <w:noProof/>
        </w:rPr>
        <w:fldChar w:fldCharType="begin"/>
      </w:r>
      <w:r>
        <w:rPr>
          <w:noProof/>
        </w:rPr>
        <w:instrText xml:space="preserve"> PAGEREF _Toc484179984 \h </w:instrText>
      </w:r>
      <w:r>
        <w:rPr>
          <w:noProof/>
        </w:rPr>
      </w:r>
      <w:r>
        <w:rPr>
          <w:noProof/>
        </w:rPr>
        <w:fldChar w:fldCharType="separate"/>
      </w:r>
      <w:r w:rsidR="00722722">
        <w:rPr>
          <w:noProof/>
        </w:rPr>
        <w:t>27</w:t>
      </w:r>
      <w:r>
        <w:rPr>
          <w:noProof/>
        </w:rPr>
        <w:fldChar w:fldCharType="end"/>
      </w:r>
    </w:p>
    <w:p w14:paraId="19E6E196" w14:textId="5D15927A" w:rsidR="00A547B0" w:rsidRDefault="00A547B0">
      <w:pPr>
        <w:pStyle w:val="Inhopg2"/>
        <w:rPr>
          <w:rFonts w:asciiTheme="minorHAnsi" w:eastAsiaTheme="minorEastAsia" w:hAnsiTheme="minorHAnsi" w:cstheme="minorBidi"/>
          <w:noProof/>
          <w:sz w:val="22"/>
          <w:szCs w:val="22"/>
          <w:lang w:eastAsia="nl-NL"/>
        </w:rPr>
      </w:pPr>
      <w:r>
        <w:rPr>
          <w:noProof/>
        </w:rPr>
        <w:t>7.2</w:t>
      </w:r>
      <w:r>
        <w:rPr>
          <w:rFonts w:asciiTheme="minorHAnsi" w:eastAsiaTheme="minorEastAsia" w:hAnsiTheme="minorHAnsi" w:cstheme="minorBidi"/>
          <w:noProof/>
          <w:sz w:val="22"/>
          <w:szCs w:val="22"/>
          <w:lang w:eastAsia="nl-NL"/>
        </w:rPr>
        <w:tab/>
      </w:r>
      <w:r>
        <w:rPr>
          <w:noProof/>
        </w:rPr>
        <w:t>Kerncompetenties</w:t>
      </w:r>
      <w:r>
        <w:rPr>
          <w:noProof/>
        </w:rPr>
        <w:tab/>
      </w:r>
      <w:r>
        <w:rPr>
          <w:noProof/>
        </w:rPr>
        <w:fldChar w:fldCharType="begin"/>
      </w:r>
      <w:r>
        <w:rPr>
          <w:noProof/>
        </w:rPr>
        <w:instrText xml:space="preserve"> PAGEREF _Toc484179985 \h </w:instrText>
      </w:r>
      <w:r>
        <w:rPr>
          <w:noProof/>
        </w:rPr>
      </w:r>
      <w:r>
        <w:rPr>
          <w:noProof/>
        </w:rPr>
        <w:fldChar w:fldCharType="separate"/>
      </w:r>
      <w:r w:rsidR="00722722">
        <w:rPr>
          <w:noProof/>
        </w:rPr>
        <w:t>27</w:t>
      </w:r>
      <w:r>
        <w:rPr>
          <w:noProof/>
        </w:rPr>
        <w:fldChar w:fldCharType="end"/>
      </w:r>
    </w:p>
    <w:p w14:paraId="4968F0F6" w14:textId="07CE540D" w:rsidR="00A547B0" w:rsidRDefault="00A547B0">
      <w:pPr>
        <w:pStyle w:val="Inhopg2"/>
        <w:rPr>
          <w:rFonts w:asciiTheme="minorHAnsi" w:eastAsiaTheme="minorEastAsia" w:hAnsiTheme="minorHAnsi" w:cstheme="minorBidi"/>
          <w:noProof/>
          <w:sz w:val="22"/>
          <w:szCs w:val="22"/>
          <w:lang w:eastAsia="nl-NL"/>
        </w:rPr>
      </w:pPr>
      <w:r>
        <w:rPr>
          <w:noProof/>
        </w:rPr>
        <w:t>7.3</w:t>
      </w:r>
      <w:r>
        <w:rPr>
          <w:rFonts w:asciiTheme="minorHAnsi" w:eastAsiaTheme="minorEastAsia" w:hAnsiTheme="minorHAnsi" w:cstheme="minorBidi"/>
          <w:noProof/>
          <w:sz w:val="22"/>
          <w:szCs w:val="22"/>
          <w:lang w:eastAsia="nl-NL"/>
        </w:rPr>
        <w:tab/>
      </w:r>
      <w:r>
        <w:rPr>
          <w:noProof/>
        </w:rPr>
        <w:t>Beschrijving van de organisatie</w:t>
      </w:r>
      <w:r>
        <w:rPr>
          <w:noProof/>
        </w:rPr>
        <w:tab/>
      </w:r>
      <w:r>
        <w:rPr>
          <w:noProof/>
        </w:rPr>
        <w:fldChar w:fldCharType="begin"/>
      </w:r>
      <w:r>
        <w:rPr>
          <w:noProof/>
        </w:rPr>
        <w:instrText xml:space="preserve"> PAGEREF _Toc484179986 \h </w:instrText>
      </w:r>
      <w:r>
        <w:rPr>
          <w:noProof/>
        </w:rPr>
      </w:r>
      <w:r>
        <w:rPr>
          <w:noProof/>
        </w:rPr>
        <w:fldChar w:fldCharType="separate"/>
      </w:r>
      <w:r w:rsidR="00722722">
        <w:rPr>
          <w:noProof/>
        </w:rPr>
        <w:t>29</w:t>
      </w:r>
      <w:r>
        <w:rPr>
          <w:noProof/>
        </w:rPr>
        <w:fldChar w:fldCharType="end"/>
      </w:r>
    </w:p>
    <w:p w14:paraId="59F0F36B" w14:textId="3AF81041" w:rsidR="00A547B0" w:rsidRDefault="00A547B0">
      <w:pPr>
        <w:pStyle w:val="Inhopg2"/>
        <w:rPr>
          <w:rFonts w:asciiTheme="minorHAnsi" w:eastAsiaTheme="minorEastAsia" w:hAnsiTheme="minorHAnsi" w:cstheme="minorBidi"/>
          <w:noProof/>
          <w:sz w:val="22"/>
          <w:szCs w:val="22"/>
          <w:lang w:eastAsia="nl-NL"/>
        </w:rPr>
      </w:pPr>
      <w:r>
        <w:rPr>
          <w:noProof/>
        </w:rPr>
        <w:t>7.4</w:t>
      </w:r>
      <w:r>
        <w:rPr>
          <w:rFonts w:asciiTheme="minorHAnsi" w:eastAsiaTheme="minorEastAsia" w:hAnsiTheme="minorHAnsi" w:cstheme="minorBidi"/>
          <w:noProof/>
          <w:sz w:val="22"/>
          <w:szCs w:val="22"/>
          <w:lang w:eastAsia="nl-NL"/>
        </w:rPr>
        <w:tab/>
      </w:r>
      <w:r>
        <w:rPr>
          <w:noProof/>
        </w:rPr>
        <w:t>Beschrijving van het veiligheids-, gezondheids- en milieumanagementsysteem</w:t>
      </w:r>
      <w:r>
        <w:rPr>
          <w:noProof/>
        </w:rPr>
        <w:tab/>
      </w:r>
      <w:r>
        <w:rPr>
          <w:noProof/>
        </w:rPr>
        <w:fldChar w:fldCharType="begin"/>
      </w:r>
      <w:r>
        <w:rPr>
          <w:noProof/>
        </w:rPr>
        <w:instrText xml:space="preserve"> PAGEREF _Toc484179987 \h </w:instrText>
      </w:r>
      <w:r>
        <w:rPr>
          <w:noProof/>
        </w:rPr>
      </w:r>
      <w:r>
        <w:rPr>
          <w:noProof/>
        </w:rPr>
        <w:fldChar w:fldCharType="separate"/>
      </w:r>
      <w:r w:rsidR="00722722">
        <w:rPr>
          <w:noProof/>
        </w:rPr>
        <w:t>29</w:t>
      </w:r>
      <w:r>
        <w:rPr>
          <w:noProof/>
        </w:rPr>
        <w:fldChar w:fldCharType="end"/>
      </w:r>
    </w:p>
    <w:p w14:paraId="0BB738D9" w14:textId="2D23A0E2" w:rsidR="00A547B0" w:rsidRPr="00A547B0" w:rsidRDefault="00A547B0">
      <w:pPr>
        <w:pStyle w:val="Inhopg2"/>
        <w:rPr>
          <w:rFonts w:asciiTheme="minorHAnsi" w:eastAsiaTheme="minorEastAsia" w:hAnsiTheme="minorHAnsi" w:cstheme="minorBidi"/>
          <w:noProof/>
          <w:sz w:val="22"/>
          <w:szCs w:val="22"/>
          <w:lang w:val="en-GB" w:eastAsia="nl-NL"/>
        </w:rPr>
      </w:pPr>
      <w:r w:rsidRPr="00A547B0">
        <w:rPr>
          <w:noProof/>
          <w:lang w:val="en-GB"/>
        </w:rPr>
        <w:t>7.5</w:t>
      </w:r>
      <w:r w:rsidRPr="00A547B0">
        <w:rPr>
          <w:rFonts w:asciiTheme="minorHAnsi" w:eastAsiaTheme="minorEastAsia" w:hAnsiTheme="minorHAnsi" w:cstheme="minorBidi"/>
          <w:noProof/>
          <w:sz w:val="22"/>
          <w:szCs w:val="22"/>
          <w:lang w:val="en-GB" w:eastAsia="nl-NL"/>
        </w:rPr>
        <w:tab/>
      </w:r>
      <w:r w:rsidRPr="00A547B0">
        <w:rPr>
          <w:noProof/>
          <w:lang w:val="en-GB"/>
        </w:rPr>
        <w:t>Corporate Responsibility (CR)</w:t>
      </w:r>
      <w:r w:rsidRPr="00A547B0">
        <w:rPr>
          <w:noProof/>
          <w:lang w:val="en-GB"/>
        </w:rPr>
        <w:tab/>
      </w:r>
      <w:r>
        <w:rPr>
          <w:noProof/>
        </w:rPr>
        <w:fldChar w:fldCharType="begin"/>
      </w:r>
      <w:r w:rsidRPr="00A547B0">
        <w:rPr>
          <w:noProof/>
          <w:lang w:val="en-GB"/>
        </w:rPr>
        <w:instrText xml:space="preserve"> PAGEREF _Toc484179988 \h </w:instrText>
      </w:r>
      <w:r>
        <w:rPr>
          <w:noProof/>
        </w:rPr>
      </w:r>
      <w:r>
        <w:rPr>
          <w:noProof/>
        </w:rPr>
        <w:fldChar w:fldCharType="separate"/>
      </w:r>
      <w:r w:rsidR="00722722">
        <w:rPr>
          <w:noProof/>
          <w:lang w:val="en-GB"/>
        </w:rPr>
        <w:t>29</w:t>
      </w:r>
      <w:r>
        <w:rPr>
          <w:noProof/>
        </w:rPr>
        <w:fldChar w:fldCharType="end"/>
      </w:r>
    </w:p>
    <w:p w14:paraId="0F0CA2AB" w14:textId="06BCDDA0" w:rsidR="00A547B0" w:rsidRPr="00A547B0" w:rsidRDefault="00A547B0">
      <w:pPr>
        <w:pStyle w:val="Inhopg1"/>
        <w:rPr>
          <w:rFonts w:asciiTheme="minorHAnsi" w:eastAsiaTheme="minorEastAsia" w:hAnsiTheme="minorHAnsi" w:cstheme="minorBidi"/>
          <w:b w:val="0"/>
          <w:noProof/>
          <w:sz w:val="22"/>
          <w:szCs w:val="22"/>
          <w:lang w:eastAsia="nl-NL"/>
        </w:rPr>
      </w:pPr>
      <w:r>
        <w:rPr>
          <w:noProof/>
        </w:rPr>
        <w:t>8</w:t>
      </w:r>
      <w:r w:rsidRPr="00A547B0">
        <w:rPr>
          <w:rFonts w:asciiTheme="minorHAnsi" w:eastAsiaTheme="minorEastAsia" w:hAnsiTheme="minorHAnsi" w:cstheme="minorBidi"/>
          <w:b w:val="0"/>
          <w:noProof/>
          <w:sz w:val="22"/>
          <w:szCs w:val="22"/>
          <w:lang w:eastAsia="nl-NL"/>
        </w:rPr>
        <w:tab/>
      </w:r>
      <w:r>
        <w:rPr>
          <w:noProof/>
        </w:rPr>
        <w:t>Communicatie gedurende de Aanbesteding</w:t>
      </w:r>
      <w:r>
        <w:rPr>
          <w:noProof/>
        </w:rPr>
        <w:tab/>
      </w:r>
      <w:r>
        <w:rPr>
          <w:noProof/>
        </w:rPr>
        <w:fldChar w:fldCharType="begin"/>
      </w:r>
      <w:r>
        <w:rPr>
          <w:noProof/>
        </w:rPr>
        <w:instrText xml:space="preserve"> PAGEREF _Toc484179989 \h </w:instrText>
      </w:r>
      <w:r>
        <w:rPr>
          <w:noProof/>
        </w:rPr>
      </w:r>
      <w:r>
        <w:rPr>
          <w:noProof/>
        </w:rPr>
        <w:fldChar w:fldCharType="separate"/>
      </w:r>
      <w:r w:rsidR="00722722">
        <w:rPr>
          <w:noProof/>
        </w:rPr>
        <w:t>31</w:t>
      </w:r>
      <w:r>
        <w:rPr>
          <w:noProof/>
        </w:rPr>
        <w:fldChar w:fldCharType="end"/>
      </w:r>
    </w:p>
    <w:p w14:paraId="72C938AF" w14:textId="062CBCE5" w:rsidR="00A547B0" w:rsidRDefault="00A547B0">
      <w:pPr>
        <w:pStyle w:val="Inhopg2"/>
        <w:rPr>
          <w:rFonts w:asciiTheme="minorHAnsi" w:eastAsiaTheme="minorEastAsia" w:hAnsiTheme="minorHAnsi" w:cstheme="minorBidi"/>
          <w:noProof/>
          <w:sz w:val="22"/>
          <w:szCs w:val="22"/>
          <w:lang w:eastAsia="nl-NL"/>
        </w:rPr>
      </w:pPr>
      <w:r>
        <w:rPr>
          <w:noProof/>
        </w:rPr>
        <w:t>8.1</w:t>
      </w:r>
      <w:r>
        <w:rPr>
          <w:rFonts w:asciiTheme="minorHAnsi" w:eastAsiaTheme="minorEastAsia" w:hAnsiTheme="minorHAnsi" w:cstheme="minorBidi"/>
          <w:noProof/>
          <w:sz w:val="22"/>
          <w:szCs w:val="22"/>
          <w:lang w:eastAsia="nl-NL"/>
        </w:rPr>
        <w:tab/>
      </w:r>
      <w:r>
        <w:rPr>
          <w:noProof/>
        </w:rPr>
        <w:t>Contact en vragen</w:t>
      </w:r>
      <w:r>
        <w:rPr>
          <w:noProof/>
        </w:rPr>
        <w:tab/>
      </w:r>
      <w:r>
        <w:rPr>
          <w:noProof/>
        </w:rPr>
        <w:fldChar w:fldCharType="begin"/>
      </w:r>
      <w:r>
        <w:rPr>
          <w:noProof/>
        </w:rPr>
        <w:instrText xml:space="preserve"> PAGEREF _Toc484179990 \h </w:instrText>
      </w:r>
      <w:r>
        <w:rPr>
          <w:noProof/>
        </w:rPr>
      </w:r>
      <w:r>
        <w:rPr>
          <w:noProof/>
        </w:rPr>
        <w:fldChar w:fldCharType="separate"/>
      </w:r>
      <w:r w:rsidR="00722722">
        <w:rPr>
          <w:noProof/>
        </w:rPr>
        <w:t>31</w:t>
      </w:r>
      <w:r>
        <w:rPr>
          <w:noProof/>
        </w:rPr>
        <w:fldChar w:fldCharType="end"/>
      </w:r>
    </w:p>
    <w:p w14:paraId="2C90851D" w14:textId="1C0EA728" w:rsidR="00A547B0" w:rsidRDefault="00A547B0">
      <w:pPr>
        <w:pStyle w:val="Inhopg2"/>
        <w:rPr>
          <w:rFonts w:asciiTheme="minorHAnsi" w:eastAsiaTheme="minorEastAsia" w:hAnsiTheme="minorHAnsi" w:cstheme="minorBidi"/>
          <w:noProof/>
          <w:sz w:val="22"/>
          <w:szCs w:val="22"/>
          <w:lang w:eastAsia="nl-NL"/>
        </w:rPr>
      </w:pPr>
      <w:r>
        <w:rPr>
          <w:noProof/>
        </w:rPr>
        <w:t>8.2</w:t>
      </w:r>
      <w:r>
        <w:rPr>
          <w:rFonts w:asciiTheme="minorHAnsi" w:eastAsiaTheme="minorEastAsia" w:hAnsiTheme="minorHAnsi" w:cstheme="minorBidi"/>
          <w:noProof/>
          <w:sz w:val="22"/>
          <w:szCs w:val="22"/>
          <w:lang w:eastAsia="nl-NL"/>
        </w:rPr>
        <w:tab/>
      </w:r>
      <w:r>
        <w:rPr>
          <w:noProof/>
        </w:rPr>
        <w:t>Klachtenprocedure/klachtenmeldpunt Aanbesteder</w:t>
      </w:r>
      <w:r>
        <w:rPr>
          <w:noProof/>
        </w:rPr>
        <w:tab/>
      </w:r>
      <w:r>
        <w:rPr>
          <w:noProof/>
        </w:rPr>
        <w:fldChar w:fldCharType="begin"/>
      </w:r>
      <w:r>
        <w:rPr>
          <w:noProof/>
        </w:rPr>
        <w:instrText xml:space="preserve"> PAGEREF _Toc484179991 \h </w:instrText>
      </w:r>
      <w:r>
        <w:rPr>
          <w:noProof/>
        </w:rPr>
      </w:r>
      <w:r>
        <w:rPr>
          <w:noProof/>
        </w:rPr>
        <w:fldChar w:fldCharType="separate"/>
      </w:r>
      <w:r w:rsidR="00722722">
        <w:rPr>
          <w:noProof/>
        </w:rPr>
        <w:t>32</w:t>
      </w:r>
      <w:r>
        <w:rPr>
          <w:noProof/>
        </w:rPr>
        <w:fldChar w:fldCharType="end"/>
      </w:r>
    </w:p>
    <w:p w14:paraId="3F4F86F9" w14:textId="2840F0B6" w:rsidR="00A547B0" w:rsidRDefault="00A547B0">
      <w:pPr>
        <w:pStyle w:val="Inhopg2"/>
        <w:rPr>
          <w:rFonts w:asciiTheme="minorHAnsi" w:eastAsiaTheme="minorEastAsia" w:hAnsiTheme="minorHAnsi" w:cstheme="minorBidi"/>
          <w:noProof/>
          <w:sz w:val="22"/>
          <w:szCs w:val="22"/>
          <w:lang w:eastAsia="nl-NL"/>
        </w:rPr>
      </w:pPr>
      <w:r>
        <w:rPr>
          <w:noProof/>
        </w:rPr>
        <w:t>8.3</w:t>
      </w:r>
      <w:r>
        <w:rPr>
          <w:rFonts w:asciiTheme="minorHAnsi" w:eastAsiaTheme="minorEastAsia" w:hAnsiTheme="minorHAnsi" w:cstheme="minorBidi"/>
          <w:noProof/>
          <w:sz w:val="22"/>
          <w:szCs w:val="22"/>
          <w:lang w:eastAsia="nl-NL"/>
        </w:rPr>
        <w:tab/>
      </w:r>
      <w:r>
        <w:rPr>
          <w:noProof/>
        </w:rPr>
        <w:t>Indienen van een Aanmelding</w:t>
      </w:r>
      <w:r>
        <w:rPr>
          <w:noProof/>
        </w:rPr>
        <w:tab/>
      </w:r>
      <w:r>
        <w:rPr>
          <w:noProof/>
        </w:rPr>
        <w:fldChar w:fldCharType="begin"/>
      </w:r>
      <w:r>
        <w:rPr>
          <w:noProof/>
        </w:rPr>
        <w:instrText xml:space="preserve"> PAGEREF _Toc484179992 \h </w:instrText>
      </w:r>
      <w:r>
        <w:rPr>
          <w:noProof/>
        </w:rPr>
      </w:r>
      <w:r>
        <w:rPr>
          <w:noProof/>
        </w:rPr>
        <w:fldChar w:fldCharType="separate"/>
      </w:r>
      <w:r w:rsidR="00722722">
        <w:rPr>
          <w:noProof/>
        </w:rPr>
        <w:t>32</w:t>
      </w:r>
      <w:r>
        <w:rPr>
          <w:noProof/>
        </w:rPr>
        <w:fldChar w:fldCharType="end"/>
      </w:r>
    </w:p>
    <w:p w14:paraId="68F9C556" w14:textId="07F8CDC9" w:rsidR="00A547B0" w:rsidRDefault="00A547B0">
      <w:pPr>
        <w:pStyle w:val="Inhopg2"/>
        <w:rPr>
          <w:rFonts w:asciiTheme="minorHAnsi" w:eastAsiaTheme="minorEastAsia" w:hAnsiTheme="minorHAnsi" w:cstheme="minorBidi"/>
          <w:noProof/>
          <w:sz w:val="22"/>
          <w:szCs w:val="22"/>
          <w:lang w:eastAsia="nl-NL"/>
        </w:rPr>
      </w:pPr>
      <w:r>
        <w:rPr>
          <w:noProof/>
        </w:rPr>
        <w:t>8.4</w:t>
      </w:r>
      <w:r>
        <w:rPr>
          <w:rFonts w:asciiTheme="minorHAnsi" w:eastAsiaTheme="minorEastAsia" w:hAnsiTheme="minorHAnsi" w:cstheme="minorBidi"/>
          <w:noProof/>
          <w:sz w:val="22"/>
          <w:szCs w:val="22"/>
          <w:lang w:eastAsia="nl-NL"/>
        </w:rPr>
        <w:tab/>
      </w:r>
      <w:r>
        <w:rPr>
          <w:noProof/>
        </w:rPr>
        <w:t>Voorwaarden bij Aanmelding</w:t>
      </w:r>
      <w:r>
        <w:rPr>
          <w:noProof/>
        </w:rPr>
        <w:tab/>
      </w:r>
      <w:r>
        <w:rPr>
          <w:noProof/>
        </w:rPr>
        <w:fldChar w:fldCharType="begin"/>
      </w:r>
      <w:r>
        <w:rPr>
          <w:noProof/>
        </w:rPr>
        <w:instrText xml:space="preserve"> PAGEREF _Toc484179993 \h </w:instrText>
      </w:r>
      <w:r>
        <w:rPr>
          <w:noProof/>
        </w:rPr>
      </w:r>
      <w:r>
        <w:rPr>
          <w:noProof/>
        </w:rPr>
        <w:fldChar w:fldCharType="separate"/>
      </w:r>
      <w:r w:rsidR="00722722">
        <w:rPr>
          <w:noProof/>
        </w:rPr>
        <w:t>33</w:t>
      </w:r>
      <w:r>
        <w:rPr>
          <w:noProof/>
        </w:rPr>
        <w:fldChar w:fldCharType="end"/>
      </w:r>
    </w:p>
    <w:p w14:paraId="51146E00" w14:textId="39B45700"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9</w:t>
      </w:r>
      <w:r>
        <w:rPr>
          <w:rFonts w:asciiTheme="minorHAnsi" w:eastAsiaTheme="minorEastAsia" w:hAnsiTheme="minorHAnsi" w:cstheme="minorBidi"/>
          <w:b w:val="0"/>
          <w:noProof/>
          <w:sz w:val="22"/>
          <w:szCs w:val="22"/>
          <w:lang w:val="nl-NL" w:eastAsia="nl-NL"/>
        </w:rPr>
        <w:tab/>
      </w:r>
      <w:r w:rsidRPr="00A547B0">
        <w:rPr>
          <w:noProof/>
          <w:lang w:val="nl-NL"/>
        </w:rPr>
        <w:t>Documenten bij deze Aanbesteding</w:t>
      </w:r>
      <w:r w:rsidRPr="00A547B0">
        <w:rPr>
          <w:noProof/>
          <w:lang w:val="nl-NL"/>
        </w:rPr>
        <w:tab/>
      </w:r>
      <w:r>
        <w:rPr>
          <w:noProof/>
        </w:rPr>
        <w:fldChar w:fldCharType="begin"/>
      </w:r>
      <w:r w:rsidRPr="00A547B0">
        <w:rPr>
          <w:noProof/>
          <w:lang w:val="nl-NL"/>
        </w:rPr>
        <w:instrText xml:space="preserve"> PAGEREF _Toc484179994 \h </w:instrText>
      </w:r>
      <w:r>
        <w:rPr>
          <w:noProof/>
        </w:rPr>
      </w:r>
      <w:r>
        <w:rPr>
          <w:noProof/>
        </w:rPr>
        <w:fldChar w:fldCharType="separate"/>
      </w:r>
      <w:r w:rsidR="00722722">
        <w:rPr>
          <w:noProof/>
          <w:lang w:val="nl-NL"/>
        </w:rPr>
        <w:t>34</w:t>
      </w:r>
      <w:r>
        <w:rPr>
          <w:noProof/>
        </w:rPr>
        <w:fldChar w:fldCharType="end"/>
      </w:r>
    </w:p>
    <w:p w14:paraId="17CCD636" w14:textId="2FEA4FEC"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10</w:t>
      </w:r>
      <w:r>
        <w:rPr>
          <w:rFonts w:asciiTheme="minorHAnsi" w:eastAsiaTheme="minorEastAsia" w:hAnsiTheme="minorHAnsi" w:cstheme="minorBidi"/>
          <w:b w:val="0"/>
          <w:noProof/>
          <w:sz w:val="22"/>
          <w:szCs w:val="22"/>
          <w:lang w:val="nl-NL" w:eastAsia="nl-NL"/>
        </w:rPr>
        <w:tab/>
      </w:r>
      <w:r w:rsidRPr="00F95EB1">
        <w:rPr>
          <w:noProof/>
          <w:lang w:val="nl-NL"/>
        </w:rPr>
        <w:t>Aanmelding door Combinatie en/of inschakeling derden (hoofd- en onderaanneming)</w:t>
      </w:r>
      <w:r w:rsidRPr="00A547B0">
        <w:rPr>
          <w:noProof/>
          <w:lang w:val="nl-NL"/>
        </w:rPr>
        <w:tab/>
      </w:r>
      <w:r>
        <w:rPr>
          <w:noProof/>
        </w:rPr>
        <w:fldChar w:fldCharType="begin"/>
      </w:r>
      <w:r w:rsidRPr="00A547B0">
        <w:rPr>
          <w:noProof/>
          <w:lang w:val="nl-NL"/>
        </w:rPr>
        <w:instrText xml:space="preserve"> PAGEREF _Toc484179995 \h </w:instrText>
      </w:r>
      <w:r>
        <w:rPr>
          <w:noProof/>
        </w:rPr>
      </w:r>
      <w:r>
        <w:rPr>
          <w:noProof/>
        </w:rPr>
        <w:fldChar w:fldCharType="separate"/>
      </w:r>
      <w:r w:rsidR="00722722">
        <w:rPr>
          <w:noProof/>
          <w:lang w:val="nl-NL"/>
        </w:rPr>
        <w:t>35</w:t>
      </w:r>
      <w:r>
        <w:rPr>
          <w:noProof/>
        </w:rPr>
        <w:fldChar w:fldCharType="end"/>
      </w:r>
    </w:p>
    <w:p w14:paraId="284291C9" w14:textId="2C5BC645" w:rsidR="00A547B0" w:rsidRDefault="00A547B0">
      <w:pPr>
        <w:pStyle w:val="Inhopg2"/>
        <w:rPr>
          <w:rFonts w:asciiTheme="minorHAnsi" w:eastAsiaTheme="minorEastAsia" w:hAnsiTheme="minorHAnsi" w:cstheme="minorBidi"/>
          <w:noProof/>
          <w:sz w:val="22"/>
          <w:szCs w:val="22"/>
          <w:lang w:eastAsia="nl-NL"/>
        </w:rPr>
      </w:pPr>
      <w:r>
        <w:rPr>
          <w:noProof/>
        </w:rPr>
        <w:t>10.1</w:t>
      </w:r>
      <w:r>
        <w:rPr>
          <w:rFonts w:asciiTheme="minorHAnsi" w:eastAsiaTheme="minorEastAsia" w:hAnsiTheme="minorHAnsi" w:cstheme="minorBidi"/>
          <w:noProof/>
          <w:sz w:val="22"/>
          <w:szCs w:val="22"/>
          <w:lang w:eastAsia="nl-NL"/>
        </w:rPr>
        <w:tab/>
      </w:r>
      <w:r>
        <w:rPr>
          <w:noProof/>
        </w:rPr>
        <w:t>Inschrijven als combinatie</w:t>
      </w:r>
      <w:r>
        <w:rPr>
          <w:noProof/>
        </w:rPr>
        <w:tab/>
      </w:r>
      <w:r>
        <w:rPr>
          <w:noProof/>
        </w:rPr>
        <w:fldChar w:fldCharType="begin"/>
      </w:r>
      <w:r>
        <w:rPr>
          <w:noProof/>
        </w:rPr>
        <w:instrText xml:space="preserve"> PAGEREF _Toc484179996 \h </w:instrText>
      </w:r>
      <w:r>
        <w:rPr>
          <w:noProof/>
        </w:rPr>
      </w:r>
      <w:r>
        <w:rPr>
          <w:noProof/>
        </w:rPr>
        <w:fldChar w:fldCharType="separate"/>
      </w:r>
      <w:r w:rsidR="00722722">
        <w:rPr>
          <w:noProof/>
        </w:rPr>
        <w:t>35</w:t>
      </w:r>
      <w:r>
        <w:rPr>
          <w:noProof/>
        </w:rPr>
        <w:fldChar w:fldCharType="end"/>
      </w:r>
    </w:p>
    <w:p w14:paraId="1CDFA064" w14:textId="323504C0" w:rsidR="00A547B0" w:rsidRDefault="00A547B0">
      <w:pPr>
        <w:pStyle w:val="Inhopg2"/>
        <w:rPr>
          <w:rFonts w:asciiTheme="minorHAnsi" w:eastAsiaTheme="minorEastAsia" w:hAnsiTheme="minorHAnsi" w:cstheme="minorBidi"/>
          <w:noProof/>
          <w:sz w:val="22"/>
          <w:szCs w:val="22"/>
          <w:lang w:eastAsia="nl-NL"/>
        </w:rPr>
      </w:pPr>
      <w:r>
        <w:rPr>
          <w:noProof/>
        </w:rPr>
        <w:t>10.2</w:t>
      </w:r>
      <w:r>
        <w:rPr>
          <w:rFonts w:asciiTheme="minorHAnsi" w:eastAsiaTheme="minorEastAsia" w:hAnsiTheme="minorHAnsi" w:cstheme="minorBidi"/>
          <w:noProof/>
          <w:sz w:val="22"/>
          <w:szCs w:val="22"/>
          <w:lang w:eastAsia="nl-NL"/>
        </w:rPr>
        <w:tab/>
      </w:r>
      <w:r>
        <w:rPr>
          <w:noProof/>
        </w:rPr>
        <w:t>Inschakelen van derden</w:t>
      </w:r>
      <w:r>
        <w:rPr>
          <w:noProof/>
        </w:rPr>
        <w:tab/>
      </w:r>
      <w:r>
        <w:rPr>
          <w:noProof/>
        </w:rPr>
        <w:fldChar w:fldCharType="begin"/>
      </w:r>
      <w:r>
        <w:rPr>
          <w:noProof/>
        </w:rPr>
        <w:instrText xml:space="preserve"> PAGEREF _Toc484179997 \h </w:instrText>
      </w:r>
      <w:r>
        <w:rPr>
          <w:noProof/>
        </w:rPr>
      </w:r>
      <w:r>
        <w:rPr>
          <w:noProof/>
        </w:rPr>
        <w:fldChar w:fldCharType="separate"/>
      </w:r>
      <w:r w:rsidR="00722722">
        <w:rPr>
          <w:noProof/>
        </w:rPr>
        <w:t>35</w:t>
      </w:r>
      <w:r>
        <w:rPr>
          <w:noProof/>
        </w:rPr>
        <w:fldChar w:fldCharType="end"/>
      </w:r>
    </w:p>
    <w:p w14:paraId="4A18E409" w14:textId="2E5FC858"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11</w:t>
      </w:r>
      <w:r>
        <w:rPr>
          <w:rFonts w:asciiTheme="minorHAnsi" w:eastAsiaTheme="minorEastAsia" w:hAnsiTheme="minorHAnsi" w:cstheme="minorBidi"/>
          <w:b w:val="0"/>
          <w:noProof/>
          <w:sz w:val="22"/>
          <w:szCs w:val="22"/>
          <w:lang w:val="nl-NL" w:eastAsia="nl-NL"/>
        </w:rPr>
        <w:tab/>
      </w:r>
      <w:r w:rsidRPr="00A547B0">
        <w:rPr>
          <w:noProof/>
          <w:lang w:val="nl-NL"/>
        </w:rPr>
        <w:t>Overige voorwaarden</w:t>
      </w:r>
      <w:r w:rsidRPr="00A547B0">
        <w:rPr>
          <w:noProof/>
          <w:lang w:val="nl-NL"/>
        </w:rPr>
        <w:tab/>
      </w:r>
      <w:r>
        <w:rPr>
          <w:noProof/>
        </w:rPr>
        <w:fldChar w:fldCharType="begin"/>
      </w:r>
      <w:r w:rsidRPr="00A547B0">
        <w:rPr>
          <w:noProof/>
          <w:lang w:val="nl-NL"/>
        </w:rPr>
        <w:instrText xml:space="preserve"> PAGEREF _Toc484179998 \h </w:instrText>
      </w:r>
      <w:r>
        <w:rPr>
          <w:noProof/>
        </w:rPr>
      </w:r>
      <w:r>
        <w:rPr>
          <w:noProof/>
        </w:rPr>
        <w:fldChar w:fldCharType="separate"/>
      </w:r>
      <w:r w:rsidR="00722722">
        <w:rPr>
          <w:noProof/>
          <w:lang w:val="nl-NL"/>
        </w:rPr>
        <w:t>37</w:t>
      </w:r>
      <w:r>
        <w:rPr>
          <w:noProof/>
        </w:rPr>
        <w:fldChar w:fldCharType="end"/>
      </w:r>
    </w:p>
    <w:p w14:paraId="37F10097" w14:textId="281B2C26" w:rsidR="00A547B0" w:rsidRDefault="00A547B0">
      <w:pPr>
        <w:pStyle w:val="Inhopg2"/>
        <w:rPr>
          <w:rFonts w:asciiTheme="minorHAnsi" w:eastAsiaTheme="minorEastAsia" w:hAnsiTheme="minorHAnsi" w:cstheme="minorBidi"/>
          <w:noProof/>
          <w:sz w:val="22"/>
          <w:szCs w:val="22"/>
          <w:lang w:eastAsia="nl-NL"/>
        </w:rPr>
      </w:pPr>
      <w:r>
        <w:rPr>
          <w:noProof/>
        </w:rPr>
        <w:t>11.1</w:t>
      </w:r>
      <w:r>
        <w:rPr>
          <w:rFonts w:asciiTheme="minorHAnsi" w:eastAsiaTheme="minorEastAsia" w:hAnsiTheme="minorHAnsi" w:cstheme="minorBidi"/>
          <w:noProof/>
          <w:sz w:val="22"/>
          <w:szCs w:val="22"/>
          <w:lang w:eastAsia="nl-NL"/>
        </w:rPr>
        <w:tab/>
      </w:r>
      <w:r>
        <w:rPr>
          <w:noProof/>
        </w:rPr>
        <w:t>Voorbehoud stopzetting procedure</w:t>
      </w:r>
      <w:r>
        <w:rPr>
          <w:noProof/>
        </w:rPr>
        <w:tab/>
      </w:r>
      <w:r>
        <w:rPr>
          <w:noProof/>
        </w:rPr>
        <w:fldChar w:fldCharType="begin"/>
      </w:r>
      <w:r>
        <w:rPr>
          <w:noProof/>
        </w:rPr>
        <w:instrText xml:space="preserve"> PAGEREF _Toc484179999 \h </w:instrText>
      </w:r>
      <w:r>
        <w:rPr>
          <w:noProof/>
        </w:rPr>
      </w:r>
      <w:r>
        <w:rPr>
          <w:noProof/>
        </w:rPr>
        <w:fldChar w:fldCharType="separate"/>
      </w:r>
      <w:r w:rsidR="00722722">
        <w:rPr>
          <w:noProof/>
        </w:rPr>
        <w:t>37</w:t>
      </w:r>
      <w:r>
        <w:rPr>
          <w:noProof/>
        </w:rPr>
        <w:fldChar w:fldCharType="end"/>
      </w:r>
    </w:p>
    <w:p w14:paraId="33B07A19" w14:textId="118C5FAB" w:rsidR="00A547B0" w:rsidRDefault="00A547B0">
      <w:pPr>
        <w:pStyle w:val="Inhopg2"/>
        <w:rPr>
          <w:rFonts w:asciiTheme="minorHAnsi" w:eastAsiaTheme="minorEastAsia" w:hAnsiTheme="minorHAnsi" w:cstheme="minorBidi"/>
          <w:noProof/>
          <w:sz w:val="22"/>
          <w:szCs w:val="22"/>
          <w:lang w:eastAsia="nl-NL"/>
        </w:rPr>
      </w:pPr>
      <w:r>
        <w:rPr>
          <w:noProof/>
        </w:rPr>
        <w:t>11.2</w:t>
      </w:r>
      <w:r>
        <w:rPr>
          <w:rFonts w:asciiTheme="minorHAnsi" w:eastAsiaTheme="minorEastAsia" w:hAnsiTheme="minorHAnsi" w:cstheme="minorBidi"/>
          <w:noProof/>
          <w:sz w:val="22"/>
          <w:szCs w:val="22"/>
          <w:lang w:eastAsia="nl-NL"/>
        </w:rPr>
        <w:tab/>
      </w:r>
      <w:r>
        <w:rPr>
          <w:noProof/>
        </w:rPr>
        <w:t>Overgang van Onderneming</w:t>
      </w:r>
      <w:r>
        <w:rPr>
          <w:noProof/>
        </w:rPr>
        <w:tab/>
      </w:r>
      <w:r>
        <w:rPr>
          <w:noProof/>
        </w:rPr>
        <w:fldChar w:fldCharType="begin"/>
      </w:r>
      <w:r>
        <w:rPr>
          <w:noProof/>
        </w:rPr>
        <w:instrText xml:space="preserve"> PAGEREF _Toc484180000 \h </w:instrText>
      </w:r>
      <w:r>
        <w:rPr>
          <w:noProof/>
        </w:rPr>
      </w:r>
      <w:r>
        <w:rPr>
          <w:noProof/>
        </w:rPr>
        <w:fldChar w:fldCharType="separate"/>
      </w:r>
      <w:r w:rsidR="00722722">
        <w:rPr>
          <w:noProof/>
        </w:rPr>
        <w:t>37</w:t>
      </w:r>
      <w:r>
        <w:rPr>
          <w:noProof/>
        </w:rPr>
        <w:fldChar w:fldCharType="end"/>
      </w:r>
    </w:p>
    <w:p w14:paraId="1448D160" w14:textId="75A6DBA0" w:rsidR="00A547B0" w:rsidRDefault="00A547B0">
      <w:pPr>
        <w:pStyle w:val="Inhopg2"/>
        <w:rPr>
          <w:rFonts w:asciiTheme="minorHAnsi" w:eastAsiaTheme="minorEastAsia" w:hAnsiTheme="minorHAnsi" w:cstheme="minorBidi"/>
          <w:noProof/>
          <w:sz w:val="22"/>
          <w:szCs w:val="22"/>
          <w:lang w:eastAsia="nl-NL"/>
        </w:rPr>
      </w:pPr>
      <w:r>
        <w:rPr>
          <w:noProof/>
        </w:rPr>
        <w:t>11.3</w:t>
      </w:r>
      <w:r>
        <w:rPr>
          <w:rFonts w:asciiTheme="minorHAnsi" w:eastAsiaTheme="minorEastAsia" w:hAnsiTheme="minorHAnsi" w:cstheme="minorBidi"/>
          <w:noProof/>
          <w:sz w:val="22"/>
          <w:szCs w:val="22"/>
          <w:lang w:eastAsia="nl-NL"/>
        </w:rPr>
        <w:tab/>
      </w:r>
      <w:r>
        <w:rPr>
          <w:noProof/>
        </w:rPr>
        <w:t>Rechts- en forumkeuze</w:t>
      </w:r>
      <w:r>
        <w:rPr>
          <w:noProof/>
        </w:rPr>
        <w:tab/>
      </w:r>
      <w:r>
        <w:rPr>
          <w:noProof/>
        </w:rPr>
        <w:fldChar w:fldCharType="begin"/>
      </w:r>
      <w:r>
        <w:rPr>
          <w:noProof/>
        </w:rPr>
        <w:instrText xml:space="preserve"> PAGEREF _Toc484180001 \h </w:instrText>
      </w:r>
      <w:r>
        <w:rPr>
          <w:noProof/>
        </w:rPr>
      </w:r>
      <w:r>
        <w:rPr>
          <w:noProof/>
        </w:rPr>
        <w:fldChar w:fldCharType="separate"/>
      </w:r>
      <w:r w:rsidR="00722722">
        <w:rPr>
          <w:noProof/>
        </w:rPr>
        <w:t>37</w:t>
      </w:r>
      <w:r>
        <w:rPr>
          <w:noProof/>
        </w:rPr>
        <w:fldChar w:fldCharType="end"/>
      </w:r>
    </w:p>
    <w:p w14:paraId="4894FD82" w14:textId="69AB6961" w:rsidR="00A547B0" w:rsidRDefault="00A547B0">
      <w:pPr>
        <w:pStyle w:val="Inhopg2"/>
        <w:rPr>
          <w:rFonts w:asciiTheme="minorHAnsi" w:eastAsiaTheme="minorEastAsia" w:hAnsiTheme="minorHAnsi" w:cstheme="minorBidi"/>
          <w:noProof/>
          <w:sz w:val="22"/>
          <w:szCs w:val="22"/>
          <w:lang w:eastAsia="nl-NL"/>
        </w:rPr>
      </w:pPr>
      <w:r>
        <w:rPr>
          <w:noProof/>
        </w:rPr>
        <w:t>11.4</w:t>
      </w:r>
      <w:r>
        <w:rPr>
          <w:rFonts w:asciiTheme="minorHAnsi" w:eastAsiaTheme="minorEastAsia" w:hAnsiTheme="minorHAnsi" w:cstheme="minorBidi"/>
          <w:noProof/>
          <w:sz w:val="22"/>
          <w:szCs w:val="22"/>
          <w:lang w:eastAsia="nl-NL"/>
        </w:rPr>
        <w:tab/>
      </w:r>
      <w:r>
        <w:rPr>
          <w:noProof/>
        </w:rPr>
        <w:t>Eigendom van de informatie</w:t>
      </w:r>
      <w:r>
        <w:rPr>
          <w:noProof/>
        </w:rPr>
        <w:tab/>
      </w:r>
      <w:r>
        <w:rPr>
          <w:noProof/>
        </w:rPr>
        <w:fldChar w:fldCharType="begin"/>
      </w:r>
      <w:r>
        <w:rPr>
          <w:noProof/>
        </w:rPr>
        <w:instrText xml:space="preserve"> PAGEREF _Toc484180002 \h </w:instrText>
      </w:r>
      <w:r>
        <w:rPr>
          <w:noProof/>
        </w:rPr>
      </w:r>
      <w:r>
        <w:rPr>
          <w:noProof/>
        </w:rPr>
        <w:fldChar w:fldCharType="separate"/>
      </w:r>
      <w:r w:rsidR="00722722">
        <w:rPr>
          <w:noProof/>
        </w:rPr>
        <w:t>37</w:t>
      </w:r>
      <w:r>
        <w:rPr>
          <w:noProof/>
        </w:rPr>
        <w:fldChar w:fldCharType="end"/>
      </w:r>
    </w:p>
    <w:p w14:paraId="16CE2F75" w14:textId="65415A36" w:rsidR="00A547B0" w:rsidRDefault="00A547B0">
      <w:pPr>
        <w:pStyle w:val="Inhopg2"/>
        <w:rPr>
          <w:rFonts w:asciiTheme="minorHAnsi" w:eastAsiaTheme="minorEastAsia" w:hAnsiTheme="minorHAnsi" w:cstheme="minorBidi"/>
          <w:noProof/>
          <w:sz w:val="22"/>
          <w:szCs w:val="22"/>
          <w:lang w:eastAsia="nl-NL"/>
        </w:rPr>
      </w:pPr>
      <w:r>
        <w:rPr>
          <w:noProof/>
        </w:rPr>
        <w:t>11.5</w:t>
      </w:r>
      <w:r>
        <w:rPr>
          <w:rFonts w:asciiTheme="minorHAnsi" w:eastAsiaTheme="minorEastAsia" w:hAnsiTheme="minorHAnsi" w:cstheme="minorBidi"/>
          <w:noProof/>
          <w:sz w:val="22"/>
          <w:szCs w:val="22"/>
          <w:lang w:eastAsia="nl-NL"/>
        </w:rPr>
        <w:tab/>
      </w:r>
      <w:r>
        <w:rPr>
          <w:noProof/>
        </w:rPr>
        <w:t>Instemming</w:t>
      </w:r>
      <w:r>
        <w:rPr>
          <w:noProof/>
        </w:rPr>
        <w:tab/>
      </w:r>
      <w:r>
        <w:rPr>
          <w:noProof/>
        </w:rPr>
        <w:fldChar w:fldCharType="begin"/>
      </w:r>
      <w:r>
        <w:rPr>
          <w:noProof/>
        </w:rPr>
        <w:instrText xml:space="preserve"> PAGEREF _Toc484180003 \h </w:instrText>
      </w:r>
      <w:r>
        <w:rPr>
          <w:noProof/>
        </w:rPr>
      </w:r>
      <w:r>
        <w:rPr>
          <w:noProof/>
        </w:rPr>
        <w:fldChar w:fldCharType="separate"/>
      </w:r>
      <w:r w:rsidR="00722722">
        <w:rPr>
          <w:noProof/>
        </w:rPr>
        <w:t>37</w:t>
      </w:r>
      <w:r>
        <w:rPr>
          <w:noProof/>
        </w:rPr>
        <w:fldChar w:fldCharType="end"/>
      </w:r>
    </w:p>
    <w:p w14:paraId="7EFF5D10" w14:textId="78605633"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A</w:t>
      </w:r>
      <w:r w:rsidRPr="00A547B0">
        <w:rPr>
          <w:noProof/>
          <w:lang w:val="nl-NL"/>
        </w:rPr>
        <w:tab/>
      </w:r>
      <w:r>
        <w:rPr>
          <w:noProof/>
        </w:rPr>
        <w:fldChar w:fldCharType="begin"/>
      </w:r>
      <w:r w:rsidRPr="00A547B0">
        <w:rPr>
          <w:noProof/>
          <w:lang w:val="nl-NL"/>
        </w:rPr>
        <w:instrText xml:space="preserve"> PAGEREF _Toc484180004 \h </w:instrText>
      </w:r>
      <w:r>
        <w:rPr>
          <w:noProof/>
        </w:rPr>
      </w:r>
      <w:r>
        <w:rPr>
          <w:noProof/>
        </w:rPr>
        <w:fldChar w:fldCharType="separate"/>
      </w:r>
      <w:r w:rsidR="00722722">
        <w:rPr>
          <w:noProof/>
          <w:lang w:val="nl-NL"/>
        </w:rPr>
        <w:t>38</w:t>
      </w:r>
      <w:r>
        <w:rPr>
          <w:noProof/>
        </w:rPr>
        <w:fldChar w:fldCharType="end"/>
      </w:r>
    </w:p>
    <w:p w14:paraId="25A22C8B" w14:textId="4F27B16C"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B</w:t>
      </w:r>
      <w:r w:rsidRPr="00A547B0">
        <w:rPr>
          <w:noProof/>
          <w:lang w:val="nl-NL"/>
        </w:rPr>
        <w:tab/>
      </w:r>
      <w:r>
        <w:rPr>
          <w:noProof/>
        </w:rPr>
        <w:fldChar w:fldCharType="begin"/>
      </w:r>
      <w:r w:rsidRPr="00A547B0">
        <w:rPr>
          <w:noProof/>
          <w:lang w:val="nl-NL"/>
        </w:rPr>
        <w:instrText xml:space="preserve"> PAGEREF _Toc484180005 \h </w:instrText>
      </w:r>
      <w:r>
        <w:rPr>
          <w:noProof/>
        </w:rPr>
      </w:r>
      <w:r>
        <w:rPr>
          <w:noProof/>
        </w:rPr>
        <w:fldChar w:fldCharType="separate"/>
      </w:r>
      <w:r w:rsidR="00722722">
        <w:rPr>
          <w:noProof/>
          <w:lang w:val="nl-NL"/>
        </w:rPr>
        <w:t>40</w:t>
      </w:r>
      <w:r>
        <w:rPr>
          <w:noProof/>
        </w:rPr>
        <w:fldChar w:fldCharType="end"/>
      </w:r>
    </w:p>
    <w:p w14:paraId="5993A28B" w14:textId="4686CB8C"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C</w:t>
      </w:r>
      <w:r w:rsidRPr="00A547B0">
        <w:rPr>
          <w:noProof/>
          <w:lang w:val="nl-NL"/>
        </w:rPr>
        <w:tab/>
      </w:r>
      <w:r>
        <w:rPr>
          <w:noProof/>
        </w:rPr>
        <w:fldChar w:fldCharType="begin"/>
      </w:r>
      <w:r w:rsidRPr="00A547B0">
        <w:rPr>
          <w:noProof/>
          <w:lang w:val="nl-NL"/>
        </w:rPr>
        <w:instrText xml:space="preserve"> PAGEREF _Toc484180006 \h </w:instrText>
      </w:r>
      <w:r>
        <w:rPr>
          <w:noProof/>
        </w:rPr>
      </w:r>
      <w:r>
        <w:rPr>
          <w:noProof/>
        </w:rPr>
        <w:fldChar w:fldCharType="separate"/>
      </w:r>
      <w:r w:rsidR="00722722">
        <w:rPr>
          <w:noProof/>
          <w:lang w:val="nl-NL"/>
        </w:rPr>
        <w:t>41</w:t>
      </w:r>
      <w:r>
        <w:rPr>
          <w:noProof/>
        </w:rPr>
        <w:fldChar w:fldCharType="end"/>
      </w:r>
    </w:p>
    <w:p w14:paraId="0FCF845E" w14:textId="57418D4E"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D</w:t>
      </w:r>
      <w:r w:rsidRPr="00A547B0">
        <w:rPr>
          <w:noProof/>
          <w:lang w:val="nl-NL"/>
        </w:rPr>
        <w:tab/>
      </w:r>
      <w:r>
        <w:rPr>
          <w:noProof/>
        </w:rPr>
        <w:fldChar w:fldCharType="begin"/>
      </w:r>
      <w:r w:rsidRPr="00A547B0">
        <w:rPr>
          <w:noProof/>
          <w:lang w:val="nl-NL"/>
        </w:rPr>
        <w:instrText xml:space="preserve"> PAGEREF _Toc484180007 \h </w:instrText>
      </w:r>
      <w:r>
        <w:rPr>
          <w:noProof/>
        </w:rPr>
      </w:r>
      <w:r>
        <w:rPr>
          <w:noProof/>
        </w:rPr>
        <w:fldChar w:fldCharType="separate"/>
      </w:r>
      <w:r w:rsidR="00722722">
        <w:rPr>
          <w:noProof/>
          <w:lang w:val="nl-NL"/>
        </w:rPr>
        <w:t>42</w:t>
      </w:r>
      <w:r>
        <w:rPr>
          <w:noProof/>
        </w:rPr>
        <w:fldChar w:fldCharType="end"/>
      </w:r>
    </w:p>
    <w:p w14:paraId="2715C3C5" w14:textId="365195BF"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E</w:t>
      </w:r>
      <w:r w:rsidRPr="00A547B0">
        <w:rPr>
          <w:noProof/>
          <w:lang w:val="nl-NL"/>
        </w:rPr>
        <w:tab/>
      </w:r>
      <w:r>
        <w:rPr>
          <w:noProof/>
        </w:rPr>
        <w:fldChar w:fldCharType="begin"/>
      </w:r>
      <w:r w:rsidRPr="00A547B0">
        <w:rPr>
          <w:noProof/>
          <w:lang w:val="nl-NL"/>
        </w:rPr>
        <w:instrText xml:space="preserve"> PAGEREF _Toc484180008 \h </w:instrText>
      </w:r>
      <w:r>
        <w:rPr>
          <w:noProof/>
        </w:rPr>
      </w:r>
      <w:r>
        <w:rPr>
          <w:noProof/>
        </w:rPr>
        <w:fldChar w:fldCharType="separate"/>
      </w:r>
      <w:r w:rsidR="00722722">
        <w:rPr>
          <w:noProof/>
          <w:lang w:val="nl-NL"/>
        </w:rPr>
        <w:t>43</w:t>
      </w:r>
      <w:r>
        <w:rPr>
          <w:noProof/>
        </w:rPr>
        <w:fldChar w:fldCharType="end"/>
      </w:r>
    </w:p>
    <w:p w14:paraId="09042A32" w14:textId="2D8490BC"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F</w:t>
      </w:r>
      <w:r w:rsidRPr="00A547B0">
        <w:rPr>
          <w:noProof/>
          <w:lang w:val="nl-NL"/>
        </w:rPr>
        <w:tab/>
      </w:r>
      <w:r>
        <w:rPr>
          <w:noProof/>
        </w:rPr>
        <w:fldChar w:fldCharType="begin"/>
      </w:r>
      <w:r w:rsidRPr="00A547B0">
        <w:rPr>
          <w:noProof/>
          <w:lang w:val="nl-NL"/>
        </w:rPr>
        <w:instrText xml:space="preserve"> PAGEREF _Toc484180009 \h </w:instrText>
      </w:r>
      <w:r>
        <w:rPr>
          <w:noProof/>
        </w:rPr>
      </w:r>
      <w:r>
        <w:rPr>
          <w:noProof/>
        </w:rPr>
        <w:fldChar w:fldCharType="separate"/>
      </w:r>
      <w:r w:rsidR="00722722">
        <w:rPr>
          <w:noProof/>
          <w:lang w:val="nl-NL"/>
        </w:rPr>
        <w:t>44</w:t>
      </w:r>
      <w:r>
        <w:rPr>
          <w:noProof/>
        </w:rPr>
        <w:fldChar w:fldCharType="end"/>
      </w:r>
    </w:p>
    <w:p w14:paraId="7FD37A88" w14:textId="194E24E4" w:rsidR="00A547B0" w:rsidRDefault="00A547B0">
      <w:pPr>
        <w:pStyle w:val="Inhopg1"/>
        <w:rPr>
          <w:rFonts w:asciiTheme="minorHAnsi" w:eastAsiaTheme="minorEastAsia" w:hAnsiTheme="minorHAnsi" w:cstheme="minorBidi"/>
          <w:b w:val="0"/>
          <w:noProof/>
          <w:sz w:val="22"/>
          <w:szCs w:val="22"/>
          <w:lang w:val="nl-NL" w:eastAsia="nl-NL"/>
        </w:rPr>
      </w:pPr>
      <w:r w:rsidRPr="00F95EB1">
        <w:rPr>
          <w:noProof/>
          <w:lang w:val="nl-NL"/>
        </w:rPr>
        <w:t>Standaardformulier G</w:t>
      </w:r>
      <w:r w:rsidRPr="00A547B0">
        <w:rPr>
          <w:noProof/>
          <w:lang w:val="nl-NL"/>
        </w:rPr>
        <w:tab/>
      </w:r>
      <w:r>
        <w:rPr>
          <w:noProof/>
        </w:rPr>
        <w:fldChar w:fldCharType="begin"/>
      </w:r>
      <w:r w:rsidRPr="00A547B0">
        <w:rPr>
          <w:noProof/>
          <w:lang w:val="nl-NL"/>
        </w:rPr>
        <w:instrText xml:space="preserve"> PAGEREF _Toc484180010 \h </w:instrText>
      </w:r>
      <w:r>
        <w:rPr>
          <w:noProof/>
        </w:rPr>
      </w:r>
      <w:r>
        <w:rPr>
          <w:noProof/>
        </w:rPr>
        <w:fldChar w:fldCharType="separate"/>
      </w:r>
      <w:r w:rsidR="00722722">
        <w:rPr>
          <w:noProof/>
          <w:lang w:val="nl-NL"/>
        </w:rPr>
        <w:t>45</w:t>
      </w:r>
      <w:r>
        <w:rPr>
          <w:noProof/>
        </w:rPr>
        <w:fldChar w:fldCharType="end"/>
      </w:r>
    </w:p>
    <w:p w14:paraId="6F10A059" w14:textId="5EE9BF00"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BIJLAGE 1 – ARN 2016</w:t>
      </w:r>
      <w:r w:rsidRPr="00A547B0">
        <w:rPr>
          <w:noProof/>
          <w:lang w:val="nl-NL"/>
        </w:rPr>
        <w:tab/>
      </w:r>
      <w:r>
        <w:rPr>
          <w:noProof/>
        </w:rPr>
        <w:fldChar w:fldCharType="begin"/>
      </w:r>
      <w:r w:rsidRPr="00A547B0">
        <w:rPr>
          <w:noProof/>
          <w:lang w:val="nl-NL"/>
        </w:rPr>
        <w:instrText xml:space="preserve"> PAGEREF _Toc484180011 \h </w:instrText>
      </w:r>
      <w:r>
        <w:rPr>
          <w:noProof/>
        </w:rPr>
      </w:r>
      <w:r>
        <w:rPr>
          <w:noProof/>
        </w:rPr>
        <w:fldChar w:fldCharType="separate"/>
      </w:r>
      <w:r w:rsidR="00722722">
        <w:rPr>
          <w:noProof/>
          <w:lang w:val="nl-NL"/>
        </w:rPr>
        <w:t>46</w:t>
      </w:r>
      <w:r>
        <w:rPr>
          <w:noProof/>
        </w:rPr>
        <w:fldChar w:fldCharType="end"/>
      </w:r>
    </w:p>
    <w:p w14:paraId="6BE47ABA" w14:textId="7312EDAF"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BIJLAGE 2 – Voertuigenlijst</w:t>
      </w:r>
      <w:r w:rsidRPr="00A547B0">
        <w:rPr>
          <w:noProof/>
          <w:lang w:val="nl-NL"/>
        </w:rPr>
        <w:tab/>
      </w:r>
      <w:r>
        <w:rPr>
          <w:noProof/>
        </w:rPr>
        <w:fldChar w:fldCharType="begin"/>
      </w:r>
      <w:r w:rsidRPr="00A547B0">
        <w:rPr>
          <w:noProof/>
          <w:lang w:val="nl-NL"/>
        </w:rPr>
        <w:instrText xml:space="preserve"> PAGEREF _Toc484180012 \h </w:instrText>
      </w:r>
      <w:r>
        <w:rPr>
          <w:noProof/>
        </w:rPr>
      </w:r>
      <w:r>
        <w:rPr>
          <w:noProof/>
        </w:rPr>
        <w:fldChar w:fldCharType="separate"/>
      </w:r>
      <w:r w:rsidR="00722722">
        <w:rPr>
          <w:noProof/>
          <w:lang w:val="nl-NL"/>
        </w:rPr>
        <w:t>47</w:t>
      </w:r>
      <w:r>
        <w:rPr>
          <w:noProof/>
        </w:rPr>
        <w:fldChar w:fldCharType="end"/>
      </w:r>
    </w:p>
    <w:p w14:paraId="37453046" w14:textId="6EE982BB" w:rsidR="00A547B0" w:rsidRDefault="00A547B0">
      <w:pPr>
        <w:pStyle w:val="Inhopg1"/>
        <w:rPr>
          <w:rFonts w:asciiTheme="minorHAnsi" w:eastAsiaTheme="minorEastAsia" w:hAnsiTheme="minorHAnsi" w:cstheme="minorBidi"/>
          <w:b w:val="0"/>
          <w:noProof/>
          <w:sz w:val="22"/>
          <w:szCs w:val="22"/>
          <w:lang w:val="nl-NL" w:eastAsia="nl-NL"/>
        </w:rPr>
      </w:pPr>
      <w:r w:rsidRPr="00A547B0">
        <w:rPr>
          <w:noProof/>
          <w:lang w:val="nl-NL"/>
        </w:rPr>
        <w:t>BIJLAGE 3 – Korte toelichting HRO</w:t>
      </w:r>
      <w:r w:rsidRPr="00A547B0">
        <w:rPr>
          <w:noProof/>
          <w:lang w:val="nl-NL"/>
        </w:rPr>
        <w:tab/>
      </w:r>
      <w:r>
        <w:rPr>
          <w:noProof/>
        </w:rPr>
        <w:fldChar w:fldCharType="begin"/>
      </w:r>
      <w:r w:rsidRPr="00A547B0">
        <w:rPr>
          <w:noProof/>
          <w:lang w:val="nl-NL"/>
        </w:rPr>
        <w:instrText xml:space="preserve"> PAGEREF _Toc484180013 \h </w:instrText>
      </w:r>
      <w:r>
        <w:rPr>
          <w:noProof/>
        </w:rPr>
      </w:r>
      <w:r>
        <w:rPr>
          <w:noProof/>
        </w:rPr>
        <w:fldChar w:fldCharType="separate"/>
      </w:r>
      <w:r w:rsidR="00722722">
        <w:rPr>
          <w:noProof/>
          <w:lang w:val="nl-NL"/>
        </w:rPr>
        <w:t>53</w:t>
      </w:r>
      <w:r>
        <w:rPr>
          <w:noProof/>
        </w:rPr>
        <w:fldChar w:fldCharType="end"/>
      </w:r>
    </w:p>
    <w:p w14:paraId="474854F4" w14:textId="360E52AE" w:rsidR="00D32741" w:rsidRPr="00AF5773" w:rsidRDefault="004671BD" w:rsidP="006D2BA5">
      <w:pPr>
        <w:tabs>
          <w:tab w:val="right" w:leader="dot" w:pos="8732"/>
          <w:tab w:val="right" w:leader="dot" w:pos="8931"/>
          <w:tab w:val="right" w:leader="dot" w:pos="9072"/>
        </w:tabs>
        <w:spacing w:before="30" w:after="30"/>
        <w:ind w:right="-45"/>
      </w:pPr>
      <w:r w:rsidRPr="00AF5773">
        <w:rPr>
          <w:b/>
          <w:noProof/>
          <w:lang w:val="en-GB"/>
        </w:rPr>
        <w:fldChar w:fldCharType="end"/>
      </w:r>
      <w:r w:rsidR="00D32741" w:rsidRPr="00AF5773">
        <w:br w:type="page"/>
      </w:r>
    </w:p>
    <w:p w14:paraId="3CEFED95" w14:textId="77777777" w:rsidR="00D32741" w:rsidRPr="00AF5773" w:rsidRDefault="00D32741" w:rsidP="00223ED7">
      <w:pPr>
        <w:pStyle w:val="Kop1"/>
        <w:numPr>
          <w:ilvl w:val="0"/>
          <w:numId w:val="0"/>
        </w:numPr>
        <w:spacing w:after="360" w:line="288" w:lineRule="auto"/>
        <w:ind w:left="432" w:hanging="432"/>
        <w:rPr>
          <w:szCs w:val="24"/>
          <w:lang w:val="nl-NL"/>
        </w:rPr>
      </w:pPr>
      <w:bookmarkStart w:id="2" w:name="_Toc484179947"/>
      <w:r w:rsidRPr="00AF5773">
        <w:rPr>
          <w:szCs w:val="24"/>
          <w:lang w:val="nl-NL"/>
        </w:rPr>
        <w:lastRenderedPageBreak/>
        <w:t>Definities</w:t>
      </w:r>
      <w:bookmarkEnd w:id="2"/>
    </w:p>
    <w:p w14:paraId="5B7A37E8" w14:textId="77777777" w:rsidR="003B1664" w:rsidRPr="00AF5773" w:rsidRDefault="00D32741" w:rsidP="00CC4B99">
      <w:pPr>
        <w:jc w:val="both"/>
      </w:pPr>
      <w:r w:rsidRPr="00AF5773">
        <w:t xml:space="preserve">In deze Selectieleidraad worden de </w:t>
      </w:r>
      <w:r w:rsidR="004B6E3F" w:rsidRPr="00AF5773">
        <w:t>definities uit het ARN</w:t>
      </w:r>
      <w:r w:rsidR="004B6E3F" w:rsidRPr="00AF5773">
        <w:rPr>
          <w:vertAlign w:val="superscript"/>
        </w:rPr>
        <w:t>2016</w:t>
      </w:r>
      <w:r w:rsidR="004B6E3F" w:rsidRPr="00AF5773">
        <w:t xml:space="preserve"> gevolgd</w:t>
      </w:r>
      <w:r w:rsidR="00C65736" w:rsidRPr="00AF5773">
        <w:t>.</w:t>
      </w:r>
      <w:r w:rsidR="004B6E3F" w:rsidRPr="00AF5773">
        <w:t xml:space="preserve"> </w:t>
      </w:r>
      <w:r w:rsidR="00976E1A" w:rsidRPr="00AF5773">
        <w:t>Gedefinieerde begrippen worden met een beginhoofdletter geschreven.</w:t>
      </w:r>
    </w:p>
    <w:p w14:paraId="7ABFA3C2" w14:textId="77777777" w:rsidR="003B1664" w:rsidRPr="00AF5773" w:rsidRDefault="003B1664" w:rsidP="00CC4B99">
      <w:pPr>
        <w:jc w:val="both"/>
      </w:pPr>
    </w:p>
    <w:p w14:paraId="24FA3992" w14:textId="77777777" w:rsidR="00D32741" w:rsidRPr="00AF5773" w:rsidRDefault="004B6E3F" w:rsidP="00CC4B99">
      <w:pPr>
        <w:jc w:val="both"/>
      </w:pPr>
      <w:r w:rsidRPr="00AF5773">
        <w:rPr>
          <w:b/>
        </w:rPr>
        <w:t>In aanvulling</w:t>
      </w:r>
      <w:r w:rsidR="002929D5" w:rsidRPr="00AF5773">
        <w:rPr>
          <w:b/>
        </w:rPr>
        <w:t>/uitzondering</w:t>
      </w:r>
      <w:r w:rsidR="00C65736" w:rsidRPr="00AF5773">
        <w:t xml:space="preserve"> </w:t>
      </w:r>
      <w:r w:rsidR="00976E1A" w:rsidRPr="00AF5773">
        <w:t>op de definities uit het ARN</w:t>
      </w:r>
      <w:r w:rsidR="00976E1A" w:rsidRPr="00AF5773">
        <w:rPr>
          <w:vertAlign w:val="superscript"/>
        </w:rPr>
        <w:t xml:space="preserve">2016 </w:t>
      </w:r>
      <w:r w:rsidRPr="00AF5773">
        <w:t xml:space="preserve">worden </w:t>
      </w:r>
      <w:r w:rsidR="00D32741" w:rsidRPr="00AF5773">
        <w:t>navolgende definities gehanteerd:</w:t>
      </w:r>
    </w:p>
    <w:p w14:paraId="2E7F65B0" w14:textId="77777777" w:rsidR="00D32741" w:rsidRPr="00AF5773" w:rsidRDefault="00D32741" w:rsidP="00D32741"/>
    <w:tbl>
      <w:tblPr>
        <w:tblW w:w="4910" w:type="pct"/>
        <w:tblLook w:val="04A0" w:firstRow="1" w:lastRow="0" w:firstColumn="1" w:lastColumn="0" w:noHBand="0" w:noVBand="1"/>
      </w:tblPr>
      <w:tblGrid>
        <w:gridCol w:w="3364"/>
        <w:gridCol w:w="5522"/>
      </w:tblGrid>
      <w:tr w:rsidR="00D32741" w:rsidRPr="00AF5773" w14:paraId="4FFA976B" w14:textId="77777777" w:rsidTr="00401A0F">
        <w:trPr>
          <w:cantSplit/>
        </w:trPr>
        <w:tc>
          <w:tcPr>
            <w:tcW w:w="1893" w:type="pct"/>
            <w:shd w:val="clear" w:color="auto" w:fill="auto"/>
          </w:tcPr>
          <w:p w14:paraId="686CEDFF" w14:textId="77777777" w:rsidR="00D32741" w:rsidRPr="00AF5773" w:rsidRDefault="00D32741" w:rsidP="00401A0F">
            <w:pPr>
              <w:spacing w:after="120"/>
            </w:pPr>
            <w:r w:rsidRPr="00AF5773">
              <w:t>Aanbesteder</w:t>
            </w:r>
          </w:p>
        </w:tc>
        <w:tc>
          <w:tcPr>
            <w:tcW w:w="3107" w:type="pct"/>
            <w:shd w:val="clear" w:color="auto" w:fill="auto"/>
          </w:tcPr>
          <w:p w14:paraId="35F34068" w14:textId="77777777" w:rsidR="00D32741" w:rsidRPr="00AF5773" w:rsidRDefault="00D32741" w:rsidP="00401A0F">
            <w:pPr>
              <w:spacing w:after="120"/>
            </w:pPr>
            <w:r w:rsidRPr="00AF5773">
              <w:t>Schiphol Nederland B.V., ook wel aan te duiden als SNBV.</w:t>
            </w:r>
          </w:p>
        </w:tc>
      </w:tr>
      <w:tr w:rsidR="00DC3F61" w:rsidRPr="00AF5773" w14:paraId="4A0AB036" w14:textId="77777777" w:rsidTr="00A3413F">
        <w:trPr>
          <w:cantSplit/>
        </w:trPr>
        <w:tc>
          <w:tcPr>
            <w:tcW w:w="1893" w:type="pct"/>
            <w:shd w:val="clear" w:color="auto" w:fill="auto"/>
          </w:tcPr>
          <w:p w14:paraId="5B8FC234" w14:textId="77777777" w:rsidR="00DC3F61" w:rsidRPr="00AF5773" w:rsidRDefault="00DC3F61" w:rsidP="00DC3F61">
            <w:pPr>
              <w:spacing w:after="120"/>
            </w:pPr>
            <w:r w:rsidRPr="00AF5773">
              <w:t>Aanbesteding</w:t>
            </w:r>
          </w:p>
        </w:tc>
        <w:tc>
          <w:tcPr>
            <w:tcW w:w="3107" w:type="pct"/>
            <w:shd w:val="clear" w:color="auto" w:fill="auto"/>
          </w:tcPr>
          <w:p w14:paraId="351A3908" w14:textId="56AA53D3" w:rsidR="00DC3F61" w:rsidRPr="00AF5773" w:rsidRDefault="00DC3F61" w:rsidP="00DC3F61">
            <w:pPr>
              <w:spacing w:after="120"/>
            </w:pPr>
            <w:r w:rsidRPr="00AF5773">
              <w:t xml:space="preserve">De onderhandelingsprocedure met aankondiging vooraf, overeenkomstig artikel 3.35 Aanbestedingswet, welke strekt tot verstrekking van de </w:t>
            </w:r>
            <w:r w:rsidRPr="00AF5773">
              <w:rPr>
                <w:rFonts w:cs="Tahoma"/>
              </w:rPr>
              <w:t>Opdracht</w:t>
            </w:r>
            <w:r w:rsidRPr="00AF5773">
              <w:rPr>
                <w:rFonts w:cs="Tahoma"/>
                <w:szCs w:val="20"/>
              </w:rPr>
              <w:t xml:space="preserve"> </w:t>
            </w:r>
            <w:r w:rsidRPr="00AF5773">
              <w:t>en waarvan het verloop en het voorwerp nader zijn omschreven in de Aanbestedingsstukken.</w:t>
            </w:r>
          </w:p>
        </w:tc>
      </w:tr>
      <w:tr w:rsidR="00D32741" w:rsidRPr="00AF5773" w14:paraId="506BECE2" w14:textId="77777777" w:rsidTr="00401A0F">
        <w:trPr>
          <w:cantSplit/>
        </w:trPr>
        <w:tc>
          <w:tcPr>
            <w:tcW w:w="1893" w:type="pct"/>
            <w:shd w:val="clear" w:color="auto" w:fill="auto"/>
          </w:tcPr>
          <w:p w14:paraId="1716EC53" w14:textId="77777777" w:rsidR="00D32741" w:rsidRPr="00AF5773" w:rsidRDefault="00D32741" w:rsidP="00401A0F">
            <w:pPr>
              <w:spacing w:after="120"/>
            </w:pPr>
            <w:r w:rsidRPr="00AF5773">
              <w:t>Aanbestedingsstukken</w:t>
            </w:r>
          </w:p>
        </w:tc>
        <w:tc>
          <w:tcPr>
            <w:tcW w:w="3107" w:type="pct"/>
            <w:shd w:val="clear" w:color="auto" w:fill="auto"/>
          </w:tcPr>
          <w:p w14:paraId="6574E46C" w14:textId="77777777" w:rsidR="00D32741" w:rsidRPr="00AF5773" w:rsidRDefault="00D32741" w:rsidP="00F56847">
            <w:pPr>
              <w:spacing w:after="120"/>
            </w:pPr>
            <w:r w:rsidRPr="00AF5773">
              <w:rPr>
                <w:rFonts w:cs="Tahoma"/>
              </w:rPr>
              <w:t xml:space="preserve">Verzamelnaam voor alle documenten die </w:t>
            </w:r>
            <w:r w:rsidR="002929D5" w:rsidRPr="00AF5773">
              <w:rPr>
                <w:rFonts w:cs="Tahoma"/>
              </w:rPr>
              <w:t>Aanbesteder</w:t>
            </w:r>
            <w:r w:rsidRPr="00AF5773">
              <w:rPr>
                <w:rFonts w:cs="Tahoma"/>
              </w:rPr>
              <w:t xml:space="preserve"> in het kader van </w:t>
            </w:r>
            <w:r w:rsidRPr="00AF5773">
              <w:t xml:space="preserve">deze </w:t>
            </w:r>
            <w:r w:rsidR="00D35D86" w:rsidRPr="00AF5773">
              <w:t>A</w:t>
            </w:r>
            <w:r w:rsidRPr="00AF5773">
              <w:t>anbesteding</w:t>
            </w:r>
            <w:r w:rsidRPr="00AF5773">
              <w:rPr>
                <w:rFonts w:cs="Tahoma"/>
              </w:rPr>
              <w:t xml:space="preserve"> a</w:t>
            </w:r>
            <w:r w:rsidRPr="00AF5773">
              <w:t>an de</w:t>
            </w:r>
            <w:r w:rsidR="005A56C1" w:rsidRPr="00AF5773">
              <w:t xml:space="preserve"> (potentiële)</w:t>
            </w:r>
            <w:r w:rsidRPr="00AF5773">
              <w:t xml:space="preserve"> Gegadigden heeft doen toekomen</w:t>
            </w:r>
            <w:r w:rsidRPr="00AF5773">
              <w:rPr>
                <w:rFonts w:cs="Tahoma"/>
              </w:rPr>
              <w:t xml:space="preserve">. Hieronder zijn onder meer inbegrepen de </w:t>
            </w:r>
            <w:r w:rsidRPr="00AF5773">
              <w:t>Selectieleidraad</w:t>
            </w:r>
            <w:r w:rsidR="006E1E8C" w:rsidRPr="00AF5773">
              <w:t xml:space="preserve"> (dit document)</w:t>
            </w:r>
            <w:r w:rsidRPr="00AF5773">
              <w:t xml:space="preserve">, de </w:t>
            </w:r>
            <w:r w:rsidR="00CF2A15" w:rsidRPr="00AF5773">
              <w:rPr>
                <w:rFonts w:cs="Tahoma"/>
              </w:rPr>
              <w:t>Uitnodiging tot Inschrijv</w:t>
            </w:r>
            <w:r w:rsidR="006E1E8C" w:rsidRPr="00AF5773">
              <w:rPr>
                <w:rFonts w:cs="Tahoma"/>
              </w:rPr>
              <w:t>ing</w:t>
            </w:r>
            <w:r w:rsidRPr="00AF5773">
              <w:rPr>
                <w:rFonts w:cs="Tahoma"/>
              </w:rPr>
              <w:t xml:space="preserve">, de Overeenkomst, </w:t>
            </w:r>
            <w:r w:rsidR="00DD213F" w:rsidRPr="00AF5773">
              <w:rPr>
                <w:rFonts w:cs="Tahoma"/>
              </w:rPr>
              <w:t>Bijlagen, Standaardformulieren</w:t>
            </w:r>
            <w:r w:rsidRPr="00AF5773">
              <w:rPr>
                <w:rFonts w:cs="Tahoma"/>
              </w:rPr>
              <w:t xml:space="preserve"> en de Nota van Inlichtingen.</w:t>
            </w:r>
          </w:p>
        </w:tc>
      </w:tr>
      <w:tr w:rsidR="00D32741" w:rsidRPr="00AF5773" w14:paraId="7F8E7FC0" w14:textId="77777777" w:rsidTr="00401A0F">
        <w:trPr>
          <w:cantSplit/>
        </w:trPr>
        <w:tc>
          <w:tcPr>
            <w:tcW w:w="1893" w:type="pct"/>
            <w:shd w:val="clear" w:color="auto" w:fill="auto"/>
          </w:tcPr>
          <w:p w14:paraId="576B7849" w14:textId="77777777" w:rsidR="00D32741" w:rsidRPr="00AF5773" w:rsidRDefault="00D32741" w:rsidP="00401A0F">
            <w:pPr>
              <w:spacing w:after="120"/>
            </w:pPr>
            <w:r w:rsidRPr="00AF5773">
              <w:t>Aanbestedingswet</w:t>
            </w:r>
          </w:p>
        </w:tc>
        <w:tc>
          <w:tcPr>
            <w:tcW w:w="3107" w:type="pct"/>
            <w:shd w:val="clear" w:color="auto" w:fill="auto"/>
          </w:tcPr>
          <w:p w14:paraId="50F26EB9" w14:textId="77777777" w:rsidR="00D32741" w:rsidRPr="00AF5773" w:rsidRDefault="00D32741" w:rsidP="00401A0F">
            <w:pPr>
              <w:spacing w:after="120"/>
            </w:pPr>
            <w:r w:rsidRPr="00AF5773">
              <w:t>Wet van 1 juli 2016, houdende herziene regels omtrent aanbestedingen (gewijzigde Aanbestedingswet 2012), Stb. 2016, 241, inclusief wijzigingen daarvan.</w:t>
            </w:r>
          </w:p>
        </w:tc>
      </w:tr>
      <w:tr w:rsidR="004B6E3F" w:rsidRPr="00AF5773" w14:paraId="1AFA2F6F" w14:textId="77777777" w:rsidTr="004B6E3F">
        <w:trPr>
          <w:cantSplit/>
        </w:trPr>
        <w:tc>
          <w:tcPr>
            <w:tcW w:w="1893" w:type="pct"/>
            <w:shd w:val="clear" w:color="auto" w:fill="auto"/>
          </w:tcPr>
          <w:p w14:paraId="18C7F312" w14:textId="77777777" w:rsidR="004B6E3F" w:rsidRPr="00AF5773" w:rsidRDefault="004B6E3F" w:rsidP="004B6E3F">
            <w:pPr>
              <w:spacing w:after="120"/>
            </w:pPr>
            <w:r w:rsidRPr="00AF5773">
              <w:t>Aangepaste Documentatie</w:t>
            </w:r>
          </w:p>
        </w:tc>
        <w:tc>
          <w:tcPr>
            <w:tcW w:w="3107" w:type="pct"/>
            <w:shd w:val="clear" w:color="auto" w:fill="auto"/>
          </w:tcPr>
          <w:p w14:paraId="49C4B901" w14:textId="77777777" w:rsidR="004B6E3F" w:rsidRPr="00AF5773" w:rsidRDefault="004B6E3F" w:rsidP="004B6E3F">
            <w:pPr>
              <w:spacing w:after="120"/>
            </w:pPr>
            <w:r w:rsidRPr="00AF5773">
              <w:t xml:space="preserve">De documenten die door </w:t>
            </w:r>
            <w:r w:rsidR="002929D5" w:rsidRPr="00AF5773">
              <w:t>Aanbesteder</w:t>
            </w:r>
            <w:r w:rsidRPr="00AF5773">
              <w:t xml:space="preserve"> zijn voorzien van het opschrift: ‘Aangepaste Documentatie’. Aangepaste Documentatie betreft aanvullingen en wijzigingen ten aanzien van de Selectieleidraad en de Bijlagen.</w:t>
            </w:r>
          </w:p>
        </w:tc>
      </w:tr>
      <w:tr w:rsidR="00DC3F61" w:rsidRPr="00AF5773" w14:paraId="7BC905A4" w14:textId="77777777" w:rsidTr="004B6E3F">
        <w:trPr>
          <w:cantSplit/>
        </w:trPr>
        <w:tc>
          <w:tcPr>
            <w:tcW w:w="1893" w:type="pct"/>
            <w:shd w:val="clear" w:color="auto" w:fill="auto"/>
          </w:tcPr>
          <w:p w14:paraId="1872E6F6" w14:textId="5CDAEF2B" w:rsidR="00DC3F61" w:rsidRPr="00AF5773" w:rsidRDefault="00DC3F61" w:rsidP="00DC3F61">
            <w:pPr>
              <w:spacing w:after="120"/>
            </w:pPr>
            <w:r w:rsidRPr="00AF5773">
              <w:t>Aanmelding</w:t>
            </w:r>
          </w:p>
        </w:tc>
        <w:tc>
          <w:tcPr>
            <w:tcW w:w="3107" w:type="pct"/>
            <w:shd w:val="clear" w:color="auto" w:fill="auto"/>
          </w:tcPr>
          <w:p w14:paraId="0B133AF2" w14:textId="3192B21A" w:rsidR="00DC3F61" w:rsidRPr="00AF5773" w:rsidRDefault="007953B7" w:rsidP="00DC3F61">
            <w:pPr>
              <w:spacing w:after="120"/>
              <w:rPr>
                <w:rFonts w:cs="Arial"/>
                <w:color w:val="272727"/>
                <w:lang w:eastAsia="nl-NL"/>
              </w:rPr>
            </w:pPr>
            <w:r>
              <w:t>V</w:t>
            </w:r>
            <w:r w:rsidR="00DC3F61" w:rsidRPr="00AF5773">
              <w:t>erzoeken tot deelneming van Gegadigden aan de aanbestedingsprocedure</w:t>
            </w:r>
          </w:p>
        </w:tc>
      </w:tr>
      <w:tr w:rsidR="00BA017F" w:rsidRPr="00AF5773" w14:paraId="2288C601" w14:textId="77777777" w:rsidTr="004B6E3F">
        <w:trPr>
          <w:cantSplit/>
        </w:trPr>
        <w:tc>
          <w:tcPr>
            <w:tcW w:w="1893" w:type="pct"/>
            <w:shd w:val="clear" w:color="auto" w:fill="auto"/>
          </w:tcPr>
          <w:p w14:paraId="0AFA8786" w14:textId="77777777" w:rsidR="00BA017F" w:rsidRPr="00AF5773" w:rsidRDefault="00BA017F" w:rsidP="004B6E3F">
            <w:pPr>
              <w:spacing w:after="120"/>
            </w:pPr>
            <w:r w:rsidRPr="00AF5773">
              <w:t>Bedrijfsgebonden voertuigen</w:t>
            </w:r>
          </w:p>
        </w:tc>
        <w:tc>
          <w:tcPr>
            <w:tcW w:w="3107" w:type="pct"/>
            <w:shd w:val="clear" w:color="auto" w:fill="auto"/>
          </w:tcPr>
          <w:p w14:paraId="482DDD1F" w14:textId="57D5C5EA" w:rsidR="00BA017F" w:rsidRPr="00AF5773" w:rsidRDefault="00DC3F61" w:rsidP="00C950E6">
            <w:pPr>
              <w:spacing w:after="120"/>
            </w:pPr>
            <w:r w:rsidRPr="00AF5773">
              <w:rPr>
                <w:rFonts w:cs="Arial"/>
                <w:color w:val="272727"/>
                <w:lang w:eastAsia="nl-NL"/>
              </w:rPr>
              <w:t>De bedrijfsgebonden voertuigen en equipment (zoals vogelbestrijdingsvoertuig, afzettingsaanhangers, veegmachines) die hoofdzakelijk worden ingezet op het Amsterdam Airport Schiphol-terrein (AAS-terrein)</w:t>
            </w:r>
            <w:r w:rsidR="007953B7">
              <w:rPr>
                <w:rFonts w:cs="Arial"/>
                <w:color w:val="272727"/>
                <w:lang w:eastAsia="nl-NL"/>
              </w:rPr>
              <w:t xml:space="preserve"> </w:t>
            </w:r>
            <w:r w:rsidRPr="00AF5773">
              <w:rPr>
                <w:rFonts w:cs="Arial"/>
                <w:color w:val="272727"/>
                <w:lang w:eastAsia="nl-NL"/>
              </w:rPr>
              <w:t xml:space="preserve">ten behoeve van het operationele proces (dus alleen zakelijk gebruik). Deze voertuigen hebben in het algemeen geen vaste berijder. Dit wagenpark bestaat uit personenwagens, bestelwagens, trucks, aanhangwagens en overige voertuigen. De meeste voertuigen zijn standaard auto’s voorzien van specifieke communicatieapparatuur en, waar nodig, specifieke inbouw. Deze categorie wordt aangeduid als </w:t>
            </w:r>
            <w:r w:rsidR="003B0CEC" w:rsidRPr="00AF5773">
              <w:rPr>
                <w:rFonts w:cs="Arial"/>
                <w:color w:val="272727"/>
                <w:lang w:eastAsia="nl-NL"/>
              </w:rPr>
              <w:t>CAT</w:t>
            </w:r>
            <w:r w:rsidRPr="00AF5773">
              <w:rPr>
                <w:rFonts w:cs="Arial"/>
                <w:color w:val="272727"/>
                <w:lang w:eastAsia="nl-NL"/>
              </w:rPr>
              <w:t xml:space="preserve"> B voertuigen.</w:t>
            </w:r>
          </w:p>
        </w:tc>
      </w:tr>
      <w:tr w:rsidR="00D32741" w:rsidRPr="00AF5773" w14:paraId="67B36595" w14:textId="77777777" w:rsidTr="00401A0F">
        <w:trPr>
          <w:cantSplit/>
        </w:trPr>
        <w:tc>
          <w:tcPr>
            <w:tcW w:w="1893" w:type="pct"/>
            <w:shd w:val="clear" w:color="auto" w:fill="auto"/>
          </w:tcPr>
          <w:p w14:paraId="7420E2BC" w14:textId="77777777" w:rsidR="008F198A" w:rsidRPr="00AF5773" w:rsidRDefault="008F198A" w:rsidP="00401A0F">
            <w:pPr>
              <w:spacing w:after="120"/>
            </w:pPr>
            <w:r w:rsidRPr="00AF5773">
              <w:rPr>
                <w:bCs/>
              </w:rPr>
              <w:t>Beste PKV / BPKV</w:t>
            </w:r>
          </w:p>
          <w:p w14:paraId="2CA7465A" w14:textId="77777777" w:rsidR="00D32741" w:rsidRPr="00AF5773" w:rsidRDefault="00D32741" w:rsidP="00401A0F">
            <w:pPr>
              <w:spacing w:after="120"/>
            </w:pPr>
            <w:r w:rsidRPr="00AF5773">
              <w:t>Bijlage</w:t>
            </w:r>
          </w:p>
        </w:tc>
        <w:tc>
          <w:tcPr>
            <w:tcW w:w="3107" w:type="pct"/>
            <w:shd w:val="clear" w:color="auto" w:fill="auto"/>
          </w:tcPr>
          <w:p w14:paraId="2842AE82" w14:textId="77777777" w:rsidR="008F198A" w:rsidRPr="00AF5773" w:rsidRDefault="008F198A" w:rsidP="008F198A">
            <w:pPr>
              <w:spacing w:after="120"/>
            </w:pPr>
            <w:r w:rsidRPr="00AF5773">
              <w:t>Het gunningscriterium 'Beste prijs-kwaliteitverhouding'.</w:t>
            </w:r>
          </w:p>
          <w:p w14:paraId="212D7377" w14:textId="77777777" w:rsidR="00D32741" w:rsidRPr="00AF5773" w:rsidRDefault="00D32741" w:rsidP="00285C8C">
            <w:pPr>
              <w:spacing w:after="120"/>
            </w:pPr>
            <w:r w:rsidRPr="00AF5773">
              <w:t xml:space="preserve">Een bijlage bij de Aanbestedingsstukken. Een </w:t>
            </w:r>
            <w:r w:rsidR="00285C8C" w:rsidRPr="00AF5773">
              <w:t>b</w:t>
            </w:r>
            <w:r w:rsidRPr="00AF5773">
              <w:t>ijlage maakt integraal deel uit van de Aanbestedingsstukken.</w:t>
            </w:r>
          </w:p>
        </w:tc>
      </w:tr>
      <w:tr w:rsidR="00BA017F" w:rsidRPr="00AF5773" w14:paraId="642DAD57" w14:textId="77777777" w:rsidTr="00401A0F">
        <w:trPr>
          <w:cantSplit/>
        </w:trPr>
        <w:tc>
          <w:tcPr>
            <w:tcW w:w="1893" w:type="pct"/>
            <w:shd w:val="clear" w:color="auto" w:fill="auto"/>
          </w:tcPr>
          <w:p w14:paraId="684CFEA9" w14:textId="77777777" w:rsidR="00BA017F" w:rsidRPr="00AF5773" w:rsidRDefault="00BA017F" w:rsidP="00401A0F">
            <w:pPr>
              <w:spacing w:after="120"/>
              <w:rPr>
                <w:bCs/>
              </w:rPr>
            </w:pPr>
            <w:r w:rsidRPr="00AF5773">
              <w:rPr>
                <w:bCs/>
              </w:rPr>
              <w:t>CAT B voertuigen</w:t>
            </w:r>
          </w:p>
        </w:tc>
        <w:tc>
          <w:tcPr>
            <w:tcW w:w="3107" w:type="pct"/>
            <w:shd w:val="clear" w:color="auto" w:fill="auto"/>
          </w:tcPr>
          <w:p w14:paraId="6CD28B0F" w14:textId="6F7354B2" w:rsidR="00BA017F" w:rsidRPr="00AF5773" w:rsidRDefault="00BA017F" w:rsidP="00BA017F">
            <w:pPr>
              <w:spacing w:after="120"/>
            </w:pPr>
            <w:r w:rsidRPr="00AF5773">
              <w:t xml:space="preserve">Zie </w:t>
            </w:r>
            <w:r w:rsidR="0050649F" w:rsidRPr="00AF5773">
              <w:t>B</w:t>
            </w:r>
            <w:r w:rsidRPr="00AF5773">
              <w:t>edrijfsgebonden voertuigen</w:t>
            </w:r>
          </w:p>
        </w:tc>
      </w:tr>
      <w:tr w:rsidR="00BA017F" w:rsidRPr="00AF5773" w14:paraId="05CD0E07" w14:textId="77777777" w:rsidTr="00401A0F">
        <w:trPr>
          <w:cantSplit/>
        </w:trPr>
        <w:tc>
          <w:tcPr>
            <w:tcW w:w="1893" w:type="pct"/>
            <w:shd w:val="clear" w:color="auto" w:fill="auto"/>
          </w:tcPr>
          <w:p w14:paraId="475FDC37" w14:textId="77777777" w:rsidR="00BA017F" w:rsidRPr="00AF5773" w:rsidRDefault="00BA017F" w:rsidP="00401A0F">
            <w:pPr>
              <w:spacing w:after="120"/>
              <w:rPr>
                <w:bCs/>
              </w:rPr>
            </w:pPr>
            <w:r w:rsidRPr="00AF5773">
              <w:rPr>
                <w:bCs/>
              </w:rPr>
              <w:t>CAT S voertuigen</w:t>
            </w:r>
          </w:p>
        </w:tc>
        <w:tc>
          <w:tcPr>
            <w:tcW w:w="3107" w:type="pct"/>
            <w:shd w:val="clear" w:color="auto" w:fill="auto"/>
          </w:tcPr>
          <w:p w14:paraId="438FFC40" w14:textId="36851EE2" w:rsidR="00BA017F" w:rsidRPr="00AF5773" w:rsidRDefault="00BA017F" w:rsidP="00BA017F">
            <w:pPr>
              <w:spacing w:after="120"/>
            </w:pPr>
            <w:r w:rsidRPr="00AF5773">
              <w:t xml:space="preserve">Zie </w:t>
            </w:r>
            <w:r w:rsidR="0050649F" w:rsidRPr="00AF5773">
              <w:t>S</w:t>
            </w:r>
            <w:r w:rsidRPr="00AF5773">
              <w:t>trategische voertuigen</w:t>
            </w:r>
          </w:p>
        </w:tc>
      </w:tr>
      <w:tr w:rsidR="00D32741" w:rsidRPr="00AF5773" w14:paraId="303BF2E0" w14:textId="77777777" w:rsidTr="00401A0F">
        <w:trPr>
          <w:cantSplit/>
        </w:trPr>
        <w:tc>
          <w:tcPr>
            <w:tcW w:w="1893" w:type="pct"/>
            <w:shd w:val="clear" w:color="auto" w:fill="auto"/>
          </w:tcPr>
          <w:p w14:paraId="269FCFCD" w14:textId="77777777" w:rsidR="00D32741" w:rsidRPr="00AF5773" w:rsidRDefault="00D32741" w:rsidP="00401A0F">
            <w:pPr>
              <w:spacing w:after="120"/>
            </w:pPr>
            <w:r w:rsidRPr="00AF5773">
              <w:rPr>
                <w:bCs/>
              </w:rPr>
              <w:lastRenderedPageBreak/>
              <w:t>Gegadigde</w:t>
            </w:r>
          </w:p>
        </w:tc>
        <w:tc>
          <w:tcPr>
            <w:tcW w:w="3107" w:type="pct"/>
            <w:shd w:val="clear" w:color="auto" w:fill="auto"/>
          </w:tcPr>
          <w:p w14:paraId="5BF3BA39" w14:textId="77777777" w:rsidR="00D32741" w:rsidRPr="00AF5773" w:rsidRDefault="00D32741" w:rsidP="00401A0F">
            <w:pPr>
              <w:spacing w:after="120"/>
            </w:pPr>
            <w:r w:rsidRPr="00AF5773">
              <w:t xml:space="preserve">Een </w:t>
            </w:r>
            <w:r w:rsidR="006E1E8C" w:rsidRPr="00AF5773">
              <w:t xml:space="preserve">natuurlijk persoon of een </w:t>
            </w:r>
            <w:r w:rsidRPr="00AF5773">
              <w:t xml:space="preserve">rechtspersoon die een Aanmelding indient </w:t>
            </w:r>
            <w:r w:rsidR="00FF6CC8" w:rsidRPr="00AF5773">
              <w:t xml:space="preserve">op één of op meerdere Percelen </w:t>
            </w:r>
            <w:r w:rsidRPr="00AF5773">
              <w:t>conform de eisen zoals gesteld in de Selectieleidraad.</w:t>
            </w:r>
          </w:p>
        </w:tc>
      </w:tr>
      <w:tr w:rsidR="00D32741" w:rsidRPr="00AF5773" w14:paraId="43BF1266" w14:textId="77777777" w:rsidTr="00401A0F">
        <w:trPr>
          <w:cantSplit/>
        </w:trPr>
        <w:tc>
          <w:tcPr>
            <w:tcW w:w="1893" w:type="pct"/>
            <w:shd w:val="clear" w:color="auto" w:fill="auto"/>
          </w:tcPr>
          <w:p w14:paraId="06E150DF" w14:textId="77777777" w:rsidR="00D32741" w:rsidRPr="00AF5773" w:rsidRDefault="00D32741" w:rsidP="00401A0F">
            <w:pPr>
              <w:tabs>
                <w:tab w:val="left" w:pos="6094"/>
              </w:tabs>
              <w:spacing w:after="120" w:line="260" w:lineRule="atLeast"/>
              <w:rPr>
                <w:rFonts w:cs="Tahoma"/>
                <w:szCs w:val="20"/>
              </w:rPr>
            </w:pPr>
            <w:r w:rsidRPr="00AF5773">
              <w:rPr>
                <w:rFonts w:cs="Tahoma"/>
                <w:szCs w:val="20"/>
              </w:rPr>
              <w:t>Inschrijver</w:t>
            </w:r>
          </w:p>
        </w:tc>
        <w:tc>
          <w:tcPr>
            <w:tcW w:w="3107" w:type="pct"/>
            <w:shd w:val="clear" w:color="auto" w:fill="auto"/>
          </w:tcPr>
          <w:p w14:paraId="0CE83828" w14:textId="77777777" w:rsidR="00D32741" w:rsidRPr="00AF5773" w:rsidRDefault="00D32741" w:rsidP="00401A0F">
            <w:pPr>
              <w:tabs>
                <w:tab w:val="left" w:pos="6094"/>
              </w:tabs>
              <w:spacing w:after="120" w:line="260" w:lineRule="atLeast"/>
              <w:rPr>
                <w:rFonts w:cs="Tahoma"/>
                <w:szCs w:val="20"/>
              </w:rPr>
            </w:pPr>
            <w:r w:rsidRPr="00AF5773">
              <w:rPr>
                <w:rFonts w:cs="Tahoma"/>
                <w:szCs w:val="20"/>
              </w:rPr>
              <w:t xml:space="preserve">De door de Aanbesteder voor deelname aan de </w:t>
            </w:r>
            <w:r w:rsidR="004B6E3F" w:rsidRPr="00AF5773">
              <w:t>inschrijvings- en gunningsfase</w:t>
            </w:r>
            <w:r w:rsidRPr="00AF5773">
              <w:rPr>
                <w:rFonts w:cs="Tahoma"/>
                <w:szCs w:val="20"/>
              </w:rPr>
              <w:t xml:space="preserve"> geselecteerde Gegadigde die een Inschrijving indient</w:t>
            </w:r>
            <w:r w:rsidR="00FF6CC8" w:rsidRPr="00AF5773">
              <w:rPr>
                <w:rFonts w:cs="Tahoma"/>
                <w:szCs w:val="20"/>
              </w:rPr>
              <w:t xml:space="preserve"> op één of op meerdere Percelen</w:t>
            </w:r>
            <w:r w:rsidRPr="00AF5773">
              <w:rPr>
                <w:rFonts w:cs="Tahoma"/>
                <w:szCs w:val="20"/>
              </w:rPr>
              <w:t xml:space="preserve">. </w:t>
            </w:r>
          </w:p>
        </w:tc>
      </w:tr>
      <w:tr w:rsidR="00D32741" w:rsidRPr="00AF5773" w14:paraId="31C3145A" w14:textId="77777777" w:rsidTr="00401A0F">
        <w:trPr>
          <w:cantSplit/>
        </w:trPr>
        <w:tc>
          <w:tcPr>
            <w:tcW w:w="1893" w:type="pct"/>
            <w:shd w:val="clear" w:color="auto" w:fill="auto"/>
          </w:tcPr>
          <w:p w14:paraId="1431B1EB" w14:textId="77777777" w:rsidR="00D32741" w:rsidRPr="00AF5773" w:rsidRDefault="00D32741" w:rsidP="00BA017F">
            <w:pPr>
              <w:spacing w:after="120"/>
            </w:pPr>
            <w:r w:rsidRPr="00AF5773">
              <w:t>Inschrijving</w:t>
            </w:r>
          </w:p>
        </w:tc>
        <w:tc>
          <w:tcPr>
            <w:tcW w:w="3107" w:type="pct"/>
            <w:shd w:val="clear" w:color="auto" w:fill="auto"/>
          </w:tcPr>
          <w:p w14:paraId="51833633" w14:textId="77777777" w:rsidR="00D32741" w:rsidRPr="00AF5773" w:rsidRDefault="00D32741" w:rsidP="004B6E3F">
            <w:pPr>
              <w:spacing w:after="120"/>
            </w:pPr>
            <w:r w:rsidRPr="00AF5773">
              <w:t xml:space="preserve">Een </w:t>
            </w:r>
            <w:r w:rsidR="00D35D86" w:rsidRPr="00AF5773">
              <w:t>e</w:t>
            </w:r>
            <w:r w:rsidRPr="00AF5773">
              <w:t xml:space="preserve">erste </w:t>
            </w:r>
            <w:r w:rsidR="0081072D" w:rsidRPr="00AF5773">
              <w:t>i</w:t>
            </w:r>
            <w:r w:rsidRPr="00AF5773">
              <w:t xml:space="preserve">nschrijving en/of een </w:t>
            </w:r>
            <w:r w:rsidR="00D35D86" w:rsidRPr="00AF5773">
              <w:t>f</w:t>
            </w:r>
            <w:r w:rsidRPr="00AF5773">
              <w:t xml:space="preserve">inale </w:t>
            </w:r>
            <w:r w:rsidR="0081072D" w:rsidRPr="00AF5773">
              <w:t>i</w:t>
            </w:r>
            <w:r w:rsidRPr="00AF5773">
              <w:t xml:space="preserve">nschrijving. Door Inschrijver in te dienen Inschrijving in de </w:t>
            </w:r>
            <w:r w:rsidR="004B6E3F" w:rsidRPr="00AF5773">
              <w:t xml:space="preserve">inschrijvings- en </w:t>
            </w:r>
            <w:r w:rsidR="002761A7" w:rsidRPr="00AF5773">
              <w:t>gunningsfase van de A</w:t>
            </w:r>
            <w:r w:rsidRPr="00AF5773">
              <w:t>anbesteding.</w:t>
            </w:r>
          </w:p>
        </w:tc>
      </w:tr>
      <w:tr w:rsidR="00D32741" w:rsidRPr="00AF5773" w14:paraId="25BAB3BE" w14:textId="77777777" w:rsidTr="00401A0F">
        <w:trPr>
          <w:cantSplit/>
        </w:trPr>
        <w:tc>
          <w:tcPr>
            <w:tcW w:w="1893" w:type="pct"/>
            <w:shd w:val="clear" w:color="auto" w:fill="auto"/>
          </w:tcPr>
          <w:p w14:paraId="23F081A9" w14:textId="77777777" w:rsidR="00D32741" w:rsidRPr="00AF5773" w:rsidRDefault="00D32741" w:rsidP="00401A0F">
            <w:pPr>
              <w:spacing w:after="120"/>
            </w:pPr>
            <w:r w:rsidRPr="00AF5773">
              <w:t>Kerncompetentie</w:t>
            </w:r>
          </w:p>
        </w:tc>
        <w:tc>
          <w:tcPr>
            <w:tcW w:w="3107" w:type="pct"/>
            <w:shd w:val="clear" w:color="auto" w:fill="auto"/>
          </w:tcPr>
          <w:p w14:paraId="5CAAF660" w14:textId="77777777" w:rsidR="00D32741" w:rsidRPr="00AF5773" w:rsidRDefault="00D32741" w:rsidP="00174E6D">
            <w:pPr>
              <w:spacing w:after="120"/>
            </w:pPr>
            <w:r w:rsidRPr="00AF5773">
              <w:t xml:space="preserve">Voor de uitvoering van de </w:t>
            </w:r>
            <w:r w:rsidR="00174E6D" w:rsidRPr="00AF5773">
              <w:t xml:space="preserve">Opdracht </w:t>
            </w:r>
            <w:r w:rsidRPr="00AF5773">
              <w:t xml:space="preserve">benodigde kennis, ervaring en bekwaamheid op een essentieel onderdeel van de </w:t>
            </w:r>
            <w:r w:rsidR="00174E6D" w:rsidRPr="00AF5773">
              <w:t>Opdracht</w:t>
            </w:r>
            <w:r w:rsidRPr="00AF5773">
              <w:t>.</w:t>
            </w:r>
          </w:p>
        </w:tc>
      </w:tr>
      <w:tr w:rsidR="00C65736" w:rsidRPr="00AF5773" w14:paraId="4216DCE6" w14:textId="77777777" w:rsidTr="00401A0F">
        <w:trPr>
          <w:cantSplit/>
        </w:trPr>
        <w:tc>
          <w:tcPr>
            <w:tcW w:w="1893" w:type="pct"/>
            <w:shd w:val="clear" w:color="auto" w:fill="auto"/>
          </w:tcPr>
          <w:p w14:paraId="068E44F6" w14:textId="77777777" w:rsidR="00C65736" w:rsidRPr="00AF5773" w:rsidRDefault="00C65736" w:rsidP="00401A0F">
            <w:pPr>
              <w:spacing w:after="120"/>
            </w:pPr>
            <w:r w:rsidRPr="00AF5773">
              <w:t>Maximo</w:t>
            </w:r>
          </w:p>
        </w:tc>
        <w:tc>
          <w:tcPr>
            <w:tcW w:w="3107" w:type="pct"/>
            <w:shd w:val="clear" w:color="auto" w:fill="auto"/>
          </w:tcPr>
          <w:p w14:paraId="1AF8490B" w14:textId="4E3C8E62" w:rsidR="00C65736" w:rsidRPr="00AF5773" w:rsidRDefault="0050649F" w:rsidP="0082300B">
            <w:pPr>
              <w:spacing w:after="120"/>
            </w:pPr>
            <w:r w:rsidRPr="00AF5773">
              <w:t>Het onderhoudsbesturingssysteem dat SNBV hanteert voor het beheer en onderhoud van alle assets</w:t>
            </w:r>
          </w:p>
        </w:tc>
      </w:tr>
      <w:tr w:rsidR="00DC3F61" w:rsidRPr="00AF5773" w14:paraId="42E687B5" w14:textId="77777777" w:rsidTr="00401A0F">
        <w:trPr>
          <w:cantSplit/>
        </w:trPr>
        <w:tc>
          <w:tcPr>
            <w:tcW w:w="1893" w:type="pct"/>
            <w:shd w:val="clear" w:color="auto" w:fill="auto"/>
          </w:tcPr>
          <w:p w14:paraId="02253C59" w14:textId="77777777" w:rsidR="00DC3F61" w:rsidRPr="00AF5773" w:rsidRDefault="00DC3F61" w:rsidP="00DC3F61">
            <w:pPr>
              <w:spacing w:after="120"/>
            </w:pPr>
            <w:r w:rsidRPr="00AF5773">
              <w:t>Opdracht</w:t>
            </w:r>
          </w:p>
        </w:tc>
        <w:tc>
          <w:tcPr>
            <w:tcW w:w="3107" w:type="pct"/>
            <w:shd w:val="clear" w:color="auto" w:fill="auto"/>
          </w:tcPr>
          <w:p w14:paraId="6988DF2C" w14:textId="75319C98" w:rsidR="00DC3F61" w:rsidRPr="00AF5773" w:rsidRDefault="00DC3F61" w:rsidP="00DC3F61">
            <w:pPr>
              <w:spacing w:after="120"/>
            </w:pPr>
            <w:r w:rsidRPr="00AF5773">
              <w:t>De ‘speciale-sectoropdracht’ als bedoeld in artikel 1.1 Aanbestedingswet die onderwerp is van deze Aanbesteding.</w:t>
            </w:r>
          </w:p>
        </w:tc>
      </w:tr>
      <w:tr w:rsidR="00D32741" w:rsidRPr="00AF5773" w14:paraId="5B6B4B40" w14:textId="77777777" w:rsidTr="00401A0F">
        <w:trPr>
          <w:cantSplit/>
        </w:trPr>
        <w:tc>
          <w:tcPr>
            <w:tcW w:w="1893" w:type="pct"/>
            <w:shd w:val="clear" w:color="auto" w:fill="auto"/>
          </w:tcPr>
          <w:p w14:paraId="20F10ABD" w14:textId="77777777" w:rsidR="00D32741" w:rsidRPr="00AF5773" w:rsidRDefault="00D32741" w:rsidP="00401A0F">
            <w:pPr>
              <w:spacing w:after="120"/>
            </w:pPr>
            <w:r w:rsidRPr="00AF5773">
              <w:t>Opdrachtgever</w:t>
            </w:r>
          </w:p>
        </w:tc>
        <w:tc>
          <w:tcPr>
            <w:tcW w:w="3107" w:type="pct"/>
            <w:shd w:val="clear" w:color="auto" w:fill="auto"/>
          </w:tcPr>
          <w:p w14:paraId="5A35C249" w14:textId="77777777" w:rsidR="00D32741" w:rsidRPr="00AF5773" w:rsidRDefault="00D32741" w:rsidP="00401A0F">
            <w:pPr>
              <w:spacing w:after="120"/>
            </w:pPr>
            <w:r w:rsidRPr="00AF5773">
              <w:rPr>
                <w:szCs w:val="20"/>
              </w:rPr>
              <w:t>Schiphol Nederland B.V., ook wel aan te duiden als SNBV.</w:t>
            </w:r>
          </w:p>
        </w:tc>
      </w:tr>
      <w:tr w:rsidR="00D32741" w:rsidRPr="00AF5773" w14:paraId="43EE440D" w14:textId="77777777" w:rsidTr="00C65736">
        <w:trPr>
          <w:cantSplit/>
        </w:trPr>
        <w:tc>
          <w:tcPr>
            <w:tcW w:w="1893" w:type="pct"/>
            <w:shd w:val="clear" w:color="auto" w:fill="auto"/>
          </w:tcPr>
          <w:p w14:paraId="3E32C332" w14:textId="77777777" w:rsidR="00D32741" w:rsidRPr="00AF5773" w:rsidRDefault="00D32741" w:rsidP="00401A0F">
            <w:pPr>
              <w:spacing w:after="120"/>
            </w:pPr>
            <w:r w:rsidRPr="00AF5773">
              <w:t>Opdrachtnemer</w:t>
            </w:r>
          </w:p>
        </w:tc>
        <w:tc>
          <w:tcPr>
            <w:tcW w:w="3107" w:type="pct"/>
            <w:shd w:val="clear" w:color="auto" w:fill="auto"/>
          </w:tcPr>
          <w:p w14:paraId="3C77330D" w14:textId="77777777" w:rsidR="00D32741" w:rsidRPr="00AF5773" w:rsidRDefault="00D32741" w:rsidP="00786AE2">
            <w:pPr>
              <w:spacing w:after="120"/>
            </w:pPr>
            <w:r w:rsidRPr="00AF5773">
              <w:t xml:space="preserve">De Inschrijver met wie Aanbesteder de Overeenkomst sluit in het kader van </w:t>
            </w:r>
            <w:r w:rsidR="00786AE2" w:rsidRPr="00AF5773">
              <w:t xml:space="preserve">deze </w:t>
            </w:r>
            <w:r w:rsidRPr="00AF5773">
              <w:t>Aanbesteding.</w:t>
            </w:r>
          </w:p>
        </w:tc>
      </w:tr>
      <w:tr w:rsidR="00D32741" w:rsidRPr="00AF5773" w14:paraId="50188370" w14:textId="77777777" w:rsidTr="00C65736">
        <w:trPr>
          <w:cantSplit/>
        </w:trPr>
        <w:tc>
          <w:tcPr>
            <w:tcW w:w="1893" w:type="pct"/>
            <w:shd w:val="clear" w:color="auto" w:fill="auto"/>
          </w:tcPr>
          <w:p w14:paraId="26B587C2" w14:textId="77777777" w:rsidR="00D32741" w:rsidRPr="00AF5773" w:rsidRDefault="00D32741" w:rsidP="00401A0F">
            <w:pPr>
              <w:spacing w:after="120"/>
            </w:pPr>
            <w:r w:rsidRPr="00AF5773">
              <w:t>Overeenkomst</w:t>
            </w:r>
          </w:p>
        </w:tc>
        <w:tc>
          <w:tcPr>
            <w:tcW w:w="3107" w:type="pct"/>
            <w:shd w:val="clear" w:color="auto" w:fill="auto"/>
          </w:tcPr>
          <w:p w14:paraId="1D25D992" w14:textId="77777777" w:rsidR="00D32741" w:rsidRPr="00AF5773" w:rsidRDefault="00D32741" w:rsidP="0082300B">
            <w:pPr>
              <w:spacing w:after="120"/>
            </w:pPr>
            <w:r w:rsidRPr="00AF5773">
              <w:t>De na gunning van de Opdracht te tekenen overeenkomst tussen Opdrachtgever en Opdrachtnemer, waarvan het concept onderdeel uitmaakt van de Uitnodiging tot Inschrijv</w:t>
            </w:r>
            <w:r w:rsidR="0082300B" w:rsidRPr="00AF5773">
              <w:t>ing</w:t>
            </w:r>
            <w:r w:rsidRPr="00AF5773">
              <w:t>.</w:t>
            </w:r>
          </w:p>
        </w:tc>
      </w:tr>
      <w:tr w:rsidR="003A46BD" w:rsidRPr="00AF5773" w14:paraId="1606D157" w14:textId="77777777" w:rsidTr="00C65736">
        <w:trPr>
          <w:cantSplit/>
        </w:trPr>
        <w:tc>
          <w:tcPr>
            <w:tcW w:w="1893" w:type="pct"/>
            <w:shd w:val="clear" w:color="auto" w:fill="auto"/>
          </w:tcPr>
          <w:p w14:paraId="577751E1" w14:textId="77777777" w:rsidR="003A46BD" w:rsidRPr="00AF5773" w:rsidRDefault="003A46BD" w:rsidP="00401A0F">
            <w:pPr>
              <w:spacing w:after="120"/>
            </w:pPr>
            <w:r w:rsidRPr="00AF5773">
              <w:t>Perceel</w:t>
            </w:r>
          </w:p>
        </w:tc>
        <w:tc>
          <w:tcPr>
            <w:tcW w:w="3107" w:type="pct"/>
            <w:shd w:val="clear" w:color="auto" w:fill="auto"/>
          </w:tcPr>
          <w:p w14:paraId="178CF7B0" w14:textId="77777777" w:rsidR="003A46BD" w:rsidRPr="00AF5773" w:rsidRDefault="003A46BD" w:rsidP="0082300B">
            <w:pPr>
              <w:spacing w:after="120"/>
            </w:pPr>
            <w:r w:rsidRPr="00AF5773">
              <w:t xml:space="preserve">Een afgebakend onderdeel van de Opdracht waarop kan worden ingeschreven. </w:t>
            </w:r>
          </w:p>
        </w:tc>
      </w:tr>
      <w:tr w:rsidR="008628CB" w:rsidRPr="00AF5773" w14:paraId="2F904B94" w14:textId="77777777" w:rsidTr="00C65736">
        <w:trPr>
          <w:cantSplit/>
          <w:trHeight w:val="780"/>
        </w:trPr>
        <w:tc>
          <w:tcPr>
            <w:tcW w:w="1893" w:type="pct"/>
            <w:shd w:val="clear" w:color="auto" w:fill="auto"/>
          </w:tcPr>
          <w:p w14:paraId="1E99A523" w14:textId="77777777" w:rsidR="008628CB" w:rsidRPr="00AF5773" w:rsidRDefault="00AD6E33" w:rsidP="00BB0F03">
            <w:pPr>
              <w:spacing w:after="120"/>
            </w:pPr>
            <w:r w:rsidRPr="00AF5773">
              <w:t>Producentencluster</w:t>
            </w:r>
          </w:p>
        </w:tc>
        <w:tc>
          <w:tcPr>
            <w:tcW w:w="3107" w:type="pct"/>
            <w:shd w:val="clear" w:color="auto" w:fill="auto"/>
          </w:tcPr>
          <w:p w14:paraId="076101D7" w14:textId="77777777" w:rsidR="008628CB" w:rsidRPr="00AF5773" w:rsidRDefault="00AD6E33" w:rsidP="00BB0F03">
            <w:pPr>
              <w:spacing w:after="120"/>
            </w:pPr>
            <w:r w:rsidRPr="00AF5773">
              <w:t>Een cluster van merkfabrikanten van voertuigen (Original Equipment Manufacturers) behorende tot hetzelfde concern</w:t>
            </w:r>
            <w:r w:rsidR="00BA017F" w:rsidRPr="00AF5773">
              <w:t xml:space="preserve"> (holding)</w:t>
            </w:r>
            <w:r w:rsidRPr="00AF5773">
              <w:t xml:space="preserve"> waarbij er sprake is </w:t>
            </w:r>
            <w:r w:rsidR="00AA6AE6" w:rsidRPr="00AF5773">
              <w:t xml:space="preserve">van </w:t>
            </w:r>
            <w:r w:rsidRPr="00AF5773">
              <w:t xml:space="preserve">een </w:t>
            </w:r>
            <w:r w:rsidR="00AA6AE6" w:rsidRPr="00AF5773">
              <w:t xml:space="preserve">(wederzijdse) </w:t>
            </w:r>
            <w:r w:rsidRPr="00AF5773">
              <w:t>eigendomsverhouding.</w:t>
            </w:r>
          </w:p>
        </w:tc>
      </w:tr>
      <w:tr w:rsidR="00AD6E33" w:rsidRPr="00AF5773" w14:paraId="4F6E969F" w14:textId="77777777" w:rsidTr="00C65736">
        <w:trPr>
          <w:cantSplit/>
          <w:trHeight w:val="768"/>
        </w:trPr>
        <w:tc>
          <w:tcPr>
            <w:tcW w:w="1893" w:type="pct"/>
            <w:shd w:val="clear" w:color="auto" w:fill="auto"/>
          </w:tcPr>
          <w:p w14:paraId="4DB048A1" w14:textId="77777777" w:rsidR="00AD6E33" w:rsidRPr="00AF5773" w:rsidRDefault="00AD6E33" w:rsidP="00BB0F03">
            <w:pPr>
              <w:spacing w:after="120"/>
            </w:pPr>
            <w:r w:rsidRPr="00AF5773">
              <w:t>Referentie</w:t>
            </w:r>
          </w:p>
        </w:tc>
        <w:tc>
          <w:tcPr>
            <w:tcW w:w="3107" w:type="pct"/>
            <w:shd w:val="clear" w:color="auto" w:fill="auto"/>
          </w:tcPr>
          <w:p w14:paraId="7EDF167C" w14:textId="77777777" w:rsidR="00AD6E33" w:rsidRPr="00AF5773" w:rsidRDefault="00AD6E33" w:rsidP="00AD6E33">
            <w:pPr>
              <w:spacing w:after="120"/>
            </w:pPr>
            <w:r w:rsidRPr="00AF5773">
              <w:t>Een opgave zoals bedoeld in artikel 2.92a Aanbestedingswet waarin Gegadigde aantoont te beschikken over de vereiste kerncompetentie(s).</w:t>
            </w:r>
          </w:p>
        </w:tc>
      </w:tr>
      <w:tr w:rsidR="00D32741" w:rsidRPr="00AF5773" w14:paraId="388A34FA" w14:textId="77777777" w:rsidTr="00C65736">
        <w:trPr>
          <w:cantSplit/>
        </w:trPr>
        <w:tc>
          <w:tcPr>
            <w:tcW w:w="1893" w:type="pct"/>
            <w:shd w:val="clear" w:color="auto" w:fill="auto"/>
          </w:tcPr>
          <w:p w14:paraId="60952A1A" w14:textId="77777777" w:rsidR="00D32741" w:rsidRPr="00AF5773" w:rsidRDefault="00D32741" w:rsidP="00401A0F">
            <w:pPr>
              <w:spacing w:after="120"/>
            </w:pPr>
            <w:r w:rsidRPr="00AF5773">
              <w:t>Selectieleidraad</w:t>
            </w:r>
          </w:p>
        </w:tc>
        <w:tc>
          <w:tcPr>
            <w:tcW w:w="3107" w:type="pct"/>
            <w:shd w:val="clear" w:color="auto" w:fill="auto"/>
          </w:tcPr>
          <w:p w14:paraId="557D0734" w14:textId="77777777" w:rsidR="00D32741" w:rsidRPr="00AF5773" w:rsidRDefault="0081072D" w:rsidP="005A56C1">
            <w:pPr>
              <w:spacing w:after="120"/>
            </w:pPr>
            <w:r w:rsidRPr="00AF5773">
              <w:t>Dit</w:t>
            </w:r>
            <w:r w:rsidR="00F26943" w:rsidRPr="00AF5773">
              <w:t xml:space="preserve"> document </w:t>
            </w:r>
            <w:r w:rsidR="00D32741" w:rsidRPr="00AF5773">
              <w:t xml:space="preserve">inclusief </w:t>
            </w:r>
            <w:r w:rsidR="00F26943" w:rsidRPr="00AF5773">
              <w:t xml:space="preserve">alle </w:t>
            </w:r>
            <w:r w:rsidR="00D32741" w:rsidRPr="00AF5773">
              <w:t xml:space="preserve">Bijlagen en Standaardformulieren, </w:t>
            </w:r>
            <w:r w:rsidR="00D32741" w:rsidRPr="00AF5773">
              <w:rPr>
                <w:rFonts w:cs="Tahoma"/>
              </w:rPr>
              <w:t xml:space="preserve">die door </w:t>
            </w:r>
            <w:r w:rsidR="002929D5" w:rsidRPr="00AF5773">
              <w:rPr>
                <w:rFonts w:cs="Tahoma"/>
              </w:rPr>
              <w:t>Aa</w:t>
            </w:r>
            <w:r w:rsidR="00A818A3" w:rsidRPr="00AF5773">
              <w:rPr>
                <w:rFonts w:cs="Tahoma"/>
              </w:rPr>
              <w:t>n</w:t>
            </w:r>
            <w:r w:rsidR="002929D5" w:rsidRPr="00AF5773">
              <w:rPr>
                <w:rFonts w:cs="Tahoma"/>
              </w:rPr>
              <w:t>besteder</w:t>
            </w:r>
            <w:r w:rsidR="00D32741" w:rsidRPr="00AF5773">
              <w:rPr>
                <w:rFonts w:cs="Tahoma"/>
              </w:rPr>
              <w:t xml:space="preserve"> aan de</w:t>
            </w:r>
            <w:r w:rsidR="005A56C1" w:rsidRPr="00AF5773">
              <w:rPr>
                <w:rFonts w:cs="Tahoma"/>
              </w:rPr>
              <w:t xml:space="preserve"> </w:t>
            </w:r>
            <w:r w:rsidR="005A56C1" w:rsidRPr="00AF5773">
              <w:t xml:space="preserve">potentiële </w:t>
            </w:r>
            <w:r w:rsidR="00A818A3" w:rsidRPr="00AF5773">
              <w:rPr>
                <w:rFonts w:cs="Tahoma"/>
              </w:rPr>
              <w:t>Gegadigden</w:t>
            </w:r>
            <w:r w:rsidR="00D32741" w:rsidRPr="00AF5773">
              <w:rPr>
                <w:rFonts w:cs="Tahoma"/>
              </w:rPr>
              <w:t xml:space="preserve"> is verstrekt en waarin de Opdracht, de </w:t>
            </w:r>
            <w:r w:rsidR="00D35D86" w:rsidRPr="00AF5773">
              <w:rPr>
                <w:rFonts w:cs="Tahoma"/>
              </w:rPr>
              <w:t>Aanbesteding</w:t>
            </w:r>
            <w:r w:rsidR="00D32741" w:rsidRPr="00AF5773">
              <w:rPr>
                <w:rFonts w:cs="Tahoma"/>
              </w:rPr>
              <w:t xml:space="preserve">, de </w:t>
            </w:r>
            <w:r w:rsidR="00CC3AEE" w:rsidRPr="00AF5773">
              <w:rPr>
                <w:rFonts w:cs="Tahoma"/>
              </w:rPr>
              <w:t>Uitsluitingsgronden, de</w:t>
            </w:r>
            <w:r w:rsidR="00000B80" w:rsidRPr="00AF5773">
              <w:rPr>
                <w:rFonts w:cs="Tahoma"/>
              </w:rPr>
              <w:t xml:space="preserve"> (minimum)</w:t>
            </w:r>
            <w:r w:rsidR="00CC3AEE" w:rsidRPr="00AF5773">
              <w:rPr>
                <w:rFonts w:cs="Tahoma"/>
              </w:rPr>
              <w:t xml:space="preserve"> Geschiktheidseisen</w:t>
            </w:r>
            <w:r w:rsidR="00D35D86" w:rsidRPr="00AF5773">
              <w:rPr>
                <w:rFonts w:cs="Tahoma"/>
              </w:rPr>
              <w:t xml:space="preserve"> </w:t>
            </w:r>
            <w:r w:rsidR="00D32741" w:rsidRPr="00AF5773">
              <w:rPr>
                <w:rFonts w:cs="Tahoma"/>
              </w:rPr>
              <w:t>en de Selectiecriteria zijn beschreven</w:t>
            </w:r>
            <w:r w:rsidR="00D32741" w:rsidRPr="00AF5773">
              <w:t>.</w:t>
            </w:r>
          </w:p>
        </w:tc>
      </w:tr>
      <w:tr w:rsidR="00B75F17" w:rsidRPr="00AF5773" w14:paraId="68293072" w14:textId="77777777" w:rsidTr="00C65736">
        <w:trPr>
          <w:cantSplit/>
        </w:trPr>
        <w:tc>
          <w:tcPr>
            <w:tcW w:w="1893" w:type="pct"/>
            <w:shd w:val="clear" w:color="auto" w:fill="auto"/>
          </w:tcPr>
          <w:p w14:paraId="291F218E" w14:textId="77777777" w:rsidR="00B75F17" w:rsidRPr="00AF5773" w:rsidRDefault="00B75F17" w:rsidP="00401A0F">
            <w:pPr>
              <w:spacing w:after="120"/>
            </w:pPr>
            <w:r w:rsidRPr="00AF5773">
              <w:t xml:space="preserve">Standaardformulier </w:t>
            </w:r>
          </w:p>
        </w:tc>
        <w:tc>
          <w:tcPr>
            <w:tcW w:w="3107" w:type="pct"/>
            <w:shd w:val="clear" w:color="auto" w:fill="auto"/>
          </w:tcPr>
          <w:p w14:paraId="2A570A0C" w14:textId="77777777" w:rsidR="00B75F17" w:rsidRPr="00AF5773" w:rsidRDefault="00B75F17" w:rsidP="001A364A">
            <w:pPr>
              <w:spacing w:after="120"/>
            </w:pPr>
            <w:r w:rsidRPr="00AF5773">
              <w:t xml:space="preserve">Een verplicht door een Gegadigde te gebruiken formulier bij het opstellen </w:t>
            </w:r>
            <w:r w:rsidR="001A364A" w:rsidRPr="00AF5773">
              <w:t>en</w:t>
            </w:r>
            <w:r w:rsidRPr="00AF5773">
              <w:t xml:space="preserve"> indienen van de Aanmelding, zoals opgenomen bij de</w:t>
            </w:r>
            <w:r w:rsidR="0081072D" w:rsidRPr="00AF5773">
              <w:t>ze</w:t>
            </w:r>
            <w:r w:rsidRPr="00AF5773">
              <w:t xml:space="preserve"> Selectieleidraad.</w:t>
            </w:r>
          </w:p>
        </w:tc>
      </w:tr>
      <w:tr w:rsidR="00BA017F" w:rsidRPr="00AF5773" w14:paraId="6FED2C51" w14:textId="77777777" w:rsidTr="00C65736">
        <w:trPr>
          <w:cantSplit/>
        </w:trPr>
        <w:tc>
          <w:tcPr>
            <w:tcW w:w="1893" w:type="pct"/>
            <w:shd w:val="clear" w:color="auto" w:fill="auto"/>
          </w:tcPr>
          <w:p w14:paraId="0F346733" w14:textId="77777777" w:rsidR="00BA017F" w:rsidRPr="00AF5773" w:rsidRDefault="00BA017F" w:rsidP="00401A0F">
            <w:pPr>
              <w:spacing w:after="120"/>
            </w:pPr>
            <w:r w:rsidRPr="00AF5773">
              <w:t>Strategische voertuigen</w:t>
            </w:r>
          </w:p>
        </w:tc>
        <w:tc>
          <w:tcPr>
            <w:tcW w:w="3107" w:type="pct"/>
            <w:shd w:val="clear" w:color="auto" w:fill="auto"/>
          </w:tcPr>
          <w:p w14:paraId="6867C493" w14:textId="18DC7110" w:rsidR="00BA017F" w:rsidRPr="00AF5773" w:rsidRDefault="00C950E6" w:rsidP="00C950E6">
            <w:pPr>
              <w:spacing w:after="120"/>
            </w:pPr>
            <w:r w:rsidRPr="00AF5773">
              <w:rPr>
                <w:rFonts w:cs="Arial"/>
                <w:color w:val="272727"/>
                <w:lang w:eastAsia="nl-NL"/>
              </w:rPr>
              <w:t>Voertuigen die direct invloed hebben op de continuïteit van de luchthaven zoals brandweervoertuigen en specifieke voertuigen ten behoeve van de sneeuw- en gladheidbestrijding. Deze voertuigen worden categorie S (</w:t>
            </w:r>
            <w:r w:rsidR="003B0CEC" w:rsidRPr="00AF5773">
              <w:rPr>
                <w:rFonts w:cs="Arial"/>
                <w:color w:val="272727"/>
                <w:lang w:eastAsia="nl-NL"/>
              </w:rPr>
              <w:t>CAT</w:t>
            </w:r>
            <w:r w:rsidRPr="00AF5773">
              <w:rPr>
                <w:rFonts w:cs="Arial"/>
                <w:color w:val="272727"/>
                <w:lang w:eastAsia="nl-NL"/>
              </w:rPr>
              <w:t xml:space="preserve"> S) voertuigen genoemd</w:t>
            </w:r>
          </w:p>
        </w:tc>
      </w:tr>
      <w:tr w:rsidR="00D32741" w:rsidRPr="00AF5773" w14:paraId="20575415" w14:textId="77777777" w:rsidTr="00401A0F">
        <w:trPr>
          <w:cantSplit/>
        </w:trPr>
        <w:tc>
          <w:tcPr>
            <w:tcW w:w="1893" w:type="pct"/>
            <w:shd w:val="clear" w:color="auto" w:fill="auto"/>
          </w:tcPr>
          <w:p w14:paraId="78CA155C" w14:textId="77777777" w:rsidR="00D32741" w:rsidRPr="00AF5773" w:rsidRDefault="00D32741" w:rsidP="00401A0F">
            <w:pPr>
              <w:spacing w:after="120"/>
            </w:pPr>
            <w:r w:rsidRPr="00AF5773">
              <w:lastRenderedPageBreak/>
              <w:t>TenderNed</w:t>
            </w:r>
          </w:p>
        </w:tc>
        <w:tc>
          <w:tcPr>
            <w:tcW w:w="3107" w:type="pct"/>
            <w:shd w:val="clear" w:color="auto" w:fill="auto"/>
          </w:tcPr>
          <w:p w14:paraId="7BA26706" w14:textId="77777777" w:rsidR="00D32741" w:rsidRPr="00AF5773" w:rsidRDefault="00D32741" w:rsidP="000278E1">
            <w:pPr>
              <w:spacing w:after="120"/>
            </w:pPr>
            <w:r w:rsidRPr="00AF5773">
              <w:t xml:space="preserve">Elektronisch platform waarmee deze Europese </w:t>
            </w:r>
            <w:r w:rsidR="0082300B" w:rsidRPr="00AF5773">
              <w:t xml:space="preserve">Aanbesteding </w:t>
            </w:r>
            <w:r w:rsidRPr="00AF5773">
              <w:t>wordt uitgevoerd</w:t>
            </w:r>
            <w:r w:rsidR="00CF2A15" w:rsidRPr="00AF5773">
              <w:t xml:space="preserve">, te raadplegen via: </w:t>
            </w:r>
            <w:hyperlink r:id="rId8" w:history="1">
              <w:r w:rsidR="000278E1" w:rsidRPr="00AF5773">
                <w:rPr>
                  <w:rStyle w:val="Hyperlink"/>
                </w:rPr>
                <w:t>www.tenderned.nl</w:t>
              </w:r>
            </w:hyperlink>
            <w:r w:rsidR="00CF2A15" w:rsidRPr="00AF5773">
              <w:t>.</w:t>
            </w:r>
          </w:p>
        </w:tc>
      </w:tr>
      <w:tr w:rsidR="004033A3" w:rsidRPr="00AF5773" w14:paraId="403E13B4" w14:textId="77777777" w:rsidTr="00401A0F">
        <w:trPr>
          <w:cantSplit/>
        </w:trPr>
        <w:tc>
          <w:tcPr>
            <w:tcW w:w="1893" w:type="pct"/>
            <w:shd w:val="clear" w:color="auto" w:fill="auto"/>
          </w:tcPr>
          <w:p w14:paraId="514169B1" w14:textId="2BFEA56F" w:rsidR="004033A3" w:rsidRPr="00AF5773" w:rsidRDefault="004033A3" w:rsidP="00401A0F">
            <w:pPr>
              <w:spacing w:after="120"/>
            </w:pPr>
            <w:r w:rsidRPr="00AF5773">
              <w:t xml:space="preserve">Type </w:t>
            </w:r>
            <w:r w:rsidR="004671BD" w:rsidRPr="00AF5773">
              <w:t>v</w:t>
            </w:r>
            <w:r w:rsidRPr="00AF5773">
              <w:t>oertuigen</w:t>
            </w:r>
          </w:p>
        </w:tc>
        <w:tc>
          <w:tcPr>
            <w:tcW w:w="3107" w:type="pct"/>
            <w:shd w:val="clear" w:color="auto" w:fill="auto"/>
          </w:tcPr>
          <w:p w14:paraId="558090C1" w14:textId="77777777" w:rsidR="004033A3" w:rsidRPr="00AF5773" w:rsidRDefault="002269CE" w:rsidP="00401A0F">
            <w:pPr>
              <w:spacing w:after="120"/>
            </w:pPr>
            <w:r w:rsidRPr="00AF5773">
              <w:t xml:space="preserve">Een type voertuig is </w:t>
            </w:r>
            <w:r w:rsidR="005D1D48" w:rsidRPr="00AF5773">
              <w:t xml:space="preserve">een </w:t>
            </w:r>
            <w:r w:rsidRPr="00AF5773">
              <w:t xml:space="preserve">groep </w:t>
            </w:r>
            <w:r w:rsidR="00D718F1" w:rsidRPr="00AF5773">
              <w:t xml:space="preserve">gemotoriseerde </w:t>
            </w:r>
            <w:r w:rsidRPr="00AF5773">
              <w:t xml:space="preserve">voertuigen </w:t>
            </w:r>
            <w:r w:rsidR="005D1D48" w:rsidRPr="00AF5773">
              <w:t>met</w:t>
            </w:r>
            <w:r w:rsidRPr="00AF5773">
              <w:t xml:space="preserve"> dezelfde aard en functie. Hierbij valt te </w:t>
            </w:r>
            <w:r w:rsidR="005D1D48" w:rsidRPr="00AF5773">
              <w:t>denken</w:t>
            </w:r>
            <w:r w:rsidRPr="00AF5773">
              <w:t xml:space="preserve"> aan b</w:t>
            </w:r>
            <w:r w:rsidR="004033A3" w:rsidRPr="00AF5773">
              <w:t>rommers, vrachtauto’s, brandweer</w:t>
            </w:r>
            <w:r w:rsidRPr="00AF5773">
              <w:t>voertuigen</w:t>
            </w:r>
            <w:r w:rsidR="004033A3" w:rsidRPr="00AF5773">
              <w:t xml:space="preserve">, </w:t>
            </w:r>
            <w:r w:rsidRPr="00AF5773">
              <w:t>voertuigen ten behoeve van de gladheidsbestrijding</w:t>
            </w:r>
            <w:r w:rsidR="005D1D48" w:rsidRPr="00AF5773">
              <w:t>, etc</w:t>
            </w:r>
            <w:r w:rsidRPr="00AF5773">
              <w:t>.</w:t>
            </w:r>
          </w:p>
        </w:tc>
      </w:tr>
      <w:tr w:rsidR="00D32741" w:rsidRPr="00AF5773" w14:paraId="3DB4E349" w14:textId="77777777" w:rsidTr="00401A0F">
        <w:trPr>
          <w:cantSplit/>
        </w:trPr>
        <w:tc>
          <w:tcPr>
            <w:tcW w:w="1893" w:type="pct"/>
            <w:shd w:val="clear" w:color="auto" w:fill="auto"/>
          </w:tcPr>
          <w:p w14:paraId="2886C732" w14:textId="77777777" w:rsidR="00D32741" w:rsidRPr="00AF5773" w:rsidRDefault="00D32741" w:rsidP="00401A0F">
            <w:pPr>
              <w:spacing w:after="120"/>
            </w:pPr>
            <w:r w:rsidRPr="00AF5773">
              <w:t>UEA</w:t>
            </w:r>
          </w:p>
        </w:tc>
        <w:tc>
          <w:tcPr>
            <w:tcW w:w="3107" w:type="pct"/>
            <w:shd w:val="clear" w:color="auto" w:fill="auto"/>
          </w:tcPr>
          <w:p w14:paraId="559484BB" w14:textId="77777777" w:rsidR="00D32741" w:rsidRPr="00AF5773" w:rsidRDefault="00D32741" w:rsidP="00401A0F">
            <w:pPr>
              <w:spacing w:after="120"/>
            </w:pPr>
            <w:r w:rsidRPr="00AF5773">
              <w:t>Uniform Europees Aanbestedingsdocument: het document bestemd voor de opgave van de eigen verklaring zoals bedoeld in art. 3.64 jo. 2.84 Aanbestedingswet.</w:t>
            </w:r>
          </w:p>
        </w:tc>
      </w:tr>
      <w:tr w:rsidR="00D32741" w:rsidRPr="00AF5773" w14:paraId="4F0EE870" w14:textId="77777777" w:rsidTr="00401A0F">
        <w:trPr>
          <w:cantSplit/>
        </w:trPr>
        <w:tc>
          <w:tcPr>
            <w:tcW w:w="1893" w:type="pct"/>
            <w:shd w:val="clear" w:color="auto" w:fill="auto"/>
          </w:tcPr>
          <w:p w14:paraId="5F8029D4" w14:textId="77777777" w:rsidR="00D32741" w:rsidRPr="00AF5773" w:rsidRDefault="00D32741" w:rsidP="00401A0F">
            <w:pPr>
              <w:spacing w:after="120"/>
            </w:pPr>
            <w:r w:rsidRPr="00AF5773">
              <w:t>Uitsluitingsgronden</w:t>
            </w:r>
          </w:p>
        </w:tc>
        <w:tc>
          <w:tcPr>
            <w:tcW w:w="3107" w:type="pct"/>
            <w:shd w:val="clear" w:color="auto" w:fill="auto"/>
          </w:tcPr>
          <w:p w14:paraId="52D1A0B4" w14:textId="77777777" w:rsidR="00D32741" w:rsidRPr="00AF5773" w:rsidRDefault="00D65D1A" w:rsidP="00401A0F">
            <w:pPr>
              <w:spacing w:after="120"/>
            </w:pPr>
            <w:r w:rsidRPr="00AF5773">
              <w:t>De dwingende gronden voor uitsluiting van deelneming aan deze Aanbesteding als bedoeld in artikel 2.86 Aanbestedingswet en de door de Aanbesteder gehanteerde facultatieve gronden voor uitsluiting van deelneming aan deze Aanbesteding als bedoeld in artikel 2.87 Aanbestedingswet.</w:t>
            </w:r>
          </w:p>
        </w:tc>
      </w:tr>
      <w:tr w:rsidR="00D32741" w:rsidRPr="00AF5773" w14:paraId="7231F68D" w14:textId="77777777" w:rsidTr="00401A0F">
        <w:trPr>
          <w:cantSplit/>
        </w:trPr>
        <w:tc>
          <w:tcPr>
            <w:tcW w:w="1893" w:type="pct"/>
            <w:shd w:val="clear" w:color="auto" w:fill="auto"/>
          </w:tcPr>
          <w:p w14:paraId="09F802BB" w14:textId="77777777" w:rsidR="00D32741" w:rsidRPr="00AF5773" w:rsidRDefault="00D32741" w:rsidP="0082300B">
            <w:pPr>
              <w:spacing w:after="120"/>
              <w:rPr>
                <w:color w:val="F79646" w:themeColor="accent6"/>
              </w:rPr>
            </w:pPr>
            <w:r w:rsidRPr="00AF5773">
              <w:rPr>
                <w:bCs/>
              </w:rPr>
              <w:t>Uitnodiging tot Inschrijv</w:t>
            </w:r>
            <w:r w:rsidR="0082300B" w:rsidRPr="00AF5773">
              <w:rPr>
                <w:bCs/>
              </w:rPr>
              <w:t>ing</w:t>
            </w:r>
          </w:p>
        </w:tc>
        <w:tc>
          <w:tcPr>
            <w:tcW w:w="3107" w:type="pct"/>
            <w:shd w:val="clear" w:color="auto" w:fill="auto"/>
          </w:tcPr>
          <w:p w14:paraId="0A8D84F2" w14:textId="77777777" w:rsidR="00D32741" w:rsidRPr="00AF5773" w:rsidRDefault="00D32741" w:rsidP="0081072D">
            <w:pPr>
              <w:spacing w:after="120"/>
              <w:rPr>
                <w:color w:val="F79646" w:themeColor="accent6"/>
              </w:rPr>
            </w:pPr>
            <w:r w:rsidRPr="00AF5773">
              <w:t xml:space="preserve">De offerteaanvraag inclusief Bijlagen, zoals bedoeld in Aanbestedingswet, die door de Aanbesteder aan de geselecteerde Gegadigden wordt verstrekt voor deelname aan de </w:t>
            </w:r>
            <w:r w:rsidR="004B6E3F" w:rsidRPr="00AF5773">
              <w:t>inschrijvings- en gunningsfase</w:t>
            </w:r>
            <w:r w:rsidRPr="00AF5773">
              <w:t xml:space="preserve"> en het indienen van een Inschrijving en </w:t>
            </w:r>
            <w:r w:rsidR="0082300B" w:rsidRPr="00AF5773">
              <w:t xml:space="preserve">die </w:t>
            </w:r>
            <w:r w:rsidRPr="00AF5773">
              <w:t xml:space="preserve">een (nadere) omschrijving inhoudt van het voorwerp van Aanbesteding. </w:t>
            </w:r>
          </w:p>
        </w:tc>
      </w:tr>
      <w:tr w:rsidR="004033A3" w:rsidRPr="00AF5773" w14:paraId="2FE682A4" w14:textId="77777777" w:rsidTr="00401A0F">
        <w:trPr>
          <w:cantSplit/>
        </w:trPr>
        <w:tc>
          <w:tcPr>
            <w:tcW w:w="1893" w:type="pct"/>
            <w:shd w:val="clear" w:color="auto" w:fill="auto"/>
          </w:tcPr>
          <w:p w14:paraId="01CC79BC" w14:textId="631D6B4A" w:rsidR="004033A3" w:rsidRPr="00AF5773" w:rsidRDefault="004033A3" w:rsidP="0082300B">
            <w:pPr>
              <w:spacing w:after="120"/>
              <w:rPr>
                <w:bCs/>
              </w:rPr>
            </w:pPr>
            <w:r w:rsidRPr="00AF5773">
              <w:rPr>
                <w:bCs/>
              </w:rPr>
              <w:t xml:space="preserve">Zware </w:t>
            </w:r>
            <w:r w:rsidR="004671BD" w:rsidRPr="00AF5773">
              <w:rPr>
                <w:bCs/>
              </w:rPr>
              <w:t>v</w:t>
            </w:r>
            <w:r w:rsidRPr="00AF5773">
              <w:rPr>
                <w:bCs/>
              </w:rPr>
              <w:t>oertuigen</w:t>
            </w:r>
          </w:p>
        </w:tc>
        <w:tc>
          <w:tcPr>
            <w:tcW w:w="3107" w:type="pct"/>
            <w:shd w:val="clear" w:color="auto" w:fill="auto"/>
          </w:tcPr>
          <w:p w14:paraId="1C66D42D" w14:textId="77777777" w:rsidR="004033A3" w:rsidRPr="00AF5773" w:rsidRDefault="00763409" w:rsidP="0081072D">
            <w:pPr>
              <w:spacing w:after="120"/>
            </w:pPr>
            <w:r w:rsidRPr="00AF5773">
              <w:t xml:space="preserve">Dit betreft </w:t>
            </w:r>
            <w:r w:rsidR="00AA6AE6" w:rsidRPr="00AF5773">
              <w:t xml:space="preserve">gemotoriseerde </w:t>
            </w:r>
            <w:r w:rsidRPr="00AF5773">
              <w:t xml:space="preserve">voertuigen met </w:t>
            </w:r>
            <w:r w:rsidR="002269CE" w:rsidRPr="00AF5773">
              <w:t xml:space="preserve">een gewicht van tenminste </w:t>
            </w:r>
            <w:r w:rsidR="00364B72" w:rsidRPr="00AF5773">
              <w:t>3.500</w:t>
            </w:r>
            <w:r w:rsidR="002269CE" w:rsidRPr="00AF5773">
              <w:t xml:space="preserve"> kilogram. Voorbeeld zijn vrachtwagens, maar ook bewegende landbouwmachines of bouwmachines, h</w:t>
            </w:r>
            <w:r w:rsidR="005D1D48" w:rsidRPr="00AF5773">
              <w:t>ij</w:t>
            </w:r>
            <w:r w:rsidR="002269CE" w:rsidRPr="00AF5773">
              <w:t>svoertuigen, brandweervoertuigen</w:t>
            </w:r>
            <w:r w:rsidR="00364B72" w:rsidRPr="00AF5773">
              <w:t>, voertuigen ten behoeve van de gladheidsbestrijding</w:t>
            </w:r>
            <w:r w:rsidR="002269CE" w:rsidRPr="00AF5773">
              <w:t>.</w:t>
            </w:r>
          </w:p>
        </w:tc>
      </w:tr>
    </w:tbl>
    <w:p w14:paraId="392E9237" w14:textId="77777777" w:rsidR="00D32741" w:rsidRPr="00AF5773" w:rsidRDefault="00D32741" w:rsidP="00D32741">
      <w:pPr>
        <w:rPr>
          <w:b/>
        </w:rPr>
      </w:pPr>
    </w:p>
    <w:p w14:paraId="4AAC0A24" w14:textId="77777777" w:rsidR="00D32741" w:rsidRPr="00AF5773" w:rsidRDefault="00D32741" w:rsidP="00D32741">
      <w:r w:rsidRPr="00AF5773">
        <w:br w:type="page"/>
      </w:r>
    </w:p>
    <w:p w14:paraId="450DEFD4" w14:textId="77777777" w:rsidR="00D32741" w:rsidRPr="00AF5773" w:rsidRDefault="00D32741" w:rsidP="00D32741">
      <w:pPr>
        <w:pStyle w:val="Kop1"/>
        <w:numPr>
          <w:ilvl w:val="0"/>
          <w:numId w:val="0"/>
        </w:numPr>
        <w:ind w:left="360" w:hanging="360"/>
        <w:rPr>
          <w:lang w:val="nl-NL"/>
        </w:rPr>
      </w:pPr>
      <w:bookmarkStart w:id="3" w:name="_Toc456969914"/>
      <w:bookmarkStart w:id="4" w:name="_Toc484179948"/>
      <w:r w:rsidRPr="00AF5773">
        <w:rPr>
          <w:lang w:val="nl-NL"/>
        </w:rPr>
        <w:lastRenderedPageBreak/>
        <w:t>Voorwoord</w:t>
      </w:r>
      <w:bookmarkEnd w:id="3"/>
      <w:bookmarkEnd w:id="4"/>
    </w:p>
    <w:p w14:paraId="42B66F4F" w14:textId="0F70EE46" w:rsidR="00D32741" w:rsidRPr="00AF5773" w:rsidRDefault="00D32741" w:rsidP="00B829C6">
      <w:pPr>
        <w:jc w:val="both"/>
      </w:pPr>
      <w:r w:rsidRPr="00AF5773">
        <w:t xml:space="preserve">Voor u ligt de Selectieleidraad </w:t>
      </w:r>
      <w:r w:rsidR="00EE5C20" w:rsidRPr="00AF5773">
        <w:t xml:space="preserve">van Schiphol Nederland B.V. inzake </w:t>
      </w:r>
      <w:r w:rsidR="00B829C6" w:rsidRPr="00AF5773">
        <w:t xml:space="preserve">de </w:t>
      </w:r>
      <w:r w:rsidR="00EE5C20" w:rsidRPr="00AF5773">
        <w:t xml:space="preserve">Europese Aanbesteding </w:t>
      </w:r>
      <w:r w:rsidR="00DC3F61" w:rsidRPr="00AF5773">
        <w:t>voor</w:t>
      </w:r>
      <w:r w:rsidR="000B3E82" w:rsidRPr="00AF5773">
        <w:t xml:space="preserve"> </w:t>
      </w:r>
      <w:r w:rsidR="00B829C6" w:rsidRPr="00AF5773">
        <w:t>Equipment &amp; Fleetmanagement</w:t>
      </w:r>
      <w:r w:rsidR="000B3E82" w:rsidRPr="00AF5773">
        <w:t xml:space="preserve"> voor </w:t>
      </w:r>
      <w:r w:rsidR="00D718F1" w:rsidRPr="00AF5773">
        <w:t xml:space="preserve">het onderhoud en </w:t>
      </w:r>
      <w:r w:rsidR="00BA017F" w:rsidRPr="00AF5773">
        <w:t xml:space="preserve">de </w:t>
      </w:r>
      <w:r w:rsidR="00D718F1" w:rsidRPr="00AF5773">
        <w:t>lease</w:t>
      </w:r>
      <w:r w:rsidR="000B3E82" w:rsidRPr="00AF5773">
        <w:t xml:space="preserve"> van </w:t>
      </w:r>
      <w:r w:rsidR="004671BD" w:rsidRPr="00AF5773">
        <w:t>B</w:t>
      </w:r>
      <w:r w:rsidR="00D718F1" w:rsidRPr="00AF5773">
        <w:t xml:space="preserve">edrijfsgebonden en </w:t>
      </w:r>
      <w:r w:rsidR="004671BD" w:rsidRPr="00AF5773">
        <w:t>S</w:t>
      </w:r>
      <w:r w:rsidR="00D718F1" w:rsidRPr="00AF5773">
        <w:t xml:space="preserve">trategische </w:t>
      </w:r>
      <w:r w:rsidR="000B3E82" w:rsidRPr="00AF5773">
        <w:t>voertuigen</w:t>
      </w:r>
      <w:r w:rsidR="00B829C6" w:rsidRPr="00AF5773">
        <w:t>.</w:t>
      </w:r>
    </w:p>
    <w:p w14:paraId="6BD8F4A0" w14:textId="77777777" w:rsidR="00D32741" w:rsidRPr="00AF5773" w:rsidRDefault="00D32741">
      <w:pPr>
        <w:jc w:val="both"/>
      </w:pPr>
    </w:p>
    <w:p w14:paraId="7D2D9089" w14:textId="77777777" w:rsidR="00EE5C20" w:rsidRPr="00AF5773" w:rsidRDefault="00EE5C20">
      <w:pPr>
        <w:jc w:val="both"/>
      </w:pPr>
      <w:r w:rsidRPr="00AF5773">
        <w:t xml:space="preserve">Door het publiceren van deze Selectieleidraad op TenderNed nodigt Aanbesteder elke geïnteresseerde marktpartij, die voldoet aan alle gestelde eisen en voorwaarden, uit om een Aanmelding in te dienen. Deze Selectieleidraad geeft informatie over het verloop van de Aanbesteding en de in het kader van de Aanbesteding gevraagde informatie. </w:t>
      </w:r>
    </w:p>
    <w:p w14:paraId="580EE60F" w14:textId="3BB9B182" w:rsidR="00EE5C20" w:rsidRPr="00AF5773" w:rsidRDefault="00EE5C20">
      <w:pPr>
        <w:pStyle w:val="Plattetekst"/>
        <w:spacing w:before="240" w:after="240" w:line="288" w:lineRule="auto"/>
        <w:rPr>
          <w:lang w:val="nl-NL"/>
        </w:rPr>
      </w:pPr>
      <w:r w:rsidRPr="00AF5773">
        <w:rPr>
          <w:lang w:val="nl-NL"/>
        </w:rPr>
        <w:t xml:space="preserve">Aanbesteder volgt </w:t>
      </w:r>
      <w:r w:rsidR="00DC3F61" w:rsidRPr="00AF5773">
        <w:rPr>
          <w:lang w:val="nl-NL"/>
        </w:rPr>
        <w:t xml:space="preserve">voor de Aanbesteding </w:t>
      </w:r>
      <w:r w:rsidRPr="00AF5773">
        <w:rPr>
          <w:lang w:val="nl-NL"/>
        </w:rPr>
        <w:t>een onderhandelingsprocedure met aankondiging</w:t>
      </w:r>
      <w:r w:rsidR="003E3930" w:rsidRPr="00AF5773">
        <w:rPr>
          <w:lang w:val="nl-NL"/>
        </w:rPr>
        <w:t xml:space="preserve"> vooraf</w:t>
      </w:r>
      <w:r w:rsidR="00B829C6" w:rsidRPr="00AF5773">
        <w:rPr>
          <w:lang w:val="nl-NL"/>
        </w:rPr>
        <w:t>.</w:t>
      </w:r>
      <w:r w:rsidR="00186635" w:rsidRPr="00AF5773">
        <w:rPr>
          <w:lang w:val="nl-NL"/>
        </w:rPr>
        <w:t xml:space="preserve"> </w:t>
      </w:r>
      <w:r w:rsidRPr="00AF5773">
        <w:rPr>
          <w:lang w:val="nl-NL"/>
        </w:rPr>
        <w:t>Aan deze procedure kan elke marktpartij deelnemen door te reageren op de aankondiging die Aanbesteder heeft gepubliceerd op de website www.TenderNed.nl. Voor een handleiding van TenderNed wordt u verwezen naar:</w:t>
      </w:r>
    </w:p>
    <w:p w14:paraId="4E9CA4E4" w14:textId="0654543B" w:rsidR="00EE5C20" w:rsidRPr="00AF5773" w:rsidRDefault="00BA017F">
      <w:pPr>
        <w:jc w:val="both"/>
        <w:rPr>
          <w:rFonts w:cs="Tahoma"/>
        </w:rPr>
      </w:pPr>
      <w:r w:rsidRPr="00AF5773">
        <w:t>https://www.tenderned.nl/e-gids/handleiding/handleiding-onderneming</w:t>
      </w:r>
    </w:p>
    <w:p w14:paraId="6A6E97B1" w14:textId="77777777" w:rsidR="00EE5C20" w:rsidRPr="00AF5773" w:rsidRDefault="00EE5C20" w:rsidP="00965F04">
      <w:pPr>
        <w:jc w:val="both"/>
      </w:pPr>
    </w:p>
    <w:p w14:paraId="2FBE4B7A" w14:textId="4BE5BBED" w:rsidR="00F5008E" w:rsidRPr="00AF5773" w:rsidRDefault="002C4EDC" w:rsidP="00965F04">
      <w:pPr>
        <w:jc w:val="both"/>
      </w:pPr>
      <w:r w:rsidRPr="00AF5773">
        <w:t>De selectiefase van deze</w:t>
      </w:r>
      <w:r w:rsidR="008019F0" w:rsidRPr="00AF5773">
        <w:t xml:space="preserve"> onderhandelingsprocedure met aankondiging </w:t>
      </w:r>
      <w:r w:rsidR="003E3930" w:rsidRPr="00AF5773">
        <w:t xml:space="preserve">vooraf </w:t>
      </w:r>
      <w:r w:rsidR="008019F0" w:rsidRPr="00AF5773">
        <w:t xml:space="preserve">verloopt als volgt: </w:t>
      </w:r>
      <w:r w:rsidR="00F5008E" w:rsidRPr="00AF5773">
        <w:t>o</w:t>
      </w:r>
      <w:r w:rsidR="008019F0" w:rsidRPr="00AF5773">
        <w:t xml:space="preserve">p basis van een openbare aankondiging kunnen marktpartijen de </w:t>
      </w:r>
      <w:r w:rsidR="00581FE1" w:rsidRPr="00AF5773">
        <w:t>Selectieleidraad</w:t>
      </w:r>
      <w:r w:rsidR="008019F0" w:rsidRPr="00AF5773">
        <w:t xml:space="preserve"> opvragen via TenderNed en op basis daarvan een </w:t>
      </w:r>
      <w:r w:rsidR="00581FE1" w:rsidRPr="00AF5773">
        <w:t>Aanmelding</w:t>
      </w:r>
      <w:r w:rsidR="008019F0" w:rsidRPr="00AF5773">
        <w:t xml:space="preserve"> indienen. In deze </w:t>
      </w:r>
      <w:r w:rsidR="00581FE1" w:rsidRPr="00AF5773">
        <w:t>Aanmelding</w:t>
      </w:r>
      <w:r w:rsidR="008019F0" w:rsidRPr="00AF5773">
        <w:t xml:space="preserve"> </w:t>
      </w:r>
      <w:r w:rsidR="00965F04" w:rsidRPr="00AF5773">
        <w:t xml:space="preserve">dient </w:t>
      </w:r>
      <w:r w:rsidR="00581FE1" w:rsidRPr="00AF5773">
        <w:t>Gegadigde</w:t>
      </w:r>
      <w:r w:rsidR="008019F0" w:rsidRPr="00AF5773">
        <w:t xml:space="preserve"> aan </w:t>
      </w:r>
      <w:r w:rsidR="00965F04" w:rsidRPr="00AF5773">
        <w:t xml:space="preserve">te tonen </w:t>
      </w:r>
      <w:r w:rsidR="008019F0" w:rsidRPr="00AF5773">
        <w:t xml:space="preserve">dat hij voldoet aan de </w:t>
      </w:r>
      <w:r w:rsidR="00965F04" w:rsidRPr="00AF5773">
        <w:t>(minimum)</w:t>
      </w:r>
      <w:r w:rsidR="008019F0" w:rsidRPr="00AF5773">
        <w:t>eisen die Aanbesteder heeft gesteld (</w:t>
      </w:r>
      <w:r w:rsidR="0025550B" w:rsidRPr="00AF5773">
        <w:t>vertaald in Uitsluitingsgronden en</w:t>
      </w:r>
      <w:r w:rsidR="008019F0" w:rsidRPr="00AF5773">
        <w:t xml:space="preserve"> </w:t>
      </w:r>
      <w:r w:rsidR="00DC3F61" w:rsidRPr="00AF5773">
        <w:t>(minimum)</w:t>
      </w:r>
      <w:r w:rsidR="008019F0" w:rsidRPr="00AF5773">
        <w:t xml:space="preserve">Geschiktheidseisen ten aanzien van het uitvoeren van de Opdracht). Verder bevat de </w:t>
      </w:r>
      <w:r w:rsidR="003B1664" w:rsidRPr="00AF5773">
        <w:t>Aanmelding</w:t>
      </w:r>
      <w:r w:rsidR="008019F0" w:rsidRPr="00AF5773">
        <w:t xml:space="preserve"> een </w:t>
      </w:r>
      <w:r w:rsidR="003B1664" w:rsidRPr="00AF5773">
        <w:t>nadere uitwerking die de Gegadigde</w:t>
      </w:r>
      <w:r w:rsidR="008019F0" w:rsidRPr="00AF5773">
        <w:t xml:space="preserve"> baseert op de </w:t>
      </w:r>
      <w:r w:rsidR="00581FE1" w:rsidRPr="00AF5773">
        <w:t>Selectiecriteria</w:t>
      </w:r>
      <w:r w:rsidR="008019F0" w:rsidRPr="00AF5773">
        <w:t xml:space="preserve">, zoals </w:t>
      </w:r>
      <w:r w:rsidR="00F5008E" w:rsidRPr="00AF5773">
        <w:t>beschreven</w:t>
      </w:r>
      <w:r w:rsidR="008019F0" w:rsidRPr="00AF5773">
        <w:t xml:space="preserve"> in hoofdstuk </w:t>
      </w:r>
      <w:r w:rsidR="004671BD" w:rsidRPr="00AF5773">
        <w:t>7</w:t>
      </w:r>
      <w:r w:rsidR="008019F0" w:rsidRPr="00AF5773">
        <w:t xml:space="preserve">. </w:t>
      </w:r>
      <w:r w:rsidR="00736267" w:rsidRPr="00AF5773">
        <w:t xml:space="preserve">In paragraaf </w:t>
      </w:r>
      <w:r w:rsidR="00F06A4B" w:rsidRPr="00AF5773">
        <w:fldChar w:fldCharType="begin"/>
      </w:r>
      <w:r w:rsidR="00F06A4B" w:rsidRPr="00AF5773">
        <w:instrText xml:space="preserve"> REF _Ref477513234 \r \h </w:instrText>
      </w:r>
      <w:r w:rsidR="00B829C6" w:rsidRPr="00AF5773">
        <w:instrText xml:space="preserve"> \* MERGEFORMAT </w:instrText>
      </w:r>
      <w:r w:rsidR="00F06A4B" w:rsidRPr="00AF5773">
        <w:fldChar w:fldCharType="separate"/>
      </w:r>
      <w:r w:rsidR="00D87D5A">
        <w:t>3.2</w:t>
      </w:r>
      <w:r w:rsidR="00F06A4B" w:rsidRPr="00AF5773">
        <w:fldChar w:fldCharType="end"/>
      </w:r>
      <w:r w:rsidR="00736267" w:rsidRPr="00AF5773">
        <w:t xml:space="preserve"> van deze Selectieleidraad is de procedure voor deze Aanbesteding nader beschreven.</w:t>
      </w:r>
    </w:p>
    <w:p w14:paraId="3262498F" w14:textId="77777777" w:rsidR="00F5008E" w:rsidRPr="00AF5773" w:rsidRDefault="00F5008E" w:rsidP="00965F04">
      <w:pPr>
        <w:jc w:val="both"/>
      </w:pPr>
    </w:p>
    <w:p w14:paraId="7FACBC4D" w14:textId="402F6AF8" w:rsidR="00D32741" w:rsidRPr="00AF5773" w:rsidRDefault="00D32741" w:rsidP="00242C57">
      <w:pPr>
        <w:jc w:val="both"/>
      </w:pPr>
      <w:r w:rsidRPr="00AF5773">
        <w:t xml:space="preserve">Als u de Selectieleidraad niet volledig of niet in goede orde heeft ontvangen, dan verzoeken wij u dit zo spoedig mogelijk, maar vóór </w:t>
      </w:r>
      <w:r w:rsidR="00976E1A" w:rsidRPr="00AF5773">
        <w:t>de uiterste termijn voor het stellen van vragen ten behoeve van Nota van Inlichtingen 1</w:t>
      </w:r>
      <w:r w:rsidRPr="00AF5773">
        <w:t xml:space="preserve"> via TenderNed te melden, met vermelding van documenten </w:t>
      </w:r>
      <w:r w:rsidR="0098503E" w:rsidRPr="00AF5773">
        <w:t xml:space="preserve">die </w:t>
      </w:r>
      <w:r w:rsidRPr="00AF5773">
        <w:t>ontbreken, onvolledig of beschadigd zijn.</w:t>
      </w:r>
      <w:r w:rsidR="00023D3C" w:rsidRPr="00AF5773">
        <w:t xml:space="preserve"> </w:t>
      </w:r>
      <w:r w:rsidRPr="00AF5773">
        <w:t xml:space="preserve">In </w:t>
      </w:r>
      <w:r w:rsidR="00B52F54" w:rsidRPr="00AF5773">
        <w:t xml:space="preserve">hoofdstuk </w:t>
      </w:r>
      <w:r w:rsidR="004671BD" w:rsidRPr="00AF5773">
        <w:t xml:space="preserve">8 </w:t>
      </w:r>
      <w:r w:rsidRPr="00AF5773">
        <w:t xml:space="preserve">van deze Selectieleidraad is beschreven hoe u eventuele vragen kunt stellen.  </w:t>
      </w:r>
      <w:r w:rsidRPr="00AF5773">
        <w:br w:type="page"/>
      </w:r>
    </w:p>
    <w:p w14:paraId="20C0CF82" w14:textId="77777777" w:rsidR="00D32741" w:rsidRPr="00AF5773" w:rsidRDefault="00776DF6" w:rsidP="00A3413F">
      <w:pPr>
        <w:pStyle w:val="Kop1"/>
        <w:spacing w:after="360" w:line="288" w:lineRule="auto"/>
        <w:ind w:left="431" w:hanging="431"/>
        <w:rPr>
          <w:szCs w:val="24"/>
          <w:lang w:val="nl-NL"/>
        </w:rPr>
      </w:pPr>
      <w:bookmarkStart w:id="5" w:name="_Toc484179949"/>
      <w:r w:rsidRPr="00AF5773">
        <w:rPr>
          <w:szCs w:val="24"/>
          <w:lang w:val="nl-NL"/>
        </w:rPr>
        <w:lastRenderedPageBreak/>
        <w:t>Inleiding</w:t>
      </w:r>
      <w:bookmarkEnd w:id="5"/>
    </w:p>
    <w:p w14:paraId="1FE579AE" w14:textId="77777777" w:rsidR="00D32741" w:rsidRPr="00AF5773" w:rsidRDefault="002929D5" w:rsidP="00D32741">
      <w:pPr>
        <w:pStyle w:val="Kop2"/>
      </w:pPr>
      <w:bookmarkStart w:id="6" w:name="_Toc484179950"/>
      <w:r w:rsidRPr="00AF5773">
        <w:t xml:space="preserve">Schiphol Nederland B.V. als </w:t>
      </w:r>
      <w:r w:rsidR="00387848" w:rsidRPr="00AF5773">
        <w:t>Opdrachtgever</w:t>
      </w:r>
      <w:bookmarkEnd w:id="6"/>
    </w:p>
    <w:p w14:paraId="4179DEAE" w14:textId="234C374A" w:rsidR="00D32741" w:rsidRPr="00AF5773" w:rsidRDefault="00D32741" w:rsidP="00D32741">
      <w:pPr>
        <w:pStyle w:val="Plattetekst"/>
        <w:spacing w:before="240" w:after="240" w:line="288" w:lineRule="auto"/>
        <w:rPr>
          <w:lang w:val="nl-NL"/>
        </w:rPr>
      </w:pPr>
      <w:r w:rsidRPr="00AF5773">
        <w:rPr>
          <w:lang w:val="nl-NL"/>
        </w:rPr>
        <w:t xml:space="preserve">Schiphol Nederland B.V. (SNBV) is onderdeel van </w:t>
      </w:r>
      <w:r w:rsidR="00324BE6" w:rsidRPr="00AF5773">
        <w:rPr>
          <w:lang w:val="nl-NL"/>
        </w:rPr>
        <w:t>Royal Schiphol Gro</w:t>
      </w:r>
      <w:r w:rsidR="00C462AB" w:rsidRPr="00AF5773">
        <w:rPr>
          <w:lang w:val="nl-NL"/>
        </w:rPr>
        <w:t>u</w:t>
      </w:r>
      <w:r w:rsidR="00324BE6" w:rsidRPr="00AF5773">
        <w:rPr>
          <w:lang w:val="nl-NL"/>
        </w:rPr>
        <w:t xml:space="preserve">p </w:t>
      </w:r>
      <w:r w:rsidRPr="00AF5773">
        <w:rPr>
          <w:lang w:val="nl-NL"/>
        </w:rPr>
        <w:t>N.V.</w:t>
      </w:r>
      <w:r w:rsidR="00324BE6" w:rsidRPr="00AF5773">
        <w:rPr>
          <w:lang w:val="nl-NL"/>
        </w:rPr>
        <w:t xml:space="preserve"> en </w:t>
      </w:r>
      <w:r w:rsidRPr="00AF5773">
        <w:rPr>
          <w:lang w:val="nl-NL"/>
        </w:rPr>
        <w:t xml:space="preserve">is de exploitant van Amsterdam Airport Schiphol, de grootste luchthaven van Nederland. </w:t>
      </w:r>
      <w:r w:rsidR="00DD07E7" w:rsidRPr="00AF5773">
        <w:rPr>
          <w:lang w:val="nl-NL"/>
        </w:rPr>
        <w:t xml:space="preserve">Daarnaast is SNBV volledig eigenaar van de luchthavens Rotterdam The Hague Airport en Lelystad Airport en heeft </w:t>
      </w:r>
      <w:r w:rsidR="00DC3F61" w:rsidRPr="00AF5773">
        <w:rPr>
          <w:lang w:val="nl-NL"/>
        </w:rPr>
        <w:t xml:space="preserve">zij </w:t>
      </w:r>
      <w:r w:rsidR="00DD07E7" w:rsidRPr="00AF5773">
        <w:rPr>
          <w:lang w:val="nl-NL"/>
        </w:rPr>
        <w:t>een meerderheidsbelang in Eindhoven Airport.</w:t>
      </w:r>
    </w:p>
    <w:p w14:paraId="7B608436" w14:textId="77777777" w:rsidR="00620CC2" w:rsidRPr="00AF5773" w:rsidRDefault="00620CC2" w:rsidP="00620CC2">
      <w:pPr>
        <w:pStyle w:val="Plattetekst"/>
        <w:spacing w:before="240" w:after="240" w:line="288" w:lineRule="auto"/>
        <w:rPr>
          <w:lang w:val="nl-NL"/>
        </w:rPr>
      </w:pPr>
      <w:r w:rsidRPr="00AF5773">
        <w:rPr>
          <w:lang w:val="nl-NL"/>
        </w:rPr>
        <w:t xml:space="preserve">Schiphol Group heeft samen met haar homecarrier KLM, de overige luchtvaartmaatschappijen en haar business partners de luchthaven Schiphol ontwikkeld tot ‘Europe’s Preferred Airport' en is er trots op dat reizigers Schiphol keer op keer hoog inschalen en verkiezen als voorkeurspunt van vertrek of overstap. Het beleid is erop gericht die toppositie in Europa te behouden en verder te versterken. </w:t>
      </w:r>
    </w:p>
    <w:p w14:paraId="40BD0500" w14:textId="77777777" w:rsidR="00D32741" w:rsidRPr="00AF5773" w:rsidRDefault="00D32741" w:rsidP="00D32741">
      <w:pPr>
        <w:pStyle w:val="Plattetekst"/>
        <w:spacing w:before="240" w:after="240" w:line="288" w:lineRule="auto"/>
        <w:rPr>
          <w:lang w:val="nl-NL"/>
        </w:rPr>
      </w:pPr>
      <w:r w:rsidRPr="00AF5773">
        <w:rPr>
          <w:lang w:val="nl-NL"/>
        </w:rPr>
        <w:t>De missie van Schiphol Group is Connecting the Netherlands: Nederland optimaal blijven verbinden met de rest van de wereld en zo een bijdrage leveren aan de welvaart en het welzijn in Nederland en daarbuiten; Connecting to compete en to complete. We ontwikkelen onze activiteiten op een evenwichtige wijze, in binnen- en buitenland. Daarbij staan onze kernwaarden centraal: betrouwbaar, efficiënt, gastvrij, inspirerend en duurzaam.</w:t>
      </w:r>
    </w:p>
    <w:p w14:paraId="2E75B4BB" w14:textId="77777777" w:rsidR="009B5084" w:rsidRPr="00AF5773" w:rsidRDefault="009B5084" w:rsidP="009B5084">
      <w:pPr>
        <w:pStyle w:val="Plattetekst"/>
        <w:spacing w:before="240" w:after="0" w:line="288" w:lineRule="auto"/>
        <w:rPr>
          <w:lang w:val="nl-NL"/>
        </w:rPr>
      </w:pPr>
      <w:r w:rsidRPr="00AF5773">
        <w:rPr>
          <w:lang w:val="nl-NL"/>
        </w:rPr>
        <w:t>Schiphol Group heeft vijf strategische lange termijnthema’s als leidraad voor het realiseren van haar ambities:</w:t>
      </w:r>
    </w:p>
    <w:p w14:paraId="74A33AB4" w14:textId="77777777" w:rsidR="009B5084" w:rsidRPr="00AF5773" w:rsidRDefault="009B5084" w:rsidP="00E24438">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Top Connectivity:</w:t>
      </w:r>
      <w:r w:rsidRPr="00AF5773">
        <w:rPr>
          <w:lang w:val="nl-NL"/>
        </w:rPr>
        <w:t xml:space="preserve"> we willen een fijnmazig netwerk van verbindingen faciliteren, zowel in de lucht als over land. Daarvoor is voldoende capaciteit nodig;</w:t>
      </w:r>
    </w:p>
    <w:p w14:paraId="35100440" w14:textId="77777777" w:rsidR="009B5084" w:rsidRPr="00AF5773" w:rsidRDefault="009B5084" w:rsidP="00E24438">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Excellent Visit Value:</w:t>
      </w:r>
      <w:r w:rsidRPr="00AF5773">
        <w:rPr>
          <w:lang w:val="nl-NL"/>
        </w:rPr>
        <w:t xml:space="preserve"> wij willen een luchthaven bieden die aantrekkelijk is voor reizigers, luchtvaartmaatschappijen en alle andere ondernemingen en partners op en rond Schiphol;</w:t>
      </w:r>
    </w:p>
    <w:p w14:paraId="427FE4A4" w14:textId="77777777" w:rsidR="009B5084" w:rsidRPr="00AF5773" w:rsidRDefault="009B5084" w:rsidP="00E24438">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Competitive Marketplace:</w:t>
      </w:r>
      <w:r w:rsidRPr="00AF5773">
        <w:rPr>
          <w:lang w:val="nl-NL"/>
        </w:rPr>
        <w:t xml:space="preserve"> we willen een gunstig klimaat creëren voor bedrijvigheid, zodat Schiphol kan uitgroeien tot een toplocatie om zaken te doen, om te werken en om te verblijven;</w:t>
      </w:r>
    </w:p>
    <w:p w14:paraId="3F7335CE" w14:textId="77777777" w:rsidR="009B5084" w:rsidRPr="00AF5773" w:rsidRDefault="009B5084" w:rsidP="00E24438">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Development of the Group:</w:t>
      </w:r>
      <w:r w:rsidRPr="00AF5773">
        <w:rPr>
          <w:lang w:val="nl-NL"/>
        </w:rPr>
        <w:t xml:space="preserve"> dit betreft de ontwikkeling van de eigen organisatie. Dat doen we door te investeren in het menselijk kapitaal, door samenhang te bewerkstelligen tussen de Mainport Schiphol en de regionale luchthavens en door onze internationale deelnames en samenwerkingen;</w:t>
      </w:r>
    </w:p>
    <w:p w14:paraId="41E3EB97" w14:textId="77777777" w:rsidR="009B5084" w:rsidRPr="00AF5773" w:rsidRDefault="009B5084" w:rsidP="00E24438">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Sustainable and Safe Performance:</w:t>
      </w:r>
      <w:r w:rsidRPr="00AF5773">
        <w:rPr>
          <w:lang w:val="nl-NL"/>
        </w:rPr>
        <w:t xml:space="preserve"> dit betreft twee uitgangspunten in alles wat wij doen: veiligheid en duurzaamheid.</w:t>
      </w:r>
    </w:p>
    <w:p w14:paraId="5FD1CBD5" w14:textId="77777777" w:rsidR="00DE1B7C" w:rsidRPr="00AF5773" w:rsidRDefault="00D32741" w:rsidP="00D32741">
      <w:pPr>
        <w:pStyle w:val="Plattetekst"/>
        <w:spacing w:before="240" w:after="240" w:line="288" w:lineRule="auto"/>
        <w:rPr>
          <w:lang w:val="nl-NL"/>
        </w:rPr>
      </w:pPr>
      <w:r w:rsidRPr="00AF5773">
        <w:rPr>
          <w:lang w:val="nl-NL"/>
        </w:rPr>
        <w:t>Wij exploiteren onze belangrijkste luchthaven Schiphol als een AirportCity, een dynamisch metropoolgebied waarin we reizigers en luchtvaartmaatschappijen 24 uur per dag alle diensten bieden die zij nodig hebben. Op Schiphol zijn ongeveer 500 bedrijven gevestigd die werk bieden aan 65.000 medewerkers.</w:t>
      </w:r>
      <w:r w:rsidR="00906768" w:rsidRPr="00AF5773">
        <w:rPr>
          <w:lang w:val="nl-NL"/>
        </w:rPr>
        <w:t xml:space="preserve"> In 2016 vlogen in totaal </w:t>
      </w:r>
      <w:r w:rsidR="00D06843" w:rsidRPr="00AF5773">
        <w:rPr>
          <w:lang w:val="nl-NL"/>
        </w:rPr>
        <w:t>63,6 miljoen passagiers via Amsterdam Airport Schiphol (AAS), een stijging van 9,1% ten opzichte van 2015.</w:t>
      </w:r>
    </w:p>
    <w:p w14:paraId="0E858B44" w14:textId="77777777" w:rsidR="003F3DA5" w:rsidRPr="00AF5773" w:rsidRDefault="009B5084" w:rsidP="004F079F">
      <w:pPr>
        <w:pStyle w:val="Kop2"/>
      </w:pPr>
      <w:bookmarkStart w:id="7" w:name="_Toc484179951"/>
      <w:r w:rsidRPr="00AF5773">
        <w:t xml:space="preserve">Corporate </w:t>
      </w:r>
      <w:r w:rsidR="00B247D3" w:rsidRPr="00AF5773">
        <w:t>R</w:t>
      </w:r>
      <w:r w:rsidRPr="00AF5773">
        <w:t>esponsibility</w:t>
      </w:r>
      <w:bookmarkEnd w:id="7"/>
    </w:p>
    <w:p w14:paraId="23E1CDA0" w14:textId="0B515AA0" w:rsidR="00DC3F61" w:rsidRPr="00AF5773" w:rsidRDefault="00DC3F61" w:rsidP="00DC3F61">
      <w:r w:rsidRPr="00AF5773">
        <w:t>Corporate Responsibility (CR) speelt een belangrijke rol binnen SNBV. Op verschillende niveaus nemen we CR mee in de afwegingen: bij investeringsbeslissingen, bij aanbestedingen en in de operatie. Bijvoorbeeld in onze rol van opdrachtgever, bij het streven naar het vormen van een circulaire en duurzame economie, als werkgever of als regisseur in de mobiliteits- of veiligheidsketen.</w:t>
      </w:r>
    </w:p>
    <w:p w14:paraId="0AE99692" w14:textId="77777777" w:rsidR="00235A60" w:rsidRPr="00AF5773" w:rsidRDefault="00235A60" w:rsidP="009B5084"/>
    <w:p w14:paraId="3E4203C1" w14:textId="77777777" w:rsidR="009B5084" w:rsidRPr="00AF5773" w:rsidRDefault="00235A60" w:rsidP="009B5084">
      <w:r w:rsidRPr="00AF5773">
        <w:t>Cruciaal daarin is</w:t>
      </w:r>
      <w:r w:rsidR="009B5084" w:rsidRPr="00AF5773">
        <w:t xml:space="preserve"> veiligheid. Een gezond en veilig werkklimaat krijgt in alles wat wij doen de hoogste prioriteit. Dit lijkt een vanzelfsprekendheid, vooral in de luchtvaart. Toch verdient juist veiligheid onze </w:t>
      </w:r>
      <w:r w:rsidR="009B5084" w:rsidRPr="00AF5773">
        <w:lastRenderedPageBreak/>
        <w:t>permanente aandacht en een proactieve opstelling als het gaat om compliance met bestaande en toekomstige wet- en regelgeving, risicomanagement</w:t>
      </w:r>
      <w:r w:rsidR="00AA0C5E" w:rsidRPr="00AF5773">
        <w:t xml:space="preserve"> </w:t>
      </w:r>
      <w:r w:rsidR="009B5084" w:rsidRPr="00AF5773">
        <w:t>en controle.</w:t>
      </w:r>
    </w:p>
    <w:p w14:paraId="0596DD1B" w14:textId="038E14EB" w:rsidR="00235A60" w:rsidRPr="00AF5773" w:rsidRDefault="00235A60" w:rsidP="00235A60">
      <w:r w:rsidRPr="00AF5773">
        <w:t>Duurzaamheid betekent voor ons dat wij altijd de lange termijn voor ogen hebben en blijvende waarde willen creëren. Dat geldt in onze relatie met stakeholders en voor onze bedrijfsvoering. Wij zien het als onze maatschappelijke</w:t>
      </w:r>
      <w:r w:rsidR="00AA0C5E" w:rsidRPr="00AF5773">
        <w:t xml:space="preserve"> </w:t>
      </w:r>
      <w:r w:rsidRPr="00AF5773">
        <w:t xml:space="preserve">verantwoordelijkheid om een zorgvuldige afweging te maken tussen sociale, ecologische en commerciële belangen. We </w:t>
      </w:r>
      <w:r w:rsidR="007953B7">
        <w:t>zoeken de juiste balans tussen People, Planet en P</w:t>
      </w:r>
      <w:r w:rsidRPr="00AF5773">
        <w:t>rofit.</w:t>
      </w:r>
    </w:p>
    <w:p w14:paraId="07AD0E0F" w14:textId="77777777" w:rsidR="00235A60" w:rsidRPr="00AF5773" w:rsidRDefault="00235A60" w:rsidP="009B5084"/>
    <w:p w14:paraId="1501003C" w14:textId="77777777" w:rsidR="00235A60" w:rsidRPr="00AF5773" w:rsidRDefault="009B5084" w:rsidP="00B247D3">
      <w:r w:rsidRPr="00AF5773">
        <w:t xml:space="preserve">We zetten als SNBV in op een goede bereikbaarheid van de luchthaven, schoon vervoer, goede aansluiting tussen onderwijs en arbeidsmarkt, gemotiveerde mensen met diverse achtergronden, verbeteren van de kwaliteit van de leefomgeving, het zoveel als mogelijk sluiten van materialenkringlopen, opwekken van duurzame energie en het verminderen </w:t>
      </w:r>
      <w:r w:rsidR="00D718F1" w:rsidRPr="00AF5773">
        <w:t xml:space="preserve">van de </w:t>
      </w:r>
      <w:r w:rsidR="00BA017F" w:rsidRPr="00AF5773">
        <w:t>(</w:t>
      </w:r>
      <w:r w:rsidRPr="00AF5773">
        <w:t>CO2-</w:t>
      </w:r>
      <w:r w:rsidR="00BA017F" w:rsidRPr="00AF5773">
        <w:t>)</w:t>
      </w:r>
      <w:r w:rsidRPr="00AF5773">
        <w:t>emissies</w:t>
      </w:r>
      <w:r w:rsidR="00235A60" w:rsidRPr="00AF5773">
        <w:t>.</w:t>
      </w:r>
    </w:p>
    <w:p w14:paraId="6272CCC5" w14:textId="77777777" w:rsidR="00235A60" w:rsidRPr="00AF5773" w:rsidRDefault="00235A60" w:rsidP="00B247D3"/>
    <w:p w14:paraId="69268CA3" w14:textId="77777777" w:rsidR="00235A60" w:rsidRPr="00AF5773" w:rsidRDefault="00235A60">
      <w:r w:rsidRPr="00AF5773">
        <w:t>In dit kader streeft SNBV ernaar om in 2030 een</w:t>
      </w:r>
      <w:r w:rsidR="009B5084" w:rsidRPr="00AF5773">
        <w:t xml:space="preserve"> Zer0 Waste luchthaven </w:t>
      </w:r>
      <w:r w:rsidRPr="00AF5773">
        <w:t xml:space="preserve">te zijn. 'Zer0 Waste' houdt in dat afval wordt voorkomen en alle materialen, producten en grondstoffen die vrijkomen zo hoogwaardig als mogelijk worden hergebruikt of gerecycled. Dit gebeurt bij voorkeur op locatie en anders zo dicht bij Schiphol als mogelijk. </w:t>
      </w:r>
    </w:p>
    <w:p w14:paraId="06EE38B6" w14:textId="77777777" w:rsidR="00235A60" w:rsidRPr="00AF5773" w:rsidRDefault="00235A60" w:rsidP="009B5084"/>
    <w:p w14:paraId="7C025C61" w14:textId="77777777" w:rsidR="009B5084" w:rsidRPr="00AF5773" w:rsidRDefault="00235A60" w:rsidP="009B5084">
      <w:r w:rsidRPr="00AF5773">
        <w:t>Daarnaast stapt</w:t>
      </w:r>
      <w:r w:rsidR="009B5084" w:rsidRPr="00AF5773">
        <w:t xml:space="preserve"> </w:t>
      </w:r>
      <w:r w:rsidR="00D718F1" w:rsidRPr="00AF5773">
        <w:t>SNBV</w:t>
      </w:r>
      <w:r w:rsidR="009B5084" w:rsidRPr="00AF5773">
        <w:t xml:space="preserve"> over op duur</w:t>
      </w:r>
      <w:r w:rsidRPr="00AF5773">
        <w:t xml:space="preserve">zame energie en brandstoffen. De maatregelen die we nemen om de luchtkwaliteit op en om de luchthavens te verbeteren gaan vaak hand in hand met de maatregelen die we nemen om het brandstofverbruik te verlagen. Meestal betreft het vervanging van de traditionele brandstofmotor door een elektromotor, waar dat operationeel mogelijk is. </w:t>
      </w:r>
    </w:p>
    <w:p w14:paraId="019EF346" w14:textId="77777777" w:rsidR="00D06843" w:rsidRPr="00AF5773" w:rsidRDefault="00D54FEB" w:rsidP="00D06843">
      <w:pPr>
        <w:pStyle w:val="Kop2"/>
      </w:pPr>
      <w:bookmarkStart w:id="8" w:name="_Toc482794885"/>
      <w:bookmarkStart w:id="9" w:name="_Toc482801375"/>
      <w:bookmarkStart w:id="10" w:name="_Toc484179952"/>
      <w:bookmarkEnd w:id="8"/>
      <w:bookmarkEnd w:id="9"/>
      <w:r w:rsidRPr="00AF5773">
        <w:t>EFM valt binnen afdeling ASM</w:t>
      </w:r>
      <w:bookmarkEnd w:id="10"/>
    </w:p>
    <w:p w14:paraId="49E7659F" w14:textId="77777777" w:rsidR="00D54FEB" w:rsidRPr="00AF5773" w:rsidRDefault="00D06843" w:rsidP="00D32741">
      <w:pPr>
        <w:pStyle w:val="Plattetekst"/>
        <w:spacing w:before="240" w:after="240" w:line="288" w:lineRule="auto"/>
        <w:rPr>
          <w:lang w:val="nl-NL"/>
        </w:rPr>
      </w:pPr>
      <w:r w:rsidRPr="00AF5773">
        <w:rPr>
          <w:lang w:val="nl-NL"/>
        </w:rPr>
        <w:t xml:space="preserve">Het Equipment &amp; Fleetmanagement (EFM) valt onder de afdeling Maintenance &amp; Operations, dat onderdeel is van de afdeling Assetmanagement (ASM). De taak van ASM is het plannen, ontwikkelen, realiseren en beheren van alle operationele assets van SNBV. </w:t>
      </w:r>
      <w:r w:rsidR="00D54FEB" w:rsidRPr="00AF5773">
        <w:rPr>
          <w:lang w:val="nl-NL"/>
        </w:rPr>
        <w:t>Onderstaande figuur toont het organogram van de afdeling ASM:</w:t>
      </w:r>
    </w:p>
    <w:p w14:paraId="4D327082" w14:textId="77777777" w:rsidR="00D54FEB" w:rsidRPr="00AF5773" w:rsidRDefault="00D06843" w:rsidP="004F079F">
      <w:pPr>
        <w:pStyle w:val="Plattetekst"/>
        <w:keepNext/>
        <w:spacing w:before="240" w:after="240" w:line="288" w:lineRule="auto"/>
      </w:pPr>
      <w:r w:rsidRPr="00AF5773">
        <w:rPr>
          <w:lang w:val="nl-NL"/>
        </w:rPr>
        <w:t xml:space="preserve"> </w:t>
      </w:r>
      <w:r w:rsidR="00D54FEB" w:rsidRPr="00AF5773">
        <w:rPr>
          <w:noProof/>
          <w:lang w:val="nl-NL" w:eastAsia="nl-NL"/>
        </w:rPr>
        <w:drawing>
          <wp:inline distT="0" distB="0" distL="0" distR="0" wp14:anchorId="54815E6E" wp14:editId="02107EBA">
            <wp:extent cx="5078095" cy="2209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9288"/>
                    <a:stretch/>
                  </pic:blipFill>
                  <pic:spPr bwMode="auto">
                    <a:xfrm>
                      <a:off x="0" y="0"/>
                      <a:ext cx="5078095" cy="2209800"/>
                    </a:xfrm>
                    <a:prstGeom prst="rect">
                      <a:avLst/>
                    </a:prstGeom>
                    <a:noFill/>
                    <a:ln>
                      <a:noFill/>
                    </a:ln>
                    <a:extLst>
                      <a:ext uri="{53640926-AAD7-44D8-BBD7-CCE9431645EC}">
                        <a14:shadowObscured xmlns:a14="http://schemas.microsoft.com/office/drawing/2010/main"/>
                      </a:ext>
                    </a:extLst>
                  </pic:spPr>
                </pic:pic>
              </a:graphicData>
            </a:graphic>
          </wp:inline>
        </w:drawing>
      </w:r>
    </w:p>
    <w:p w14:paraId="2313182D" w14:textId="6844C127" w:rsidR="00D06843" w:rsidRPr="00AF5773" w:rsidRDefault="00D54FEB" w:rsidP="004F079F">
      <w:pPr>
        <w:pStyle w:val="Bijschrift"/>
        <w:jc w:val="both"/>
      </w:pPr>
      <w:r w:rsidRPr="00AF5773">
        <w:t xml:space="preserve">Figuur </w:t>
      </w:r>
      <w:fldSimple w:instr=" SEQ Figuur \* ARABIC ">
        <w:r w:rsidR="00D87D5A">
          <w:rPr>
            <w:noProof/>
          </w:rPr>
          <w:t>1</w:t>
        </w:r>
      </w:fldSimple>
      <w:r w:rsidRPr="00AF5773">
        <w:t>: Organogram ASM</w:t>
      </w:r>
    </w:p>
    <w:p w14:paraId="2E932DDF" w14:textId="6386A7CC" w:rsidR="00D54FEB" w:rsidRPr="00AF5773" w:rsidRDefault="00D54FEB" w:rsidP="00906768">
      <w:pPr>
        <w:pStyle w:val="Plattetekst"/>
        <w:spacing w:before="240" w:after="240" w:line="288" w:lineRule="auto"/>
        <w:rPr>
          <w:lang w:val="nl-NL"/>
        </w:rPr>
      </w:pPr>
      <w:r w:rsidRPr="00AF5773">
        <w:rPr>
          <w:lang w:val="nl-NL"/>
        </w:rPr>
        <w:t xml:space="preserve">Het Technical Expert Center is verantwoordelijk voor techniek &amp; innovatie en data &amp; analyse. De afdeling Planning &amp; Portfoliomanagement vertaalt de functionele klantwens naar asset oplossingen op basis van standaarden en kaders. De afdeling Development ontwikkelt de functionele klantwens verder naar een pakket van eisen en specificaties en is </w:t>
      </w:r>
      <w:r w:rsidR="004671BD" w:rsidRPr="00AF5773">
        <w:rPr>
          <w:lang w:val="nl-NL"/>
        </w:rPr>
        <w:t>o</w:t>
      </w:r>
      <w:r w:rsidRPr="00AF5773">
        <w:rPr>
          <w:lang w:val="nl-NL"/>
        </w:rPr>
        <w:t>pdrachtgever voor nieuwbouwprojecten. Na realisatie worden de assets overgedragen aan de afdeling Maintenance &amp; Operations.</w:t>
      </w:r>
    </w:p>
    <w:p w14:paraId="5F538E57" w14:textId="77777777" w:rsidR="00921356" w:rsidRPr="00AF5773" w:rsidRDefault="00921356" w:rsidP="004F079F">
      <w:pPr>
        <w:pStyle w:val="Plattetekst"/>
        <w:spacing w:before="240" w:after="0" w:line="288" w:lineRule="auto"/>
        <w:rPr>
          <w:lang w:val="nl-NL"/>
        </w:rPr>
      </w:pPr>
      <w:r w:rsidRPr="00AF5773">
        <w:rPr>
          <w:lang w:val="nl-NL"/>
        </w:rPr>
        <w:lastRenderedPageBreak/>
        <w:t>De afdeling ASM wil een significante bijdrage leveren aan de realisatie van de ambities van SNBV. Hierbij wil ASM zich ontwikkelen tot ‘best-in-class’ asset manager in vergelijking met een aantal andere leidende luchthavens. Belangrijke pijlers hierin zijn:</w:t>
      </w:r>
    </w:p>
    <w:p w14:paraId="238880A4" w14:textId="77777777" w:rsidR="00921356" w:rsidRPr="00AF5773" w:rsidRDefault="00921356" w:rsidP="004F079F">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Optimaal asset rendement:</w:t>
      </w:r>
      <w:r w:rsidRPr="00AF5773">
        <w:rPr>
          <w:lang w:val="nl-NL"/>
        </w:rPr>
        <w:t xml:space="preserve"> </w:t>
      </w:r>
      <w:r w:rsidR="00F0683A" w:rsidRPr="00AF5773">
        <w:rPr>
          <w:lang w:val="nl-NL"/>
        </w:rPr>
        <w:t>de assets leveren een gewenste prestatie voor de klant tegen de laagst mogelijke kosten en met een afgewogen risico over de gehele levensduur van de assets waarbij het asset management systeem is gebaseerd op de IAM-systematiek (Institute of Asset Management)</w:t>
      </w:r>
      <w:r w:rsidRPr="00AF5773">
        <w:rPr>
          <w:lang w:val="nl-NL"/>
        </w:rPr>
        <w:t>;</w:t>
      </w:r>
    </w:p>
    <w:p w14:paraId="46BBCFAC" w14:textId="77777777" w:rsidR="00921356" w:rsidRPr="00AF5773" w:rsidRDefault="00F0683A" w:rsidP="004F079F">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Excellente organisatie</w:t>
      </w:r>
      <w:r w:rsidR="00921356" w:rsidRPr="00AF5773">
        <w:rPr>
          <w:u w:val="single"/>
          <w:lang w:val="nl-NL"/>
        </w:rPr>
        <w:t>:</w:t>
      </w:r>
      <w:r w:rsidRPr="00AF5773">
        <w:rPr>
          <w:lang w:val="nl-NL"/>
        </w:rPr>
        <w:t xml:space="preserve"> integraal denken, samenwerken en verantwoordelijkheid nemen staan hierin centraal</w:t>
      </w:r>
      <w:r w:rsidR="00921356" w:rsidRPr="00AF5773">
        <w:rPr>
          <w:lang w:val="nl-NL"/>
        </w:rPr>
        <w:t>;</w:t>
      </w:r>
    </w:p>
    <w:p w14:paraId="2E1AC6E3" w14:textId="77777777" w:rsidR="00921356" w:rsidRPr="00AF5773" w:rsidRDefault="00F0683A" w:rsidP="004F079F">
      <w:pPr>
        <w:pStyle w:val="Plattetekst"/>
        <w:numPr>
          <w:ilvl w:val="0"/>
          <w:numId w:val="32"/>
        </w:numPr>
        <w:tabs>
          <w:tab w:val="clear" w:pos="737"/>
          <w:tab w:val="left" w:pos="426"/>
        </w:tabs>
        <w:spacing w:before="120" w:after="0" w:line="288" w:lineRule="auto"/>
        <w:ind w:left="426" w:hanging="426"/>
        <w:rPr>
          <w:lang w:val="nl-NL"/>
        </w:rPr>
      </w:pPr>
      <w:r w:rsidRPr="00AF5773">
        <w:rPr>
          <w:u w:val="single"/>
          <w:lang w:val="nl-NL"/>
        </w:rPr>
        <w:t>Innovatie &amp; digitaal</w:t>
      </w:r>
      <w:r w:rsidR="00921356" w:rsidRPr="00AF5773">
        <w:rPr>
          <w:u w:val="single"/>
          <w:lang w:val="nl-NL"/>
        </w:rPr>
        <w:t>:</w:t>
      </w:r>
      <w:r w:rsidR="00921356" w:rsidRPr="00AF5773">
        <w:rPr>
          <w:lang w:val="nl-NL"/>
        </w:rPr>
        <w:t xml:space="preserve"> </w:t>
      </w:r>
      <w:r w:rsidRPr="00AF5773">
        <w:rPr>
          <w:lang w:val="nl-NL"/>
        </w:rPr>
        <w:t>generen van waarde voor de klant door een actief innovatiebeleid gericht op assets en processen waarbij digitale ontwikkelingen actief worden meegenomen in het asset-beleid</w:t>
      </w:r>
      <w:r w:rsidR="00921356" w:rsidRPr="00AF5773">
        <w:rPr>
          <w:lang w:val="nl-NL"/>
        </w:rPr>
        <w:t>;</w:t>
      </w:r>
    </w:p>
    <w:p w14:paraId="544CBE4B" w14:textId="77777777" w:rsidR="00921356" w:rsidRPr="00AF5773" w:rsidRDefault="00F0683A" w:rsidP="004F079F">
      <w:pPr>
        <w:pStyle w:val="Plattetekst"/>
        <w:numPr>
          <w:ilvl w:val="0"/>
          <w:numId w:val="32"/>
        </w:numPr>
        <w:tabs>
          <w:tab w:val="clear" w:pos="737"/>
          <w:tab w:val="left" w:pos="426"/>
        </w:tabs>
        <w:spacing w:before="120" w:after="240" w:line="288" w:lineRule="auto"/>
        <w:ind w:left="426" w:hanging="426"/>
        <w:rPr>
          <w:lang w:val="nl-NL"/>
        </w:rPr>
      </w:pPr>
      <w:r w:rsidRPr="00AF5773">
        <w:rPr>
          <w:u w:val="single"/>
          <w:lang w:val="nl-NL"/>
        </w:rPr>
        <w:t>Duurzaam &amp; veilig</w:t>
      </w:r>
      <w:r w:rsidR="00921356" w:rsidRPr="00AF5773">
        <w:rPr>
          <w:u w:val="single"/>
          <w:lang w:val="nl-NL"/>
        </w:rPr>
        <w:t>:</w:t>
      </w:r>
      <w:r w:rsidR="00921356" w:rsidRPr="00AF5773">
        <w:rPr>
          <w:lang w:val="nl-NL"/>
        </w:rPr>
        <w:t xml:space="preserve"> </w:t>
      </w:r>
      <w:r w:rsidRPr="00AF5773">
        <w:rPr>
          <w:lang w:val="nl-NL"/>
        </w:rPr>
        <w:t>een veilige werk- en verblijfomgeving staat centraal en optimaal (her)gebruiken van resources.</w:t>
      </w:r>
    </w:p>
    <w:p w14:paraId="1F2D1632" w14:textId="77777777" w:rsidR="00D54FEB" w:rsidRPr="00AF5773" w:rsidRDefault="00921356" w:rsidP="00D54FEB">
      <w:pPr>
        <w:pStyle w:val="Kop2"/>
      </w:pPr>
      <w:bookmarkStart w:id="11" w:name="_Toc484179953"/>
      <w:r w:rsidRPr="00AF5773">
        <w:t>A</w:t>
      </w:r>
      <w:r w:rsidR="00D54FEB" w:rsidRPr="00AF5773">
        <w:t>anbesteding</w:t>
      </w:r>
      <w:r w:rsidRPr="00AF5773">
        <w:t xml:space="preserve"> EFM</w:t>
      </w:r>
      <w:bookmarkEnd w:id="11"/>
    </w:p>
    <w:p w14:paraId="1FB93290" w14:textId="17C8414F" w:rsidR="00525413" w:rsidRPr="00AF5773" w:rsidRDefault="00AA6AE6" w:rsidP="00525413">
      <w:pPr>
        <w:pStyle w:val="Plattetekst"/>
        <w:spacing w:before="240" w:after="240" w:line="288" w:lineRule="auto"/>
        <w:rPr>
          <w:lang w:val="nl-NL"/>
        </w:rPr>
      </w:pPr>
      <w:r w:rsidRPr="00AF5773">
        <w:rPr>
          <w:lang w:val="nl-NL"/>
        </w:rPr>
        <w:t>Het b</w:t>
      </w:r>
      <w:r w:rsidR="00525413" w:rsidRPr="00AF5773">
        <w:rPr>
          <w:lang w:val="nl-NL"/>
        </w:rPr>
        <w:t xml:space="preserve">eheer en onderhoud van het wagenpark van de luchthaven is essentieel om de bedrijfsvoering van de luchthaven te garanderen. Het wagenpark draagt er aan bij dat wij in het geval van calamiteiten en/of extreme winterse omstandigheden de service kunnen blijven bieden aan onze omgeving en de luchthaven open kunnen houden voor de reizigers op Schiphol. Het kunnen leveren van zowel de </w:t>
      </w:r>
      <w:r w:rsidR="004671BD" w:rsidRPr="00AF5773">
        <w:rPr>
          <w:lang w:val="nl-NL"/>
        </w:rPr>
        <w:t>S</w:t>
      </w:r>
      <w:r w:rsidR="00525413" w:rsidRPr="00AF5773">
        <w:rPr>
          <w:lang w:val="nl-NL"/>
        </w:rPr>
        <w:t xml:space="preserve">trategische vloot als de </w:t>
      </w:r>
      <w:r w:rsidR="004671BD" w:rsidRPr="00AF5773">
        <w:rPr>
          <w:lang w:val="nl-NL"/>
        </w:rPr>
        <w:t>B</w:t>
      </w:r>
      <w:r w:rsidR="00525413" w:rsidRPr="00AF5773">
        <w:rPr>
          <w:lang w:val="nl-NL"/>
        </w:rPr>
        <w:t>edrijfsgebonden voertuigen aan de (interne) stakeholders binnen SNBV d</w:t>
      </w:r>
      <w:r w:rsidR="00364B72" w:rsidRPr="00AF5773">
        <w:rPr>
          <w:lang w:val="nl-NL"/>
        </w:rPr>
        <w:t>r</w:t>
      </w:r>
      <w:r w:rsidR="00525413" w:rsidRPr="00AF5773">
        <w:rPr>
          <w:lang w:val="nl-NL"/>
        </w:rPr>
        <w:t xml:space="preserve">aagt er daarom aan bij dat wij “Europe’s Preferred Airport” kunnen zijn. </w:t>
      </w:r>
    </w:p>
    <w:p w14:paraId="1ED59335" w14:textId="1A55BF29" w:rsidR="00012700" w:rsidRPr="00AF5773" w:rsidRDefault="00D32741" w:rsidP="00B247D3">
      <w:pPr>
        <w:pStyle w:val="Plattetekst"/>
        <w:spacing w:before="240" w:after="240" w:line="288" w:lineRule="auto"/>
        <w:rPr>
          <w:lang w:val="nl-NL"/>
        </w:rPr>
      </w:pPr>
      <w:r w:rsidRPr="00AF5773">
        <w:rPr>
          <w:lang w:val="nl-NL"/>
        </w:rPr>
        <w:t xml:space="preserve">Om haar missie en ambitie te ondersteunen én om de concurrentiepositie te behouden is </w:t>
      </w:r>
      <w:r w:rsidR="000B3E82" w:rsidRPr="00AF5773">
        <w:rPr>
          <w:lang w:val="nl-NL"/>
        </w:rPr>
        <w:t>SNBV</w:t>
      </w:r>
      <w:r w:rsidRPr="00AF5773">
        <w:rPr>
          <w:lang w:val="nl-NL"/>
        </w:rPr>
        <w:t xml:space="preserve"> voornemens om </w:t>
      </w:r>
      <w:r w:rsidR="000B3E82" w:rsidRPr="00AF5773">
        <w:rPr>
          <w:lang w:val="nl-NL"/>
        </w:rPr>
        <w:t xml:space="preserve">het </w:t>
      </w:r>
      <w:r w:rsidR="00965454" w:rsidRPr="00AF5773">
        <w:rPr>
          <w:lang w:val="nl-NL"/>
        </w:rPr>
        <w:t xml:space="preserve">beheer, </w:t>
      </w:r>
      <w:r w:rsidR="000B3E82" w:rsidRPr="00AF5773">
        <w:rPr>
          <w:lang w:val="nl-NL"/>
        </w:rPr>
        <w:t xml:space="preserve">onderhoud en </w:t>
      </w:r>
      <w:r w:rsidR="00965454" w:rsidRPr="00AF5773">
        <w:rPr>
          <w:rFonts w:cs="Arial"/>
          <w:color w:val="272727"/>
          <w:lang w:val="nl-NL" w:eastAsia="nl-NL"/>
        </w:rPr>
        <w:t xml:space="preserve">lease van haar </w:t>
      </w:r>
      <w:r w:rsidR="004671BD" w:rsidRPr="00AF5773">
        <w:rPr>
          <w:rFonts w:cs="Arial"/>
          <w:color w:val="272727"/>
          <w:lang w:val="nl-NL" w:eastAsia="nl-NL"/>
        </w:rPr>
        <w:t>B</w:t>
      </w:r>
      <w:r w:rsidR="00965454" w:rsidRPr="00AF5773">
        <w:rPr>
          <w:rFonts w:cs="Arial"/>
          <w:color w:val="272727"/>
          <w:lang w:val="nl-NL" w:eastAsia="nl-NL"/>
        </w:rPr>
        <w:t xml:space="preserve">edrijfsgebonden voertuigen (CAT B voertuigen) en het onderhoud van haar </w:t>
      </w:r>
      <w:r w:rsidR="004671BD" w:rsidRPr="00AF5773">
        <w:rPr>
          <w:rFonts w:cs="Arial"/>
          <w:color w:val="272727"/>
          <w:lang w:val="nl-NL" w:eastAsia="nl-NL"/>
        </w:rPr>
        <w:t>S</w:t>
      </w:r>
      <w:r w:rsidR="00965454" w:rsidRPr="00AF5773">
        <w:rPr>
          <w:rFonts w:cs="Arial"/>
          <w:color w:val="272727"/>
          <w:lang w:val="nl-NL" w:eastAsia="nl-NL"/>
        </w:rPr>
        <w:t>trategische voertuigen (CAT S</w:t>
      </w:r>
      <w:r w:rsidR="0018276D" w:rsidRPr="00AF5773">
        <w:rPr>
          <w:rFonts w:cs="Arial"/>
          <w:color w:val="272727"/>
          <w:lang w:val="nl-NL" w:eastAsia="nl-NL"/>
        </w:rPr>
        <w:t xml:space="preserve"> voertuigen</w:t>
      </w:r>
      <w:r w:rsidR="00965454" w:rsidRPr="00AF5773">
        <w:rPr>
          <w:rFonts w:cs="Arial"/>
          <w:color w:val="272727"/>
          <w:lang w:val="nl-NL" w:eastAsia="nl-NL"/>
        </w:rPr>
        <w:t xml:space="preserve">) </w:t>
      </w:r>
      <w:r w:rsidR="00D54FEB" w:rsidRPr="00AF5773">
        <w:rPr>
          <w:lang w:val="nl-NL"/>
        </w:rPr>
        <w:t xml:space="preserve">en equipment aan </w:t>
      </w:r>
      <w:r w:rsidR="00C00D35" w:rsidRPr="00AF5773">
        <w:rPr>
          <w:lang w:val="nl-NL"/>
        </w:rPr>
        <w:t>te</w:t>
      </w:r>
      <w:r w:rsidR="00D54FEB" w:rsidRPr="00AF5773">
        <w:rPr>
          <w:lang w:val="nl-NL"/>
        </w:rPr>
        <w:t xml:space="preserve"> besteden voor, in eerste instantie, de periode </w:t>
      </w:r>
      <w:r w:rsidR="00620CC2" w:rsidRPr="00AF5773">
        <w:rPr>
          <w:lang w:val="nl-NL"/>
        </w:rPr>
        <w:t>1-8-</w:t>
      </w:r>
      <w:r w:rsidR="00D54FEB" w:rsidRPr="00AF5773">
        <w:rPr>
          <w:lang w:val="nl-NL"/>
        </w:rPr>
        <w:t xml:space="preserve">2018 tot en met </w:t>
      </w:r>
      <w:r w:rsidR="00620CC2" w:rsidRPr="00AF5773">
        <w:rPr>
          <w:lang w:val="nl-NL"/>
        </w:rPr>
        <w:t>31-7-2023</w:t>
      </w:r>
      <w:r w:rsidR="00D54FEB" w:rsidRPr="00AF5773">
        <w:rPr>
          <w:lang w:val="nl-NL"/>
        </w:rPr>
        <w:t>. De te leveren diensten dienen aan specifieke eisen te voldoen, zoals nader omschreven zal worden in deze Selectieleidraad.</w:t>
      </w:r>
    </w:p>
    <w:p w14:paraId="027D2A61" w14:textId="77777777" w:rsidR="00012700" w:rsidRPr="00AF5773" w:rsidRDefault="00012700">
      <w:pPr>
        <w:spacing w:line="240" w:lineRule="auto"/>
      </w:pPr>
      <w:r w:rsidRPr="00AF5773">
        <w:br w:type="page"/>
      </w:r>
    </w:p>
    <w:p w14:paraId="16CF81B7" w14:textId="1634B731" w:rsidR="00324BE6" w:rsidRPr="00AF5773" w:rsidRDefault="003B0CEC" w:rsidP="00324BE6">
      <w:pPr>
        <w:pStyle w:val="Kop1"/>
      </w:pPr>
      <w:bookmarkStart w:id="12" w:name="_Toc482794888"/>
      <w:bookmarkStart w:id="13" w:name="_Toc482801378"/>
      <w:bookmarkStart w:id="14" w:name="_Toc484179954"/>
      <w:bookmarkStart w:id="15" w:name="_Hlk483216078"/>
      <w:bookmarkEnd w:id="12"/>
      <w:bookmarkEnd w:id="13"/>
      <w:r w:rsidRPr="00AF5773">
        <w:lastRenderedPageBreak/>
        <w:t>Project Aanbesteding</w:t>
      </w:r>
      <w:r w:rsidR="00324BE6" w:rsidRPr="00AF5773">
        <w:t xml:space="preserve"> equipment and fleetmanagement</w:t>
      </w:r>
      <w:bookmarkEnd w:id="14"/>
    </w:p>
    <w:p w14:paraId="31AFFEFC" w14:textId="77777777" w:rsidR="00324BE6" w:rsidRPr="00AF5773" w:rsidRDefault="00324BE6" w:rsidP="00324BE6">
      <w:pPr>
        <w:pStyle w:val="Kop2"/>
      </w:pPr>
      <w:bookmarkStart w:id="16" w:name="_Toc484179955"/>
      <w:bookmarkEnd w:id="15"/>
      <w:r w:rsidRPr="00AF5773">
        <w:t>Opdrachtomschrijving</w:t>
      </w:r>
      <w:bookmarkEnd w:id="16"/>
    </w:p>
    <w:p w14:paraId="0BCC80FA" w14:textId="4B0E52B6" w:rsidR="00DC3F61" w:rsidRPr="00AF5773" w:rsidRDefault="00844BBE" w:rsidP="00DC3F61">
      <w:pPr>
        <w:pStyle w:val="Plattetekst"/>
        <w:spacing w:before="240" w:after="240" w:line="288" w:lineRule="auto"/>
        <w:rPr>
          <w:rFonts w:cs="Arial"/>
          <w:color w:val="272727"/>
          <w:lang w:val="nl-NL" w:eastAsia="nl-NL"/>
        </w:rPr>
      </w:pPr>
      <w:r w:rsidRPr="00AF5773">
        <w:rPr>
          <w:rFonts w:cs="Arial"/>
          <w:color w:val="272727"/>
          <w:lang w:val="nl-NL" w:eastAsia="nl-NL"/>
        </w:rPr>
        <w:t>Aanbesteder</w:t>
      </w:r>
      <w:r w:rsidR="002C4F69" w:rsidRPr="00AF5773">
        <w:rPr>
          <w:rFonts w:cs="Arial"/>
          <w:color w:val="272727"/>
          <w:lang w:val="nl-NL" w:eastAsia="nl-NL"/>
        </w:rPr>
        <w:t xml:space="preserve"> zet </w:t>
      </w:r>
      <w:r w:rsidR="00D718F1" w:rsidRPr="00AF5773">
        <w:rPr>
          <w:rFonts w:cs="Arial"/>
          <w:color w:val="272727"/>
          <w:lang w:val="nl-NL" w:eastAsia="nl-NL"/>
        </w:rPr>
        <w:t>het</w:t>
      </w:r>
      <w:r w:rsidR="000B3E82" w:rsidRPr="00AF5773">
        <w:rPr>
          <w:rFonts w:cs="Arial"/>
          <w:color w:val="272727"/>
          <w:lang w:val="nl-NL" w:eastAsia="nl-NL"/>
        </w:rPr>
        <w:t xml:space="preserve"> </w:t>
      </w:r>
      <w:r w:rsidR="00DC3F61" w:rsidRPr="00AF5773">
        <w:rPr>
          <w:rFonts w:cs="Arial"/>
          <w:color w:val="272727"/>
          <w:lang w:val="nl-NL" w:eastAsia="nl-NL"/>
        </w:rPr>
        <w:t xml:space="preserve">beheer en </w:t>
      </w:r>
      <w:r w:rsidR="000B3E82" w:rsidRPr="00AF5773">
        <w:rPr>
          <w:rFonts w:cs="Arial"/>
          <w:color w:val="272727"/>
          <w:lang w:val="nl-NL" w:eastAsia="nl-NL"/>
        </w:rPr>
        <w:t xml:space="preserve">onderhoud </w:t>
      </w:r>
      <w:r w:rsidR="00D718F1" w:rsidRPr="00AF5773">
        <w:rPr>
          <w:rFonts w:cs="Arial"/>
          <w:color w:val="272727"/>
          <w:lang w:val="nl-NL" w:eastAsia="nl-NL"/>
        </w:rPr>
        <w:t xml:space="preserve">en lease </w:t>
      </w:r>
      <w:r w:rsidR="002C4F69" w:rsidRPr="00AF5773">
        <w:rPr>
          <w:rFonts w:cs="Arial"/>
          <w:color w:val="272727"/>
          <w:lang w:val="nl-NL" w:eastAsia="nl-NL"/>
        </w:rPr>
        <w:t xml:space="preserve">van haar </w:t>
      </w:r>
      <w:r w:rsidR="004671BD" w:rsidRPr="00AF5773">
        <w:rPr>
          <w:rFonts w:cs="Arial"/>
          <w:color w:val="272727"/>
          <w:lang w:val="nl-NL" w:eastAsia="nl-NL"/>
        </w:rPr>
        <w:t>B</w:t>
      </w:r>
      <w:r w:rsidR="002C4F69" w:rsidRPr="00AF5773">
        <w:rPr>
          <w:rFonts w:cs="Arial"/>
          <w:color w:val="272727"/>
          <w:lang w:val="nl-NL" w:eastAsia="nl-NL"/>
        </w:rPr>
        <w:t xml:space="preserve">edrijfsgebonden </w:t>
      </w:r>
      <w:r w:rsidR="00BA017F" w:rsidRPr="00AF5773">
        <w:rPr>
          <w:rFonts w:cs="Arial"/>
          <w:color w:val="272727"/>
          <w:lang w:val="nl-NL" w:eastAsia="nl-NL"/>
        </w:rPr>
        <w:t xml:space="preserve">voertuigen (CAT B) </w:t>
      </w:r>
      <w:r w:rsidR="008A7B36" w:rsidRPr="00AF5773">
        <w:rPr>
          <w:rFonts w:cs="Arial"/>
          <w:color w:val="272727"/>
          <w:lang w:val="nl-NL" w:eastAsia="nl-NL"/>
        </w:rPr>
        <w:t xml:space="preserve">en </w:t>
      </w:r>
      <w:r w:rsidR="00BA017F" w:rsidRPr="00AF5773">
        <w:rPr>
          <w:rFonts w:cs="Arial"/>
          <w:color w:val="272727"/>
          <w:lang w:val="nl-NL" w:eastAsia="nl-NL"/>
        </w:rPr>
        <w:t xml:space="preserve">het </w:t>
      </w:r>
      <w:r w:rsidR="00C950E6" w:rsidRPr="00AF5773">
        <w:rPr>
          <w:rFonts w:cs="Arial"/>
          <w:color w:val="272727"/>
          <w:lang w:val="nl-NL" w:eastAsia="nl-NL"/>
        </w:rPr>
        <w:t>onderhoud</w:t>
      </w:r>
      <w:r w:rsidR="00BA017F" w:rsidRPr="00AF5773">
        <w:rPr>
          <w:rFonts w:cs="Arial"/>
          <w:color w:val="272727"/>
          <w:lang w:val="nl-NL" w:eastAsia="nl-NL"/>
        </w:rPr>
        <w:t xml:space="preserve"> van haar </w:t>
      </w:r>
      <w:r w:rsidR="004671BD" w:rsidRPr="00AF5773">
        <w:rPr>
          <w:rFonts w:cs="Arial"/>
          <w:color w:val="272727"/>
          <w:lang w:val="nl-NL" w:eastAsia="nl-NL"/>
        </w:rPr>
        <w:t>S</w:t>
      </w:r>
      <w:r w:rsidR="008A7B36" w:rsidRPr="00AF5773">
        <w:rPr>
          <w:rFonts w:cs="Arial"/>
          <w:color w:val="272727"/>
          <w:lang w:val="nl-NL" w:eastAsia="nl-NL"/>
        </w:rPr>
        <w:t xml:space="preserve">trategische </w:t>
      </w:r>
      <w:r w:rsidR="002C4F69" w:rsidRPr="00AF5773">
        <w:rPr>
          <w:rFonts w:cs="Arial"/>
          <w:color w:val="272727"/>
          <w:lang w:val="nl-NL" w:eastAsia="nl-NL"/>
        </w:rPr>
        <w:t xml:space="preserve">voertuigen </w:t>
      </w:r>
      <w:r w:rsidR="00BA017F" w:rsidRPr="00AF5773">
        <w:rPr>
          <w:rFonts w:cs="Arial"/>
          <w:color w:val="272727"/>
          <w:lang w:val="nl-NL" w:eastAsia="nl-NL"/>
        </w:rPr>
        <w:t xml:space="preserve">(CAT S) </w:t>
      </w:r>
      <w:r w:rsidR="008A7B36" w:rsidRPr="00AF5773">
        <w:rPr>
          <w:rFonts w:cs="Arial"/>
          <w:color w:val="272727"/>
          <w:lang w:val="nl-NL" w:eastAsia="nl-NL"/>
        </w:rPr>
        <w:t xml:space="preserve">in de markt. </w:t>
      </w:r>
      <w:r w:rsidR="00AE06EF" w:rsidRPr="00AF5773">
        <w:rPr>
          <w:rFonts w:cs="Arial"/>
          <w:color w:val="272727"/>
          <w:lang w:val="nl-NL" w:eastAsia="nl-NL"/>
        </w:rPr>
        <w:t xml:space="preserve">Een prognose van de volumes wordt gegeven in </w:t>
      </w:r>
      <w:r w:rsidR="00B52F54" w:rsidRPr="00AF5773">
        <w:rPr>
          <w:rFonts w:cs="Arial"/>
          <w:color w:val="272727"/>
          <w:lang w:val="nl-NL" w:eastAsia="nl-NL"/>
        </w:rPr>
        <w:t>paragraaf</w:t>
      </w:r>
      <w:r w:rsidR="00AE06EF" w:rsidRPr="00AF5773">
        <w:rPr>
          <w:rFonts w:cs="Arial"/>
          <w:color w:val="272727"/>
          <w:lang w:val="nl-NL" w:eastAsia="nl-NL"/>
        </w:rPr>
        <w:t xml:space="preserve"> 2.6 van deze Selectieleidraad. De contractperiode betreft 5 jaar met </w:t>
      </w:r>
      <w:r w:rsidR="00DC3F61" w:rsidRPr="00AF5773">
        <w:rPr>
          <w:rFonts w:cs="Arial"/>
          <w:color w:val="272727"/>
          <w:lang w:val="nl-NL" w:eastAsia="nl-NL"/>
        </w:rPr>
        <w:t>de mogelijkheid de overeenkomst te verlengen met telkens een half jaar en tot een totaal van maximaal 3 jaren.</w:t>
      </w:r>
    </w:p>
    <w:p w14:paraId="6F6DAD94" w14:textId="6CB8D186" w:rsidR="00C950E6" w:rsidRPr="00AF5773" w:rsidRDefault="00AE06EF" w:rsidP="004F079F">
      <w:pPr>
        <w:pStyle w:val="Plattetekst"/>
        <w:spacing w:before="240" w:after="240" w:line="288" w:lineRule="auto"/>
        <w:rPr>
          <w:rFonts w:cs="Arial"/>
          <w:color w:val="272727"/>
          <w:lang w:val="nl-NL" w:eastAsia="nl-NL"/>
        </w:rPr>
      </w:pPr>
      <w:r w:rsidRPr="00AF5773">
        <w:rPr>
          <w:rFonts w:cs="Arial"/>
          <w:color w:val="272727"/>
          <w:lang w:val="nl-NL" w:eastAsia="nl-NL"/>
        </w:rPr>
        <w:t xml:space="preserve">De </w:t>
      </w:r>
      <w:r w:rsidR="004671BD" w:rsidRPr="00AF5773">
        <w:rPr>
          <w:rFonts w:cs="Arial"/>
          <w:color w:val="272727"/>
          <w:lang w:val="nl-NL" w:eastAsia="nl-NL"/>
        </w:rPr>
        <w:t>B</w:t>
      </w:r>
      <w:r w:rsidRPr="00AF5773">
        <w:rPr>
          <w:rFonts w:cs="Arial"/>
          <w:color w:val="272727"/>
          <w:lang w:val="nl-NL" w:eastAsia="nl-NL"/>
        </w:rPr>
        <w:t xml:space="preserve">edrijfsgebonden voertuigen en equipment (zoals </w:t>
      </w:r>
      <w:r w:rsidR="00141579" w:rsidRPr="00AF5773">
        <w:rPr>
          <w:rFonts w:cs="Arial"/>
          <w:color w:val="272727"/>
          <w:lang w:val="nl-NL" w:eastAsia="nl-NL"/>
        </w:rPr>
        <w:t>vogelbestrijdingsvoertuig, afzettingsaanhangers, veegmachines)</w:t>
      </w:r>
      <w:r w:rsidRPr="00AF5773">
        <w:rPr>
          <w:rFonts w:cs="Arial"/>
          <w:color w:val="272727"/>
          <w:lang w:val="nl-NL" w:eastAsia="nl-NL"/>
        </w:rPr>
        <w:t xml:space="preserve"> worden hoofdzakelijk ingezet op het AAS-terrein ten behoeve van het </w:t>
      </w:r>
      <w:r w:rsidR="00D718F1" w:rsidRPr="00AF5773">
        <w:rPr>
          <w:rFonts w:cs="Arial"/>
          <w:color w:val="272727"/>
          <w:lang w:val="nl-NL" w:eastAsia="nl-NL"/>
        </w:rPr>
        <w:t xml:space="preserve">operationele </w:t>
      </w:r>
      <w:r w:rsidRPr="00AF5773">
        <w:rPr>
          <w:rFonts w:cs="Arial"/>
          <w:color w:val="272727"/>
          <w:lang w:val="nl-NL" w:eastAsia="nl-NL"/>
        </w:rPr>
        <w:t>proces (dus alleen zakelijk gebruik). Deze voertuigen hebben in het algemeen geen vaste berijder. Dit wagenpark bestaat uit personenwagens, bestelwagens</w:t>
      </w:r>
      <w:r w:rsidR="00D718F1" w:rsidRPr="00AF5773">
        <w:rPr>
          <w:rFonts w:cs="Arial"/>
          <w:color w:val="272727"/>
          <w:lang w:val="nl-NL" w:eastAsia="nl-NL"/>
        </w:rPr>
        <w:t>,</w:t>
      </w:r>
      <w:r w:rsidRPr="00AF5773">
        <w:rPr>
          <w:rFonts w:cs="Arial"/>
          <w:color w:val="272727"/>
          <w:lang w:val="nl-NL" w:eastAsia="nl-NL"/>
        </w:rPr>
        <w:t xml:space="preserve"> trucks, aanhangwagens en overige voertuigen. De meeste voertuigen zijn standaard auto’s voorzien van specifieke communicatieapparatuur en, waar nodig, specifieke inbouw. </w:t>
      </w:r>
      <w:r w:rsidR="00EB6F65" w:rsidRPr="00AF5773">
        <w:rPr>
          <w:rFonts w:cs="Arial"/>
          <w:color w:val="272727"/>
          <w:lang w:val="nl-NL" w:eastAsia="nl-NL"/>
        </w:rPr>
        <w:t xml:space="preserve">Deze categorie wordt aangeduid als </w:t>
      </w:r>
      <w:r w:rsidR="00DC3F61" w:rsidRPr="00AF5773">
        <w:rPr>
          <w:rFonts w:cs="Arial"/>
          <w:color w:val="272727"/>
          <w:lang w:val="nl-NL" w:eastAsia="nl-NL"/>
        </w:rPr>
        <w:t>CAT</w:t>
      </w:r>
      <w:r w:rsidR="00141579" w:rsidRPr="00AF5773">
        <w:rPr>
          <w:rFonts w:cs="Arial"/>
          <w:color w:val="272727"/>
          <w:lang w:val="nl-NL" w:eastAsia="nl-NL"/>
        </w:rPr>
        <w:t xml:space="preserve"> </w:t>
      </w:r>
      <w:r w:rsidR="00EB6F65" w:rsidRPr="00AF5773">
        <w:rPr>
          <w:rFonts w:cs="Arial"/>
          <w:color w:val="272727"/>
          <w:lang w:val="nl-NL" w:eastAsia="nl-NL"/>
        </w:rPr>
        <w:t>B voertuigen.</w:t>
      </w:r>
      <w:r w:rsidR="00C950E6" w:rsidRPr="00AF5773">
        <w:rPr>
          <w:rFonts w:cs="Arial"/>
          <w:color w:val="272727"/>
          <w:lang w:val="nl-NL" w:eastAsia="nl-NL"/>
        </w:rPr>
        <w:t xml:space="preserve"> De voertuigen in CAT B worden voornamelijk geleased.</w:t>
      </w:r>
    </w:p>
    <w:p w14:paraId="38634B15" w14:textId="6D262626" w:rsidR="00AE06EF" w:rsidRPr="00AF5773" w:rsidRDefault="00EB6F65" w:rsidP="004F079F">
      <w:pPr>
        <w:pStyle w:val="Plattetekst"/>
        <w:spacing w:before="240" w:after="240" w:line="288" w:lineRule="auto"/>
        <w:rPr>
          <w:rFonts w:cs="Arial"/>
          <w:color w:val="272727"/>
          <w:lang w:val="nl-NL" w:eastAsia="nl-NL"/>
        </w:rPr>
      </w:pPr>
      <w:r w:rsidRPr="00AF5773">
        <w:rPr>
          <w:rFonts w:cs="Arial"/>
          <w:color w:val="272727"/>
          <w:lang w:val="nl-NL" w:eastAsia="nl-NL"/>
        </w:rPr>
        <w:t>Daarnaas</w:t>
      </w:r>
      <w:r w:rsidR="00141579" w:rsidRPr="00AF5773">
        <w:rPr>
          <w:rFonts w:cs="Arial"/>
          <w:color w:val="272727"/>
          <w:lang w:val="nl-NL" w:eastAsia="nl-NL"/>
        </w:rPr>
        <w:t xml:space="preserve">t </w:t>
      </w:r>
      <w:r w:rsidRPr="00AF5773">
        <w:rPr>
          <w:rFonts w:cs="Arial"/>
          <w:color w:val="272727"/>
          <w:lang w:val="nl-NL" w:eastAsia="nl-NL"/>
        </w:rPr>
        <w:t xml:space="preserve">is SNBV eigenaar van een aantal </w:t>
      </w:r>
      <w:r w:rsidR="004671BD" w:rsidRPr="00AF5773">
        <w:rPr>
          <w:rFonts w:cs="Arial"/>
          <w:color w:val="272727"/>
          <w:lang w:val="nl-NL" w:eastAsia="nl-NL"/>
        </w:rPr>
        <w:t>S</w:t>
      </w:r>
      <w:r w:rsidRPr="00AF5773">
        <w:rPr>
          <w:rFonts w:cs="Arial"/>
          <w:color w:val="272727"/>
          <w:lang w:val="nl-NL" w:eastAsia="nl-NL"/>
        </w:rPr>
        <w:t xml:space="preserve">trategische voertuigen </w:t>
      </w:r>
      <w:r w:rsidR="00DC3F61" w:rsidRPr="00AF5773">
        <w:rPr>
          <w:rFonts w:cs="Arial"/>
          <w:color w:val="272727"/>
          <w:lang w:val="nl-NL" w:eastAsia="nl-NL"/>
        </w:rPr>
        <w:t>dat</w:t>
      </w:r>
      <w:r w:rsidRPr="00AF5773">
        <w:rPr>
          <w:rFonts w:cs="Arial"/>
          <w:color w:val="272727"/>
          <w:lang w:val="nl-NL" w:eastAsia="nl-NL"/>
        </w:rPr>
        <w:t xml:space="preserve"> direct invloed </w:t>
      </w:r>
      <w:r w:rsidR="00DC3F61" w:rsidRPr="00AF5773">
        <w:rPr>
          <w:rFonts w:cs="Arial"/>
          <w:color w:val="272727"/>
          <w:lang w:val="nl-NL" w:eastAsia="nl-NL"/>
        </w:rPr>
        <w:t>heeft</w:t>
      </w:r>
      <w:r w:rsidRPr="00AF5773">
        <w:rPr>
          <w:rFonts w:cs="Arial"/>
          <w:color w:val="272727"/>
          <w:lang w:val="nl-NL" w:eastAsia="nl-NL"/>
        </w:rPr>
        <w:t xml:space="preserve"> op de </w:t>
      </w:r>
      <w:r w:rsidR="00141579" w:rsidRPr="00AF5773">
        <w:rPr>
          <w:rFonts w:cs="Arial"/>
          <w:color w:val="272727"/>
          <w:lang w:val="nl-NL" w:eastAsia="nl-NL"/>
        </w:rPr>
        <w:t>continuïteit</w:t>
      </w:r>
      <w:r w:rsidRPr="00AF5773">
        <w:rPr>
          <w:rFonts w:cs="Arial"/>
          <w:color w:val="272727"/>
          <w:lang w:val="nl-NL" w:eastAsia="nl-NL"/>
        </w:rPr>
        <w:t xml:space="preserve"> van de luchthaven zoals </w:t>
      </w:r>
      <w:r w:rsidR="00AE06EF" w:rsidRPr="00AF5773">
        <w:rPr>
          <w:rFonts w:cs="Arial"/>
          <w:color w:val="272727"/>
          <w:lang w:val="nl-NL" w:eastAsia="nl-NL"/>
        </w:rPr>
        <w:t xml:space="preserve">brandweervoertuigen en specifieke voertuigen ten behoeve van de sneeuw- en gladheidbestrijding. </w:t>
      </w:r>
      <w:r w:rsidRPr="00AF5773">
        <w:rPr>
          <w:rFonts w:cs="Arial"/>
          <w:color w:val="272727"/>
          <w:lang w:val="nl-NL" w:eastAsia="nl-NL"/>
        </w:rPr>
        <w:t xml:space="preserve">Deze voertuigen worden </w:t>
      </w:r>
      <w:r w:rsidR="00141579" w:rsidRPr="00AF5773">
        <w:rPr>
          <w:rFonts w:cs="Arial"/>
          <w:color w:val="272727"/>
          <w:lang w:val="nl-NL" w:eastAsia="nl-NL"/>
        </w:rPr>
        <w:t>categorie</w:t>
      </w:r>
      <w:r w:rsidRPr="00AF5773">
        <w:rPr>
          <w:rFonts w:cs="Arial"/>
          <w:color w:val="272727"/>
          <w:lang w:val="nl-NL" w:eastAsia="nl-NL"/>
        </w:rPr>
        <w:t xml:space="preserve"> S </w:t>
      </w:r>
      <w:r w:rsidR="00141579" w:rsidRPr="00AF5773">
        <w:rPr>
          <w:rFonts w:cs="Arial"/>
          <w:color w:val="272727"/>
          <w:lang w:val="nl-NL" w:eastAsia="nl-NL"/>
        </w:rPr>
        <w:t>(</w:t>
      </w:r>
      <w:r w:rsidR="00DC3F61" w:rsidRPr="00AF5773">
        <w:rPr>
          <w:rFonts w:cs="Arial"/>
          <w:color w:val="272727"/>
          <w:lang w:val="nl-NL" w:eastAsia="nl-NL"/>
        </w:rPr>
        <w:t>CAT</w:t>
      </w:r>
      <w:r w:rsidR="00141579" w:rsidRPr="00AF5773">
        <w:rPr>
          <w:rFonts w:cs="Arial"/>
          <w:color w:val="272727"/>
          <w:lang w:val="nl-NL" w:eastAsia="nl-NL"/>
        </w:rPr>
        <w:t xml:space="preserve"> S) </w:t>
      </w:r>
      <w:r w:rsidRPr="00AF5773">
        <w:rPr>
          <w:rFonts w:cs="Arial"/>
          <w:color w:val="272727"/>
          <w:lang w:val="nl-NL" w:eastAsia="nl-NL"/>
        </w:rPr>
        <w:t>voertuigen genoemd.</w:t>
      </w:r>
      <w:r w:rsidR="004671BD" w:rsidRPr="00AF5773">
        <w:rPr>
          <w:rFonts w:cs="Arial"/>
          <w:color w:val="272727"/>
          <w:lang w:val="nl-NL" w:eastAsia="nl-NL"/>
        </w:rPr>
        <w:t xml:space="preserve"> </w:t>
      </w:r>
      <w:r w:rsidR="00AE06EF" w:rsidRPr="00AF5773">
        <w:rPr>
          <w:rFonts w:cs="Arial"/>
          <w:color w:val="272727"/>
          <w:lang w:val="nl-NL" w:eastAsia="nl-NL"/>
        </w:rPr>
        <w:t xml:space="preserve">De beschikbaarheid en betrouwbaarheid van deze voertuigen zijn cruciaal voor het </w:t>
      </w:r>
      <w:r w:rsidR="00D718F1" w:rsidRPr="00AF5773">
        <w:rPr>
          <w:rFonts w:cs="Arial"/>
          <w:color w:val="272727"/>
          <w:lang w:val="nl-NL" w:eastAsia="nl-NL"/>
        </w:rPr>
        <w:t xml:space="preserve">operationele </w:t>
      </w:r>
      <w:r w:rsidR="00AE06EF" w:rsidRPr="00AF5773">
        <w:rPr>
          <w:rFonts w:cs="Arial"/>
          <w:color w:val="272727"/>
          <w:lang w:val="nl-NL" w:eastAsia="nl-NL"/>
        </w:rPr>
        <w:t xml:space="preserve">proces van SNBV. Wanneer deze beschikbaarheid en betrouwbaarheid niet optimaal zijn, kan dat direct consequenties hebben voor de beschikbaarheid van landingsbanen. Het spreekt vanzelf dat deze </w:t>
      </w:r>
      <w:r w:rsidR="007B4F3D" w:rsidRPr="00AF5773">
        <w:rPr>
          <w:rFonts w:cs="Arial"/>
          <w:color w:val="272727"/>
          <w:lang w:val="nl-NL" w:eastAsia="nl-NL"/>
        </w:rPr>
        <w:t>beschikbaarheid</w:t>
      </w:r>
      <w:r w:rsidR="00AE06EF" w:rsidRPr="00AF5773">
        <w:rPr>
          <w:rFonts w:cs="Arial"/>
          <w:color w:val="272727"/>
          <w:lang w:val="nl-NL" w:eastAsia="nl-NL"/>
        </w:rPr>
        <w:t xml:space="preserve"> daarom </w:t>
      </w:r>
      <w:r w:rsidR="00DC3F61" w:rsidRPr="00AF5773">
        <w:rPr>
          <w:rFonts w:cs="Arial"/>
          <w:color w:val="272727"/>
          <w:lang w:val="nl-NL" w:eastAsia="nl-NL"/>
        </w:rPr>
        <w:t>belangrijk</w:t>
      </w:r>
      <w:r w:rsidR="00AE06EF" w:rsidRPr="00AF5773">
        <w:rPr>
          <w:rFonts w:cs="Arial"/>
          <w:color w:val="272727"/>
          <w:lang w:val="nl-NL" w:eastAsia="nl-NL"/>
        </w:rPr>
        <w:t xml:space="preserve"> is voor SNBV, ook gezien de aanzienlijke financiële consequenties die daarmee samenha</w:t>
      </w:r>
      <w:r w:rsidR="007B4F3D" w:rsidRPr="00AF5773">
        <w:rPr>
          <w:rFonts w:cs="Arial"/>
          <w:color w:val="272727"/>
          <w:lang w:val="nl-NL" w:eastAsia="nl-NL"/>
        </w:rPr>
        <w:t>n</w:t>
      </w:r>
      <w:r w:rsidR="00AE06EF" w:rsidRPr="00AF5773">
        <w:rPr>
          <w:rFonts w:cs="Arial"/>
          <w:color w:val="272727"/>
          <w:lang w:val="nl-NL" w:eastAsia="nl-NL"/>
        </w:rPr>
        <w:t>gen.</w:t>
      </w:r>
      <w:r w:rsidR="000B3E82" w:rsidRPr="00AF5773">
        <w:rPr>
          <w:rFonts w:cs="Arial"/>
          <w:color w:val="272727"/>
          <w:lang w:val="nl-NL" w:eastAsia="nl-NL"/>
        </w:rPr>
        <w:t xml:space="preserve"> </w:t>
      </w:r>
      <w:r w:rsidR="00C950E6" w:rsidRPr="00AF5773">
        <w:rPr>
          <w:rFonts w:cs="Arial"/>
          <w:color w:val="272727"/>
          <w:lang w:val="nl-NL" w:eastAsia="nl-NL"/>
        </w:rPr>
        <w:t xml:space="preserve">De voertuigen in CAT S </w:t>
      </w:r>
      <w:r w:rsidR="00DC3F61" w:rsidRPr="00AF5773">
        <w:rPr>
          <w:rFonts w:cs="Arial"/>
          <w:color w:val="272727"/>
          <w:lang w:val="nl-NL" w:eastAsia="nl-NL"/>
        </w:rPr>
        <w:t>zijn doorgaans</w:t>
      </w:r>
      <w:r w:rsidR="00C950E6" w:rsidRPr="00AF5773">
        <w:rPr>
          <w:rFonts w:cs="Arial"/>
          <w:color w:val="272727"/>
          <w:lang w:val="nl-NL" w:eastAsia="nl-NL"/>
        </w:rPr>
        <w:t xml:space="preserve"> </w:t>
      </w:r>
      <w:r w:rsidR="00DC3F61" w:rsidRPr="00AF5773">
        <w:rPr>
          <w:rFonts w:cs="Arial"/>
          <w:color w:val="272727"/>
          <w:lang w:val="nl-NL" w:eastAsia="nl-NL"/>
        </w:rPr>
        <w:t>in eigendom bij</w:t>
      </w:r>
      <w:r w:rsidR="00C950E6" w:rsidRPr="00AF5773">
        <w:rPr>
          <w:rFonts w:cs="Arial"/>
          <w:color w:val="272727"/>
          <w:lang w:val="nl-NL" w:eastAsia="nl-NL"/>
        </w:rPr>
        <w:t xml:space="preserve"> SNBV.</w:t>
      </w:r>
    </w:p>
    <w:p w14:paraId="54442451" w14:textId="7F87FEDC" w:rsidR="007B4F3D" w:rsidRPr="00AF5773" w:rsidRDefault="007B4F3D" w:rsidP="004F079F">
      <w:pPr>
        <w:pStyle w:val="Plattetekst"/>
        <w:spacing w:before="240" w:after="240" w:line="288" w:lineRule="auto"/>
        <w:rPr>
          <w:rFonts w:cs="Arial"/>
          <w:color w:val="272727"/>
          <w:lang w:val="nl-NL" w:eastAsia="nl-NL"/>
        </w:rPr>
      </w:pPr>
      <w:r w:rsidRPr="00AF5773">
        <w:rPr>
          <w:rFonts w:cs="Arial"/>
          <w:color w:val="272727"/>
          <w:lang w:val="nl-NL" w:eastAsia="nl-NL"/>
        </w:rPr>
        <w:t xml:space="preserve">Vanwege de hoge eisen inzake de operationele beschikbaarheid en betrouwbaarheid van haar wagenpark, met name voor de strategische voertuigen, ook inzake de vereiste responstijd op storingen, heeft SNBV de beschikking over een eigen garage </w:t>
      </w:r>
      <w:r w:rsidR="00DC3F61" w:rsidRPr="00AF5773">
        <w:rPr>
          <w:rFonts w:cs="Arial"/>
          <w:color w:val="272727"/>
          <w:lang w:val="nl-NL" w:eastAsia="nl-NL"/>
        </w:rPr>
        <w:t xml:space="preserve">op het terrein van AAS </w:t>
      </w:r>
      <w:r w:rsidRPr="00AF5773">
        <w:rPr>
          <w:rFonts w:cs="Arial"/>
          <w:color w:val="272727"/>
          <w:lang w:val="nl-NL" w:eastAsia="nl-NL"/>
        </w:rPr>
        <w:t xml:space="preserve">(Garage Post Sloten). Deze garage ligt tegen het landingsgebied aan, zodat de </w:t>
      </w:r>
      <w:r w:rsidR="004671BD" w:rsidRPr="00AF5773">
        <w:rPr>
          <w:rFonts w:cs="Arial"/>
          <w:color w:val="272727"/>
          <w:lang w:val="nl-NL" w:eastAsia="nl-NL"/>
        </w:rPr>
        <w:t>S</w:t>
      </w:r>
      <w:r w:rsidRPr="00AF5773">
        <w:rPr>
          <w:rFonts w:cs="Arial"/>
          <w:color w:val="272727"/>
          <w:lang w:val="nl-NL" w:eastAsia="nl-NL"/>
        </w:rPr>
        <w:t xml:space="preserve">trategische voertuigen voor reparatie en onderhoud niet van het </w:t>
      </w:r>
      <w:r w:rsidR="00DC3F61" w:rsidRPr="00AF5773">
        <w:rPr>
          <w:rFonts w:cs="Arial"/>
          <w:color w:val="272727"/>
          <w:lang w:val="nl-NL" w:eastAsia="nl-NL"/>
        </w:rPr>
        <w:t>AAS-</w:t>
      </w:r>
      <w:r w:rsidRPr="00AF5773">
        <w:rPr>
          <w:rFonts w:cs="Arial"/>
          <w:color w:val="272727"/>
          <w:lang w:val="nl-NL" w:eastAsia="nl-NL"/>
        </w:rPr>
        <w:t xml:space="preserve">terrein af hoeven. Naast preventief en correctief onderhoud worden </w:t>
      </w:r>
      <w:r w:rsidR="00DC3F61" w:rsidRPr="00AF5773">
        <w:rPr>
          <w:rFonts w:cs="Arial"/>
          <w:color w:val="272727"/>
          <w:lang w:val="nl-NL" w:eastAsia="nl-NL"/>
        </w:rPr>
        <w:t>in</w:t>
      </w:r>
      <w:r w:rsidRPr="00AF5773">
        <w:rPr>
          <w:rFonts w:cs="Arial"/>
          <w:color w:val="272727"/>
          <w:lang w:val="nl-NL" w:eastAsia="nl-NL"/>
        </w:rPr>
        <w:t xml:space="preserve"> de garage </w:t>
      </w:r>
      <w:r w:rsidR="00141579" w:rsidRPr="00AF5773">
        <w:rPr>
          <w:rFonts w:cs="Arial"/>
          <w:color w:val="272727"/>
          <w:lang w:val="nl-NL" w:eastAsia="nl-NL"/>
        </w:rPr>
        <w:t xml:space="preserve">incidenteel </w:t>
      </w:r>
      <w:r w:rsidRPr="00AF5773">
        <w:rPr>
          <w:rFonts w:cs="Arial"/>
          <w:color w:val="272727"/>
          <w:lang w:val="nl-NL" w:eastAsia="nl-NL"/>
        </w:rPr>
        <w:t xml:space="preserve">modificaties uitgevoerd op de diverse voertuigen zoals aanpassing en uitbreiding van de interne en externe inrichting van de voertuigen, waaronder inbouw van communicatieapparatuur, transponders, verstralers, zwaailichten, etc. </w:t>
      </w:r>
    </w:p>
    <w:p w14:paraId="55322066" w14:textId="36E33C97" w:rsidR="007B4F3D" w:rsidRPr="00AF5773" w:rsidRDefault="007B4F3D" w:rsidP="004F079F">
      <w:pPr>
        <w:pStyle w:val="Plattetekst"/>
        <w:spacing w:before="240" w:after="240" w:line="288" w:lineRule="auto"/>
        <w:rPr>
          <w:rFonts w:cs="Arial"/>
          <w:color w:val="272727"/>
          <w:lang w:val="nl-NL" w:eastAsia="nl-NL"/>
        </w:rPr>
      </w:pPr>
      <w:r w:rsidRPr="00AF5773">
        <w:rPr>
          <w:rFonts w:cs="Arial"/>
          <w:color w:val="272727"/>
          <w:lang w:val="nl-NL" w:eastAsia="nl-NL"/>
        </w:rPr>
        <w:t>In de garage zijn gekwalificeerde monteurs werkzaam met veel kennis over en ervaring met de specifieke (</w:t>
      </w:r>
      <w:r w:rsidR="004671BD" w:rsidRPr="00AF5773">
        <w:rPr>
          <w:rFonts w:cs="Arial"/>
          <w:color w:val="272727"/>
          <w:lang w:val="nl-NL" w:eastAsia="nl-NL"/>
        </w:rPr>
        <w:t>S</w:t>
      </w:r>
      <w:r w:rsidRPr="00AF5773">
        <w:rPr>
          <w:rFonts w:cs="Arial"/>
          <w:color w:val="272727"/>
          <w:lang w:val="nl-NL" w:eastAsia="nl-NL"/>
        </w:rPr>
        <w:t xml:space="preserve">trategische) voertuigen en equipment van SNBV en alle benodigde communicatiemiddelen. Aangezien de hoge eisen inzake beschikbaarheid 7 dagen per week, 24 uur per dag gelden, is er voor de monteurs sprake van beschikbaarheidsdiensten, waarbij ook back-up is georganiseerd. Dit betekent dat een monteur oproepbaar is en binnen een bepaalde tijd op </w:t>
      </w:r>
      <w:r w:rsidR="00DC3F61" w:rsidRPr="00AF5773">
        <w:rPr>
          <w:rFonts w:cs="Arial"/>
          <w:color w:val="272727"/>
          <w:lang w:val="nl-NL" w:eastAsia="nl-NL"/>
        </w:rPr>
        <w:t xml:space="preserve">het </w:t>
      </w:r>
      <w:r w:rsidRPr="00AF5773">
        <w:rPr>
          <w:rFonts w:cs="Arial"/>
          <w:color w:val="272727"/>
          <w:lang w:val="nl-NL" w:eastAsia="nl-NL"/>
        </w:rPr>
        <w:t>AAS</w:t>
      </w:r>
      <w:r w:rsidR="00DC3F61" w:rsidRPr="00AF5773">
        <w:rPr>
          <w:rFonts w:cs="Arial"/>
          <w:color w:val="272727"/>
          <w:lang w:val="nl-NL" w:eastAsia="nl-NL"/>
        </w:rPr>
        <w:t>-terrein</w:t>
      </w:r>
      <w:r w:rsidRPr="00AF5773">
        <w:rPr>
          <w:rFonts w:cs="Arial"/>
          <w:color w:val="272727"/>
          <w:lang w:val="nl-NL" w:eastAsia="nl-NL"/>
        </w:rPr>
        <w:t xml:space="preserve"> dient te kunnen zijn. </w:t>
      </w:r>
    </w:p>
    <w:p w14:paraId="7F11D53F" w14:textId="2F9F8694" w:rsidR="0096028A" w:rsidRPr="00AF5773" w:rsidRDefault="0042489F" w:rsidP="004F079F">
      <w:pPr>
        <w:pStyle w:val="Plattetekst"/>
        <w:spacing w:before="240" w:after="240" w:line="288" w:lineRule="auto"/>
        <w:rPr>
          <w:rFonts w:cs="Arial"/>
          <w:color w:val="272727"/>
          <w:lang w:val="nl-NL" w:eastAsia="nl-NL"/>
        </w:rPr>
      </w:pPr>
      <w:r w:rsidRPr="00AF5773">
        <w:rPr>
          <w:rFonts w:cs="Arial"/>
          <w:color w:val="272727"/>
          <w:lang w:val="nl-NL" w:eastAsia="nl-NL"/>
        </w:rPr>
        <w:t xml:space="preserve">De garage, inclusief personeel, garage-uitrusting en magazijnvoorraad maakt onderdeel uit van deze aanbesteding. </w:t>
      </w:r>
      <w:r w:rsidR="0096028A" w:rsidRPr="00AF5773">
        <w:rPr>
          <w:rFonts w:cs="Arial"/>
          <w:color w:val="272727"/>
          <w:lang w:val="nl-NL" w:eastAsia="nl-NL"/>
        </w:rPr>
        <w:t>Aanbesteder</w:t>
      </w:r>
      <w:r w:rsidRPr="00AF5773">
        <w:rPr>
          <w:rFonts w:cs="Arial"/>
          <w:color w:val="272727"/>
          <w:lang w:val="nl-NL" w:eastAsia="nl-NL"/>
        </w:rPr>
        <w:t xml:space="preserve"> gaat er in principe vanuit dat ook in de nieuwe situatie gebruik wordt gemaakt va</w:t>
      </w:r>
      <w:r w:rsidR="0096028A" w:rsidRPr="00AF5773">
        <w:rPr>
          <w:rFonts w:cs="Arial"/>
          <w:color w:val="272727"/>
          <w:lang w:val="nl-NL" w:eastAsia="nl-NL"/>
        </w:rPr>
        <w:t xml:space="preserve">n de huidige locatie </w:t>
      </w:r>
      <w:r w:rsidRPr="00AF5773">
        <w:rPr>
          <w:rFonts w:cs="Arial"/>
          <w:color w:val="272727"/>
          <w:lang w:val="nl-NL" w:eastAsia="nl-NL"/>
        </w:rPr>
        <w:t xml:space="preserve">van de garage; deze </w:t>
      </w:r>
      <w:r w:rsidR="00DC3F61" w:rsidRPr="00AF5773">
        <w:rPr>
          <w:rFonts w:cs="Arial"/>
          <w:color w:val="272727"/>
          <w:lang w:val="nl-NL" w:eastAsia="nl-NL"/>
        </w:rPr>
        <w:t>zal</w:t>
      </w:r>
      <w:r w:rsidRPr="00AF5773">
        <w:rPr>
          <w:rFonts w:cs="Arial"/>
          <w:color w:val="272727"/>
          <w:lang w:val="nl-NL" w:eastAsia="nl-NL"/>
        </w:rPr>
        <w:t xml:space="preserve"> worden gehuurd van SNBV ten behoeve van het onderhoud. Het is een vereiste dat op de locatie Schiphol de onderhouds- en reparatiewerkzaamheden voor de </w:t>
      </w:r>
      <w:r w:rsidR="004671BD" w:rsidRPr="00AF5773">
        <w:rPr>
          <w:rFonts w:cs="Arial"/>
          <w:color w:val="272727"/>
          <w:lang w:val="nl-NL" w:eastAsia="nl-NL"/>
        </w:rPr>
        <w:t>S</w:t>
      </w:r>
      <w:r w:rsidRPr="00AF5773">
        <w:rPr>
          <w:rFonts w:cs="Arial"/>
          <w:color w:val="272727"/>
          <w:lang w:val="nl-NL" w:eastAsia="nl-NL"/>
        </w:rPr>
        <w:t xml:space="preserve">trategische voertuigen worden uitgevoerd. </w:t>
      </w:r>
      <w:r w:rsidR="0096028A" w:rsidRPr="00AF5773">
        <w:rPr>
          <w:rFonts w:cs="Arial"/>
          <w:color w:val="272727"/>
          <w:lang w:val="nl-NL" w:eastAsia="nl-NL"/>
        </w:rPr>
        <w:t xml:space="preserve">De garage-uitrusting en magazijnvoorraad </w:t>
      </w:r>
      <w:r w:rsidR="005F4ACA" w:rsidRPr="00AF5773">
        <w:rPr>
          <w:rFonts w:cs="Arial"/>
          <w:color w:val="272727"/>
          <w:lang w:val="nl-NL" w:eastAsia="nl-NL"/>
        </w:rPr>
        <w:t>dienen</w:t>
      </w:r>
      <w:r w:rsidR="0096028A" w:rsidRPr="00AF5773">
        <w:rPr>
          <w:rFonts w:cs="Arial"/>
          <w:color w:val="272727"/>
          <w:lang w:val="nl-NL" w:eastAsia="nl-NL"/>
        </w:rPr>
        <w:t xml:space="preserve"> tegen boekwaarde overgenomen te worden</w:t>
      </w:r>
      <w:r w:rsidR="005F4ACA" w:rsidRPr="00AF5773">
        <w:rPr>
          <w:rFonts w:cs="Arial"/>
          <w:color w:val="272727"/>
          <w:lang w:val="nl-NL" w:eastAsia="nl-NL"/>
        </w:rPr>
        <w:t xml:space="preserve"> van de huidige main contractor van SNBV</w:t>
      </w:r>
      <w:r w:rsidR="0096028A" w:rsidRPr="00AF5773">
        <w:rPr>
          <w:rFonts w:cs="Arial"/>
          <w:color w:val="272727"/>
          <w:lang w:val="nl-NL" w:eastAsia="nl-NL"/>
        </w:rPr>
        <w:t>.</w:t>
      </w:r>
    </w:p>
    <w:p w14:paraId="6A2EDD2D" w14:textId="7E62C9AA" w:rsidR="00541156" w:rsidRPr="00AF5773" w:rsidRDefault="00C65736" w:rsidP="004F079F">
      <w:pPr>
        <w:pStyle w:val="Plattetekst"/>
        <w:spacing w:before="240" w:after="240" w:line="288" w:lineRule="auto"/>
        <w:rPr>
          <w:rFonts w:cs="Arial"/>
          <w:color w:val="272727"/>
          <w:lang w:val="nl-NL" w:eastAsia="nl-NL"/>
        </w:rPr>
      </w:pPr>
      <w:r w:rsidRPr="00AF5773">
        <w:rPr>
          <w:rFonts w:cs="Arial"/>
          <w:color w:val="272727"/>
          <w:lang w:val="nl-NL" w:eastAsia="nl-NL"/>
        </w:rPr>
        <w:t>In principe maakt de</w:t>
      </w:r>
      <w:r w:rsidR="0096028A" w:rsidRPr="00AF5773">
        <w:rPr>
          <w:rFonts w:cs="Arial"/>
          <w:color w:val="272727"/>
          <w:lang w:val="nl-NL" w:eastAsia="nl-NL"/>
        </w:rPr>
        <w:t xml:space="preserve"> overgang van </w:t>
      </w:r>
      <w:r w:rsidR="00DC3F61" w:rsidRPr="00AF5773">
        <w:rPr>
          <w:rFonts w:cs="Arial"/>
          <w:color w:val="272727"/>
          <w:lang w:val="nl-NL" w:eastAsia="nl-NL"/>
        </w:rPr>
        <w:t xml:space="preserve">het voorgenoemde personeel van de garage, </w:t>
      </w:r>
      <w:r w:rsidR="0096028A" w:rsidRPr="00AF5773">
        <w:rPr>
          <w:rFonts w:cs="Arial"/>
          <w:color w:val="272727"/>
          <w:lang w:val="nl-NL" w:eastAsia="nl-NL"/>
        </w:rPr>
        <w:t>met bijbehorende arbeidsvoorwaarden</w:t>
      </w:r>
      <w:r w:rsidR="00DC3F61" w:rsidRPr="00AF5773">
        <w:rPr>
          <w:rFonts w:cs="Arial"/>
          <w:color w:val="272727"/>
          <w:lang w:val="nl-NL" w:eastAsia="nl-NL"/>
        </w:rPr>
        <w:t>,</w:t>
      </w:r>
      <w:r w:rsidR="0096028A" w:rsidRPr="00AF5773">
        <w:rPr>
          <w:rFonts w:cs="Arial"/>
          <w:color w:val="272727"/>
          <w:lang w:val="nl-NL" w:eastAsia="nl-NL"/>
        </w:rPr>
        <w:t xml:space="preserve"> onderdeel uit van deze </w:t>
      </w:r>
      <w:r w:rsidR="004671BD" w:rsidRPr="00AF5773">
        <w:rPr>
          <w:rFonts w:cs="Arial"/>
          <w:color w:val="272727"/>
          <w:lang w:val="nl-NL" w:eastAsia="nl-NL"/>
        </w:rPr>
        <w:t>A</w:t>
      </w:r>
      <w:r w:rsidR="0096028A" w:rsidRPr="00AF5773">
        <w:rPr>
          <w:rFonts w:cs="Arial"/>
          <w:color w:val="272727"/>
          <w:lang w:val="nl-NL" w:eastAsia="nl-NL"/>
        </w:rPr>
        <w:t xml:space="preserve">anbesteding. In dit kader benadrukt Aanbesteder dat zij personeel als haar belangrijkste kapitaal beschouwt en </w:t>
      </w:r>
      <w:r w:rsidR="00DC3F61" w:rsidRPr="00AF5773">
        <w:rPr>
          <w:rFonts w:cs="Arial"/>
          <w:color w:val="272727"/>
          <w:lang w:val="nl-NL" w:eastAsia="nl-NL"/>
        </w:rPr>
        <w:t xml:space="preserve">dat zij </w:t>
      </w:r>
      <w:r w:rsidR="00C979DA" w:rsidRPr="00AF5773">
        <w:rPr>
          <w:rFonts w:cs="Arial"/>
          <w:color w:val="272727"/>
          <w:lang w:val="nl-NL" w:eastAsia="nl-NL"/>
        </w:rPr>
        <w:t>van</w:t>
      </w:r>
      <w:r w:rsidR="0096028A" w:rsidRPr="00AF5773">
        <w:rPr>
          <w:rFonts w:cs="Arial"/>
          <w:color w:val="272727"/>
          <w:lang w:val="nl-NL" w:eastAsia="nl-NL"/>
        </w:rPr>
        <w:t xml:space="preserve"> de </w:t>
      </w:r>
      <w:r w:rsidR="00541156" w:rsidRPr="00AF5773">
        <w:rPr>
          <w:rFonts w:cs="Arial"/>
          <w:color w:val="272727"/>
          <w:lang w:val="nl-NL" w:eastAsia="nl-NL"/>
        </w:rPr>
        <w:t>Opdrachtnemer</w:t>
      </w:r>
      <w:r w:rsidR="0096028A" w:rsidRPr="00AF5773">
        <w:rPr>
          <w:rFonts w:cs="Arial"/>
          <w:color w:val="272727"/>
          <w:lang w:val="nl-NL" w:eastAsia="nl-NL"/>
        </w:rPr>
        <w:t xml:space="preserve"> </w:t>
      </w:r>
      <w:r w:rsidR="005F4ACA" w:rsidRPr="00AF5773">
        <w:rPr>
          <w:rFonts w:cs="Arial"/>
          <w:color w:val="272727"/>
          <w:lang w:val="nl-NL" w:eastAsia="nl-NL"/>
        </w:rPr>
        <w:t>een</w:t>
      </w:r>
      <w:r w:rsidR="00541156" w:rsidRPr="00AF5773">
        <w:rPr>
          <w:rFonts w:cs="Arial"/>
          <w:color w:val="272727"/>
          <w:lang w:val="nl-NL" w:eastAsia="nl-NL"/>
        </w:rPr>
        <w:t xml:space="preserve">zelfde instelling </w:t>
      </w:r>
      <w:r w:rsidR="00DC3F61" w:rsidRPr="00AF5773">
        <w:rPr>
          <w:rFonts w:cs="Arial"/>
          <w:color w:val="272727"/>
          <w:lang w:val="nl-NL" w:eastAsia="nl-NL"/>
        </w:rPr>
        <w:t xml:space="preserve">verwacht </w:t>
      </w:r>
      <w:r w:rsidR="00541156" w:rsidRPr="00AF5773">
        <w:rPr>
          <w:rFonts w:cs="Arial"/>
          <w:color w:val="272727"/>
          <w:lang w:val="nl-NL" w:eastAsia="nl-NL"/>
        </w:rPr>
        <w:t xml:space="preserve">en daarom </w:t>
      </w:r>
      <w:r w:rsidR="0096028A" w:rsidRPr="00AF5773">
        <w:rPr>
          <w:rFonts w:cs="Arial"/>
          <w:color w:val="272727"/>
          <w:lang w:val="nl-NL" w:eastAsia="nl-NL"/>
        </w:rPr>
        <w:t>investeert om het kennisniveau van het personeel continu te verbeteren</w:t>
      </w:r>
      <w:r w:rsidR="00541156" w:rsidRPr="00AF5773">
        <w:rPr>
          <w:rFonts w:cs="Arial"/>
          <w:color w:val="272727"/>
          <w:lang w:val="nl-NL" w:eastAsia="nl-NL"/>
        </w:rPr>
        <w:t>.</w:t>
      </w:r>
    </w:p>
    <w:p w14:paraId="22E7FAF7" w14:textId="72957E81" w:rsidR="00541156" w:rsidRPr="00AF5773" w:rsidRDefault="00541156" w:rsidP="00541156">
      <w:pPr>
        <w:pStyle w:val="Plattetekst"/>
        <w:spacing w:before="240" w:after="240" w:line="288" w:lineRule="auto"/>
        <w:rPr>
          <w:rFonts w:cs="Arial"/>
          <w:color w:val="272727"/>
          <w:lang w:val="nl-NL" w:eastAsia="nl-NL"/>
        </w:rPr>
      </w:pPr>
      <w:r w:rsidRPr="00AF5773">
        <w:rPr>
          <w:rFonts w:cs="Arial"/>
          <w:color w:val="272727"/>
          <w:lang w:val="nl-NL" w:eastAsia="nl-NL"/>
        </w:rPr>
        <w:lastRenderedPageBreak/>
        <w:t xml:space="preserve">In het kader van deze </w:t>
      </w:r>
      <w:r w:rsidR="004671BD" w:rsidRPr="00AF5773">
        <w:rPr>
          <w:rFonts w:cs="Arial"/>
          <w:color w:val="272727"/>
          <w:lang w:val="nl-NL" w:eastAsia="nl-NL"/>
        </w:rPr>
        <w:t>A</w:t>
      </w:r>
      <w:r w:rsidRPr="00AF5773">
        <w:rPr>
          <w:rFonts w:cs="Arial"/>
          <w:color w:val="272727"/>
          <w:lang w:val="nl-NL" w:eastAsia="nl-NL"/>
        </w:rPr>
        <w:t xml:space="preserve">anbesteding verwacht Aanbesteder dat continuïteit en veiligheid van het operationele luchthavenproces gewaarborgd blijft, voor zover dit samenhangt met </w:t>
      </w:r>
      <w:r w:rsidR="00DC3F61" w:rsidRPr="00AF5773">
        <w:rPr>
          <w:rFonts w:cs="Arial"/>
          <w:color w:val="272727"/>
          <w:lang w:val="nl-NL" w:eastAsia="nl-NL"/>
        </w:rPr>
        <w:t>de Opdracht</w:t>
      </w:r>
      <w:r w:rsidRPr="00AF5773">
        <w:rPr>
          <w:rFonts w:cs="Arial"/>
          <w:color w:val="272727"/>
          <w:lang w:val="nl-NL" w:eastAsia="nl-NL"/>
        </w:rPr>
        <w:t xml:space="preserve">. Daarnaast dient het proces zo efficiënt mogelijk plaats te vinden tegen zo laag mogelijke kosten. Verder wil Aanbesteder met behulp van deze Europese </w:t>
      </w:r>
      <w:r w:rsidR="004671BD" w:rsidRPr="00AF5773">
        <w:rPr>
          <w:rFonts w:cs="Arial"/>
          <w:color w:val="272727"/>
          <w:lang w:val="nl-NL" w:eastAsia="nl-NL"/>
        </w:rPr>
        <w:t>A</w:t>
      </w:r>
      <w:r w:rsidRPr="00AF5773">
        <w:rPr>
          <w:rFonts w:cs="Arial"/>
          <w:color w:val="272727"/>
          <w:lang w:val="nl-NL" w:eastAsia="nl-NL"/>
        </w:rPr>
        <w:t xml:space="preserve">anbesteding haar </w:t>
      </w:r>
      <w:r w:rsidR="005F4ACA" w:rsidRPr="00AF5773">
        <w:rPr>
          <w:rFonts w:cs="Arial"/>
          <w:color w:val="272727"/>
          <w:lang w:val="nl-NL" w:eastAsia="nl-NL"/>
        </w:rPr>
        <w:t xml:space="preserve">ambities op het gebied van asset management </w:t>
      </w:r>
      <w:r w:rsidRPr="00AF5773">
        <w:rPr>
          <w:rFonts w:cs="Arial"/>
          <w:color w:val="272727"/>
          <w:lang w:val="nl-NL" w:eastAsia="nl-NL"/>
        </w:rPr>
        <w:t>verwezenlijken</w:t>
      </w:r>
      <w:r w:rsidR="00C979DA" w:rsidRPr="00AF5773">
        <w:rPr>
          <w:rFonts w:cs="Arial"/>
          <w:color w:val="272727"/>
          <w:lang w:val="nl-NL" w:eastAsia="nl-NL"/>
        </w:rPr>
        <w:t>, vooral ook op het gebied van</w:t>
      </w:r>
      <w:r w:rsidR="007953B7">
        <w:rPr>
          <w:rFonts w:cs="Arial"/>
          <w:color w:val="272727"/>
          <w:lang w:val="nl-NL" w:eastAsia="nl-NL"/>
        </w:rPr>
        <w:t xml:space="preserve"> veiligheid en duurzaamheid</w:t>
      </w:r>
      <w:r w:rsidR="00C979DA" w:rsidRPr="00AF5773">
        <w:rPr>
          <w:rFonts w:cs="Arial"/>
          <w:color w:val="272727"/>
          <w:lang w:val="nl-NL" w:eastAsia="nl-NL"/>
        </w:rPr>
        <w:t>. Daarom wordt van</w:t>
      </w:r>
      <w:r w:rsidR="005F4ACA" w:rsidRPr="00AF5773">
        <w:rPr>
          <w:rFonts w:cs="Arial"/>
          <w:color w:val="272727"/>
          <w:lang w:val="nl-NL" w:eastAsia="nl-NL"/>
        </w:rPr>
        <w:t xml:space="preserve"> de Opdrachtnemer verwacht om aantoonbaar bij te dragen aan </w:t>
      </w:r>
      <w:r w:rsidR="00C979DA" w:rsidRPr="00AF5773">
        <w:rPr>
          <w:rFonts w:cs="Arial"/>
          <w:color w:val="272727"/>
          <w:lang w:val="nl-NL" w:eastAsia="nl-NL"/>
        </w:rPr>
        <w:t>de realisatie van deze</w:t>
      </w:r>
      <w:r w:rsidR="005F4ACA" w:rsidRPr="00AF5773">
        <w:rPr>
          <w:rFonts w:cs="Arial"/>
          <w:color w:val="272727"/>
          <w:lang w:val="nl-NL" w:eastAsia="nl-NL"/>
        </w:rPr>
        <w:t xml:space="preserve"> ambities</w:t>
      </w:r>
      <w:r w:rsidR="00C979DA" w:rsidRPr="00AF5773">
        <w:rPr>
          <w:rFonts w:cs="Arial"/>
          <w:color w:val="272727"/>
          <w:lang w:val="nl-NL" w:eastAsia="nl-NL"/>
        </w:rPr>
        <w:t>, onder meer door het aanbieden van innovatieve oplossingen.</w:t>
      </w:r>
    </w:p>
    <w:p w14:paraId="3893939F" w14:textId="77777777" w:rsidR="00D32741" w:rsidRPr="00AF5773" w:rsidRDefault="00D32741" w:rsidP="00D32741">
      <w:pPr>
        <w:pStyle w:val="Kop2"/>
      </w:pPr>
      <w:bookmarkStart w:id="17" w:name="_Toc482794891"/>
      <w:bookmarkStart w:id="18" w:name="_Toc482801381"/>
      <w:bookmarkStart w:id="19" w:name="_Toc482794892"/>
      <w:bookmarkStart w:id="20" w:name="_Toc482801382"/>
      <w:bookmarkStart w:id="21" w:name="_Toc482794893"/>
      <w:bookmarkStart w:id="22" w:name="_Toc482801383"/>
      <w:bookmarkStart w:id="23" w:name="_Toc482794894"/>
      <w:bookmarkStart w:id="24" w:name="_Toc482801384"/>
      <w:bookmarkStart w:id="25" w:name="_Toc482794895"/>
      <w:bookmarkStart w:id="26" w:name="_Toc482801385"/>
      <w:bookmarkStart w:id="27" w:name="_Toc482794900"/>
      <w:bookmarkStart w:id="28" w:name="_Toc482801390"/>
      <w:bookmarkStart w:id="29" w:name="_Toc423512285"/>
      <w:bookmarkStart w:id="30" w:name="_Toc484179956"/>
      <w:bookmarkStart w:id="31" w:name="_Hlk483216028"/>
      <w:bookmarkEnd w:id="17"/>
      <w:bookmarkEnd w:id="18"/>
      <w:bookmarkEnd w:id="19"/>
      <w:bookmarkEnd w:id="20"/>
      <w:bookmarkEnd w:id="21"/>
      <w:bookmarkEnd w:id="22"/>
      <w:bookmarkEnd w:id="23"/>
      <w:bookmarkEnd w:id="24"/>
      <w:bookmarkEnd w:id="25"/>
      <w:bookmarkEnd w:id="26"/>
      <w:bookmarkEnd w:id="27"/>
      <w:bookmarkEnd w:id="28"/>
      <w:r w:rsidRPr="00AF5773">
        <w:t>Projectambities</w:t>
      </w:r>
      <w:bookmarkEnd w:id="29"/>
      <w:bookmarkEnd w:id="30"/>
      <w:r w:rsidRPr="00AF5773">
        <w:t xml:space="preserve"> </w:t>
      </w:r>
    </w:p>
    <w:p w14:paraId="109315F4" w14:textId="6867EDA1" w:rsidR="00D32741" w:rsidRPr="00AF5773" w:rsidRDefault="00D32741" w:rsidP="00CC4B99">
      <w:pPr>
        <w:pStyle w:val="Plattetekst"/>
        <w:spacing w:before="240" w:after="240" w:line="288" w:lineRule="auto"/>
        <w:rPr>
          <w:lang w:val="nl-NL"/>
        </w:rPr>
      </w:pPr>
      <w:r w:rsidRPr="00AF5773">
        <w:rPr>
          <w:lang w:val="nl-NL"/>
        </w:rPr>
        <w:t xml:space="preserve">Vanuit haar strategische thema’s heeft Schiphol voor </w:t>
      </w:r>
      <w:r w:rsidR="002761A7" w:rsidRPr="00AF5773">
        <w:rPr>
          <w:lang w:val="nl-NL"/>
        </w:rPr>
        <w:t>de</w:t>
      </w:r>
      <w:r w:rsidR="00DC3F61" w:rsidRPr="00AF5773">
        <w:rPr>
          <w:lang w:val="nl-NL"/>
        </w:rPr>
        <w:t>ze</w:t>
      </w:r>
      <w:r w:rsidR="002761A7" w:rsidRPr="00AF5773">
        <w:rPr>
          <w:lang w:val="nl-NL"/>
        </w:rPr>
        <w:t xml:space="preserve"> A</w:t>
      </w:r>
      <w:r w:rsidRPr="00AF5773">
        <w:rPr>
          <w:lang w:val="nl-NL"/>
        </w:rPr>
        <w:t>anbesteding</w:t>
      </w:r>
      <w:r w:rsidR="00C979DA" w:rsidRPr="00AF5773">
        <w:rPr>
          <w:lang w:val="nl-NL"/>
        </w:rPr>
        <w:t xml:space="preserve"> </w:t>
      </w:r>
      <w:r w:rsidRPr="00AF5773">
        <w:rPr>
          <w:lang w:val="nl-NL"/>
        </w:rPr>
        <w:t>specifieke ambities geformuleerd</w:t>
      </w:r>
      <w:r w:rsidR="00EC0EAA" w:rsidRPr="00AF5773">
        <w:rPr>
          <w:lang w:val="nl-NL"/>
        </w:rPr>
        <w:t xml:space="preserve">, waarbij dient te worden opgemerkt dat </w:t>
      </w:r>
      <w:r w:rsidR="00D718F1" w:rsidRPr="00AF5773">
        <w:rPr>
          <w:lang w:val="nl-NL"/>
        </w:rPr>
        <w:t xml:space="preserve">een gezond en veilig werkklimaat in alles wat wij doen de hoogste prioriteit </w:t>
      </w:r>
      <w:r w:rsidR="00B247D3" w:rsidRPr="00AF5773">
        <w:rPr>
          <w:lang w:val="nl-NL"/>
        </w:rPr>
        <w:t>heeft</w:t>
      </w:r>
      <w:r w:rsidRPr="00AF5773">
        <w:rPr>
          <w:lang w:val="nl-NL"/>
        </w:rPr>
        <w:t xml:space="preserve">: </w:t>
      </w:r>
    </w:p>
    <w:p w14:paraId="75BDE749" w14:textId="621915E9" w:rsidR="001633AA" w:rsidRPr="00AF5773" w:rsidRDefault="00B247D3" w:rsidP="00424F66">
      <w:pPr>
        <w:pStyle w:val="Plattetekst"/>
        <w:numPr>
          <w:ilvl w:val="0"/>
          <w:numId w:val="9"/>
        </w:numPr>
        <w:spacing w:after="0" w:line="288" w:lineRule="auto"/>
        <w:rPr>
          <w:lang w:val="nl-NL"/>
        </w:rPr>
      </w:pPr>
      <w:r w:rsidRPr="00AF5773">
        <w:rPr>
          <w:u w:val="single"/>
          <w:lang w:val="nl-NL"/>
        </w:rPr>
        <w:t>‘</w:t>
      </w:r>
      <w:r w:rsidR="001633AA" w:rsidRPr="00AF5773">
        <w:rPr>
          <w:u w:val="single"/>
          <w:lang w:val="nl-NL"/>
        </w:rPr>
        <w:t>Best</w:t>
      </w:r>
      <w:r w:rsidRPr="00AF5773">
        <w:rPr>
          <w:u w:val="single"/>
          <w:lang w:val="nl-NL"/>
        </w:rPr>
        <w:t>-</w:t>
      </w:r>
      <w:r w:rsidR="001633AA" w:rsidRPr="00AF5773">
        <w:rPr>
          <w:u w:val="single"/>
          <w:lang w:val="nl-NL"/>
        </w:rPr>
        <w:t>in</w:t>
      </w:r>
      <w:r w:rsidRPr="00AF5773">
        <w:rPr>
          <w:u w:val="single"/>
          <w:lang w:val="nl-NL"/>
        </w:rPr>
        <w:t>-</w:t>
      </w:r>
      <w:r w:rsidR="001633AA" w:rsidRPr="00AF5773">
        <w:rPr>
          <w:u w:val="single"/>
          <w:lang w:val="nl-NL"/>
        </w:rPr>
        <w:t>class Fleetmanagement</w:t>
      </w:r>
      <w:r w:rsidRPr="00AF5773">
        <w:rPr>
          <w:u w:val="single"/>
          <w:lang w:val="nl-NL"/>
        </w:rPr>
        <w:t>’</w:t>
      </w:r>
      <w:r w:rsidRPr="00AF5773">
        <w:rPr>
          <w:lang w:val="nl-NL"/>
        </w:rPr>
        <w:t xml:space="preserve">: </w:t>
      </w:r>
      <w:r w:rsidR="00424F66" w:rsidRPr="00AF5773">
        <w:rPr>
          <w:lang w:val="nl-NL"/>
        </w:rPr>
        <w:t xml:space="preserve">de voertuigen en equipment leveren de gewenste prestatie op basis van jaarlijks vast te stellen KPI’s en PI’s tegen de laagst mogelijke </w:t>
      </w:r>
      <w:r w:rsidR="0073704A" w:rsidRPr="00AF5773">
        <w:rPr>
          <w:lang w:val="nl-NL"/>
        </w:rPr>
        <w:t xml:space="preserve">en voorspelbare </w:t>
      </w:r>
      <w:r w:rsidR="00424F66" w:rsidRPr="00AF5773">
        <w:rPr>
          <w:lang w:val="nl-NL"/>
        </w:rPr>
        <w:t xml:space="preserve">kosten en met een afgewogen risico over de gehele levensduur van de assets. </w:t>
      </w:r>
      <w:r w:rsidR="00B44F81" w:rsidRPr="00AF5773">
        <w:rPr>
          <w:lang w:val="nl-NL"/>
        </w:rPr>
        <w:t>De Aanbesteder verwacht dat</w:t>
      </w:r>
      <w:r w:rsidR="00424F66" w:rsidRPr="00AF5773">
        <w:rPr>
          <w:lang w:val="nl-NL"/>
        </w:rPr>
        <w:t xml:space="preserve"> continu verbeteringen en </w:t>
      </w:r>
      <w:r w:rsidR="00B44F81" w:rsidRPr="00AF5773">
        <w:rPr>
          <w:lang w:val="nl-NL"/>
        </w:rPr>
        <w:t>optimalisaties</w:t>
      </w:r>
      <w:r w:rsidR="00424F66" w:rsidRPr="00AF5773">
        <w:rPr>
          <w:lang w:val="nl-NL"/>
        </w:rPr>
        <w:t xml:space="preserve"> van processen </w:t>
      </w:r>
      <w:r w:rsidR="00B44F81" w:rsidRPr="00AF5773">
        <w:rPr>
          <w:lang w:val="nl-NL"/>
        </w:rPr>
        <w:t xml:space="preserve">worden doorgevoerd wat dient te </w:t>
      </w:r>
      <w:r w:rsidR="00424F66" w:rsidRPr="00AF5773">
        <w:rPr>
          <w:lang w:val="nl-NL"/>
        </w:rPr>
        <w:t xml:space="preserve">leiden tot </w:t>
      </w:r>
      <w:r w:rsidR="00EA20BA" w:rsidRPr="00AF5773">
        <w:rPr>
          <w:lang w:val="nl-NL"/>
        </w:rPr>
        <w:t xml:space="preserve">een </w:t>
      </w:r>
      <w:r w:rsidR="00424F66" w:rsidRPr="00AF5773">
        <w:rPr>
          <w:lang w:val="nl-NL"/>
        </w:rPr>
        <w:t>jaarlijkse kostenoptimalisatie (afweging functie, risico e</w:t>
      </w:r>
      <w:r w:rsidR="000C3FA5" w:rsidRPr="00AF5773">
        <w:rPr>
          <w:lang w:val="nl-NL"/>
        </w:rPr>
        <w:t xml:space="preserve">n kosten). </w:t>
      </w:r>
      <w:r w:rsidR="00B44F81" w:rsidRPr="00AF5773">
        <w:rPr>
          <w:lang w:val="nl-NL"/>
        </w:rPr>
        <w:t xml:space="preserve">Daartoe </w:t>
      </w:r>
      <w:r w:rsidR="00EA20BA" w:rsidRPr="00AF5773">
        <w:rPr>
          <w:lang w:val="nl-NL"/>
        </w:rPr>
        <w:t>heeft ook</w:t>
      </w:r>
      <w:r w:rsidR="00B44F81" w:rsidRPr="00AF5773">
        <w:rPr>
          <w:lang w:val="nl-NL"/>
        </w:rPr>
        <w:t xml:space="preserve"> periodiek overleg plaats op </w:t>
      </w:r>
      <w:r w:rsidR="00EA20BA" w:rsidRPr="00AF5773">
        <w:rPr>
          <w:lang w:val="nl-NL"/>
        </w:rPr>
        <w:t xml:space="preserve">operationeel, tactisch en strategisch niveau. Ten behoeve van de diverse periodieke overleggen verwacht </w:t>
      </w:r>
      <w:r w:rsidR="00364B72" w:rsidRPr="00AF5773">
        <w:rPr>
          <w:lang w:val="nl-NL"/>
        </w:rPr>
        <w:t xml:space="preserve">de </w:t>
      </w:r>
      <w:r w:rsidR="00EA20BA" w:rsidRPr="00AF5773">
        <w:rPr>
          <w:lang w:val="nl-NL"/>
        </w:rPr>
        <w:t>Aanbesteder een maandelijkse rapportage waarin de afgesproken prestaties worden bewaakt en gerapporteerd (incl. verklaring van afwijkingen met oorzaak en verbetervoorstel), verbetervoorstellen worden behandeld</w:t>
      </w:r>
      <w:r w:rsidR="00787A12" w:rsidRPr="00AF5773">
        <w:rPr>
          <w:lang w:val="nl-NL"/>
        </w:rPr>
        <w:t>,</w:t>
      </w:r>
      <w:r w:rsidR="00EA20BA" w:rsidRPr="00AF5773">
        <w:rPr>
          <w:lang w:val="nl-NL"/>
        </w:rPr>
        <w:t xml:space="preserve"> de afgesproken kosten worden bewaakt en gerapporteerd</w:t>
      </w:r>
      <w:r w:rsidR="00787A12" w:rsidRPr="00AF5773">
        <w:rPr>
          <w:lang w:val="nl-NL"/>
        </w:rPr>
        <w:t xml:space="preserve"> en jaarverwachtingen worden besproken</w:t>
      </w:r>
      <w:r w:rsidR="007953B7">
        <w:rPr>
          <w:lang w:val="nl-NL"/>
        </w:rPr>
        <w:t>;</w:t>
      </w:r>
    </w:p>
    <w:p w14:paraId="115EDDD3" w14:textId="77777777" w:rsidR="00810EF2" w:rsidRPr="00AF5773" w:rsidRDefault="00B247D3" w:rsidP="004F079F">
      <w:pPr>
        <w:pStyle w:val="Plattetekst"/>
        <w:numPr>
          <w:ilvl w:val="0"/>
          <w:numId w:val="9"/>
        </w:numPr>
        <w:spacing w:before="120" w:after="0" w:line="288" w:lineRule="auto"/>
        <w:ind w:left="357" w:hanging="357"/>
        <w:rPr>
          <w:lang w:val="nl-NL"/>
        </w:rPr>
      </w:pPr>
      <w:r w:rsidRPr="00AF5773">
        <w:rPr>
          <w:u w:val="single"/>
          <w:lang w:val="nl-NL"/>
        </w:rPr>
        <w:t>Duurzaamheid</w:t>
      </w:r>
      <w:r w:rsidRPr="00AF5773">
        <w:rPr>
          <w:lang w:val="nl-NL"/>
        </w:rPr>
        <w:t xml:space="preserve">: bijdragen aan de ambities van SNBV door de </w:t>
      </w:r>
      <w:r w:rsidR="00124088" w:rsidRPr="00AF5773">
        <w:rPr>
          <w:lang w:val="nl-NL"/>
        </w:rPr>
        <w:t xml:space="preserve">emissies </w:t>
      </w:r>
      <w:r w:rsidRPr="00AF5773">
        <w:rPr>
          <w:lang w:val="nl-NL"/>
        </w:rPr>
        <w:t>van het wagenpark</w:t>
      </w:r>
      <w:r w:rsidR="000C3FA5" w:rsidRPr="00AF5773">
        <w:rPr>
          <w:lang w:val="nl-NL"/>
        </w:rPr>
        <w:t xml:space="preserve"> jaarlijks </w:t>
      </w:r>
      <w:r w:rsidRPr="00AF5773">
        <w:rPr>
          <w:lang w:val="nl-NL"/>
        </w:rPr>
        <w:t>te verlagen</w:t>
      </w:r>
      <w:r w:rsidR="00124088" w:rsidRPr="00AF5773">
        <w:rPr>
          <w:lang w:val="nl-NL"/>
        </w:rPr>
        <w:t xml:space="preserve">, met een nadruk op </w:t>
      </w:r>
      <w:r w:rsidR="00AA6AE6" w:rsidRPr="00AF5773">
        <w:rPr>
          <w:lang w:val="nl-NL"/>
        </w:rPr>
        <w:t xml:space="preserve">verlaging van </w:t>
      </w:r>
      <w:r w:rsidR="00124088" w:rsidRPr="00AF5773">
        <w:rPr>
          <w:lang w:val="nl-NL"/>
        </w:rPr>
        <w:t>de CO2-footprint</w:t>
      </w:r>
      <w:r w:rsidR="00B44F81" w:rsidRPr="00AF5773">
        <w:rPr>
          <w:lang w:val="nl-NL"/>
        </w:rPr>
        <w:t xml:space="preserve"> - </w:t>
      </w:r>
      <w:r w:rsidR="00424F66" w:rsidRPr="00AF5773">
        <w:rPr>
          <w:lang w:val="nl-NL"/>
        </w:rPr>
        <w:t xml:space="preserve">voor zover </w:t>
      </w:r>
      <w:r w:rsidR="008D3218" w:rsidRPr="00AF5773">
        <w:rPr>
          <w:lang w:val="nl-NL"/>
        </w:rPr>
        <w:t xml:space="preserve">dit </w:t>
      </w:r>
      <w:r w:rsidR="00424F66" w:rsidRPr="00AF5773">
        <w:rPr>
          <w:lang w:val="nl-NL"/>
        </w:rPr>
        <w:t xml:space="preserve">mogelijk </w:t>
      </w:r>
      <w:r w:rsidR="008D3218" w:rsidRPr="00AF5773">
        <w:rPr>
          <w:lang w:val="nl-NL"/>
        </w:rPr>
        <w:t xml:space="preserve">is </w:t>
      </w:r>
      <w:r w:rsidR="00424F66" w:rsidRPr="00AF5773">
        <w:rPr>
          <w:lang w:val="nl-NL"/>
        </w:rPr>
        <w:t>binnen de op</w:t>
      </w:r>
      <w:r w:rsidR="00B44F81" w:rsidRPr="00AF5773">
        <w:rPr>
          <w:lang w:val="nl-NL"/>
        </w:rPr>
        <w:t xml:space="preserve">erationele eisen van gebruikers - </w:t>
      </w:r>
      <w:r w:rsidRPr="00AF5773">
        <w:rPr>
          <w:lang w:val="nl-NL"/>
        </w:rPr>
        <w:t xml:space="preserve">en </w:t>
      </w:r>
      <w:r w:rsidR="000C3FA5" w:rsidRPr="00AF5773">
        <w:rPr>
          <w:lang w:val="nl-NL"/>
        </w:rPr>
        <w:t>door het onderhoudsproces zodanig in te richten dat de afvalstroom jaarlijks wordt verminderd en zo bijdraagt aan</w:t>
      </w:r>
      <w:r w:rsidRPr="00AF5773">
        <w:rPr>
          <w:lang w:val="nl-NL"/>
        </w:rPr>
        <w:t xml:space="preserve"> een Zer0-waste luchthaven</w:t>
      </w:r>
      <w:r w:rsidR="000C3FA5" w:rsidRPr="00AF5773">
        <w:rPr>
          <w:lang w:val="nl-NL"/>
        </w:rPr>
        <w:t>;</w:t>
      </w:r>
    </w:p>
    <w:bookmarkEnd w:id="31"/>
    <w:p w14:paraId="7F709654" w14:textId="01955BEB" w:rsidR="00810EF2" w:rsidRPr="00AF5773" w:rsidRDefault="000C3FA5" w:rsidP="004F079F">
      <w:pPr>
        <w:pStyle w:val="Plattetekst"/>
        <w:numPr>
          <w:ilvl w:val="0"/>
          <w:numId w:val="9"/>
        </w:numPr>
        <w:spacing w:before="120" w:after="0" w:line="288" w:lineRule="auto"/>
        <w:ind w:left="357" w:hanging="357"/>
        <w:rPr>
          <w:lang w:val="nl-NL"/>
        </w:rPr>
      </w:pPr>
      <w:r w:rsidRPr="00AF5773">
        <w:rPr>
          <w:u w:val="single"/>
          <w:lang w:val="nl-NL"/>
        </w:rPr>
        <w:t>Prestatiegericht onderhoud</w:t>
      </w:r>
      <w:r w:rsidR="00424F66" w:rsidRPr="00AF5773">
        <w:rPr>
          <w:lang w:val="nl-NL"/>
        </w:rPr>
        <w:t xml:space="preserve">: </w:t>
      </w:r>
      <w:r w:rsidRPr="00AF5773">
        <w:rPr>
          <w:lang w:val="nl-NL"/>
        </w:rPr>
        <w:t>de Opdrachtnemer is op uitvoerend, operationeel en gedeeltelijk tactisch niveau verantwoordelijk om beheer, onderhoud en modificaties uit te voeren binnen de gestelde KPI’s</w:t>
      </w:r>
      <w:r w:rsidR="00B44F81" w:rsidRPr="00AF5773">
        <w:rPr>
          <w:lang w:val="nl-NL"/>
        </w:rPr>
        <w:t xml:space="preserve">. SNBV is zelf verantwoordelijk voor uitvoering van de werkzaamheden op gedeeltelijk tactisch en strategisch niveau. Dit dient ertoe te leiden dat 75% </w:t>
      </w:r>
      <w:r w:rsidR="00364B72" w:rsidRPr="00AF5773">
        <w:rPr>
          <w:lang w:val="nl-NL"/>
        </w:rPr>
        <w:t>van de onderhoudsactiviteiten tegen een van tevoren overeengekomen vaste prijs wordt uitgevoerd</w:t>
      </w:r>
      <w:r w:rsidR="00EA20BA" w:rsidRPr="00AF5773">
        <w:rPr>
          <w:lang w:val="nl-NL"/>
        </w:rPr>
        <w:t>. Aanbesteder verwacht</w:t>
      </w:r>
      <w:r w:rsidR="003638AF" w:rsidRPr="00AF5773">
        <w:rPr>
          <w:lang w:val="nl-NL"/>
        </w:rPr>
        <w:t xml:space="preserve"> dat de onderhoudsgegevens realtime worden verwerkt in het onderhoudsbeheersysteem van SNBV (Maximo).</w:t>
      </w:r>
    </w:p>
    <w:p w14:paraId="1D441AF0" w14:textId="77777777" w:rsidR="00D32741" w:rsidRPr="00AF5773" w:rsidRDefault="00D32741">
      <w:pPr>
        <w:pStyle w:val="Plattetekst"/>
        <w:tabs>
          <w:tab w:val="clear" w:pos="737"/>
        </w:tabs>
        <w:spacing w:before="240" w:after="240" w:line="288" w:lineRule="auto"/>
        <w:rPr>
          <w:lang w:val="nl-NL"/>
        </w:rPr>
      </w:pPr>
      <w:r w:rsidRPr="00AF5773">
        <w:rPr>
          <w:lang w:val="nl-NL"/>
        </w:rPr>
        <w:t>Met deze ambit</w:t>
      </w:r>
      <w:r w:rsidR="002761A7" w:rsidRPr="00AF5773">
        <w:rPr>
          <w:lang w:val="nl-NL"/>
        </w:rPr>
        <w:t>ies voor de Europese A</w:t>
      </w:r>
      <w:r w:rsidRPr="00AF5773">
        <w:rPr>
          <w:lang w:val="nl-NL"/>
        </w:rPr>
        <w:t xml:space="preserve">anbesteding </w:t>
      </w:r>
      <w:r w:rsidR="00C979DA" w:rsidRPr="00AF5773">
        <w:rPr>
          <w:lang w:val="nl-NL"/>
        </w:rPr>
        <w:t xml:space="preserve">Equipment &amp; Fleetmanagement </w:t>
      </w:r>
      <w:r w:rsidRPr="00AF5773">
        <w:rPr>
          <w:lang w:val="nl-NL"/>
        </w:rPr>
        <w:t>anticipeert Schiphol op verdere groei met behoud en verbetering van de kwaliteitsperceptie. Luchtvaartmaatschappijen en passagiers worden ook in de toekomst kwalitatief hoogwaardige faciliteiten geboden zodat Amsterdam Airport Schiphol ‘Europe’s Preferred Airport’ kan blijven.</w:t>
      </w:r>
    </w:p>
    <w:p w14:paraId="58CA3DEE" w14:textId="41DF70E0" w:rsidR="003638AF" w:rsidRPr="00AF5773" w:rsidRDefault="003638AF" w:rsidP="003638AF">
      <w:pPr>
        <w:pStyle w:val="Kop2"/>
      </w:pPr>
      <w:bookmarkStart w:id="32" w:name="_Toc472516204"/>
      <w:bookmarkStart w:id="33" w:name="_Toc472516205"/>
      <w:bookmarkStart w:id="34" w:name="_Toc472516206"/>
      <w:bookmarkStart w:id="35" w:name="_Toc472516207"/>
      <w:bookmarkStart w:id="36" w:name="_Toc472516208"/>
      <w:bookmarkStart w:id="37" w:name="_Toc484179957"/>
      <w:bookmarkStart w:id="38" w:name="_Toc423512286"/>
      <w:bookmarkStart w:id="39" w:name="_Ref469044900"/>
      <w:bookmarkEnd w:id="32"/>
      <w:bookmarkEnd w:id="33"/>
      <w:bookmarkEnd w:id="34"/>
      <w:bookmarkEnd w:id="35"/>
      <w:bookmarkEnd w:id="36"/>
      <w:r w:rsidRPr="00AF5773">
        <w:t xml:space="preserve">Eén </w:t>
      </w:r>
      <w:r w:rsidR="004671BD" w:rsidRPr="00AF5773">
        <w:t>P</w:t>
      </w:r>
      <w:r w:rsidRPr="00AF5773">
        <w:t>erceel</w:t>
      </w:r>
      <w:bookmarkEnd w:id="37"/>
    </w:p>
    <w:p w14:paraId="61B6BE02" w14:textId="1B8E6EB1" w:rsidR="00D718F1" w:rsidRPr="00AF5773" w:rsidRDefault="003638AF" w:rsidP="003638AF">
      <w:r w:rsidRPr="00AF5773">
        <w:t xml:space="preserve">De Opdracht wordt in één </w:t>
      </w:r>
      <w:r w:rsidR="004671BD" w:rsidRPr="00AF5773">
        <w:t>P</w:t>
      </w:r>
      <w:r w:rsidRPr="00AF5773">
        <w:t xml:space="preserve">erceel aanbesteed. Aanbesteder kiest voor het aanbesteden in één </w:t>
      </w:r>
      <w:r w:rsidR="004671BD" w:rsidRPr="00AF5773">
        <w:t>P</w:t>
      </w:r>
      <w:r w:rsidRPr="00AF5773">
        <w:t>erceel om zo de integraliteit bij de uitvoering van de Opdracht te bewaken</w:t>
      </w:r>
      <w:r w:rsidR="00D718F1" w:rsidRPr="00AF5773">
        <w:t xml:space="preserve"> en de doelstellingen te behalen</w:t>
      </w:r>
      <w:r w:rsidRPr="00AF5773">
        <w:t xml:space="preserve">. </w:t>
      </w:r>
      <w:r w:rsidR="00D718F1" w:rsidRPr="00AF5773">
        <w:t>De redenen hiervoor zijn:</w:t>
      </w:r>
    </w:p>
    <w:p w14:paraId="3AA437CE" w14:textId="28D824B9" w:rsidR="00D718F1" w:rsidRPr="00AF5773" w:rsidRDefault="003638AF" w:rsidP="004F5A04">
      <w:pPr>
        <w:pStyle w:val="Plattetekst"/>
        <w:numPr>
          <w:ilvl w:val="0"/>
          <w:numId w:val="9"/>
        </w:numPr>
        <w:spacing w:before="120" w:after="0" w:line="288" w:lineRule="auto"/>
        <w:ind w:left="357" w:hanging="357"/>
        <w:rPr>
          <w:lang w:val="nl-NL"/>
        </w:rPr>
      </w:pPr>
      <w:r w:rsidRPr="00AF5773">
        <w:rPr>
          <w:lang w:val="nl-NL"/>
        </w:rPr>
        <w:t xml:space="preserve">Zowel de </w:t>
      </w:r>
      <w:r w:rsidR="004671BD" w:rsidRPr="00AF5773">
        <w:rPr>
          <w:lang w:val="nl-NL"/>
        </w:rPr>
        <w:t>B</w:t>
      </w:r>
      <w:r w:rsidRPr="00AF5773">
        <w:rPr>
          <w:lang w:val="nl-NL"/>
        </w:rPr>
        <w:t xml:space="preserve">edrijfsgebonden als </w:t>
      </w:r>
      <w:r w:rsidR="004671BD" w:rsidRPr="00AF5773">
        <w:rPr>
          <w:lang w:val="nl-NL"/>
        </w:rPr>
        <w:t>S</w:t>
      </w:r>
      <w:r w:rsidRPr="00AF5773">
        <w:rPr>
          <w:lang w:val="nl-NL"/>
        </w:rPr>
        <w:t xml:space="preserve">trategische voertuigen en equipment </w:t>
      </w:r>
      <w:r w:rsidR="00DC3F61" w:rsidRPr="00AF5773">
        <w:rPr>
          <w:lang w:val="nl-NL"/>
        </w:rPr>
        <w:t xml:space="preserve">worden </w:t>
      </w:r>
      <w:r w:rsidRPr="00AF5773">
        <w:rPr>
          <w:lang w:val="nl-NL"/>
        </w:rPr>
        <w:t>alleen ingezet voor het operationele proces van SNBV, waarbij het onderhoud naar verwachting plaatsvindt op één locatie (Garage Post Sloten)</w:t>
      </w:r>
      <w:r w:rsidR="00D718F1" w:rsidRPr="00AF5773">
        <w:rPr>
          <w:lang w:val="nl-NL"/>
        </w:rPr>
        <w:t>;</w:t>
      </w:r>
    </w:p>
    <w:p w14:paraId="48FDB4F3" w14:textId="4B290739" w:rsidR="00D718F1" w:rsidRPr="00AF5773" w:rsidRDefault="00D718F1" w:rsidP="004F5A04">
      <w:pPr>
        <w:pStyle w:val="Plattetekst"/>
        <w:numPr>
          <w:ilvl w:val="0"/>
          <w:numId w:val="9"/>
        </w:numPr>
        <w:spacing w:before="120" w:after="0" w:line="288" w:lineRule="auto"/>
        <w:ind w:left="357" w:hanging="357"/>
        <w:rPr>
          <w:lang w:val="nl-NL"/>
        </w:rPr>
      </w:pPr>
      <w:r w:rsidRPr="00AF5773">
        <w:rPr>
          <w:lang w:val="nl-NL"/>
        </w:rPr>
        <w:lastRenderedPageBreak/>
        <w:t>H</w:t>
      </w:r>
      <w:r w:rsidR="003638AF" w:rsidRPr="00AF5773">
        <w:rPr>
          <w:lang w:val="nl-NL"/>
        </w:rPr>
        <w:t xml:space="preserve">et administratieve proces </w:t>
      </w:r>
      <w:r w:rsidR="008D3218" w:rsidRPr="00AF5773">
        <w:rPr>
          <w:lang w:val="nl-NL"/>
        </w:rPr>
        <w:t xml:space="preserve">voor beide soorten voertuigen </w:t>
      </w:r>
      <w:r w:rsidRPr="00AF5773">
        <w:rPr>
          <w:lang w:val="nl-NL"/>
        </w:rPr>
        <w:t xml:space="preserve">loopt </w:t>
      </w:r>
      <w:r w:rsidR="008D3218" w:rsidRPr="00AF5773">
        <w:rPr>
          <w:lang w:val="nl-NL"/>
        </w:rPr>
        <w:t xml:space="preserve">synchroon </w:t>
      </w:r>
      <w:r w:rsidR="003638AF" w:rsidRPr="00AF5773">
        <w:rPr>
          <w:lang w:val="nl-NL"/>
        </w:rPr>
        <w:t xml:space="preserve">en alle </w:t>
      </w:r>
      <w:r w:rsidRPr="00AF5773">
        <w:rPr>
          <w:lang w:val="nl-NL"/>
        </w:rPr>
        <w:t>onderhouds</w:t>
      </w:r>
      <w:r w:rsidR="003638AF" w:rsidRPr="00AF5773">
        <w:rPr>
          <w:lang w:val="nl-NL"/>
        </w:rPr>
        <w:t xml:space="preserve">gegevens </w:t>
      </w:r>
      <w:r w:rsidR="00AA6AE6" w:rsidRPr="00AF5773">
        <w:rPr>
          <w:lang w:val="nl-NL"/>
        </w:rPr>
        <w:t xml:space="preserve">dienen </w:t>
      </w:r>
      <w:r w:rsidR="003638AF" w:rsidRPr="00AF5773">
        <w:rPr>
          <w:lang w:val="nl-NL"/>
        </w:rPr>
        <w:t xml:space="preserve">te worden </w:t>
      </w:r>
      <w:r w:rsidR="00DC3F61" w:rsidRPr="00AF5773">
        <w:rPr>
          <w:lang w:val="nl-NL"/>
        </w:rPr>
        <w:t xml:space="preserve">verwerkt </w:t>
      </w:r>
      <w:r w:rsidR="003638AF" w:rsidRPr="00AF5773">
        <w:rPr>
          <w:lang w:val="nl-NL"/>
        </w:rPr>
        <w:t>in Maximo</w:t>
      </w:r>
      <w:r w:rsidRPr="00AF5773">
        <w:rPr>
          <w:lang w:val="nl-NL"/>
        </w:rPr>
        <w:t>;</w:t>
      </w:r>
    </w:p>
    <w:p w14:paraId="4813A352" w14:textId="1715D10A" w:rsidR="003638AF" w:rsidRPr="00AF5773" w:rsidRDefault="00D718F1" w:rsidP="004F5A04">
      <w:pPr>
        <w:pStyle w:val="Plattetekst"/>
        <w:numPr>
          <w:ilvl w:val="0"/>
          <w:numId w:val="9"/>
        </w:numPr>
        <w:spacing w:before="120" w:after="0" w:line="288" w:lineRule="auto"/>
        <w:ind w:left="357" w:hanging="357"/>
        <w:rPr>
          <w:lang w:val="nl-NL"/>
        </w:rPr>
      </w:pPr>
      <w:r w:rsidRPr="00AF5773">
        <w:rPr>
          <w:lang w:val="nl-NL"/>
        </w:rPr>
        <w:t>H</w:t>
      </w:r>
      <w:r w:rsidR="003638AF" w:rsidRPr="00AF5773">
        <w:rPr>
          <w:lang w:val="nl-NL"/>
        </w:rPr>
        <w:t xml:space="preserve">et proces </w:t>
      </w:r>
      <w:r w:rsidR="00DC3F61" w:rsidRPr="00AF5773">
        <w:rPr>
          <w:lang w:val="nl-NL"/>
        </w:rPr>
        <w:t xml:space="preserve">wordt </w:t>
      </w:r>
      <w:r w:rsidR="003638AF" w:rsidRPr="00AF5773">
        <w:rPr>
          <w:lang w:val="nl-NL"/>
        </w:rPr>
        <w:t xml:space="preserve">centraal aangestuurd vanuit één afdeling binnen SNBV. </w:t>
      </w:r>
    </w:p>
    <w:p w14:paraId="346D60D9" w14:textId="77777777" w:rsidR="00D32741" w:rsidRPr="00AF5773" w:rsidRDefault="00324BE6" w:rsidP="00CC4B99">
      <w:pPr>
        <w:pStyle w:val="Kop2"/>
        <w:jc w:val="both"/>
      </w:pPr>
      <w:bookmarkStart w:id="40" w:name="_Toc484179958"/>
      <w:r w:rsidRPr="00AF5773">
        <w:t>Scope</w:t>
      </w:r>
      <w:r w:rsidR="00D32741" w:rsidRPr="00AF5773">
        <w:t xml:space="preserve"> en onderdelen van de Opdracht</w:t>
      </w:r>
      <w:bookmarkEnd w:id="38"/>
      <w:bookmarkEnd w:id="39"/>
      <w:bookmarkEnd w:id="40"/>
    </w:p>
    <w:p w14:paraId="6329396D" w14:textId="776BFB15" w:rsidR="006B3928" w:rsidRPr="00AF5773" w:rsidRDefault="00583850">
      <w:pPr>
        <w:pStyle w:val="Plattetekst"/>
        <w:spacing w:after="0" w:line="288" w:lineRule="auto"/>
        <w:rPr>
          <w:rFonts w:eastAsia="MS Mincho"/>
          <w:lang w:val="nl-NL" w:eastAsia="nl-NL"/>
        </w:rPr>
      </w:pPr>
      <w:r w:rsidRPr="00AF5773">
        <w:rPr>
          <w:rFonts w:eastAsia="MS Mincho"/>
          <w:lang w:val="nl-NL" w:eastAsia="nl-NL"/>
        </w:rPr>
        <w:t xml:space="preserve">De </w:t>
      </w:r>
      <w:r w:rsidR="004671BD" w:rsidRPr="00AF5773">
        <w:rPr>
          <w:rFonts w:eastAsia="MS Mincho"/>
          <w:lang w:val="nl-NL" w:eastAsia="nl-NL"/>
        </w:rPr>
        <w:t>O</w:t>
      </w:r>
      <w:r w:rsidRPr="00AF5773">
        <w:rPr>
          <w:rFonts w:eastAsia="MS Mincho"/>
          <w:lang w:val="nl-NL" w:eastAsia="nl-NL"/>
        </w:rPr>
        <w:t xml:space="preserve">pdracht </w:t>
      </w:r>
      <w:r w:rsidR="00C950E6" w:rsidRPr="00AF5773">
        <w:rPr>
          <w:rFonts w:eastAsia="MS Mincho"/>
          <w:lang w:val="nl-NL" w:eastAsia="nl-NL"/>
        </w:rPr>
        <w:t xml:space="preserve">bestaat uit de volgende onderdelen: </w:t>
      </w:r>
    </w:p>
    <w:p w14:paraId="3F8CE736" w14:textId="12D68CC9" w:rsidR="006B3928" w:rsidRPr="00AF5773" w:rsidRDefault="00320837" w:rsidP="004F079F">
      <w:pPr>
        <w:pStyle w:val="Plattetekst"/>
        <w:numPr>
          <w:ilvl w:val="0"/>
          <w:numId w:val="34"/>
        </w:numPr>
        <w:spacing w:after="0" w:line="288" w:lineRule="auto"/>
        <w:rPr>
          <w:rFonts w:eastAsia="MS Mincho"/>
          <w:lang w:val="nl-NL" w:eastAsia="nl-NL"/>
        </w:rPr>
      </w:pPr>
      <w:r w:rsidRPr="00AF5773">
        <w:rPr>
          <w:rFonts w:eastAsia="MS Mincho"/>
          <w:lang w:val="nl-NL" w:eastAsia="nl-NL"/>
        </w:rPr>
        <w:t>L</w:t>
      </w:r>
      <w:r w:rsidR="00EF113A" w:rsidRPr="00AF5773">
        <w:rPr>
          <w:rFonts w:eastAsia="MS Mincho"/>
          <w:lang w:val="nl-NL" w:eastAsia="nl-NL"/>
        </w:rPr>
        <w:t xml:space="preserve">everen van </w:t>
      </w:r>
      <w:r w:rsidR="00290E36" w:rsidRPr="00AF5773">
        <w:rPr>
          <w:rFonts w:eastAsia="MS Mincho"/>
          <w:lang w:val="nl-NL" w:eastAsia="nl-NL"/>
        </w:rPr>
        <w:t xml:space="preserve">de leasevoertuigen </w:t>
      </w:r>
      <w:r w:rsidR="006B3928" w:rsidRPr="00AF5773">
        <w:rPr>
          <w:rFonts w:eastAsia="MS Mincho"/>
          <w:lang w:val="nl-NL" w:eastAsia="nl-NL"/>
        </w:rPr>
        <w:t>voor</w:t>
      </w:r>
      <w:r w:rsidR="00290E36" w:rsidRPr="00AF5773">
        <w:rPr>
          <w:rFonts w:eastAsia="MS Mincho"/>
          <w:lang w:val="nl-NL" w:eastAsia="nl-NL"/>
        </w:rPr>
        <w:t xml:space="preserve"> het </w:t>
      </w:r>
      <w:r w:rsidR="004671BD" w:rsidRPr="00AF5773">
        <w:rPr>
          <w:rFonts w:eastAsia="MS Mincho"/>
          <w:lang w:val="nl-NL" w:eastAsia="nl-NL"/>
        </w:rPr>
        <w:t>B</w:t>
      </w:r>
      <w:r w:rsidR="00290E36" w:rsidRPr="00AF5773">
        <w:rPr>
          <w:rFonts w:eastAsia="MS Mincho"/>
          <w:lang w:val="nl-NL" w:eastAsia="nl-NL"/>
        </w:rPr>
        <w:t xml:space="preserve">edrijfsgebonden </w:t>
      </w:r>
      <w:r w:rsidR="006B3928" w:rsidRPr="00AF5773">
        <w:rPr>
          <w:rFonts w:eastAsia="MS Mincho"/>
          <w:lang w:val="nl-NL" w:eastAsia="nl-NL"/>
        </w:rPr>
        <w:t xml:space="preserve">en </w:t>
      </w:r>
      <w:r w:rsidR="004671BD" w:rsidRPr="00AF5773">
        <w:rPr>
          <w:rFonts w:eastAsia="MS Mincho"/>
          <w:lang w:val="nl-NL" w:eastAsia="nl-NL"/>
        </w:rPr>
        <w:t>S</w:t>
      </w:r>
      <w:r w:rsidR="006B3928" w:rsidRPr="00AF5773">
        <w:rPr>
          <w:rFonts w:eastAsia="MS Mincho"/>
          <w:lang w:val="nl-NL" w:eastAsia="nl-NL"/>
        </w:rPr>
        <w:t xml:space="preserve">trategische </w:t>
      </w:r>
      <w:r w:rsidR="00290E36" w:rsidRPr="00AF5773">
        <w:rPr>
          <w:rFonts w:eastAsia="MS Mincho"/>
          <w:lang w:val="nl-NL" w:eastAsia="nl-NL"/>
        </w:rPr>
        <w:t>wagenpark</w:t>
      </w:r>
      <w:r w:rsidR="006B3928" w:rsidRPr="00AF5773">
        <w:rPr>
          <w:rFonts w:eastAsia="MS Mincho"/>
          <w:lang w:val="nl-NL" w:eastAsia="nl-NL"/>
        </w:rPr>
        <w:t>:</w:t>
      </w:r>
    </w:p>
    <w:p w14:paraId="1B8EC994" w14:textId="095AD8B8" w:rsidR="006B3928" w:rsidRPr="00AF5773" w:rsidRDefault="006B3928"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 xml:space="preserve">Dit betreft circa 150 </w:t>
      </w:r>
      <w:r w:rsidR="004671BD" w:rsidRPr="00AF5773">
        <w:rPr>
          <w:rFonts w:eastAsia="MS Mincho"/>
          <w:lang w:val="nl-NL" w:eastAsia="nl-NL"/>
        </w:rPr>
        <w:t>B</w:t>
      </w:r>
      <w:r w:rsidRPr="00AF5773">
        <w:rPr>
          <w:rFonts w:eastAsia="MS Mincho"/>
          <w:lang w:val="nl-NL" w:eastAsia="nl-NL"/>
        </w:rPr>
        <w:t>edrijfsgebonden</w:t>
      </w:r>
      <w:r w:rsidR="002B38AE" w:rsidRPr="00AF5773">
        <w:rPr>
          <w:rFonts w:eastAsia="MS Mincho"/>
          <w:lang w:val="nl-NL" w:eastAsia="nl-NL"/>
        </w:rPr>
        <w:t>, voornamelijk lichte</w:t>
      </w:r>
      <w:r w:rsidRPr="00AF5773">
        <w:rPr>
          <w:rFonts w:eastAsia="MS Mincho"/>
          <w:lang w:val="nl-NL" w:eastAsia="nl-NL"/>
        </w:rPr>
        <w:t xml:space="preserve"> voertuigen zoals personenwagens</w:t>
      </w:r>
      <w:r w:rsidR="00D718F1" w:rsidRPr="00AF5773">
        <w:rPr>
          <w:rFonts w:eastAsia="MS Mincho"/>
          <w:lang w:val="nl-NL" w:eastAsia="nl-NL"/>
        </w:rPr>
        <w:t xml:space="preserve"> </w:t>
      </w:r>
      <w:r w:rsidRPr="00AF5773">
        <w:rPr>
          <w:rFonts w:eastAsia="MS Mincho"/>
          <w:lang w:val="nl-NL" w:eastAsia="nl-NL"/>
        </w:rPr>
        <w:t xml:space="preserve">en </w:t>
      </w:r>
      <w:r w:rsidR="00AD1FC0" w:rsidRPr="00AF5773">
        <w:rPr>
          <w:rFonts w:eastAsia="MS Mincho"/>
          <w:lang w:val="nl-NL" w:eastAsia="nl-NL"/>
        </w:rPr>
        <w:t>bestelwagens</w:t>
      </w:r>
      <w:r w:rsidR="00EB6F65" w:rsidRPr="00AF5773">
        <w:rPr>
          <w:rFonts w:eastAsia="MS Mincho"/>
          <w:lang w:val="nl-NL" w:eastAsia="nl-NL"/>
        </w:rPr>
        <w:t xml:space="preserve"> (</w:t>
      </w:r>
      <w:r w:rsidR="00DC3F61" w:rsidRPr="00AF5773">
        <w:rPr>
          <w:rFonts w:eastAsia="MS Mincho"/>
          <w:lang w:val="nl-NL" w:eastAsia="nl-NL"/>
        </w:rPr>
        <w:t>CAT</w:t>
      </w:r>
      <w:r w:rsidR="00EB6F65" w:rsidRPr="00AF5773">
        <w:rPr>
          <w:rFonts w:eastAsia="MS Mincho"/>
          <w:lang w:val="nl-NL" w:eastAsia="nl-NL"/>
        </w:rPr>
        <w:t xml:space="preserve"> B)</w:t>
      </w:r>
      <w:r w:rsidR="002B38AE" w:rsidRPr="00AF5773">
        <w:rPr>
          <w:rFonts w:eastAsia="MS Mincho"/>
          <w:lang w:val="nl-NL" w:eastAsia="nl-NL"/>
        </w:rPr>
        <w:t>;</w:t>
      </w:r>
    </w:p>
    <w:p w14:paraId="4FD7E6C4" w14:textId="7BE657B7" w:rsidR="006B3928" w:rsidRPr="00AF5773" w:rsidRDefault="006B3928"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 xml:space="preserve">Dit betreft circa </w:t>
      </w:r>
      <w:r w:rsidR="00AD1FC0" w:rsidRPr="00AF5773">
        <w:rPr>
          <w:rFonts w:eastAsia="MS Mincho"/>
          <w:lang w:val="nl-NL" w:eastAsia="nl-NL"/>
        </w:rPr>
        <w:t xml:space="preserve">10 </w:t>
      </w:r>
      <w:r w:rsidR="004671BD" w:rsidRPr="00AF5773">
        <w:rPr>
          <w:rFonts w:eastAsia="MS Mincho"/>
          <w:lang w:val="nl-NL" w:eastAsia="nl-NL"/>
        </w:rPr>
        <w:t>S</w:t>
      </w:r>
      <w:r w:rsidRPr="00AF5773">
        <w:rPr>
          <w:rFonts w:eastAsia="MS Mincho"/>
          <w:lang w:val="nl-NL" w:eastAsia="nl-NL"/>
        </w:rPr>
        <w:t>trategische voertuigen en equipment</w:t>
      </w:r>
      <w:r w:rsidR="00320837" w:rsidRPr="00AF5773">
        <w:rPr>
          <w:rFonts w:eastAsia="MS Mincho"/>
          <w:lang w:val="nl-NL" w:eastAsia="nl-NL"/>
        </w:rPr>
        <w:t xml:space="preserve">, vooral </w:t>
      </w:r>
      <w:r w:rsidR="00AD1FC0" w:rsidRPr="00AF5773">
        <w:rPr>
          <w:rFonts w:eastAsia="MS Mincho"/>
          <w:lang w:val="nl-NL" w:eastAsia="nl-NL"/>
        </w:rPr>
        <w:t>specifieke</w:t>
      </w:r>
      <w:r w:rsidR="00EB6F65" w:rsidRPr="00AF5773">
        <w:rPr>
          <w:rFonts w:eastAsia="MS Mincho"/>
          <w:lang w:val="nl-NL" w:eastAsia="nl-NL"/>
        </w:rPr>
        <w:t xml:space="preserve"> trucks</w:t>
      </w:r>
      <w:r w:rsidR="00AD1FC0" w:rsidRPr="00AF5773">
        <w:rPr>
          <w:rFonts w:eastAsia="MS Mincho"/>
          <w:lang w:val="nl-NL" w:eastAsia="nl-NL"/>
        </w:rPr>
        <w:t xml:space="preserve"> (</w:t>
      </w:r>
      <w:r w:rsidR="00DC3F61" w:rsidRPr="00AF5773">
        <w:rPr>
          <w:rFonts w:eastAsia="MS Mincho"/>
          <w:lang w:val="nl-NL" w:eastAsia="nl-NL"/>
        </w:rPr>
        <w:t>CAT</w:t>
      </w:r>
      <w:r w:rsidR="00AD1FC0" w:rsidRPr="00AF5773">
        <w:rPr>
          <w:rFonts w:eastAsia="MS Mincho"/>
          <w:lang w:val="nl-NL" w:eastAsia="nl-NL"/>
        </w:rPr>
        <w:t xml:space="preserve"> S)</w:t>
      </w:r>
      <w:r w:rsidR="00320837" w:rsidRPr="00AF5773">
        <w:rPr>
          <w:rFonts w:eastAsia="MS Mincho"/>
          <w:lang w:val="nl-NL" w:eastAsia="nl-NL"/>
        </w:rPr>
        <w:t>;</w:t>
      </w:r>
      <w:r w:rsidRPr="00AF5773">
        <w:rPr>
          <w:rFonts w:eastAsia="MS Mincho"/>
          <w:lang w:val="nl-NL" w:eastAsia="nl-NL"/>
        </w:rPr>
        <w:t xml:space="preserve"> </w:t>
      </w:r>
    </w:p>
    <w:p w14:paraId="28BCC94B" w14:textId="1EBA2D0D" w:rsidR="006B3928" w:rsidRPr="00AF5773" w:rsidRDefault="006B3928"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De voertuigen zijn standaard voorzien van specifieke communicatieapparatuur en</w:t>
      </w:r>
      <w:r w:rsidR="00320837" w:rsidRPr="00AF5773">
        <w:rPr>
          <w:rFonts w:eastAsia="MS Mincho"/>
          <w:lang w:val="nl-NL" w:eastAsia="nl-NL"/>
        </w:rPr>
        <w:t>, waar nodig, specifieke inbouw</w:t>
      </w:r>
      <w:r w:rsidR="008D3218" w:rsidRPr="00AF5773">
        <w:rPr>
          <w:rFonts w:eastAsia="MS Mincho"/>
          <w:lang w:val="nl-NL" w:eastAsia="nl-NL"/>
        </w:rPr>
        <w:t>;</w:t>
      </w:r>
    </w:p>
    <w:p w14:paraId="6D82FEC9" w14:textId="4700B1BF" w:rsidR="006B3928" w:rsidRPr="00AF5773" w:rsidRDefault="006B3928"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Het gaat hierbij om full o</w:t>
      </w:r>
      <w:r w:rsidR="00785EFF" w:rsidRPr="00AF5773">
        <w:rPr>
          <w:rFonts w:eastAsia="MS Mincho"/>
          <w:lang w:val="nl-NL" w:eastAsia="nl-NL"/>
        </w:rPr>
        <w:t>perational lease</w:t>
      </w:r>
      <w:r w:rsidR="004A2FCD" w:rsidRPr="00AF5773">
        <w:rPr>
          <w:rFonts w:eastAsia="MS Mincho"/>
          <w:lang w:val="nl-NL" w:eastAsia="nl-NL"/>
        </w:rPr>
        <w:t xml:space="preserve"> met gesloten calculatie</w:t>
      </w:r>
      <w:r w:rsidR="00785EFF" w:rsidRPr="00AF5773">
        <w:rPr>
          <w:rFonts w:eastAsia="MS Mincho"/>
          <w:lang w:val="nl-NL" w:eastAsia="nl-NL"/>
        </w:rPr>
        <w:t>, waarin de volgende componenten zijn opgenomen: afschrijving, rente, ROB, schade, assurantie (inclu</w:t>
      </w:r>
      <w:r w:rsidR="007953B7">
        <w:rPr>
          <w:rFonts w:eastAsia="MS Mincho"/>
          <w:lang w:val="nl-NL" w:eastAsia="nl-NL"/>
        </w:rPr>
        <w:t>sief een inzittenden ongevallen</w:t>
      </w:r>
      <w:r w:rsidR="00785EFF" w:rsidRPr="00AF5773">
        <w:rPr>
          <w:rFonts w:eastAsia="MS Mincho"/>
          <w:lang w:val="nl-NL" w:eastAsia="nl-NL"/>
        </w:rPr>
        <w:t xml:space="preserve">verzekering), </w:t>
      </w:r>
      <w:r w:rsidR="00320837" w:rsidRPr="00AF5773">
        <w:rPr>
          <w:rFonts w:eastAsia="MS Mincho"/>
          <w:lang w:val="nl-NL" w:eastAsia="nl-NL"/>
        </w:rPr>
        <w:t>houderschapsbelasting</w:t>
      </w:r>
      <w:r w:rsidR="00785EFF" w:rsidRPr="00AF5773">
        <w:rPr>
          <w:rFonts w:eastAsia="MS Mincho"/>
          <w:lang w:val="nl-NL" w:eastAsia="nl-NL"/>
        </w:rPr>
        <w:t>, brandstofpas en overige (administratie)kosten;</w:t>
      </w:r>
    </w:p>
    <w:p w14:paraId="55755C3B" w14:textId="1DFC8577" w:rsidR="00785EFF" w:rsidRPr="00AF5773" w:rsidRDefault="00320837" w:rsidP="004F079F">
      <w:pPr>
        <w:pStyle w:val="Plattetekst"/>
        <w:numPr>
          <w:ilvl w:val="0"/>
          <w:numId w:val="34"/>
        </w:numPr>
        <w:spacing w:after="0" w:line="288" w:lineRule="auto"/>
        <w:rPr>
          <w:rFonts w:eastAsia="MS Mincho"/>
          <w:lang w:val="nl-NL" w:eastAsia="nl-NL"/>
        </w:rPr>
      </w:pPr>
      <w:r w:rsidRPr="00AF5773">
        <w:rPr>
          <w:rFonts w:eastAsia="MS Mincho"/>
          <w:lang w:val="nl-NL" w:eastAsia="nl-NL"/>
        </w:rPr>
        <w:t>O</w:t>
      </w:r>
      <w:r w:rsidR="00290E36" w:rsidRPr="00AF5773">
        <w:rPr>
          <w:rFonts w:eastAsia="MS Mincho"/>
          <w:lang w:val="nl-NL" w:eastAsia="nl-NL"/>
        </w:rPr>
        <w:t xml:space="preserve">nderhouden van de </w:t>
      </w:r>
      <w:r w:rsidR="004671BD" w:rsidRPr="00AF5773">
        <w:rPr>
          <w:rFonts w:eastAsia="MS Mincho"/>
          <w:lang w:val="nl-NL" w:eastAsia="nl-NL"/>
        </w:rPr>
        <w:t>B</w:t>
      </w:r>
      <w:r w:rsidR="00290E36" w:rsidRPr="00AF5773">
        <w:rPr>
          <w:rFonts w:eastAsia="MS Mincho"/>
          <w:lang w:val="nl-NL" w:eastAsia="nl-NL"/>
        </w:rPr>
        <w:t xml:space="preserve">edrijfsgebonden en </w:t>
      </w:r>
      <w:r w:rsidR="004671BD" w:rsidRPr="00AF5773">
        <w:rPr>
          <w:rFonts w:eastAsia="MS Mincho"/>
          <w:lang w:val="nl-NL" w:eastAsia="nl-NL"/>
        </w:rPr>
        <w:t>S</w:t>
      </w:r>
      <w:r w:rsidR="00290E36" w:rsidRPr="00AF5773">
        <w:rPr>
          <w:rFonts w:eastAsia="MS Mincho"/>
          <w:lang w:val="nl-NL" w:eastAsia="nl-NL"/>
        </w:rPr>
        <w:t>trategische voertuigen en equipment die SNBV in eigendom heeft</w:t>
      </w:r>
      <w:r w:rsidR="00785EFF" w:rsidRPr="00AF5773">
        <w:rPr>
          <w:rFonts w:eastAsia="MS Mincho"/>
          <w:lang w:val="nl-NL" w:eastAsia="nl-NL"/>
        </w:rPr>
        <w:t>:</w:t>
      </w:r>
    </w:p>
    <w:p w14:paraId="12601CFA" w14:textId="6F020249" w:rsidR="00785EFF" w:rsidRPr="00AF5773" w:rsidRDefault="00785EFF"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 xml:space="preserve">Dit betreft circa 100 </w:t>
      </w:r>
      <w:r w:rsidR="004671BD" w:rsidRPr="00AF5773">
        <w:rPr>
          <w:rFonts w:eastAsia="MS Mincho"/>
          <w:lang w:val="nl-NL" w:eastAsia="nl-NL"/>
        </w:rPr>
        <w:t>B</w:t>
      </w:r>
      <w:r w:rsidRPr="00AF5773">
        <w:rPr>
          <w:rFonts w:eastAsia="MS Mincho"/>
          <w:lang w:val="nl-NL" w:eastAsia="nl-NL"/>
        </w:rPr>
        <w:t>edrijfsgebonden voertuigen en equipment zoals personenwagens</w:t>
      </w:r>
      <w:r w:rsidR="008D3218" w:rsidRPr="00AF5773">
        <w:rPr>
          <w:rFonts w:eastAsia="MS Mincho"/>
          <w:lang w:val="nl-NL" w:eastAsia="nl-NL"/>
        </w:rPr>
        <w:t>,</w:t>
      </w:r>
      <w:r w:rsidRPr="00AF5773">
        <w:rPr>
          <w:rFonts w:eastAsia="MS Mincho"/>
          <w:lang w:val="nl-NL" w:eastAsia="nl-NL"/>
        </w:rPr>
        <w:t xml:space="preserve"> aanhangwagens, elektrisch gereedschap, ventilatoren, blowers, aggregaten en containers</w:t>
      </w:r>
      <w:r w:rsidR="00D718F1" w:rsidRPr="00AF5773">
        <w:rPr>
          <w:rFonts w:eastAsia="MS Mincho"/>
          <w:lang w:val="nl-NL" w:eastAsia="nl-NL"/>
        </w:rPr>
        <w:t xml:space="preserve"> (</w:t>
      </w:r>
      <w:r w:rsidR="00DC3F61" w:rsidRPr="00AF5773">
        <w:rPr>
          <w:rFonts w:eastAsia="MS Mincho"/>
          <w:lang w:val="nl-NL" w:eastAsia="nl-NL"/>
        </w:rPr>
        <w:t>CAT</w:t>
      </w:r>
      <w:r w:rsidR="00D718F1" w:rsidRPr="00AF5773">
        <w:rPr>
          <w:rFonts w:eastAsia="MS Mincho"/>
          <w:lang w:val="nl-NL" w:eastAsia="nl-NL"/>
        </w:rPr>
        <w:t xml:space="preserve"> B)</w:t>
      </w:r>
      <w:r w:rsidRPr="00AF5773">
        <w:rPr>
          <w:rFonts w:eastAsia="MS Mincho"/>
          <w:lang w:val="nl-NL" w:eastAsia="nl-NL"/>
        </w:rPr>
        <w:t>;</w:t>
      </w:r>
    </w:p>
    <w:p w14:paraId="0C44589F" w14:textId="70387B20" w:rsidR="00785EFF" w:rsidRPr="00AF5773" w:rsidRDefault="00785EFF"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 xml:space="preserve">Dit betreft circa </w:t>
      </w:r>
      <w:r w:rsidR="00AD1FC0" w:rsidRPr="00AF5773">
        <w:rPr>
          <w:rFonts w:eastAsia="MS Mincho"/>
          <w:lang w:val="nl-NL" w:eastAsia="nl-NL"/>
        </w:rPr>
        <w:t>20</w:t>
      </w:r>
      <w:r w:rsidR="00EB6F65" w:rsidRPr="00AF5773">
        <w:rPr>
          <w:rFonts w:eastAsia="MS Mincho"/>
          <w:lang w:val="nl-NL" w:eastAsia="nl-NL"/>
        </w:rPr>
        <w:t xml:space="preserve"> </w:t>
      </w:r>
      <w:r w:rsidRPr="00AF5773">
        <w:rPr>
          <w:rFonts w:eastAsia="MS Mincho"/>
          <w:lang w:val="nl-NL" w:eastAsia="nl-NL"/>
        </w:rPr>
        <w:t xml:space="preserve">voertuigen van de brandweer en </w:t>
      </w:r>
      <w:r w:rsidR="00D718F1" w:rsidRPr="00AF5773">
        <w:rPr>
          <w:rFonts w:eastAsia="MS Mincho"/>
          <w:lang w:val="nl-NL" w:eastAsia="nl-NL"/>
        </w:rPr>
        <w:t xml:space="preserve">circa </w:t>
      </w:r>
      <w:r w:rsidR="00AD1FC0" w:rsidRPr="00AF5773">
        <w:rPr>
          <w:rFonts w:eastAsia="MS Mincho"/>
          <w:lang w:val="nl-NL" w:eastAsia="nl-NL"/>
        </w:rPr>
        <w:t>130</w:t>
      </w:r>
      <w:r w:rsidR="00EB6F65" w:rsidRPr="00AF5773">
        <w:rPr>
          <w:rFonts w:eastAsia="MS Mincho"/>
          <w:lang w:val="nl-NL" w:eastAsia="nl-NL"/>
        </w:rPr>
        <w:t xml:space="preserve"> </w:t>
      </w:r>
      <w:r w:rsidRPr="00AF5773">
        <w:rPr>
          <w:rFonts w:eastAsia="MS Mincho"/>
          <w:lang w:val="nl-NL" w:eastAsia="nl-NL"/>
        </w:rPr>
        <w:t>specifieke voertuigen ten behoeve van de sneeuw- en gladheidsbestrijding</w:t>
      </w:r>
      <w:r w:rsidR="00AD1FC0" w:rsidRPr="00AF5773">
        <w:rPr>
          <w:rFonts w:eastAsia="MS Mincho"/>
          <w:lang w:val="nl-NL" w:eastAsia="nl-NL"/>
        </w:rPr>
        <w:t xml:space="preserve"> (</w:t>
      </w:r>
      <w:r w:rsidR="00DC3F61" w:rsidRPr="00AF5773">
        <w:rPr>
          <w:rFonts w:eastAsia="MS Mincho"/>
          <w:lang w:val="nl-NL" w:eastAsia="nl-NL"/>
        </w:rPr>
        <w:t>CAT</w:t>
      </w:r>
      <w:r w:rsidR="00AD1FC0" w:rsidRPr="00AF5773">
        <w:rPr>
          <w:rFonts w:eastAsia="MS Mincho"/>
          <w:lang w:val="nl-NL" w:eastAsia="nl-NL"/>
        </w:rPr>
        <w:t xml:space="preserve"> S)</w:t>
      </w:r>
      <w:r w:rsidRPr="00AF5773">
        <w:rPr>
          <w:rFonts w:eastAsia="MS Mincho"/>
          <w:lang w:val="nl-NL" w:eastAsia="nl-NL"/>
        </w:rPr>
        <w:t>;</w:t>
      </w:r>
    </w:p>
    <w:p w14:paraId="35088F46" w14:textId="7BF14D08" w:rsidR="00320837" w:rsidRPr="00AF5773" w:rsidRDefault="00785EFF" w:rsidP="004F079F">
      <w:pPr>
        <w:pStyle w:val="Plattetekst"/>
        <w:numPr>
          <w:ilvl w:val="0"/>
          <w:numId w:val="34"/>
        </w:numPr>
        <w:spacing w:after="0" w:line="288" w:lineRule="auto"/>
        <w:rPr>
          <w:rFonts w:eastAsia="MS Mincho"/>
          <w:lang w:val="nl-NL" w:eastAsia="nl-NL"/>
        </w:rPr>
      </w:pPr>
      <w:r w:rsidRPr="00AF5773">
        <w:rPr>
          <w:rFonts w:eastAsia="MS Mincho"/>
          <w:lang w:val="nl-NL" w:eastAsia="nl-NL"/>
        </w:rPr>
        <w:t xml:space="preserve">Voor het onderhoud van deze voertuigen dient gebruik gemaakt te worden van een onderhoudspunt op </w:t>
      </w:r>
      <w:r w:rsidR="00DC3F61" w:rsidRPr="00AF5773">
        <w:rPr>
          <w:rFonts w:eastAsia="MS Mincho"/>
          <w:lang w:val="nl-NL" w:eastAsia="nl-NL"/>
        </w:rPr>
        <w:t xml:space="preserve">het </w:t>
      </w:r>
      <w:r w:rsidRPr="00AF5773">
        <w:rPr>
          <w:rFonts w:eastAsia="MS Mincho"/>
          <w:lang w:val="nl-NL" w:eastAsia="nl-NL"/>
        </w:rPr>
        <w:t>AAS</w:t>
      </w:r>
      <w:r w:rsidR="00DC3F61" w:rsidRPr="00AF5773">
        <w:rPr>
          <w:rFonts w:eastAsia="MS Mincho"/>
          <w:lang w:val="nl-NL" w:eastAsia="nl-NL"/>
        </w:rPr>
        <w:t>-terrein</w:t>
      </w:r>
      <w:r w:rsidRPr="00AF5773">
        <w:rPr>
          <w:rFonts w:eastAsia="MS Mincho"/>
          <w:lang w:val="nl-NL" w:eastAsia="nl-NL"/>
        </w:rPr>
        <w:t xml:space="preserve">. Hiervoor heeft </w:t>
      </w:r>
      <w:r w:rsidR="00320837" w:rsidRPr="00AF5773">
        <w:rPr>
          <w:rFonts w:eastAsia="MS Mincho"/>
          <w:lang w:val="nl-NL" w:eastAsia="nl-NL"/>
        </w:rPr>
        <w:t>SNBV de beschikking over een eigen garage op de luchthaven (Garage Post Sloten)</w:t>
      </w:r>
      <w:r w:rsidR="00DC3F61" w:rsidRPr="00AF5773">
        <w:rPr>
          <w:rFonts w:eastAsia="MS Mincho"/>
          <w:lang w:val="nl-NL" w:eastAsia="nl-NL"/>
        </w:rPr>
        <w:t>, welke door Opdrachtnemer in huur zal worden genomen.</w:t>
      </w:r>
      <w:r w:rsidR="00320837" w:rsidRPr="00AF5773">
        <w:rPr>
          <w:rFonts w:eastAsia="MS Mincho"/>
          <w:lang w:val="nl-NL" w:eastAsia="nl-NL"/>
        </w:rPr>
        <w:t xml:space="preserve"> Deze garage ligt tegen het landingsgebied aan, zodat de </w:t>
      </w:r>
      <w:r w:rsidR="004671BD" w:rsidRPr="00AF5773">
        <w:rPr>
          <w:rFonts w:eastAsia="MS Mincho"/>
          <w:lang w:val="nl-NL" w:eastAsia="nl-NL"/>
        </w:rPr>
        <w:t>S</w:t>
      </w:r>
      <w:r w:rsidR="00320837" w:rsidRPr="00AF5773">
        <w:rPr>
          <w:rFonts w:eastAsia="MS Mincho"/>
          <w:lang w:val="nl-NL" w:eastAsia="nl-NL"/>
        </w:rPr>
        <w:t>trategische voertuigen voor reparatie en onderhoud niet van het terrein af hoeven;</w:t>
      </w:r>
    </w:p>
    <w:p w14:paraId="246D3D29" w14:textId="443EAAC2" w:rsidR="00D718F1" w:rsidRPr="00AF5773" w:rsidRDefault="00D718F1" w:rsidP="00D718F1">
      <w:pPr>
        <w:pStyle w:val="Plattetekst"/>
        <w:numPr>
          <w:ilvl w:val="0"/>
          <w:numId w:val="34"/>
        </w:numPr>
        <w:spacing w:after="0" w:line="288" w:lineRule="auto"/>
        <w:rPr>
          <w:rFonts w:eastAsia="MS Mincho"/>
          <w:lang w:val="nl-NL" w:eastAsia="nl-NL"/>
        </w:rPr>
      </w:pPr>
      <w:r w:rsidRPr="00AF5773">
        <w:rPr>
          <w:rFonts w:eastAsia="MS Mincho"/>
          <w:lang w:val="nl-NL" w:eastAsia="nl-NL"/>
        </w:rPr>
        <w:t xml:space="preserve">De overname </w:t>
      </w:r>
      <w:r w:rsidR="00DC3F61" w:rsidRPr="00AF5773">
        <w:rPr>
          <w:rFonts w:eastAsia="MS Mincho"/>
          <w:lang w:val="nl-NL" w:eastAsia="nl-NL"/>
        </w:rPr>
        <w:t>van kritische reserveonderdelen,</w:t>
      </w:r>
      <w:r w:rsidRPr="00AF5773">
        <w:rPr>
          <w:rFonts w:eastAsia="MS Mincho"/>
          <w:lang w:val="nl-NL" w:eastAsia="nl-NL"/>
        </w:rPr>
        <w:t xml:space="preserve"> </w:t>
      </w:r>
      <w:r w:rsidR="00DC3F61" w:rsidRPr="00AF5773">
        <w:rPr>
          <w:rFonts w:eastAsia="MS Mincho"/>
          <w:lang w:val="nl-NL" w:eastAsia="nl-NL"/>
        </w:rPr>
        <w:t xml:space="preserve">garage-uitrusting en magazijnvoorraad garage </w:t>
      </w:r>
      <w:r w:rsidRPr="00AF5773">
        <w:rPr>
          <w:rFonts w:eastAsia="MS Mincho"/>
          <w:lang w:val="nl-NL" w:eastAsia="nl-NL"/>
        </w:rPr>
        <w:t>tegen boekwaarde.</w:t>
      </w:r>
    </w:p>
    <w:p w14:paraId="0DD00160" w14:textId="77777777" w:rsidR="00D718F1" w:rsidRPr="00AF5773" w:rsidRDefault="00785EFF" w:rsidP="004F079F">
      <w:pPr>
        <w:pStyle w:val="Plattetekst"/>
        <w:numPr>
          <w:ilvl w:val="0"/>
          <w:numId w:val="34"/>
        </w:numPr>
        <w:spacing w:after="0" w:line="288" w:lineRule="auto"/>
        <w:rPr>
          <w:rFonts w:eastAsia="MS Mincho"/>
          <w:lang w:val="nl-NL" w:eastAsia="nl-NL"/>
        </w:rPr>
      </w:pPr>
      <w:r w:rsidRPr="00AF5773">
        <w:rPr>
          <w:rFonts w:eastAsia="MS Mincho"/>
          <w:lang w:val="nl-NL" w:eastAsia="nl-NL"/>
        </w:rPr>
        <w:t xml:space="preserve">De overgang van </w:t>
      </w:r>
      <w:r w:rsidR="00320837" w:rsidRPr="00AF5773">
        <w:rPr>
          <w:rFonts w:eastAsia="MS Mincho"/>
          <w:lang w:val="nl-NL" w:eastAsia="nl-NL"/>
        </w:rPr>
        <w:t xml:space="preserve">het huidige </w:t>
      </w:r>
      <w:r w:rsidRPr="00AF5773">
        <w:rPr>
          <w:rFonts w:eastAsia="MS Mincho"/>
          <w:lang w:val="nl-NL" w:eastAsia="nl-NL"/>
        </w:rPr>
        <w:t xml:space="preserve">personeel </w:t>
      </w:r>
      <w:r w:rsidR="00320837" w:rsidRPr="00AF5773">
        <w:rPr>
          <w:rFonts w:eastAsia="MS Mincho"/>
          <w:lang w:val="nl-NL" w:eastAsia="nl-NL"/>
        </w:rPr>
        <w:t xml:space="preserve">van de garage </w:t>
      </w:r>
      <w:r w:rsidRPr="00AF5773">
        <w:rPr>
          <w:rFonts w:eastAsia="MS Mincho"/>
          <w:lang w:val="nl-NL" w:eastAsia="nl-NL"/>
        </w:rPr>
        <w:t xml:space="preserve">met </w:t>
      </w:r>
      <w:r w:rsidR="00320837" w:rsidRPr="00AF5773">
        <w:rPr>
          <w:rFonts w:eastAsia="MS Mincho"/>
          <w:lang w:val="nl-NL" w:eastAsia="nl-NL"/>
        </w:rPr>
        <w:t>bijbehorende arbeidsvoorwaarden.</w:t>
      </w:r>
      <w:r w:rsidR="004A2FCD" w:rsidRPr="00AF5773">
        <w:rPr>
          <w:rFonts w:eastAsia="MS Mincho"/>
          <w:lang w:val="nl-NL" w:eastAsia="nl-NL"/>
        </w:rPr>
        <w:t xml:space="preserve"> </w:t>
      </w:r>
    </w:p>
    <w:p w14:paraId="7FD16B2E" w14:textId="1F492999" w:rsidR="004A2FCD" w:rsidRPr="00AF5773" w:rsidRDefault="004A2FCD" w:rsidP="00EF113A">
      <w:pPr>
        <w:pStyle w:val="Plattetekst"/>
        <w:spacing w:before="120" w:after="120" w:line="288" w:lineRule="auto"/>
        <w:rPr>
          <w:lang w:val="nl-NL"/>
        </w:rPr>
      </w:pPr>
      <w:r w:rsidRPr="00AF5773">
        <w:rPr>
          <w:lang w:val="nl-NL"/>
        </w:rPr>
        <w:t xml:space="preserve">De lijst </w:t>
      </w:r>
      <w:r w:rsidR="00DC3F61" w:rsidRPr="00AF5773">
        <w:rPr>
          <w:rFonts w:eastAsia="MS Mincho"/>
          <w:lang w:val="nl-NL" w:eastAsia="nl-NL"/>
        </w:rPr>
        <w:t xml:space="preserve">van de Bedrijfsgebonden en Strategische voertuigen die SNBV in eigendom heeft, is te vinden in </w:t>
      </w:r>
      <w:r w:rsidR="00FC3C99" w:rsidRPr="00AF5773">
        <w:rPr>
          <w:lang w:val="nl-NL"/>
        </w:rPr>
        <w:t>B</w:t>
      </w:r>
      <w:r w:rsidRPr="00AF5773">
        <w:rPr>
          <w:lang w:val="nl-NL"/>
        </w:rPr>
        <w:t xml:space="preserve">ijlage </w:t>
      </w:r>
      <w:r w:rsidR="00AA6AE6" w:rsidRPr="00AF5773">
        <w:rPr>
          <w:lang w:val="nl-NL"/>
        </w:rPr>
        <w:t>2</w:t>
      </w:r>
      <w:r w:rsidR="00C950E6" w:rsidRPr="00AF5773">
        <w:rPr>
          <w:lang w:val="nl-NL"/>
        </w:rPr>
        <w:t xml:space="preserve"> </w:t>
      </w:r>
      <w:r w:rsidR="00C950E6" w:rsidRPr="00AF5773">
        <w:rPr>
          <w:rFonts w:eastAsia="MS Mincho"/>
          <w:lang w:val="nl-NL" w:eastAsia="nl-NL"/>
        </w:rPr>
        <w:t>(de genoemde aantallen betreffen de huidige vloot op het moment van publicatie van deze Selectieleidraad).</w:t>
      </w:r>
      <w:r w:rsidRPr="00AF5773">
        <w:rPr>
          <w:lang w:val="nl-NL"/>
        </w:rPr>
        <w:t xml:space="preserve"> De lijst zal</w:t>
      </w:r>
      <w:r w:rsidR="00DC3F61" w:rsidRPr="00AF5773">
        <w:rPr>
          <w:lang w:val="nl-NL"/>
        </w:rPr>
        <w:t xml:space="preserve"> door SNBV</w:t>
      </w:r>
      <w:r w:rsidRPr="00AF5773">
        <w:rPr>
          <w:lang w:val="nl-NL"/>
        </w:rPr>
        <w:t xml:space="preserve"> worden geactualiseerd in de gunningsfase. Hierbij dient te worden opgemerkt dat de samenstelling van de vloot en het gebruik van de voertuigen fluctueert in de tijd,</w:t>
      </w:r>
      <w:r w:rsidR="008D3218" w:rsidRPr="00AF5773">
        <w:rPr>
          <w:lang w:val="nl-NL"/>
        </w:rPr>
        <w:t xml:space="preserve"> </w:t>
      </w:r>
      <w:r w:rsidRPr="00AF5773">
        <w:rPr>
          <w:lang w:val="nl-NL"/>
        </w:rPr>
        <w:t xml:space="preserve">mede afhankelijk van de ontwikkeling van SNBV, veranderende gebruikseisen, specifieke gebeurtenissen (bijv. strenge winter), etc. Verder zal per 2019 de vloot van crashtenders worden vernieuwd, waardoor naar verwachting het benodigde onderhoud zal afnemen. Daarnaast zal in de looptijd van deze </w:t>
      </w:r>
      <w:r w:rsidR="00FC3C99" w:rsidRPr="00AF5773">
        <w:rPr>
          <w:lang w:val="nl-NL"/>
        </w:rPr>
        <w:t>A</w:t>
      </w:r>
      <w:r w:rsidRPr="00AF5773">
        <w:rPr>
          <w:lang w:val="nl-NL"/>
        </w:rPr>
        <w:t>anbesteding ook de sneeuwvloot (P21S) worden vernieuwd en wordt de scope mogelijk uitgebreid met nieuw aan te schaffen elektrische bussen voor het A-gebied</w:t>
      </w:r>
      <w:r w:rsidR="00AD1FC0" w:rsidRPr="00AF5773">
        <w:rPr>
          <w:lang w:val="nl-NL"/>
        </w:rPr>
        <w:t xml:space="preserve"> (</w:t>
      </w:r>
      <w:r w:rsidR="00DC3F61" w:rsidRPr="00AF5773">
        <w:rPr>
          <w:lang w:val="nl-NL"/>
        </w:rPr>
        <w:t xml:space="preserve">het </w:t>
      </w:r>
      <w:r w:rsidR="00A56DCA" w:rsidRPr="00AF5773">
        <w:rPr>
          <w:lang w:val="nl-NL"/>
        </w:rPr>
        <w:t xml:space="preserve">gebied </w:t>
      </w:r>
      <w:r w:rsidR="00907F69" w:rsidRPr="00AF5773">
        <w:rPr>
          <w:lang w:val="nl-NL"/>
        </w:rPr>
        <w:t>dat</w:t>
      </w:r>
      <w:r w:rsidR="00A56DCA" w:rsidRPr="00AF5773">
        <w:rPr>
          <w:lang w:val="nl-NL"/>
        </w:rPr>
        <w:t xml:space="preserve"> nu ontwikkeld wordt</w:t>
      </w:r>
      <w:r w:rsidR="00907F69" w:rsidRPr="00AF5773">
        <w:rPr>
          <w:lang w:val="nl-NL"/>
        </w:rPr>
        <w:t xml:space="preserve"> met onder meer de</w:t>
      </w:r>
      <w:r w:rsidR="00A56DCA" w:rsidRPr="00AF5773">
        <w:rPr>
          <w:lang w:val="nl-NL"/>
        </w:rPr>
        <w:t xml:space="preserve"> nieuwe (A)Pier en Terminal</w:t>
      </w:r>
      <w:r w:rsidR="00AD1FC0" w:rsidRPr="00AF5773">
        <w:rPr>
          <w:lang w:val="nl-NL"/>
        </w:rPr>
        <w:t>)</w:t>
      </w:r>
      <w:r w:rsidRPr="00AF5773">
        <w:rPr>
          <w:lang w:val="nl-NL"/>
        </w:rPr>
        <w:t>.</w:t>
      </w:r>
    </w:p>
    <w:p w14:paraId="2009C377" w14:textId="3001DAEF" w:rsidR="00EF113A" w:rsidRPr="00AF5773" w:rsidRDefault="004A2FCD" w:rsidP="00EF113A">
      <w:pPr>
        <w:pStyle w:val="Plattetekst"/>
        <w:spacing w:before="120" w:after="120" w:line="288" w:lineRule="auto"/>
        <w:rPr>
          <w:lang w:val="nl-NL"/>
        </w:rPr>
      </w:pPr>
      <w:r w:rsidRPr="00AF5773">
        <w:rPr>
          <w:lang w:val="nl-NL"/>
        </w:rPr>
        <w:t xml:space="preserve">De huidige leasevoertuigen zijn onder contract van de huidige main contractor van SNBV. De looptijd van de verschillende leasecontracten varieert. De </w:t>
      </w:r>
      <w:r w:rsidR="00FC3C99" w:rsidRPr="00AF5773">
        <w:rPr>
          <w:lang w:val="nl-NL"/>
        </w:rPr>
        <w:t xml:space="preserve">lopende </w:t>
      </w:r>
      <w:r w:rsidRPr="00AF5773">
        <w:rPr>
          <w:lang w:val="nl-NL"/>
        </w:rPr>
        <w:t xml:space="preserve">leasecontracten </w:t>
      </w:r>
      <w:r w:rsidR="00FC3C99" w:rsidRPr="00AF5773">
        <w:rPr>
          <w:lang w:val="nl-NL"/>
        </w:rPr>
        <w:t xml:space="preserve">blijven bij de huidige main contractor, de nieuwe contracten worden </w:t>
      </w:r>
      <w:r w:rsidRPr="00AF5773">
        <w:rPr>
          <w:lang w:val="nl-NL"/>
        </w:rPr>
        <w:t xml:space="preserve">ondergebracht </w:t>
      </w:r>
      <w:r w:rsidR="007F5E33" w:rsidRPr="00AF5773">
        <w:rPr>
          <w:lang w:val="nl-NL"/>
        </w:rPr>
        <w:t>bij Opdrachtnemer</w:t>
      </w:r>
      <w:r w:rsidR="008D3218" w:rsidRPr="00AF5773">
        <w:rPr>
          <w:lang w:val="nl-NL"/>
        </w:rPr>
        <w:t>.</w:t>
      </w:r>
    </w:p>
    <w:p w14:paraId="319C7A88" w14:textId="77777777" w:rsidR="00583850" w:rsidRPr="00AF5773" w:rsidRDefault="00583850">
      <w:pPr>
        <w:tabs>
          <w:tab w:val="left" w:pos="737"/>
        </w:tabs>
        <w:spacing w:before="120" w:after="120"/>
        <w:jc w:val="both"/>
      </w:pPr>
      <w:r w:rsidRPr="00AF5773">
        <w:t xml:space="preserve">De Opdracht bestaat </w:t>
      </w:r>
      <w:r w:rsidR="004A5E50" w:rsidRPr="00AF5773">
        <w:t xml:space="preserve">(op hoofdlijnen) </w:t>
      </w:r>
      <w:r w:rsidRPr="00AF5773">
        <w:t xml:space="preserve">uit de volgende </w:t>
      </w:r>
      <w:r w:rsidR="004A5E50" w:rsidRPr="00AF5773">
        <w:t>werkzaamheden</w:t>
      </w:r>
      <w:r w:rsidRPr="00AF5773">
        <w:t>:</w:t>
      </w:r>
    </w:p>
    <w:p w14:paraId="5B158620" w14:textId="77777777" w:rsidR="00AA4310" w:rsidRPr="00AF5773" w:rsidRDefault="00AA4310" w:rsidP="00AA4310">
      <w:pPr>
        <w:pStyle w:val="Lijstalinea"/>
        <w:numPr>
          <w:ilvl w:val="0"/>
          <w:numId w:val="9"/>
        </w:numPr>
        <w:tabs>
          <w:tab w:val="left" w:pos="737"/>
        </w:tabs>
        <w:spacing w:before="20" w:after="20"/>
        <w:jc w:val="both"/>
      </w:pPr>
      <w:r w:rsidRPr="00AF5773">
        <w:t xml:space="preserve">Leveren van </w:t>
      </w:r>
      <w:r w:rsidR="00F63ACE" w:rsidRPr="00AF5773">
        <w:t>de lease</w:t>
      </w:r>
      <w:r w:rsidRPr="00AF5773">
        <w:t>voertuigen</w:t>
      </w:r>
      <w:r w:rsidR="00F63ACE" w:rsidRPr="00AF5773">
        <w:t xml:space="preserve"> conform de door SNBV afgegeven specificaties;</w:t>
      </w:r>
    </w:p>
    <w:p w14:paraId="63C767D8" w14:textId="5EA7E358" w:rsidR="00583850" w:rsidRPr="00AF5773" w:rsidRDefault="00F20F9A" w:rsidP="00843FF1">
      <w:pPr>
        <w:pStyle w:val="Lijstalinea"/>
        <w:numPr>
          <w:ilvl w:val="0"/>
          <w:numId w:val="9"/>
        </w:numPr>
        <w:tabs>
          <w:tab w:val="left" w:pos="737"/>
        </w:tabs>
        <w:spacing w:before="20" w:after="20"/>
        <w:jc w:val="both"/>
      </w:pPr>
      <w:r w:rsidRPr="00AF5773">
        <w:t>Verrichten van correctief onderhoud</w:t>
      </w:r>
      <w:r w:rsidR="00DC3F61" w:rsidRPr="00AF5773">
        <w:t xml:space="preserve"> aan alle voertuigen</w:t>
      </w:r>
      <w:r w:rsidRPr="00AF5773">
        <w:t>;</w:t>
      </w:r>
    </w:p>
    <w:p w14:paraId="73E7AAB9" w14:textId="77777777" w:rsidR="00F20F9A" w:rsidRPr="00AF5773" w:rsidRDefault="00F20F9A" w:rsidP="00843FF1">
      <w:pPr>
        <w:pStyle w:val="Lijstalinea"/>
        <w:numPr>
          <w:ilvl w:val="0"/>
          <w:numId w:val="9"/>
        </w:numPr>
        <w:tabs>
          <w:tab w:val="left" w:pos="737"/>
        </w:tabs>
        <w:spacing w:before="20" w:after="20"/>
        <w:jc w:val="both"/>
      </w:pPr>
      <w:r w:rsidRPr="00AF5773">
        <w:lastRenderedPageBreak/>
        <w:t>Verrichten van preventief onderhoud</w:t>
      </w:r>
      <w:r w:rsidR="00F63ACE" w:rsidRPr="00AF5773">
        <w:t xml:space="preserve"> in lijn met de door de fabrikant afgegeven richtlijnen en LCC’s (Lifecycle Costs). Eventuele discussies daarover en/of (eenmalige of structurele) ondersteuning van de fabrikant dient de </w:t>
      </w:r>
      <w:r w:rsidR="00AA6AE6" w:rsidRPr="00AF5773">
        <w:t xml:space="preserve">Opdrachtnemer </w:t>
      </w:r>
      <w:r w:rsidR="00F63ACE" w:rsidRPr="00AF5773">
        <w:t xml:space="preserve">zelf </w:t>
      </w:r>
      <w:r w:rsidR="008D3218" w:rsidRPr="00AF5773">
        <w:t>af te handelen</w:t>
      </w:r>
      <w:r w:rsidRPr="00AF5773">
        <w:t>;</w:t>
      </w:r>
    </w:p>
    <w:p w14:paraId="198D7292" w14:textId="77777777" w:rsidR="00F20F9A" w:rsidRPr="00AF5773" w:rsidRDefault="007F5E33" w:rsidP="00843FF1">
      <w:pPr>
        <w:pStyle w:val="Lijstalinea"/>
        <w:numPr>
          <w:ilvl w:val="0"/>
          <w:numId w:val="9"/>
        </w:numPr>
        <w:tabs>
          <w:tab w:val="left" w:pos="737"/>
        </w:tabs>
        <w:spacing w:before="20" w:after="20"/>
        <w:jc w:val="both"/>
      </w:pPr>
      <w:r w:rsidRPr="00AF5773">
        <w:t xml:space="preserve">Verzorgen </w:t>
      </w:r>
      <w:r w:rsidR="00F20F9A" w:rsidRPr="00AF5773">
        <w:t>van modificaties</w:t>
      </w:r>
      <w:r w:rsidR="00EB6F65" w:rsidRPr="00AF5773">
        <w:t xml:space="preserve"> (opbouw, inbouw en wrappen)</w:t>
      </w:r>
      <w:r w:rsidRPr="00AF5773">
        <w:t>;</w:t>
      </w:r>
    </w:p>
    <w:p w14:paraId="62710C26" w14:textId="77777777" w:rsidR="001D3DE6" w:rsidRPr="00AF5773" w:rsidRDefault="001D3DE6" w:rsidP="00843FF1">
      <w:pPr>
        <w:pStyle w:val="Lijstalinea"/>
        <w:numPr>
          <w:ilvl w:val="0"/>
          <w:numId w:val="9"/>
        </w:numPr>
        <w:tabs>
          <w:tab w:val="left" w:pos="737"/>
        </w:tabs>
        <w:spacing w:before="20" w:after="20"/>
        <w:jc w:val="both"/>
      </w:pPr>
      <w:r w:rsidRPr="00AF5773">
        <w:t xml:space="preserve">Herstellen van </w:t>
      </w:r>
      <w:r w:rsidR="00AD1FC0" w:rsidRPr="00AF5773">
        <w:t xml:space="preserve">kleine </w:t>
      </w:r>
      <w:r w:rsidRPr="00AF5773">
        <w:t>schades;</w:t>
      </w:r>
    </w:p>
    <w:p w14:paraId="25EC0817" w14:textId="77777777" w:rsidR="00AD1FC0" w:rsidRPr="00AF5773" w:rsidRDefault="0035524A" w:rsidP="00843FF1">
      <w:pPr>
        <w:pStyle w:val="Lijstalinea"/>
        <w:numPr>
          <w:ilvl w:val="0"/>
          <w:numId w:val="9"/>
        </w:numPr>
        <w:tabs>
          <w:tab w:val="left" w:pos="737"/>
        </w:tabs>
        <w:spacing w:before="20" w:after="20"/>
        <w:jc w:val="both"/>
      </w:pPr>
      <w:r w:rsidRPr="00AF5773">
        <w:t xml:space="preserve">Verrichten van </w:t>
      </w:r>
      <w:r w:rsidR="00AD1FC0" w:rsidRPr="00AF5773">
        <w:t>keuringen</w:t>
      </w:r>
      <w:r w:rsidRPr="00AF5773">
        <w:t xml:space="preserve"> (o.a. APK);</w:t>
      </w:r>
    </w:p>
    <w:p w14:paraId="6AFF1E9D" w14:textId="77777777" w:rsidR="00F20F9A" w:rsidRPr="00AF5773" w:rsidRDefault="00DC214A" w:rsidP="00843FF1">
      <w:pPr>
        <w:pStyle w:val="Lijstalinea"/>
        <w:numPr>
          <w:ilvl w:val="0"/>
          <w:numId w:val="9"/>
        </w:numPr>
        <w:tabs>
          <w:tab w:val="left" w:pos="737"/>
        </w:tabs>
        <w:spacing w:before="20" w:after="20"/>
        <w:jc w:val="both"/>
      </w:pPr>
      <w:r w:rsidRPr="00AF5773">
        <w:t xml:space="preserve">Bijdragen aan het opstellen van een </w:t>
      </w:r>
      <w:r w:rsidR="00F20F9A" w:rsidRPr="00AF5773">
        <w:t>meerjarenonderhoudsplan</w:t>
      </w:r>
      <w:r w:rsidRPr="00AF5773">
        <w:t xml:space="preserve"> (MJOP);</w:t>
      </w:r>
    </w:p>
    <w:p w14:paraId="58465915" w14:textId="77777777" w:rsidR="00DC214A" w:rsidRPr="00AF5773" w:rsidRDefault="00DC214A" w:rsidP="00843FF1">
      <w:pPr>
        <w:pStyle w:val="Lijstalinea"/>
        <w:numPr>
          <w:ilvl w:val="0"/>
          <w:numId w:val="9"/>
        </w:numPr>
        <w:tabs>
          <w:tab w:val="left" w:pos="737"/>
        </w:tabs>
        <w:spacing w:before="20" w:after="20"/>
        <w:jc w:val="both"/>
      </w:pPr>
      <w:r w:rsidRPr="00AF5773">
        <w:t>Opstellen van een onderhoudsjaarplan (OHJP);</w:t>
      </w:r>
    </w:p>
    <w:p w14:paraId="1DD451C6" w14:textId="77777777" w:rsidR="00DC214A" w:rsidRPr="00AF5773" w:rsidRDefault="00DC214A" w:rsidP="00843FF1">
      <w:pPr>
        <w:pStyle w:val="Lijstalinea"/>
        <w:numPr>
          <w:ilvl w:val="0"/>
          <w:numId w:val="9"/>
        </w:numPr>
        <w:tabs>
          <w:tab w:val="left" w:pos="737"/>
        </w:tabs>
        <w:spacing w:before="20" w:after="20"/>
        <w:jc w:val="both"/>
      </w:pPr>
      <w:r w:rsidRPr="00AF5773">
        <w:t>Werkvoorbereiding: het inplannen van preventief onderhoud en modificaties</w:t>
      </w:r>
      <w:r w:rsidR="00F63ACE" w:rsidRPr="00AF5773">
        <w:t>;</w:t>
      </w:r>
    </w:p>
    <w:p w14:paraId="7551D5EB" w14:textId="77777777" w:rsidR="00F20F9A" w:rsidRPr="00AF5773" w:rsidRDefault="00F20F9A" w:rsidP="00843FF1">
      <w:pPr>
        <w:pStyle w:val="Lijstalinea"/>
        <w:numPr>
          <w:ilvl w:val="0"/>
          <w:numId w:val="9"/>
        </w:numPr>
        <w:tabs>
          <w:tab w:val="left" w:pos="737"/>
        </w:tabs>
        <w:spacing w:before="20" w:after="20"/>
        <w:jc w:val="both"/>
      </w:pPr>
      <w:r w:rsidRPr="00AF5773">
        <w:t>Storings</w:t>
      </w:r>
      <w:r w:rsidR="00AD1FC0" w:rsidRPr="00AF5773">
        <w:t>- en schade</w:t>
      </w:r>
      <w:r w:rsidRPr="00AF5773">
        <w:t>afhandelin</w:t>
      </w:r>
      <w:r w:rsidR="00DC214A" w:rsidRPr="00AF5773">
        <w:t>g</w:t>
      </w:r>
      <w:r w:rsidR="00EB6F65" w:rsidRPr="00AF5773">
        <w:t xml:space="preserve"> (24/7)</w:t>
      </w:r>
      <w:r w:rsidR="00F63ACE" w:rsidRPr="00AF5773">
        <w:t>;</w:t>
      </w:r>
    </w:p>
    <w:p w14:paraId="5F889307" w14:textId="77777777" w:rsidR="00DC214A" w:rsidRPr="00AF5773" w:rsidRDefault="00DC214A" w:rsidP="00843FF1">
      <w:pPr>
        <w:pStyle w:val="Lijstalinea"/>
        <w:numPr>
          <w:ilvl w:val="0"/>
          <w:numId w:val="9"/>
        </w:numPr>
        <w:tabs>
          <w:tab w:val="left" w:pos="737"/>
        </w:tabs>
        <w:spacing w:before="20" w:after="20"/>
        <w:jc w:val="both"/>
      </w:pPr>
      <w:r w:rsidRPr="00AF5773">
        <w:t>Analyseren en rapporteren van prestaties;</w:t>
      </w:r>
    </w:p>
    <w:p w14:paraId="157D5AB9" w14:textId="77777777" w:rsidR="00DC214A" w:rsidRPr="00AF5773" w:rsidRDefault="00DC214A" w:rsidP="00843FF1">
      <w:pPr>
        <w:pStyle w:val="Lijstalinea"/>
        <w:numPr>
          <w:ilvl w:val="0"/>
          <w:numId w:val="9"/>
        </w:numPr>
        <w:tabs>
          <w:tab w:val="left" w:pos="737"/>
        </w:tabs>
        <w:spacing w:before="20" w:after="20"/>
        <w:jc w:val="both"/>
      </w:pPr>
      <w:r w:rsidRPr="00AF5773">
        <w:t>Opstellen van verbetervoorstellen;</w:t>
      </w:r>
    </w:p>
    <w:p w14:paraId="050E2342" w14:textId="77777777" w:rsidR="00DC214A" w:rsidRPr="00AF5773" w:rsidRDefault="00DC214A">
      <w:pPr>
        <w:pStyle w:val="Lijstalinea"/>
        <w:numPr>
          <w:ilvl w:val="0"/>
          <w:numId w:val="9"/>
        </w:numPr>
        <w:tabs>
          <w:tab w:val="left" w:pos="737"/>
        </w:tabs>
        <w:spacing w:before="20" w:after="20"/>
        <w:jc w:val="both"/>
      </w:pPr>
      <w:r w:rsidRPr="00AF5773">
        <w:t>Deelnemen aan periodiek overleg op operationeel, tactische en strategisch niveau;</w:t>
      </w:r>
    </w:p>
    <w:p w14:paraId="0A6B495C" w14:textId="77777777" w:rsidR="00DC214A" w:rsidRPr="00AF5773" w:rsidRDefault="00DC214A">
      <w:pPr>
        <w:pStyle w:val="Lijstalinea"/>
        <w:numPr>
          <w:ilvl w:val="0"/>
          <w:numId w:val="9"/>
        </w:numPr>
        <w:tabs>
          <w:tab w:val="left" w:pos="737"/>
        </w:tabs>
        <w:spacing w:before="20" w:after="20"/>
        <w:jc w:val="both"/>
      </w:pPr>
      <w:r w:rsidRPr="00AF5773">
        <w:t>Voorraadbeheer van (kritische) onderdelen en het bijhouden van voorraadinformatie in Maximo;</w:t>
      </w:r>
    </w:p>
    <w:p w14:paraId="50EA129B" w14:textId="77777777" w:rsidR="00F20F9A" w:rsidRPr="00AF5773" w:rsidRDefault="00F20F9A" w:rsidP="00843FF1">
      <w:pPr>
        <w:pStyle w:val="Lijstalinea"/>
        <w:numPr>
          <w:ilvl w:val="0"/>
          <w:numId w:val="9"/>
        </w:numPr>
        <w:tabs>
          <w:tab w:val="left" w:pos="737"/>
        </w:tabs>
        <w:spacing w:before="20" w:after="20"/>
        <w:jc w:val="both"/>
      </w:pPr>
      <w:r w:rsidRPr="00AF5773">
        <w:t>Verwerken van onderhoudsgegevens in Maximo</w:t>
      </w:r>
      <w:r w:rsidR="00F63ACE" w:rsidRPr="00AF5773">
        <w:t>;</w:t>
      </w:r>
    </w:p>
    <w:p w14:paraId="3ED8A963" w14:textId="77777777" w:rsidR="00F20F9A" w:rsidRPr="00AF5773" w:rsidRDefault="00F63ACE" w:rsidP="00843FF1">
      <w:pPr>
        <w:pStyle w:val="Lijstalinea"/>
        <w:numPr>
          <w:ilvl w:val="0"/>
          <w:numId w:val="9"/>
        </w:numPr>
        <w:tabs>
          <w:tab w:val="left" w:pos="737"/>
        </w:tabs>
        <w:spacing w:before="20" w:after="20"/>
        <w:jc w:val="both"/>
      </w:pPr>
      <w:r w:rsidRPr="00AF5773">
        <w:t>Overige a</w:t>
      </w:r>
      <w:r w:rsidR="00F20F9A" w:rsidRPr="00AF5773">
        <w:t>dministratieve afhandelin</w:t>
      </w:r>
      <w:r w:rsidRPr="00AF5773">
        <w:t>gen;</w:t>
      </w:r>
    </w:p>
    <w:p w14:paraId="18E71615" w14:textId="77777777" w:rsidR="00EB6F65" w:rsidRPr="00AF5773" w:rsidRDefault="00F63ACE" w:rsidP="004F079F">
      <w:pPr>
        <w:pStyle w:val="Lijstalinea"/>
        <w:numPr>
          <w:ilvl w:val="0"/>
          <w:numId w:val="9"/>
        </w:numPr>
        <w:tabs>
          <w:tab w:val="left" w:pos="737"/>
        </w:tabs>
        <w:spacing w:before="20" w:after="20"/>
        <w:jc w:val="both"/>
      </w:pPr>
      <w:r w:rsidRPr="00AF5773">
        <w:t>Geven van advies</w:t>
      </w:r>
      <w:r w:rsidR="00DC214A" w:rsidRPr="00AF5773">
        <w:t xml:space="preserve"> bij de </w:t>
      </w:r>
      <w:r w:rsidR="00F20F9A" w:rsidRPr="00AF5773">
        <w:t xml:space="preserve">aanschaf van </w:t>
      </w:r>
      <w:r w:rsidR="00C950E6" w:rsidRPr="00AF5773">
        <w:t>S</w:t>
      </w:r>
      <w:r w:rsidR="00F20F9A" w:rsidRPr="00AF5773">
        <w:t>trategische voertuigen</w:t>
      </w:r>
      <w:r w:rsidR="0035524A" w:rsidRPr="00AF5773">
        <w:t>.</w:t>
      </w:r>
    </w:p>
    <w:p w14:paraId="7446D24E" w14:textId="77777777" w:rsidR="00E336AA" w:rsidRPr="00AF5773" w:rsidRDefault="00E336AA" w:rsidP="00EF113A">
      <w:pPr>
        <w:tabs>
          <w:tab w:val="left" w:pos="737"/>
        </w:tabs>
        <w:spacing w:before="20" w:after="20"/>
        <w:jc w:val="both"/>
      </w:pPr>
    </w:p>
    <w:p w14:paraId="5BFF00C2" w14:textId="77777777" w:rsidR="00E336AA" w:rsidRPr="00AF5773" w:rsidRDefault="00DC214A" w:rsidP="00EF113A">
      <w:pPr>
        <w:tabs>
          <w:tab w:val="left" w:pos="737"/>
        </w:tabs>
        <w:spacing w:before="20" w:after="20"/>
        <w:jc w:val="both"/>
      </w:pPr>
      <w:r w:rsidRPr="00AF5773">
        <w:t>Aan bovenstaand overzicht kunnen g</w:t>
      </w:r>
      <w:r w:rsidR="00E336AA" w:rsidRPr="00AF5773">
        <w:t>een rechten</w:t>
      </w:r>
      <w:r w:rsidRPr="00AF5773">
        <w:t xml:space="preserve"> worden ontleend. In het Programma van Eisen zullen deze werkzaamheden nader worden toegelicht.</w:t>
      </w:r>
      <w:r w:rsidRPr="00AF5773" w:rsidDel="00DC214A">
        <w:t xml:space="preserve"> </w:t>
      </w:r>
    </w:p>
    <w:p w14:paraId="60CCE738" w14:textId="77777777" w:rsidR="00136BB5" w:rsidRPr="00AF5773" w:rsidRDefault="00136BB5" w:rsidP="00136BB5">
      <w:pPr>
        <w:pStyle w:val="Kop2"/>
      </w:pPr>
      <w:bookmarkStart w:id="41" w:name="_Toc482794904"/>
      <w:bookmarkStart w:id="42" w:name="_Toc482801394"/>
      <w:bookmarkStart w:id="43" w:name="_Toc482794905"/>
      <w:bookmarkStart w:id="44" w:name="_Toc482801395"/>
      <w:bookmarkStart w:id="45" w:name="_Toc482794906"/>
      <w:bookmarkStart w:id="46" w:name="_Toc482801396"/>
      <w:bookmarkStart w:id="47" w:name="_Toc482794910"/>
      <w:bookmarkStart w:id="48" w:name="_Toc482801400"/>
      <w:bookmarkStart w:id="49" w:name="_Toc482794911"/>
      <w:bookmarkStart w:id="50" w:name="_Toc482801401"/>
      <w:bookmarkStart w:id="51" w:name="_Toc482794912"/>
      <w:bookmarkStart w:id="52" w:name="_Toc482801402"/>
      <w:bookmarkStart w:id="53" w:name="_Toc482794913"/>
      <w:bookmarkStart w:id="54" w:name="_Toc482801403"/>
      <w:bookmarkStart w:id="55" w:name="_Toc482794917"/>
      <w:bookmarkStart w:id="56" w:name="_Toc482801407"/>
      <w:bookmarkStart w:id="57" w:name="_Toc482794918"/>
      <w:bookmarkStart w:id="58" w:name="_Toc482801408"/>
      <w:bookmarkStart w:id="59" w:name="_Toc482794920"/>
      <w:bookmarkStart w:id="60" w:name="_Toc482801410"/>
      <w:bookmarkStart w:id="61" w:name="_Toc48417995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AF5773">
        <w:t>Onderdelen buiten de scope van de Opdracht</w:t>
      </w:r>
      <w:bookmarkEnd w:id="61"/>
    </w:p>
    <w:p w14:paraId="2FCF39E5" w14:textId="5934B4F2" w:rsidR="00136BB5" w:rsidRPr="00AF5773" w:rsidRDefault="00F63ACE" w:rsidP="00CC4B99">
      <w:pPr>
        <w:pStyle w:val="Plattetekst"/>
        <w:spacing w:before="120" w:after="120" w:line="288" w:lineRule="auto"/>
        <w:rPr>
          <w:lang w:val="nl-NL"/>
        </w:rPr>
      </w:pPr>
      <w:r w:rsidRPr="00AF5773">
        <w:rPr>
          <w:lang w:val="nl-NL"/>
        </w:rPr>
        <w:t>De volgende</w:t>
      </w:r>
      <w:r w:rsidR="00136BB5" w:rsidRPr="00AF5773">
        <w:rPr>
          <w:lang w:val="nl-NL"/>
        </w:rPr>
        <w:t xml:space="preserve"> onderdelen </w:t>
      </w:r>
      <w:r w:rsidRPr="00AF5773">
        <w:rPr>
          <w:lang w:val="nl-NL"/>
        </w:rPr>
        <w:t>worden</w:t>
      </w:r>
      <w:r w:rsidR="00136BB5" w:rsidRPr="00AF5773">
        <w:rPr>
          <w:lang w:val="nl-NL"/>
        </w:rPr>
        <w:t xml:space="preserve"> door </w:t>
      </w:r>
      <w:r w:rsidR="00D43345" w:rsidRPr="00AF5773">
        <w:rPr>
          <w:lang w:val="nl-NL"/>
        </w:rPr>
        <w:t>Aanbesteder</w:t>
      </w:r>
      <w:r w:rsidR="00136BB5" w:rsidRPr="00AF5773">
        <w:rPr>
          <w:lang w:val="nl-NL"/>
        </w:rPr>
        <w:t xml:space="preserve"> expliciet buiten de scope van de in paragraaf </w:t>
      </w:r>
      <w:r w:rsidR="00B303F7" w:rsidRPr="00AF5773">
        <w:fldChar w:fldCharType="begin"/>
      </w:r>
      <w:r w:rsidR="00B303F7" w:rsidRPr="00AF5773">
        <w:rPr>
          <w:lang w:val="nl-NL"/>
        </w:rPr>
        <w:instrText xml:space="preserve"> REF _Ref469044900 \r \h  \* MERGEFORMAT </w:instrText>
      </w:r>
      <w:r w:rsidR="00B303F7" w:rsidRPr="00AF5773">
        <w:fldChar w:fldCharType="separate"/>
      </w:r>
      <w:r w:rsidR="00D87D5A">
        <w:rPr>
          <w:lang w:val="nl-NL"/>
        </w:rPr>
        <w:t>2.3</w:t>
      </w:r>
      <w:r w:rsidR="00B303F7" w:rsidRPr="00AF5773">
        <w:fldChar w:fldCharType="end"/>
      </w:r>
      <w:r w:rsidR="007F5E33" w:rsidRPr="00AF5773">
        <w:rPr>
          <w:lang w:val="nl-NL"/>
        </w:rPr>
        <w:t>4</w:t>
      </w:r>
      <w:r w:rsidR="00136BB5" w:rsidRPr="00AF5773">
        <w:rPr>
          <w:lang w:val="nl-NL"/>
        </w:rPr>
        <w:t xml:space="preserve"> beschreven Opdracht gehouden.</w:t>
      </w:r>
      <w:r w:rsidR="00B303F7" w:rsidRPr="00AF5773">
        <w:rPr>
          <w:lang w:val="nl-NL"/>
        </w:rPr>
        <w:t xml:space="preserve"> </w:t>
      </w:r>
      <w:r w:rsidR="00136BB5" w:rsidRPr="00AF5773">
        <w:rPr>
          <w:lang w:val="nl-NL"/>
        </w:rPr>
        <w:t xml:space="preserve">Het gaat hierbij </w:t>
      </w:r>
      <w:r w:rsidR="00776A51" w:rsidRPr="00AF5773">
        <w:rPr>
          <w:lang w:val="nl-NL"/>
        </w:rPr>
        <w:t xml:space="preserve">in ieder geval </w:t>
      </w:r>
      <w:r w:rsidR="00136BB5" w:rsidRPr="00AF5773">
        <w:rPr>
          <w:lang w:val="nl-NL"/>
        </w:rPr>
        <w:t>om de volgende, niet limitatief opgesomde, onderdelen:</w:t>
      </w:r>
    </w:p>
    <w:p w14:paraId="3BECC4E8" w14:textId="5238D791" w:rsidR="00136BB5" w:rsidRPr="00AF5773" w:rsidRDefault="00B303F7" w:rsidP="00843FF1">
      <w:pPr>
        <w:pStyle w:val="Lijstalinea"/>
        <w:numPr>
          <w:ilvl w:val="0"/>
          <w:numId w:val="9"/>
        </w:numPr>
        <w:tabs>
          <w:tab w:val="left" w:pos="737"/>
        </w:tabs>
        <w:spacing w:before="20" w:after="20"/>
        <w:jc w:val="both"/>
      </w:pPr>
      <w:r w:rsidRPr="00AF5773">
        <w:t xml:space="preserve">Het leveren van de leasevoertuigen die SNBV ter beschikking stelt aan werknemers die daar arbeidsvoorwaardelijk recht op hebben; </w:t>
      </w:r>
    </w:p>
    <w:p w14:paraId="054AD366" w14:textId="69B2C039" w:rsidR="00B303F7" w:rsidRPr="00AF5773" w:rsidRDefault="00B303F7" w:rsidP="00843FF1">
      <w:pPr>
        <w:pStyle w:val="Lijstalinea"/>
        <w:numPr>
          <w:ilvl w:val="0"/>
          <w:numId w:val="9"/>
        </w:numPr>
        <w:tabs>
          <w:tab w:val="left" w:pos="737"/>
        </w:tabs>
        <w:spacing w:before="20" w:after="20"/>
        <w:jc w:val="both"/>
      </w:pPr>
      <w:r w:rsidRPr="00AF5773">
        <w:t xml:space="preserve">De aanschaf van </w:t>
      </w:r>
      <w:r w:rsidR="008D3218" w:rsidRPr="00AF5773">
        <w:t xml:space="preserve">de </w:t>
      </w:r>
      <w:r w:rsidR="004671BD" w:rsidRPr="00AF5773">
        <w:t>S</w:t>
      </w:r>
      <w:r w:rsidRPr="00AF5773">
        <w:t>trategische voertuigen;</w:t>
      </w:r>
    </w:p>
    <w:p w14:paraId="229C9EBD" w14:textId="77777777" w:rsidR="001633AA" w:rsidRPr="00AF5773" w:rsidRDefault="008D3218" w:rsidP="00843FF1">
      <w:pPr>
        <w:pStyle w:val="Lijstalinea"/>
        <w:numPr>
          <w:ilvl w:val="0"/>
          <w:numId w:val="9"/>
        </w:numPr>
        <w:tabs>
          <w:tab w:val="left" w:pos="737"/>
        </w:tabs>
        <w:spacing w:before="20" w:after="20"/>
        <w:jc w:val="both"/>
      </w:pPr>
      <w:r w:rsidRPr="00AF5773">
        <w:t xml:space="preserve">Het onderhoud van de huidige </w:t>
      </w:r>
      <w:r w:rsidR="00EF113A" w:rsidRPr="00AF5773">
        <w:t>(</w:t>
      </w:r>
      <w:r w:rsidRPr="00AF5773">
        <w:t>e</w:t>
      </w:r>
      <w:r w:rsidR="001633AA" w:rsidRPr="00AF5773">
        <w:t>lektrische</w:t>
      </w:r>
      <w:r w:rsidR="00EF113A" w:rsidRPr="00AF5773">
        <w:t>)</w:t>
      </w:r>
      <w:r w:rsidR="001633AA" w:rsidRPr="00AF5773">
        <w:t xml:space="preserve"> bussen</w:t>
      </w:r>
      <w:r w:rsidR="00EF113A" w:rsidRPr="00AF5773">
        <w:t xml:space="preserve"> </w:t>
      </w:r>
      <w:r w:rsidRPr="00AF5773">
        <w:t xml:space="preserve">op </w:t>
      </w:r>
      <w:r w:rsidR="00EF113A" w:rsidRPr="00AF5773">
        <w:t>airside</w:t>
      </w:r>
      <w:r w:rsidR="00B303F7" w:rsidRPr="00AF5773">
        <w:t>;</w:t>
      </w:r>
    </w:p>
    <w:p w14:paraId="6D82725A" w14:textId="17959C7C" w:rsidR="00973C08" w:rsidRPr="00AF5773" w:rsidRDefault="00973C08" w:rsidP="00973C08">
      <w:pPr>
        <w:pStyle w:val="Lijstalinea"/>
        <w:numPr>
          <w:ilvl w:val="0"/>
          <w:numId w:val="9"/>
        </w:numPr>
        <w:tabs>
          <w:tab w:val="left" w:pos="737"/>
        </w:tabs>
        <w:spacing w:before="20" w:after="20"/>
        <w:jc w:val="both"/>
      </w:pPr>
      <w:r w:rsidRPr="00AF5773">
        <w:t>Afhandelaarsmaterieel zoals bevoorradingsvoertuigen, vliegtuigtrekkers, de-icing equipment voor vliegtuigen</w:t>
      </w:r>
      <w:r w:rsidR="00364B72" w:rsidRPr="00AF5773">
        <w:t>, schaarwagens</w:t>
      </w:r>
      <w:r w:rsidR="001B0EE9" w:rsidRPr="00AF5773">
        <w:t xml:space="preserve"> Ground Power Units</w:t>
      </w:r>
      <w:r w:rsidR="00E82F0B" w:rsidRPr="00AF5773">
        <w:t>.</w:t>
      </w:r>
      <w:r w:rsidR="001B0EE9" w:rsidRPr="00AF5773">
        <w:t xml:space="preserve"> Deze equipment is over het algemeen in eigendom van de afhandelaren.</w:t>
      </w:r>
    </w:p>
    <w:p w14:paraId="4069E1A7" w14:textId="77777777" w:rsidR="00D32741" w:rsidRPr="00AF5773" w:rsidRDefault="00D32741" w:rsidP="00D32741">
      <w:pPr>
        <w:pStyle w:val="Kop2"/>
      </w:pPr>
      <w:bookmarkStart w:id="62" w:name="_Toc423512289"/>
      <w:bookmarkStart w:id="63" w:name="_Toc484179960"/>
      <w:r w:rsidRPr="00AF5773">
        <w:t>Volume van de Opdracht</w:t>
      </w:r>
      <w:bookmarkEnd w:id="62"/>
      <w:bookmarkEnd w:id="63"/>
    </w:p>
    <w:p w14:paraId="3902A05B" w14:textId="390FA665" w:rsidR="00F20F9A" w:rsidRPr="00AF5773" w:rsidRDefault="00B303F7" w:rsidP="00CB3C28">
      <w:pPr>
        <w:pStyle w:val="Plattetekst"/>
        <w:spacing w:before="120" w:after="120" w:line="288" w:lineRule="auto"/>
        <w:rPr>
          <w:lang w:val="nl-NL"/>
        </w:rPr>
      </w:pPr>
      <w:r w:rsidRPr="00AF5773">
        <w:rPr>
          <w:lang w:val="nl-NL"/>
        </w:rPr>
        <w:t xml:space="preserve">Het aantal betrokken voertuigen en equipment is aangegeven in paragraaf 2.4. In </w:t>
      </w:r>
      <w:r w:rsidR="00B81F02" w:rsidRPr="00AF5773">
        <w:rPr>
          <w:lang w:val="nl-NL"/>
        </w:rPr>
        <w:t>B</w:t>
      </w:r>
      <w:r w:rsidRPr="00AF5773">
        <w:rPr>
          <w:lang w:val="nl-NL"/>
        </w:rPr>
        <w:t xml:space="preserve">ijlage </w:t>
      </w:r>
      <w:r w:rsidR="00B81F02" w:rsidRPr="00AF5773">
        <w:rPr>
          <w:lang w:val="nl-NL"/>
        </w:rPr>
        <w:t xml:space="preserve">2 </w:t>
      </w:r>
      <w:r w:rsidRPr="00AF5773">
        <w:rPr>
          <w:lang w:val="nl-NL"/>
        </w:rPr>
        <w:t xml:space="preserve">is een volledig overzicht te vinden. </w:t>
      </w:r>
      <w:r w:rsidR="00D32741" w:rsidRPr="00AF5773">
        <w:rPr>
          <w:lang w:val="nl-NL"/>
        </w:rPr>
        <w:t xml:space="preserve">De waarde van de Opdracht </w:t>
      </w:r>
      <w:r w:rsidRPr="00AF5773">
        <w:rPr>
          <w:lang w:val="nl-NL"/>
        </w:rPr>
        <w:t xml:space="preserve">lag </w:t>
      </w:r>
      <w:r w:rsidR="0052793E" w:rsidRPr="00AF5773">
        <w:rPr>
          <w:lang w:val="nl-NL"/>
        </w:rPr>
        <w:t>in</w:t>
      </w:r>
      <w:r w:rsidRPr="00AF5773">
        <w:rPr>
          <w:lang w:val="nl-NL"/>
        </w:rPr>
        <w:t xml:space="preserve"> </w:t>
      </w:r>
      <w:r w:rsidR="0052793E" w:rsidRPr="00AF5773">
        <w:rPr>
          <w:lang w:val="nl-NL"/>
        </w:rPr>
        <w:t xml:space="preserve">de afgelopen jaren </w:t>
      </w:r>
      <w:r w:rsidR="00D32741" w:rsidRPr="00AF5773">
        <w:rPr>
          <w:lang w:val="nl-NL"/>
        </w:rPr>
        <w:t xml:space="preserve">tussen </w:t>
      </w:r>
      <w:r w:rsidR="008D3218" w:rsidRPr="00AF5773">
        <w:rPr>
          <w:lang w:val="nl-NL"/>
        </w:rPr>
        <w:t xml:space="preserve">de </w:t>
      </w:r>
      <w:r w:rsidR="00D32741" w:rsidRPr="00AF5773">
        <w:rPr>
          <w:lang w:val="nl-NL"/>
        </w:rPr>
        <w:t xml:space="preserve">€ </w:t>
      </w:r>
      <w:r w:rsidR="0052793E" w:rsidRPr="00AF5773">
        <w:rPr>
          <w:lang w:val="nl-NL"/>
        </w:rPr>
        <w:t>3,5 miljoen en € 4</w:t>
      </w:r>
      <w:r w:rsidR="008D3218" w:rsidRPr="00AF5773">
        <w:rPr>
          <w:lang w:val="nl-NL"/>
        </w:rPr>
        <w:t>,0</w:t>
      </w:r>
      <w:r w:rsidR="0052793E" w:rsidRPr="00AF5773">
        <w:rPr>
          <w:lang w:val="nl-NL"/>
        </w:rPr>
        <w:t xml:space="preserve"> miljoen</w:t>
      </w:r>
      <w:r w:rsidR="007F5E33" w:rsidRPr="00AF5773">
        <w:rPr>
          <w:lang w:val="nl-NL"/>
        </w:rPr>
        <w:t xml:space="preserve"> per jaar</w:t>
      </w:r>
      <w:r w:rsidRPr="00AF5773">
        <w:rPr>
          <w:lang w:val="nl-NL"/>
        </w:rPr>
        <w:t xml:space="preserve">. Zoals eerder aangegeven fluctueert </w:t>
      </w:r>
      <w:bookmarkStart w:id="64" w:name="_GoBack"/>
      <w:bookmarkEnd w:id="64"/>
      <w:r w:rsidRPr="00AF5773">
        <w:rPr>
          <w:lang w:val="nl-NL"/>
        </w:rPr>
        <w:t>de samenstelling van de vloot en het gebruik van de voertuigen in de tijd,</w:t>
      </w:r>
      <w:r w:rsidR="008D3218" w:rsidRPr="00AF5773">
        <w:rPr>
          <w:lang w:val="nl-NL"/>
        </w:rPr>
        <w:t xml:space="preserve"> </w:t>
      </w:r>
      <w:r w:rsidRPr="00AF5773">
        <w:rPr>
          <w:lang w:val="nl-NL"/>
        </w:rPr>
        <w:t xml:space="preserve">mede afhankelijk van de ontwikkeling van SNBV, veranderende gebruikseisen, specifieke gebeurtenissen (bijv. strenge winter), etc. Aan deze indicatie van de waarde </w:t>
      </w:r>
      <w:r w:rsidR="00754937" w:rsidRPr="00AF5773">
        <w:rPr>
          <w:lang w:val="nl-NL"/>
        </w:rPr>
        <w:t xml:space="preserve">van de Opdracht </w:t>
      </w:r>
      <w:r w:rsidRPr="00AF5773">
        <w:rPr>
          <w:lang w:val="nl-NL"/>
        </w:rPr>
        <w:t>kunnen derhalve geen rechten worden ontleend.</w:t>
      </w:r>
    </w:p>
    <w:p w14:paraId="34CE90FC" w14:textId="77777777" w:rsidR="00CB3C28" w:rsidRPr="00AF5773" w:rsidRDefault="00903F9E" w:rsidP="00CB3C28">
      <w:pPr>
        <w:pStyle w:val="Kop2"/>
      </w:pPr>
      <w:bookmarkStart w:id="65" w:name="_Toc482794923"/>
      <w:bookmarkStart w:id="66" w:name="_Toc482801413"/>
      <w:bookmarkStart w:id="67" w:name="_Toc423512288"/>
      <w:bookmarkStart w:id="68" w:name="_Toc484179961"/>
      <w:bookmarkEnd w:id="65"/>
      <w:bookmarkEnd w:id="66"/>
      <w:r w:rsidRPr="00AF5773">
        <w:t>D</w:t>
      </w:r>
      <w:r w:rsidR="00CB3C28" w:rsidRPr="00AF5773">
        <w:t>uur van de Opdracht</w:t>
      </w:r>
      <w:bookmarkEnd w:id="67"/>
      <w:bookmarkEnd w:id="68"/>
    </w:p>
    <w:p w14:paraId="739CE9C9" w14:textId="672B02AE" w:rsidR="00CB3C28" w:rsidRPr="00AF5773" w:rsidRDefault="00CB3C28" w:rsidP="00CB3C28">
      <w:pPr>
        <w:pStyle w:val="Plattetekst"/>
        <w:spacing w:before="120" w:after="120" w:line="288" w:lineRule="auto"/>
        <w:rPr>
          <w:lang w:val="nl-NL"/>
        </w:rPr>
      </w:pPr>
      <w:r w:rsidRPr="00AF5773">
        <w:rPr>
          <w:lang w:val="nl-NL"/>
        </w:rPr>
        <w:t xml:space="preserve">De Overeenkomst heeft een looptijd van 5 jaar en gaat in beginsel in op 1 augustus 2018. Naast de vaste looptijd voorziet de Overeenkomst in </w:t>
      </w:r>
      <w:r w:rsidR="00754937" w:rsidRPr="00AF5773">
        <w:rPr>
          <w:lang w:val="nl-NL"/>
        </w:rPr>
        <w:t xml:space="preserve">de </w:t>
      </w:r>
      <w:r w:rsidRPr="00AF5773">
        <w:rPr>
          <w:lang w:val="nl-NL"/>
        </w:rPr>
        <w:t xml:space="preserve">mogelijkheid </w:t>
      </w:r>
      <w:r w:rsidR="00754937" w:rsidRPr="00AF5773">
        <w:rPr>
          <w:lang w:val="nl-NL"/>
        </w:rPr>
        <w:t xml:space="preserve">om </w:t>
      </w:r>
      <w:r w:rsidRPr="00AF5773">
        <w:rPr>
          <w:lang w:val="nl-NL"/>
        </w:rPr>
        <w:t xml:space="preserve">de Overeenkomst te verlengen met zes (6) maal een periode van </w:t>
      </w:r>
      <w:r w:rsidR="00754937" w:rsidRPr="00AF5773">
        <w:rPr>
          <w:lang w:val="nl-NL"/>
        </w:rPr>
        <w:t xml:space="preserve">een </w:t>
      </w:r>
      <w:r w:rsidRPr="00AF5773">
        <w:rPr>
          <w:lang w:val="nl-NL"/>
        </w:rPr>
        <w:t xml:space="preserve">half (1/2) jaar. Vanaf jaar 1 wordt de Opdrachtnemer </w:t>
      </w:r>
      <w:r w:rsidR="00754937" w:rsidRPr="00AF5773">
        <w:rPr>
          <w:lang w:val="nl-NL"/>
        </w:rPr>
        <w:t xml:space="preserve">jaarlijks </w:t>
      </w:r>
      <w:r w:rsidRPr="00AF5773">
        <w:rPr>
          <w:lang w:val="nl-NL"/>
        </w:rPr>
        <w:t xml:space="preserve">beoordeeld op </w:t>
      </w:r>
      <w:r w:rsidR="00754937" w:rsidRPr="00AF5773">
        <w:rPr>
          <w:lang w:val="nl-NL"/>
        </w:rPr>
        <w:t>basis van de geleverde prestaties in relatie tot de afgesproken KPI’s in de jaarlijks af te sluiten SLA (Service Level Agreement). Op basis van deze beoordeling kan SNBV de Opdrachtnemer</w:t>
      </w:r>
      <w:r w:rsidRPr="00AF5773">
        <w:rPr>
          <w:lang w:val="nl-NL"/>
        </w:rPr>
        <w:t xml:space="preserve"> een half jaar verlenging </w:t>
      </w:r>
      <w:r w:rsidR="00754937" w:rsidRPr="00AF5773">
        <w:rPr>
          <w:lang w:val="nl-NL"/>
        </w:rPr>
        <w:lastRenderedPageBreak/>
        <w:t>toekennen</w:t>
      </w:r>
      <w:r w:rsidRPr="00AF5773">
        <w:rPr>
          <w:lang w:val="nl-NL"/>
        </w:rPr>
        <w:t xml:space="preserve">. Indien </w:t>
      </w:r>
      <w:r w:rsidR="00754937" w:rsidRPr="00AF5773">
        <w:rPr>
          <w:lang w:val="nl-NL"/>
        </w:rPr>
        <w:t>de prestaties sterk achterblijven kan SNBV eerder toegekende verlengingen weer afnemen</w:t>
      </w:r>
      <w:r w:rsidRPr="00AF5773">
        <w:rPr>
          <w:lang w:val="nl-NL"/>
        </w:rPr>
        <w:t>.</w:t>
      </w:r>
    </w:p>
    <w:p w14:paraId="65C1C6D8" w14:textId="77777777" w:rsidR="0080645E" w:rsidRPr="00AF5773" w:rsidRDefault="0080645E" w:rsidP="0080645E">
      <w:pPr>
        <w:pStyle w:val="Kop2"/>
      </w:pPr>
      <w:bookmarkStart w:id="69" w:name="_Toc471140917"/>
      <w:bookmarkStart w:id="70" w:name="_Toc471143797"/>
      <w:bookmarkStart w:id="71" w:name="_Toc471764307"/>
      <w:bookmarkStart w:id="72" w:name="_Toc472516217"/>
      <w:bookmarkStart w:id="73" w:name="_Toc471140918"/>
      <w:bookmarkStart w:id="74" w:name="_Toc471143798"/>
      <w:bookmarkStart w:id="75" w:name="_Toc471764308"/>
      <w:bookmarkStart w:id="76" w:name="_Toc472516218"/>
      <w:bookmarkStart w:id="77" w:name="_Toc484179962"/>
      <w:bookmarkEnd w:id="69"/>
      <w:bookmarkEnd w:id="70"/>
      <w:bookmarkEnd w:id="71"/>
      <w:bookmarkEnd w:id="72"/>
      <w:bookmarkEnd w:id="73"/>
      <w:bookmarkEnd w:id="74"/>
      <w:bookmarkEnd w:id="75"/>
      <w:bookmarkEnd w:id="76"/>
      <w:r w:rsidRPr="00AF5773">
        <w:t>Te hanteren gunningscriterium in de inschrijvings- en gunningsfase</w:t>
      </w:r>
      <w:bookmarkEnd w:id="77"/>
    </w:p>
    <w:p w14:paraId="55F62C00" w14:textId="77777777" w:rsidR="00754937" w:rsidRPr="00AF5773" w:rsidRDefault="00B36887" w:rsidP="00CC4B99">
      <w:pPr>
        <w:pStyle w:val="Plattetekst"/>
        <w:spacing w:before="120" w:after="120" w:line="288" w:lineRule="auto"/>
        <w:rPr>
          <w:lang w:val="nl-NL"/>
        </w:rPr>
      </w:pPr>
      <w:r w:rsidRPr="00AF5773">
        <w:rPr>
          <w:lang w:val="nl-NL"/>
        </w:rPr>
        <w:t xml:space="preserve">De Opdracht wordt gegund op basis van het </w:t>
      </w:r>
      <w:r w:rsidR="001D04D6" w:rsidRPr="00AF5773">
        <w:rPr>
          <w:lang w:val="nl-NL"/>
        </w:rPr>
        <w:t xml:space="preserve">Gunningscriterium </w:t>
      </w:r>
      <w:r w:rsidR="000926DD" w:rsidRPr="00AF5773">
        <w:rPr>
          <w:lang w:val="nl-NL"/>
        </w:rPr>
        <w:t xml:space="preserve">'beste </w:t>
      </w:r>
      <w:r w:rsidRPr="00AF5773">
        <w:rPr>
          <w:lang w:val="nl-NL"/>
        </w:rPr>
        <w:t>prijs-kwaliteitverhouding' (BPKV).</w:t>
      </w:r>
      <w:r w:rsidR="00387848" w:rsidRPr="00AF5773">
        <w:rPr>
          <w:lang w:val="nl-NL"/>
        </w:rPr>
        <w:t xml:space="preserve"> </w:t>
      </w:r>
      <w:r w:rsidRPr="00AF5773">
        <w:rPr>
          <w:lang w:val="nl-NL"/>
        </w:rPr>
        <w:t xml:space="preserve">Dit betekent dat naast de prijs ook kwaliteitscriteria zullen meewegen bij </w:t>
      </w:r>
      <w:r w:rsidR="000278E1" w:rsidRPr="00AF5773">
        <w:rPr>
          <w:lang w:val="nl-NL"/>
        </w:rPr>
        <w:t>de selectie van</w:t>
      </w:r>
      <w:r w:rsidRPr="00AF5773">
        <w:rPr>
          <w:lang w:val="nl-NL"/>
        </w:rPr>
        <w:t xml:space="preserve"> de Opdrachtnemer.</w:t>
      </w:r>
      <w:r w:rsidR="00754937" w:rsidRPr="00AF5773">
        <w:rPr>
          <w:lang w:val="nl-NL"/>
        </w:rPr>
        <w:t xml:space="preserve"> Hierbij dient te worden gedacht aan de volgende </w:t>
      </w:r>
      <w:r w:rsidR="001B0EE9" w:rsidRPr="00AF5773">
        <w:rPr>
          <w:lang w:val="nl-NL"/>
        </w:rPr>
        <w:t xml:space="preserve">kwalitatieve </w:t>
      </w:r>
      <w:r w:rsidR="00787A12" w:rsidRPr="00AF5773">
        <w:rPr>
          <w:lang w:val="nl-NL"/>
        </w:rPr>
        <w:t>criteria</w:t>
      </w:r>
      <w:r w:rsidR="00754937" w:rsidRPr="00AF5773">
        <w:rPr>
          <w:lang w:val="nl-NL"/>
        </w:rPr>
        <w:t>:</w:t>
      </w:r>
    </w:p>
    <w:p w14:paraId="6002EC8A" w14:textId="77777777" w:rsidR="009D5427" w:rsidRPr="00AF5773" w:rsidRDefault="009D5427" w:rsidP="004F079F">
      <w:pPr>
        <w:pStyle w:val="Lijstalinea"/>
        <w:numPr>
          <w:ilvl w:val="0"/>
          <w:numId w:val="9"/>
        </w:numPr>
        <w:tabs>
          <w:tab w:val="left" w:pos="737"/>
        </w:tabs>
        <w:spacing w:before="20" w:after="20"/>
        <w:jc w:val="both"/>
      </w:pPr>
      <w:r w:rsidRPr="00AF5773">
        <w:t>Hoe de Opdrachtnemer kan bijdragen aan de ambitie ‘</w:t>
      </w:r>
      <w:r w:rsidR="00742388" w:rsidRPr="00AF5773">
        <w:t>b</w:t>
      </w:r>
      <w:r w:rsidRPr="00AF5773">
        <w:t>est-in-class Fleetmanagement’:</w:t>
      </w:r>
    </w:p>
    <w:p w14:paraId="6B396397" w14:textId="77777777" w:rsidR="00742388" w:rsidRPr="00AF5773" w:rsidRDefault="00742388" w:rsidP="004F079F">
      <w:pPr>
        <w:pStyle w:val="Plattetekst"/>
        <w:numPr>
          <w:ilvl w:val="1"/>
          <w:numId w:val="34"/>
        </w:numPr>
        <w:spacing w:after="0" w:line="288" w:lineRule="auto"/>
        <w:ind w:left="709" w:hanging="283"/>
        <w:rPr>
          <w:lang w:val="nl-NL"/>
        </w:rPr>
      </w:pPr>
      <w:r w:rsidRPr="00AF5773">
        <w:rPr>
          <w:lang w:val="nl-NL"/>
        </w:rPr>
        <w:t>Inrichten van een adequate ‘plan-do-check-act’-cyclus, inclusief jaarplan waarin wordt aangegeven hoe Opdrachtnemer invulling gaat geven aan de afspraken in de SLA met daarnaast actuele, volledige en accurate maandrapportages;</w:t>
      </w:r>
    </w:p>
    <w:p w14:paraId="13AE828E" w14:textId="77777777" w:rsidR="00742388" w:rsidRPr="00AF5773" w:rsidRDefault="00742388" w:rsidP="004F079F">
      <w:pPr>
        <w:pStyle w:val="Plattetekst"/>
        <w:numPr>
          <w:ilvl w:val="1"/>
          <w:numId w:val="34"/>
        </w:numPr>
        <w:spacing w:after="0" w:line="288" w:lineRule="auto"/>
        <w:ind w:left="709" w:hanging="283"/>
        <w:rPr>
          <w:lang w:val="nl-NL"/>
        </w:rPr>
      </w:pPr>
      <w:r w:rsidRPr="00AF5773">
        <w:rPr>
          <w:lang w:val="nl-NL"/>
        </w:rPr>
        <w:t>Aandragen en succesvol afronden van verbetervoorstellen en innovaties;</w:t>
      </w:r>
    </w:p>
    <w:p w14:paraId="28D34E3D" w14:textId="77777777" w:rsidR="00742388" w:rsidRPr="00AF5773" w:rsidRDefault="00742388" w:rsidP="00742388">
      <w:pPr>
        <w:pStyle w:val="Plattetekst"/>
        <w:numPr>
          <w:ilvl w:val="1"/>
          <w:numId w:val="34"/>
        </w:numPr>
        <w:spacing w:after="0" w:line="288" w:lineRule="auto"/>
        <w:ind w:left="709" w:hanging="283"/>
        <w:rPr>
          <w:lang w:val="nl-NL"/>
        </w:rPr>
      </w:pPr>
      <w:r w:rsidRPr="00AF5773">
        <w:rPr>
          <w:lang w:val="nl-NL"/>
        </w:rPr>
        <w:t>Optimaliseren en automatiseren van de bijbehorende processen, bijv. van de storingsafhandeling;</w:t>
      </w:r>
    </w:p>
    <w:p w14:paraId="4D6D4D08" w14:textId="77777777" w:rsidR="00742388" w:rsidRPr="00AF5773" w:rsidRDefault="00742388" w:rsidP="00742388">
      <w:pPr>
        <w:pStyle w:val="Plattetekst"/>
        <w:numPr>
          <w:ilvl w:val="1"/>
          <w:numId w:val="34"/>
        </w:numPr>
        <w:spacing w:after="0" w:line="288" w:lineRule="auto"/>
        <w:ind w:left="709" w:hanging="283"/>
        <w:rPr>
          <w:lang w:val="nl-NL"/>
        </w:rPr>
      </w:pPr>
      <w:r w:rsidRPr="00AF5773">
        <w:rPr>
          <w:rFonts w:eastAsia="MS Mincho"/>
          <w:lang w:val="nl-NL" w:eastAsia="nl-NL"/>
        </w:rPr>
        <w:t>Optimaliseren van het datamanagement</w:t>
      </w:r>
      <w:r w:rsidRPr="00AF5773">
        <w:rPr>
          <w:lang w:val="nl-NL"/>
        </w:rPr>
        <w:t xml:space="preserve"> van Aanbesteder;</w:t>
      </w:r>
    </w:p>
    <w:p w14:paraId="753101B2" w14:textId="77777777" w:rsidR="009D5427" w:rsidRPr="00AF5773" w:rsidRDefault="009D5427" w:rsidP="004F079F">
      <w:pPr>
        <w:pStyle w:val="Lijstalinea"/>
        <w:numPr>
          <w:ilvl w:val="0"/>
          <w:numId w:val="9"/>
        </w:numPr>
        <w:tabs>
          <w:tab w:val="left" w:pos="737"/>
        </w:tabs>
        <w:spacing w:before="20" w:after="20"/>
        <w:jc w:val="both"/>
      </w:pPr>
      <w:r w:rsidRPr="00AF5773">
        <w:t>Hoe de Opdrachtnemer kan bijdragen aan de ambitie ‘duurzaamheid’:</w:t>
      </w:r>
    </w:p>
    <w:p w14:paraId="741B090A" w14:textId="77777777" w:rsidR="00742388" w:rsidRPr="00AF5773" w:rsidRDefault="00E26810" w:rsidP="004F079F">
      <w:pPr>
        <w:pStyle w:val="Plattetekst"/>
        <w:numPr>
          <w:ilvl w:val="1"/>
          <w:numId w:val="34"/>
        </w:numPr>
        <w:spacing w:after="0" w:line="288" w:lineRule="auto"/>
        <w:ind w:left="709" w:hanging="283"/>
        <w:rPr>
          <w:rFonts w:eastAsia="MS Mincho"/>
          <w:lang w:val="nl-NL" w:eastAsia="nl-NL"/>
        </w:rPr>
      </w:pPr>
      <w:r w:rsidRPr="00AF5773">
        <w:rPr>
          <w:rFonts w:eastAsia="MS Mincho"/>
          <w:lang w:val="nl-NL" w:eastAsia="nl-NL"/>
        </w:rPr>
        <w:t>Actief bijdragen aan het v</w:t>
      </w:r>
      <w:r w:rsidR="00742388" w:rsidRPr="00AF5773">
        <w:rPr>
          <w:rFonts w:eastAsia="MS Mincho"/>
          <w:lang w:val="nl-NL" w:eastAsia="nl-NL"/>
        </w:rPr>
        <w:t>erlag</w:t>
      </w:r>
      <w:r w:rsidRPr="00AF5773">
        <w:rPr>
          <w:rFonts w:eastAsia="MS Mincho"/>
          <w:lang w:val="nl-NL" w:eastAsia="nl-NL"/>
        </w:rPr>
        <w:t>en</w:t>
      </w:r>
      <w:r w:rsidR="00742388" w:rsidRPr="00AF5773">
        <w:rPr>
          <w:rFonts w:eastAsia="MS Mincho"/>
          <w:lang w:val="nl-NL" w:eastAsia="nl-NL"/>
        </w:rPr>
        <w:t xml:space="preserve"> van de </w:t>
      </w:r>
      <w:r w:rsidR="00124088" w:rsidRPr="00AF5773">
        <w:rPr>
          <w:rFonts w:eastAsia="MS Mincho"/>
          <w:lang w:val="nl-NL" w:eastAsia="nl-NL"/>
        </w:rPr>
        <w:t xml:space="preserve">emissies van het wagenpark, inclusief de </w:t>
      </w:r>
      <w:r w:rsidR="00742388" w:rsidRPr="00AF5773">
        <w:rPr>
          <w:rFonts w:eastAsia="MS Mincho"/>
          <w:lang w:val="nl-NL" w:eastAsia="nl-NL"/>
        </w:rPr>
        <w:t>CO2-footprint van EFM, onder meer door het vergroenen van het wagenpark;</w:t>
      </w:r>
    </w:p>
    <w:p w14:paraId="4C36BCBE" w14:textId="77777777" w:rsidR="00742388" w:rsidRPr="00AF5773" w:rsidRDefault="00E26810" w:rsidP="004F079F">
      <w:pPr>
        <w:pStyle w:val="Plattetekst"/>
        <w:numPr>
          <w:ilvl w:val="1"/>
          <w:numId w:val="34"/>
        </w:numPr>
        <w:spacing w:after="0" w:line="288" w:lineRule="auto"/>
        <w:ind w:left="709" w:hanging="283"/>
        <w:rPr>
          <w:rFonts w:eastAsia="MS Mincho"/>
          <w:lang w:val="nl-NL" w:eastAsia="nl-NL"/>
        </w:rPr>
      </w:pPr>
      <w:r w:rsidRPr="00AF5773">
        <w:rPr>
          <w:lang w:val="nl-NL"/>
        </w:rPr>
        <w:t>Actief bijdragen aan het verlagen van de afvalstromen door bijvoorbeeld levensverlengend onderhoud of hergebruik van onderdelen;</w:t>
      </w:r>
    </w:p>
    <w:p w14:paraId="6AF3A574" w14:textId="77777777" w:rsidR="009D5427" w:rsidRPr="00AF5773" w:rsidRDefault="009D5427" w:rsidP="004F079F">
      <w:pPr>
        <w:pStyle w:val="Lijstalinea"/>
        <w:numPr>
          <w:ilvl w:val="0"/>
          <w:numId w:val="9"/>
        </w:numPr>
        <w:tabs>
          <w:tab w:val="left" w:pos="737"/>
        </w:tabs>
        <w:spacing w:before="20" w:after="20"/>
        <w:jc w:val="both"/>
      </w:pPr>
      <w:r w:rsidRPr="00AF5773">
        <w:t>Hoe de Opdrachtnemer kan bijdragen aan de ambitie ‘Prestatiegericht onderhoud’:</w:t>
      </w:r>
    </w:p>
    <w:p w14:paraId="201F4A94" w14:textId="77777777" w:rsidR="00E26810" w:rsidRPr="00AF5773" w:rsidRDefault="00E26810" w:rsidP="004F079F">
      <w:pPr>
        <w:pStyle w:val="Plattetekst"/>
        <w:numPr>
          <w:ilvl w:val="1"/>
          <w:numId w:val="34"/>
        </w:numPr>
        <w:spacing w:after="0" w:line="288" w:lineRule="auto"/>
        <w:ind w:left="709" w:hanging="283"/>
        <w:rPr>
          <w:lang w:val="nl-NL"/>
        </w:rPr>
      </w:pPr>
      <w:r w:rsidRPr="00AF5773">
        <w:rPr>
          <w:lang w:val="nl-NL"/>
        </w:rPr>
        <w:t xml:space="preserve">Zorgen voor voorspelbare kosten, waarbij tenminste 75% </w:t>
      </w:r>
      <w:r w:rsidR="00364B72" w:rsidRPr="00AF5773">
        <w:rPr>
          <w:lang w:val="nl-NL"/>
        </w:rPr>
        <w:t>van de onderhoudsactiviteiten tegen een vaste prijs worden uitgevoerd en deze in het onderhoudsplan zijn opgenomen. Deze afspraken dienen vastgelegd te worden in een jaarlijkse SLA</w:t>
      </w:r>
      <w:r w:rsidRPr="00AF5773">
        <w:rPr>
          <w:lang w:val="nl-NL"/>
        </w:rPr>
        <w:t>;</w:t>
      </w:r>
    </w:p>
    <w:p w14:paraId="6B7CD7EB" w14:textId="77777777" w:rsidR="00C816B0" w:rsidRPr="00AF5773" w:rsidRDefault="00822354" w:rsidP="004F079F">
      <w:pPr>
        <w:pStyle w:val="Plattetekst"/>
        <w:numPr>
          <w:ilvl w:val="1"/>
          <w:numId w:val="34"/>
        </w:numPr>
        <w:spacing w:after="0" w:line="288" w:lineRule="auto"/>
        <w:ind w:left="709" w:hanging="283"/>
        <w:rPr>
          <w:lang w:val="nl-NL"/>
        </w:rPr>
      </w:pPr>
      <w:r w:rsidRPr="00AF5773">
        <w:rPr>
          <w:lang w:val="nl-NL"/>
        </w:rPr>
        <w:t>Zorgen voor verbetering en innovatie van het onderhoudsproces op basis van het meerjarenonderhoudsplan (MJOP) en het onderhoudsjaarplan (OHJP) wat leidt tot betere performance van de vloot en/of verlaging van de onderhoudskosten;</w:t>
      </w:r>
    </w:p>
    <w:p w14:paraId="2F744F81" w14:textId="77777777" w:rsidR="00E82F0B" w:rsidRPr="00AF5773" w:rsidRDefault="00E26810" w:rsidP="00E82F0B">
      <w:pPr>
        <w:pStyle w:val="Plattetekst"/>
        <w:numPr>
          <w:ilvl w:val="1"/>
          <w:numId w:val="34"/>
        </w:numPr>
        <w:spacing w:after="0" w:line="288" w:lineRule="auto"/>
        <w:ind w:left="709" w:hanging="283"/>
        <w:rPr>
          <w:lang w:val="nl-NL"/>
        </w:rPr>
      </w:pPr>
      <w:r w:rsidRPr="00AF5773">
        <w:rPr>
          <w:lang w:val="nl-NL"/>
        </w:rPr>
        <w:t xml:space="preserve">Ontzorgen van Aanbesteder door een goede </w:t>
      </w:r>
      <w:r w:rsidR="00787A12" w:rsidRPr="00AF5773">
        <w:rPr>
          <w:lang w:val="nl-NL"/>
        </w:rPr>
        <w:t xml:space="preserve">afstemming en </w:t>
      </w:r>
      <w:r w:rsidRPr="00AF5773">
        <w:rPr>
          <w:lang w:val="nl-NL"/>
        </w:rPr>
        <w:t>samenwerking</w:t>
      </w:r>
      <w:r w:rsidR="00C816B0" w:rsidRPr="00AF5773">
        <w:rPr>
          <w:lang w:val="nl-NL"/>
        </w:rPr>
        <w:t xml:space="preserve"> met de leveranciers </w:t>
      </w:r>
      <w:r w:rsidR="009D5427" w:rsidRPr="00AF5773">
        <w:rPr>
          <w:lang w:val="nl-NL"/>
        </w:rPr>
        <w:t xml:space="preserve">(fabrikanten van voertuigen) </w:t>
      </w:r>
      <w:r w:rsidR="00C816B0" w:rsidRPr="00AF5773">
        <w:rPr>
          <w:lang w:val="nl-NL"/>
        </w:rPr>
        <w:t>van Aanbesteder</w:t>
      </w:r>
      <w:r w:rsidR="008D3218" w:rsidRPr="00AF5773">
        <w:rPr>
          <w:lang w:val="nl-NL"/>
        </w:rPr>
        <w:t>;</w:t>
      </w:r>
    </w:p>
    <w:p w14:paraId="1C1AC887" w14:textId="77777777" w:rsidR="00E82F0B" w:rsidRPr="00AF5773" w:rsidRDefault="00E82F0B" w:rsidP="00E82F0B">
      <w:pPr>
        <w:pStyle w:val="Lijstalinea"/>
        <w:numPr>
          <w:ilvl w:val="0"/>
          <w:numId w:val="9"/>
        </w:numPr>
        <w:tabs>
          <w:tab w:val="left" w:pos="737"/>
        </w:tabs>
        <w:spacing w:before="20" w:after="20"/>
        <w:jc w:val="both"/>
      </w:pPr>
      <w:r w:rsidRPr="00AF5773">
        <w:t>Hoe de O</w:t>
      </w:r>
      <w:r w:rsidR="00525413" w:rsidRPr="00AF5773">
        <w:t>pdrachtnemer zijn processen met betrekking tot optimalisaties heeft ingericht en aan kan tonen dat daardoor kostenreductie gedurende de looptijd van het contract mogelijk is.</w:t>
      </w:r>
      <w:r w:rsidR="00364B72" w:rsidRPr="00AF5773">
        <w:t xml:space="preserve"> </w:t>
      </w:r>
    </w:p>
    <w:p w14:paraId="4A8BB384" w14:textId="77777777" w:rsidR="0080645E" w:rsidRPr="00AF5773" w:rsidRDefault="009D5427" w:rsidP="00E82F0B">
      <w:pPr>
        <w:pStyle w:val="Plattetekst"/>
        <w:spacing w:before="120" w:after="120" w:line="288" w:lineRule="auto"/>
        <w:rPr>
          <w:lang w:val="nl-NL"/>
        </w:rPr>
      </w:pPr>
      <w:r w:rsidRPr="00AF5773">
        <w:rPr>
          <w:lang w:val="nl-NL"/>
        </w:rPr>
        <w:t xml:space="preserve">Bovenstaande lijst is alleen ter indicatie opgenomen en kan nog afwijken bij de definitieve Uitnodiging tot Inschrijving. Derhalve </w:t>
      </w:r>
      <w:r w:rsidR="00822354" w:rsidRPr="00AF5773">
        <w:rPr>
          <w:lang w:val="nl-NL"/>
        </w:rPr>
        <w:t>kunnen</w:t>
      </w:r>
      <w:r w:rsidRPr="00AF5773">
        <w:rPr>
          <w:lang w:val="nl-NL"/>
        </w:rPr>
        <w:t xml:space="preserve"> aan deze mogelijke gunningscriteria geen rechten worden ontleend.</w:t>
      </w:r>
    </w:p>
    <w:p w14:paraId="6C72ABF0" w14:textId="77777777" w:rsidR="0035524A" w:rsidRPr="00AF5773" w:rsidRDefault="0035524A">
      <w:pPr>
        <w:spacing w:line="240" w:lineRule="auto"/>
        <w:rPr>
          <w:b/>
          <w:caps/>
          <w:color w:val="1F497D" w:themeColor="text2"/>
          <w:sz w:val="24"/>
          <w:szCs w:val="24"/>
        </w:rPr>
      </w:pPr>
      <w:r w:rsidRPr="00AF5773">
        <w:rPr>
          <w:szCs w:val="24"/>
        </w:rPr>
        <w:br w:type="page"/>
      </w:r>
    </w:p>
    <w:p w14:paraId="063AFFFD" w14:textId="77777777" w:rsidR="008D3218" w:rsidRPr="00AF5773" w:rsidRDefault="008D3218" w:rsidP="008D3218">
      <w:pPr>
        <w:pStyle w:val="Kop1"/>
        <w:spacing w:after="360" w:line="288" w:lineRule="auto"/>
        <w:ind w:left="431" w:hanging="431"/>
        <w:rPr>
          <w:szCs w:val="24"/>
          <w:lang w:val="nl-NL"/>
        </w:rPr>
      </w:pPr>
      <w:bookmarkStart w:id="78" w:name="_Toc484179963"/>
      <w:r w:rsidRPr="00AF5773">
        <w:rPr>
          <w:szCs w:val="24"/>
          <w:lang w:val="nl-NL"/>
        </w:rPr>
        <w:lastRenderedPageBreak/>
        <w:t>Omschrijving van de aanbestedingsprocedure en randvoorwaarden</w:t>
      </w:r>
      <w:bookmarkEnd w:id="78"/>
    </w:p>
    <w:p w14:paraId="207B52AC" w14:textId="77777777" w:rsidR="00460413" w:rsidRPr="00AF5773" w:rsidRDefault="00460413" w:rsidP="008D3218">
      <w:pPr>
        <w:pStyle w:val="Plattetekst"/>
        <w:spacing w:line="288" w:lineRule="auto"/>
        <w:rPr>
          <w:lang w:val="nl-NL"/>
        </w:rPr>
      </w:pPr>
      <w:r w:rsidRPr="00AF5773">
        <w:rPr>
          <w:lang w:val="nl-NL"/>
        </w:rPr>
        <w:t xml:space="preserve">In dit hoofdstuk </w:t>
      </w:r>
      <w:r w:rsidR="008837C8" w:rsidRPr="00AF5773">
        <w:rPr>
          <w:lang w:val="nl-NL"/>
        </w:rPr>
        <w:t>worden</w:t>
      </w:r>
      <w:r w:rsidRPr="00AF5773">
        <w:rPr>
          <w:lang w:val="nl-NL"/>
        </w:rPr>
        <w:t xml:space="preserve"> de </w:t>
      </w:r>
      <w:r w:rsidR="00786AE2" w:rsidRPr="00AF5773">
        <w:rPr>
          <w:lang w:val="nl-NL"/>
        </w:rPr>
        <w:t xml:space="preserve">uitgangspunten en geldende voorwaarden voor deze </w:t>
      </w:r>
      <w:r w:rsidR="00CA3D75" w:rsidRPr="00AF5773">
        <w:rPr>
          <w:lang w:val="nl-NL"/>
        </w:rPr>
        <w:t>Aanbesteding</w:t>
      </w:r>
      <w:r w:rsidR="00012700" w:rsidRPr="00AF5773">
        <w:rPr>
          <w:lang w:val="nl-NL"/>
        </w:rPr>
        <w:t xml:space="preserve">sprocedure </w:t>
      </w:r>
      <w:r w:rsidRPr="00AF5773">
        <w:rPr>
          <w:lang w:val="nl-NL"/>
        </w:rPr>
        <w:t xml:space="preserve">verder uiteengezet. </w:t>
      </w:r>
    </w:p>
    <w:p w14:paraId="361F4815" w14:textId="77777777" w:rsidR="007F5B95" w:rsidRPr="00AF5773" w:rsidRDefault="007F5B95" w:rsidP="00F51FDB">
      <w:pPr>
        <w:pStyle w:val="Kop2"/>
      </w:pPr>
      <w:bookmarkStart w:id="79" w:name="_Toc484179964"/>
      <w:bookmarkStart w:id="80" w:name="_Toc423512293"/>
      <w:bookmarkStart w:id="81" w:name="_Toc423512291"/>
      <w:r w:rsidRPr="00AF5773">
        <w:t>Procedureel kader ARN</w:t>
      </w:r>
      <w:r w:rsidR="00F51FDB" w:rsidRPr="00AF5773">
        <w:t xml:space="preserve"> </w:t>
      </w:r>
      <w:r w:rsidRPr="00AF5773">
        <w:t>2016</w:t>
      </w:r>
      <w:bookmarkEnd w:id="79"/>
    </w:p>
    <w:p w14:paraId="691D1EED" w14:textId="77777777" w:rsidR="007F5B95" w:rsidRPr="00AF5773" w:rsidRDefault="007F5B95" w:rsidP="0010543A">
      <w:pPr>
        <w:pStyle w:val="Plattetekst"/>
        <w:spacing w:line="288" w:lineRule="auto"/>
        <w:rPr>
          <w:lang w:val="nl-NL"/>
        </w:rPr>
      </w:pPr>
      <w:r w:rsidRPr="00AF5773">
        <w:rPr>
          <w:lang w:val="nl-NL"/>
        </w:rPr>
        <w:t>De</w:t>
      </w:r>
      <w:r w:rsidR="00CA3D75" w:rsidRPr="00AF5773">
        <w:rPr>
          <w:lang w:val="nl-NL"/>
        </w:rPr>
        <w:t>ze</w:t>
      </w:r>
      <w:r w:rsidRPr="00AF5773">
        <w:rPr>
          <w:lang w:val="nl-NL"/>
        </w:rPr>
        <w:t xml:space="preserve"> </w:t>
      </w:r>
      <w:r w:rsidR="00CA3D75" w:rsidRPr="00AF5773">
        <w:rPr>
          <w:lang w:val="nl-NL"/>
        </w:rPr>
        <w:t>Aanbesteding</w:t>
      </w:r>
      <w:r w:rsidRPr="00AF5773">
        <w:rPr>
          <w:lang w:val="nl-NL"/>
        </w:rPr>
        <w:t xml:space="preserve"> vindt plaats onder toepassing van het Aanbestedingsreglement Nutssectoren 2016 (ARN</w:t>
      </w:r>
      <w:r w:rsidRPr="00AF5773">
        <w:rPr>
          <w:vertAlign w:val="superscript"/>
          <w:lang w:val="nl-NL"/>
        </w:rPr>
        <w:t>2016</w:t>
      </w:r>
      <w:r w:rsidRPr="00AF5773">
        <w:rPr>
          <w:lang w:val="nl-NL"/>
        </w:rPr>
        <w:t>). Het ARN</w:t>
      </w:r>
      <w:r w:rsidRPr="00AF5773">
        <w:rPr>
          <w:vertAlign w:val="superscript"/>
          <w:lang w:val="nl-NL"/>
        </w:rPr>
        <w:t>2016</w:t>
      </w:r>
      <w:r w:rsidRPr="00AF5773">
        <w:rPr>
          <w:lang w:val="nl-NL"/>
        </w:rPr>
        <w:t xml:space="preserve"> is te downloaden via: </w:t>
      </w:r>
      <w:r w:rsidR="00236CFE" w:rsidRPr="00AF5773">
        <w:rPr>
          <w:lang w:val="nl-NL"/>
        </w:rPr>
        <w:t>https://www.schiphol.nl/nl/schiphol-group/pagina/procurement</w:t>
      </w:r>
      <w:r w:rsidRPr="00AF5773">
        <w:rPr>
          <w:lang w:val="nl-NL"/>
        </w:rPr>
        <w:t xml:space="preserve">, onderdeel: Documenten en Juridische Voorwaarden. </w:t>
      </w:r>
    </w:p>
    <w:p w14:paraId="1D384703" w14:textId="77777777" w:rsidR="007F5B95" w:rsidRPr="00AF5773" w:rsidRDefault="007F5B95" w:rsidP="00F51FDB">
      <w:pPr>
        <w:pStyle w:val="Kop2"/>
      </w:pPr>
      <w:bookmarkStart w:id="82" w:name="_Toc471764314"/>
      <w:bookmarkStart w:id="83" w:name="_Toc472516224"/>
      <w:bookmarkStart w:id="84" w:name="_Ref477513234"/>
      <w:bookmarkStart w:id="85" w:name="_Toc484179965"/>
      <w:bookmarkEnd w:id="82"/>
      <w:bookmarkEnd w:id="83"/>
      <w:r w:rsidRPr="00AF5773">
        <w:t>Procedure fases</w:t>
      </w:r>
      <w:bookmarkEnd w:id="84"/>
      <w:bookmarkEnd w:id="85"/>
    </w:p>
    <w:p w14:paraId="1308FA8F" w14:textId="77777777" w:rsidR="000136A2" w:rsidRPr="00AF5773" w:rsidRDefault="001D0403">
      <w:pPr>
        <w:pStyle w:val="Plattetekst"/>
        <w:spacing w:after="0" w:line="288" w:lineRule="auto"/>
        <w:rPr>
          <w:lang w:val="nl-NL"/>
        </w:rPr>
      </w:pPr>
      <w:r w:rsidRPr="00AF5773">
        <w:rPr>
          <w:lang w:val="nl-NL"/>
        </w:rPr>
        <w:t>Deze Aanbesteding betreft een</w:t>
      </w:r>
      <w:r w:rsidR="002761A7" w:rsidRPr="00AF5773">
        <w:rPr>
          <w:lang w:val="nl-NL"/>
        </w:rPr>
        <w:t xml:space="preserve"> Europese A</w:t>
      </w:r>
      <w:r w:rsidR="00C8464C" w:rsidRPr="00AF5773">
        <w:rPr>
          <w:lang w:val="nl-NL"/>
        </w:rPr>
        <w:t>anbesteding</w:t>
      </w:r>
      <w:r w:rsidRPr="00AF5773">
        <w:rPr>
          <w:lang w:val="nl-NL"/>
        </w:rPr>
        <w:t xml:space="preserve"> volgens de </w:t>
      </w:r>
      <w:r w:rsidRPr="00AF5773">
        <w:rPr>
          <w:b/>
          <w:lang w:val="nl-NL"/>
        </w:rPr>
        <w:t>onderhandelingsprocedure met aankondiging</w:t>
      </w:r>
      <w:r w:rsidR="00C8464C" w:rsidRPr="00AF5773">
        <w:rPr>
          <w:b/>
          <w:lang w:val="nl-NL"/>
        </w:rPr>
        <w:t xml:space="preserve"> vooraf</w:t>
      </w:r>
      <w:r w:rsidRPr="00AF5773">
        <w:rPr>
          <w:lang w:val="nl-NL"/>
        </w:rPr>
        <w:t>.</w:t>
      </w:r>
    </w:p>
    <w:p w14:paraId="5A8109D4" w14:textId="77777777" w:rsidR="000136A2" w:rsidRPr="00AF5773" w:rsidRDefault="000136A2">
      <w:pPr>
        <w:pStyle w:val="Plattetekst"/>
        <w:spacing w:after="0" w:line="288" w:lineRule="auto"/>
        <w:rPr>
          <w:lang w:val="nl-NL"/>
        </w:rPr>
      </w:pPr>
    </w:p>
    <w:p w14:paraId="2362E79A" w14:textId="77777777" w:rsidR="007F5B95" w:rsidRPr="00AF5773" w:rsidRDefault="007F5B95">
      <w:pPr>
        <w:pStyle w:val="Plattetekst"/>
        <w:spacing w:after="0" w:line="288" w:lineRule="auto"/>
        <w:rPr>
          <w:lang w:val="nl-NL"/>
        </w:rPr>
      </w:pPr>
      <w:r w:rsidRPr="00AF5773">
        <w:rPr>
          <w:lang w:val="nl-NL"/>
        </w:rPr>
        <w:t xml:space="preserve">De onderhandelingsprocedure met aankondiging </w:t>
      </w:r>
      <w:r w:rsidR="00C8464C" w:rsidRPr="00AF5773">
        <w:rPr>
          <w:lang w:val="nl-NL"/>
        </w:rPr>
        <w:t xml:space="preserve">vooraf </w:t>
      </w:r>
      <w:r w:rsidRPr="00AF5773">
        <w:rPr>
          <w:lang w:val="nl-NL"/>
        </w:rPr>
        <w:t>onderscheidt de volgende fases:</w:t>
      </w:r>
    </w:p>
    <w:p w14:paraId="245BD3C4" w14:textId="77777777" w:rsidR="007F5B95" w:rsidRPr="00AF5773" w:rsidRDefault="007F5B95">
      <w:pPr>
        <w:pStyle w:val="Plattetekst"/>
        <w:numPr>
          <w:ilvl w:val="0"/>
          <w:numId w:val="1"/>
        </w:numPr>
        <w:spacing w:after="0" w:line="288" w:lineRule="auto"/>
        <w:rPr>
          <w:lang w:val="nl-NL"/>
        </w:rPr>
      </w:pPr>
      <w:r w:rsidRPr="00AF5773">
        <w:rPr>
          <w:lang w:val="nl-NL"/>
        </w:rPr>
        <w:t>Selectiefase;</w:t>
      </w:r>
    </w:p>
    <w:p w14:paraId="71D7D15A" w14:textId="77777777" w:rsidR="007F5B95" w:rsidRPr="00AF5773" w:rsidRDefault="007F5B95">
      <w:pPr>
        <w:pStyle w:val="Plattetekst"/>
        <w:numPr>
          <w:ilvl w:val="0"/>
          <w:numId w:val="1"/>
        </w:numPr>
        <w:spacing w:after="0" w:line="288" w:lineRule="auto"/>
        <w:rPr>
          <w:lang w:val="nl-NL"/>
        </w:rPr>
      </w:pPr>
      <w:r w:rsidRPr="00AF5773">
        <w:rPr>
          <w:lang w:val="nl-NL"/>
        </w:rPr>
        <w:t xml:space="preserve">Inschrijvings- en gunningsfase. </w:t>
      </w:r>
    </w:p>
    <w:p w14:paraId="7F877103" w14:textId="77777777" w:rsidR="007F5B95" w:rsidRPr="00AF5773" w:rsidRDefault="007F5B95">
      <w:pPr>
        <w:pStyle w:val="Plattetekst"/>
        <w:spacing w:after="0" w:line="288" w:lineRule="auto"/>
        <w:rPr>
          <w:lang w:val="nl-NL"/>
        </w:rPr>
      </w:pPr>
    </w:p>
    <w:p w14:paraId="0A078218" w14:textId="77777777" w:rsidR="00387848" w:rsidRPr="00AF5773" w:rsidRDefault="00387848" w:rsidP="00387848">
      <w:pPr>
        <w:jc w:val="both"/>
      </w:pPr>
      <w:r w:rsidRPr="00AF5773">
        <w:t xml:space="preserve">Een onderhandelingsprocedure met aankondiging </w:t>
      </w:r>
      <w:r w:rsidR="00C8464C" w:rsidRPr="00AF5773">
        <w:t xml:space="preserve">vooraf </w:t>
      </w:r>
      <w:r w:rsidRPr="00AF5773">
        <w:t>verloopt als volgt:</w:t>
      </w:r>
    </w:p>
    <w:p w14:paraId="5D168BE3" w14:textId="77777777" w:rsidR="00387848" w:rsidRPr="00AF5773" w:rsidRDefault="00387848" w:rsidP="00843FF1">
      <w:pPr>
        <w:numPr>
          <w:ilvl w:val="0"/>
          <w:numId w:val="8"/>
        </w:numPr>
        <w:jc w:val="both"/>
      </w:pPr>
      <w:r w:rsidRPr="00AF5773">
        <w:rPr>
          <w:u w:val="single"/>
        </w:rPr>
        <w:t>Selectiefase</w:t>
      </w:r>
      <w:r w:rsidRPr="00AF5773">
        <w:t xml:space="preserve">: </w:t>
      </w:r>
      <w:r w:rsidR="007F5E33" w:rsidRPr="00AF5773">
        <w:t>o</w:t>
      </w:r>
      <w:r w:rsidRPr="00AF5773">
        <w:t xml:space="preserve">p basis van de openbare aankondiging kunnen potentiële Gegadigden de Selectieleidraad opvragen en op basis daarvan een verzoek indienen om te worden uitgenodigd voor de inschrijvings- en gunningsfase. Dit doen partijen door middel van het indienen van een Aanmelding. Op basis van organisatorische kenmerken van Gegadigde (vertaald in Uitsluitingsgronden, (minimum) Geschiktheidseisen en Selectiecriteria), selecteert Aanbesteder maximaal vijf (5) partijen voor de inschrijvings- en gunningsfase. Met het indienen van een Aanmelding doen Gegadigden in deze fase derhalve nog geen inhoudelijk voorstel om </w:t>
      </w:r>
      <w:r w:rsidR="00780125" w:rsidRPr="00AF5773">
        <w:t xml:space="preserve">het </w:t>
      </w:r>
      <w:r w:rsidR="00780125" w:rsidRPr="00AF5773">
        <w:rPr>
          <w:rFonts w:cs="Tahoma"/>
          <w:bCs/>
          <w:szCs w:val="20"/>
        </w:rPr>
        <w:t>Perceel</w:t>
      </w:r>
      <w:r w:rsidR="00780125" w:rsidRPr="00AF5773">
        <w:t xml:space="preserve"> </w:t>
      </w:r>
      <w:r w:rsidRPr="00AF5773">
        <w:t>te verkrijgen/uit te voeren;</w:t>
      </w:r>
    </w:p>
    <w:p w14:paraId="45017402" w14:textId="77777777" w:rsidR="00387848" w:rsidRPr="00AF5773" w:rsidRDefault="00387848" w:rsidP="00843FF1">
      <w:pPr>
        <w:numPr>
          <w:ilvl w:val="0"/>
          <w:numId w:val="8"/>
        </w:numPr>
        <w:jc w:val="both"/>
      </w:pPr>
      <w:r w:rsidRPr="00AF5773">
        <w:rPr>
          <w:u w:val="single"/>
        </w:rPr>
        <w:t>Inschrijvings- en gunningsfase</w:t>
      </w:r>
      <w:r w:rsidRPr="00AF5773">
        <w:t xml:space="preserve">: </w:t>
      </w:r>
      <w:r w:rsidR="007F5E33" w:rsidRPr="00AF5773">
        <w:t>d</w:t>
      </w:r>
      <w:r w:rsidRPr="00AF5773">
        <w:t>oor toezending van de Uitnodiging tot Inschrijving nodigt Aanbesteder de geselecteerde Gegadigden uit om een Inschrijving in te dienen</w:t>
      </w:r>
      <w:r w:rsidR="00780125" w:rsidRPr="00AF5773">
        <w:t xml:space="preserve"> voor het desbetreffende Perceel</w:t>
      </w:r>
      <w:r w:rsidRPr="00AF5773">
        <w:t xml:space="preserve">. De geselecteerde Gegadigden worden gevraagd een eerste Inschrijving in te dienen overeenkomstig de Uitnodiging tot Inschrijving. Een Inschrijving bevat het voorstel om </w:t>
      </w:r>
      <w:r w:rsidR="00780125" w:rsidRPr="00AF5773">
        <w:t>het Perceel</w:t>
      </w:r>
      <w:r w:rsidRPr="00AF5773">
        <w:t xml:space="preserve"> te verkrijgen/uit te voeren. Afhankelijk van de beoordeling van de eerste Inschrijving zal een aantal Inschrijvers op basis van Gunningscriteria worden geselecteerd om in onderhandeling te treden. Nadat de onderhandelingen zijn beëindigd, dienen deze overgebleven Inschrijvers aan de hand van Aangepaste Documentatie een finale Inschrijving in te dienen. Op basis van de beoordeling van de ontvangen finale Inschrijvingen, is Opdrachtgever voornemens</w:t>
      </w:r>
      <w:r w:rsidR="00F85327" w:rsidRPr="00AF5773">
        <w:t xml:space="preserve"> om </w:t>
      </w:r>
      <w:r w:rsidRPr="00AF5773">
        <w:t xml:space="preserve">één Opdrachtnemer te contracteren. </w:t>
      </w:r>
    </w:p>
    <w:p w14:paraId="63CC43D2" w14:textId="77777777" w:rsidR="00387848" w:rsidRPr="00AF5773" w:rsidRDefault="00387848">
      <w:pPr>
        <w:pStyle w:val="Plattetekst"/>
        <w:spacing w:after="0" w:line="288" w:lineRule="auto"/>
        <w:rPr>
          <w:lang w:val="nl-NL"/>
        </w:rPr>
      </w:pPr>
    </w:p>
    <w:p w14:paraId="2E52B9FD" w14:textId="77777777" w:rsidR="00515B26" w:rsidRPr="00AF5773" w:rsidRDefault="007F5B95" w:rsidP="00CC4B99">
      <w:pPr>
        <w:pStyle w:val="Plattetekst"/>
        <w:spacing w:line="288" w:lineRule="auto"/>
        <w:rPr>
          <w:lang w:val="nl-NL"/>
        </w:rPr>
      </w:pPr>
      <w:r w:rsidRPr="00AF5773">
        <w:rPr>
          <w:lang w:val="nl-NL"/>
        </w:rPr>
        <w:t xml:space="preserve">In de selectiefase vindt een beoordeling van de Aanmeldingen van Gegadigden plaats op basis van Uitsluitingsgronden, </w:t>
      </w:r>
      <w:r w:rsidR="00000B80" w:rsidRPr="00AF5773">
        <w:rPr>
          <w:lang w:val="nl-NL"/>
        </w:rPr>
        <w:t xml:space="preserve">(minimum) </w:t>
      </w:r>
      <w:r w:rsidRPr="00AF5773">
        <w:rPr>
          <w:lang w:val="nl-NL"/>
        </w:rPr>
        <w:t xml:space="preserve">Geschiktheidseisen en, indien nodig, Selectiecriteria, met als doel Gegadigden te selecteren die worden uitgenodigd deel te nemen aan de inschrijvings- en gunningsfase. De selectieprocedure, waaronder begrepen de te hanteren Uitsluitingsgronden, </w:t>
      </w:r>
      <w:r w:rsidR="00000B80" w:rsidRPr="00AF5773">
        <w:rPr>
          <w:lang w:val="nl-NL"/>
        </w:rPr>
        <w:t xml:space="preserve">(minimum) </w:t>
      </w:r>
      <w:r w:rsidRPr="00AF5773">
        <w:rPr>
          <w:lang w:val="nl-NL"/>
        </w:rPr>
        <w:t xml:space="preserve">Geschiktheidseisen en Selectiecriteria, is in het volgende hoofdstuk van deze Selectieleidraad omschreven.  </w:t>
      </w:r>
    </w:p>
    <w:p w14:paraId="36B5EB90" w14:textId="77777777" w:rsidR="00FB3B57" w:rsidRPr="00AF5773" w:rsidRDefault="00FB3B57">
      <w:pPr>
        <w:spacing w:line="240" w:lineRule="auto"/>
        <w:rPr>
          <w:rFonts w:eastAsiaTheme="majorEastAsia" w:cstheme="majorBidi"/>
          <w:b/>
          <w:bCs/>
          <w:color w:val="1F497D" w:themeColor="text2"/>
          <w:sz w:val="22"/>
          <w:szCs w:val="26"/>
        </w:rPr>
      </w:pPr>
      <w:bookmarkStart w:id="86" w:name="_Ref469048766"/>
      <w:r w:rsidRPr="00AF5773">
        <w:br w:type="page"/>
      </w:r>
    </w:p>
    <w:p w14:paraId="7C1AC62E" w14:textId="77777777" w:rsidR="00515B26" w:rsidRPr="00AF5773" w:rsidRDefault="00515B26" w:rsidP="00515B26">
      <w:pPr>
        <w:pStyle w:val="Kop2"/>
      </w:pPr>
      <w:bookmarkStart w:id="87" w:name="_Toc484179966"/>
      <w:r w:rsidRPr="00AF5773">
        <w:lastRenderedPageBreak/>
        <w:t xml:space="preserve">Planning van de </w:t>
      </w:r>
      <w:r w:rsidR="000926DD" w:rsidRPr="00AF5773">
        <w:t>A</w:t>
      </w:r>
      <w:r w:rsidRPr="00AF5773">
        <w:t>anbesteding</w:t>
      </w:r>
      <w:bookmarkEnd w:id="80"/>
      <w:bookmarkEnd w:id="86"/>
      <w:bookmarkEnd w:id="87"/>
    </w:p>
    <w:p w14:paraId="2A31CEDE" w14:textId="77777777" w:rsidR="00515B26" w:rsidRPr="00AF5773" w:rsidRDefault="00515B26" w:rsidP="00CC4B99">
      <w:pPr>
        <w:jc w:val="both"/>
      </w:pPr>
      <w:r w:rsidRPr="00AF5773">
        <w:t xml:space="preserve">Met de publicatie van de aankondiging opdracht </w:t>
      </w:r>
      <w:r w:rsidR="000926DD" w:rsidRPr="00AF5773">
        <w:t>n</w:t>
      </w:r>
      <w:r w:rsidRPr="00AF5773">
        <w:t>utssector op TenderNed is Aanbesteder de</w:t>
      </w:r>
      <w:r w:rsidR="00CA3D75" w:rsidRPr="00AF5773">
        <w:t>ze</w:t>
      </w:r>
      <w:r w:rsidRPr="00AF5773">
        <w:t xml:space="preserve"> </w:t>
      </w:r>
      <w:r w:rsidR="00CA3D75" w:rsidRPr="00AF5773">
        <w:t>Aanbesteding</w:t>
      </w:r>
      <w:r w:rsidRPr="00AF5773">
        <w:t xml:space="preserve"> gestart. Onderstaande tabel geeft de planning van de</w:t>
      </w:r>
      <w:r w:rsidR="00CA3D75" w:rsidRPr="00AF5773">
        <w:t>ze</w:t>
      </w:r>
      <w:r w:rsidRPr="00AF5773">
        <w:t xml:space="preserve"> </w:t>
      </w:r>
      <w:r w:rsidR="00CA3D75" w:rsidRPr="00AF5773">
        <w:t>Aanbesteding</w:t>
      </w:r>
      <w:r w:rsidRPr="00AF5773">
        <w:t xml:space="preserve"> weer. Aanbesteder behoudt zich het recht voor om de planning aan te passen.</w:t>
      </w:r>
    </w:p>
    <w:p w14:paraId="53D9F3BD" w14:textId="77777777" w:rsidR="008503E3" w:rsidRPr="00AF5773" w:rsidRDefault="008503E3">
      <w:pPr>
        <w:spacing w:line="240" w:lineRule="auto"/>
      </w:pPr>
    </w:p>
    <w:p w14:paraId="6B68725F" w14:textId="77777777" w:rsidR="005D41E4" w:rsidRPr="00AF5773" w:rsidRDefault="00E82F0B">
      <w:pPr>
        <w:pStyle w:val="Plattetekst"/>
        <w:spacing w:after="0" w:line="288" w:lineRule="auto"/>
        <w:rPr>
          <w:lang w:val="nl-NL"/>
        </w:rPr>
      </w:pPr>
      <w:r w:rsidRPr="00AF5773">
        <w:rPr>
          <w:noProof/>
          <w:lang w:val="nl-NL" w:eastAsia="nl-NL"/>
        </w:rPr>
        <w:drawing>
          <wp:inline distT="0" distB="0" distL="0" distR="0" wp14:anchorId="4DDA541A" wp14:editId="4BD93B92">
            <wp:extent cx="5746115" cy="2524399"/>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115" cy="2524399"/>
                    </a:xfrm>
                    <a:prstGeom prst="rect">
                      <a:avLst/>
                    </a:prstGeom>
                    <a:noFill/>
                    <a:ln>
                      <a:noFill/>
                    </a:ln>
                  </pic:spPr>
                </pic:pic>
              </a:graphicData>
            </a:graphic>
          </wp:inline>
        </w:drawing>
      </w:r>
    </w:p>
    <w:p w14:paraId="20F8A91D" w14:textId="77777777" w:rsidR="00E82F0B" w:rsidRPr="00AF5773" w:rsidRDefault="00E82F0B">
      <w:pPr>
        <w:pStyle w:val="Plattetekst"/>
        <w:spacing w:after="0" w:line="288" w:lineRule="auto"/>
        <w:rPr>
          <w:lang w:val="nl-NL"/>
        </w:rPr>
      </w:pPr>
    </w:p>
    <w:p w14:paraId="7E7C8816" w14:textId="77777777" w:rsidR="00515B26" w:rsidRPr="00AF5773" w:rsidRDefault="00E82F0B" w:rsidP="00E82F0B">
      <w:pPr>
        <w:jc w:val="both"/>
        <w:rPr>
          <w:rFonts w:cs="Tahoma"/>
        </w:rPr>
      </w:pPr>
      <w:r w:rsidRPr="00AF5773">
        <w:t>De uiterste tijdstippen “indienen vragen' en 'indienen aanmeldingen' gelden als een fatale termijn. Niet tijdig ingediende vragen worden niet in behandeling genomen. Aanmeldingen die later binnenkomen dan het genoemde tijdstip worden niet bij de beoordeling betrokken. De overige termijnen zijn indicatief en binden de Aanbesteder niet.</w:t>
      </w:r>
    </w:p>
    <w:p w14:paraId="0A7DA9EF" w14:textId="77777777" w:rsidR="00E82F0B" w:rsidRPr="00AF5773" w:rsidRDefault="00E82F0B" w:rsidP="00CC4B99">
      <w:pPr>
        <w:jc w:val="both"/>
        <w:rPr>
          <w:rFonts w:cs="Tahoma"/>
        </w:rPr>
      </w:pPr>
    </w:p>
    <w:p w14:paraId="11ECE5B5" w14:textId="77777777" w:rsidR="00515B26" w:rsidRPr="00AF5773" w:rsidRDefault="00515B26" w:rsidP="00CC4B99">
      <w:pPr>
        <w:jc w:val="both"/>
        <w:rPr>
          <w:rFonts w:cs="Tahoma"/>
        </w:rPr>
      </w:pPr>
      <w:r w:rsidRPr="00AF5773">
        <w:rPr>
          <w:rFonts w:cs="Tahoma"/>
        </w:rPr>
        <w:t xml:space="preserve">Het niet in acht nemen door Gegadigde van de bovenstaande </w:t>
      </w:r>
      <w:r w:rsidR="00F51FDB" w:rsidRPr="00AF5773">
        <w:rPr>
          <w:rFonts w:cs="Tahoma"/>
        </w:rPr>
        <w:t>data/</w:t>
      </w:r>
      <w:r w:rsidRPr="00AF5773">
        <w:rPr>
          <w:rFonts w:cs="Tahoma"/>
        </w:rPr>
        <w:t xml:space="preserve">termijnen of de door Aanbesteder gewijzigde </w:t>
      </w:r>
      <w:r w:rsidR="00F51FDB" w:rsidRPr="00AF5773">
        <w:rPr>
          <w:rFonts w:cs="Tahoma"/>
        </w:rPr>
        <w:t>data/</w:t>
      </w:r>
      <w:r w:rsidRPr="00AF5773">
        <w:rPr>
          <w:rFonts w:cs="Tahoma"/>
        </w:rPr>
        <w:t xml:space="preserve">termijnen leidt in beginsel tot uitsluiting. </w:t>
      </w:r>
    </w:p>
    <w:p w14:paraId="483506DA" w14:textId="77777777" w:rsidR="00515B26" w:rsidRPr="00AF5773" w:rsidRDefault="00515B26" w:rsidP="00CC4B99">
      <w:pPr>
        <w:jc w:val="both"/>
        <w:rPr>
          <w:rFonts w:cs="Tahoma"/>
        </w:rPr>
      </w:pPr>
    </w:p>
    <w:p w14:paraId="3554B894" w14:textId="77777777" w:rsidR="00515B26" w:rsidRPr="00AF5773" w:rsidRDefault="00375074" w:rsidP="00CC4B99">
      <w:pPr>
        <w:jc w:val="both"/>
        <w:rPr>
          <w:rFonts w:cs="Tahoma"/>
        </w:rPr>
      </w:pPr>
      <w:r w:rsidRPr="00AF5773">
        <w:t xml:space="preserve">De exacte planning van de inschrijvings- en gunningsfase wordt na de bekendmaking van het definitieve selectieresultaat aan de geselecteerde Gegadigden medegedeeld. </w:t>
      </w:r>
      <w:r w:rsidR="008503E3" w:rsidRPr="00AF5773">
        <w:rPr>
          <w:rFonts w:cs="Tahoma"/>
        </w:rPr>
        <w:t xml:space="preserve">Bovenstaande </w:t>
      </w:r>
      <w:r w:rsidRPr="00AF5773">
        <w:rPr>
          <w:rFonts w:cs="Tahoma"/>
        </w:rPr>
        <w:t xml:space="preserve">beoogde </w:t>
      </w:r>
      <w:r w:rsidR="00515B26" w:rsidRPr="00AF5773">
        <w:rPr>
          <w:rFonts w:cs="Tahoma"/>
        </w:rPr>
        <w:t xml:space="preserve">planning hanteert Aanbesteder voor de </w:t>
      </w:r>
      <w:r w:rsidR="00515B26" w:rsidRPr="00AF5773">
        <w:t>inschrijvings- en gunningsfase</w:t>
      </w:r>
      <w:r w:rsidR="00515B26" w:rsidRPr="00AF5773">
        <w:rPr>
          <w:rFonts w:cs="Tahoma"/>
        </w:rPr>
        <w:t xml:space="preserve">. </w:t>
      </w:r>
    </w:p>
    <w:p w14:paraId="0E39E860" w14:textId="77777777" w:rsidR="00012700" w:rsidRPr="00AF5773" w:rsidRDefault="00012700" w:rsidP="00012700">
      <w:pPr>
        <w:pStyle w:val="Kop2"/>
      </w:pPr>
      <w:bookmarkStart w:id="88" w:name="_Toc482794930"/>
      <w:bookmarkStart w:id="89" w:name="_Toc482801420"/>
      <w:bookmarkStart w:id="90" w:name="_Toc482794964"/>
      <w:bookmarkStart w:id="91" w:name="_Toc482801454"/>
      <w:bookmarkStart w:id="92" w:name="_Toc482794965"/>
      <w:bookmarkStart w:id="93" w:name="_Toc482801455"/>
      <w:bookmarkStart w:id="94" w:name="_Toc484179967"/>
      <w:bookmarkEnd w:id="88"/>
      <w:bookmarkEnd w:id="89"/>
      <w:bookmarkEnd w:id="90"/>
      <w:bookmarkEnd w:id="91"/>
      <w:bookmarkEnd w:id="92"/>
      <w:bookmarkEnd w:id="93"/>
      <w:r w:rsidRPr="00AF5773">
        <w:t>Voertaal</w:t>
      </w:r>
      <w:bookmarkEnd w:id="94"/>
    </w:p>
    <w:p w14:paraId="5E945FD9" w14:textId="77777777" w:rsidR="00012700" w:rsidRPr="00AF5773" w:rsidRDefault="00012700" w:rsidP="00012700">
      <w:pPr>
        <w:pStyle w:val="Plattetekst"/>
        <w:spacing w:after="0" w:line="288" w:lineRule="auto"/>
        <w:rPr>
          <w:lang w:val="nl-NL"/>
        </w:rPr>
      </w:pPr>
      <w:r w:rsidRPr="00AF5773">
        <w:rPr>
          <w:lang w:val="nl-NL"/>
        </w:rPr>
        <w:t>De voertaal in de gehele Aanbesteding is Nederlands.</w:t>
      </w:r>
    </w:p>
    <w:p w14:paraId="7D2DF1C7" w14:textId="77777777" w:rsidR="00012700" w:rsidRPr="00AF5773" w:rsidRDefault="00012700" w:rsidP="00012700">
      <w:pPr>
        <w:pStyle w:val="Kop2"/>
      </w:pPr>
      <w:bookmarkStart w:id="95" w:name="_Toc484179968"/>
      <w:r w:rsidRPr="00AF5773">
        <w:t>Intellectueel eigendom</w:t>
      </w:r>
      <w:bookmarkEnd w:id="95"/>
    </w:p>
    <w:p w14:paraId="66A15959" w14:textId="77777777" w:rsidR="00012700" w:rsidRPr="00AF5773" w:rsidRDefault="00012700" w:rsidP="00012700">
      <w:pPr>
        <w:pStyle w:val="Plattetekst"/>
        <w:spacing w:after="0" w:line="288" w:lineRule="auto"/>
        <w:rPr>
          <w:lang w:val="nl-NL"/>
        </w:rPr>
      </w:pPr>
      <w:r w:rsidRPr="00AF5773">
        <w:rPr>
          <w:lang w:val="nl-NL"/>
        </w:rPr>
        <w:t>Het intellectueel eigendom van de door de Aanbesteder verstrekte informatie berust te allen tijde bij de Aanbesteder. Zonder voorafgaande schriftelijke toestemming van de Aanbesteder mag niets uit deze Selectieleidraad worden vermenigvuldigd (anders dan voor het doel van het indienen van een Aanmelding) door middel van druk, fotokopie, microfilm, scan of anderszins. Schending van deze bepaling kan leiden tot onmiddellijke uitsluiting van deze Aanbesteding en kan worden aangemerkt als een omstandigheid als bedoeld onder artikel 7 ARN</w:t>
      </w:r>
      <w:r w:rsidRPr="00AF5773">
        <w:rPr>
          <w:vertAlign w:val="superscript"/>
          <w:lang w:val="nl-NL"/>
        </w:rPr>
        <w:t>2016</w:t>
      </w:r>
      <w:r w:rsidRPr="00AF5773">
        <w:rPr>
          <w:lang w:val="nl-NL"/>
        </w:rPr>
        <w:t xml:space="preserve"> en/of onder artikel 22.2 ARN</w:t>
      </w:r>
      <w:r w:rsidRPr="00AF5773">
        <w:rPr>
          <w:vertAlign w:val="superscript"/>
          <w:lang w:val="nl-NL"/>
        </w:rPr>
        <w:t>2016</w:t>
      </w:r>
      <w:r w:rsidRPr="00AF5773">
        <w:rPr>
          <w:lang w:val="nl-NL"/>
        </w:rPr>
        <w:t>. Het bepaalde in deze paragraaf laat onverlet het recht van de Aanbesteder op schadevergoeding.</w:t>
      </w:r>
    </w:p>
    <w:p w14:paraId="56EDA77D" w14:textId="77777777" w:rsidR="00012700" w:rsidRPr="00AF5773" w:rsidRDefault="00012700" w:rsidP="00012700">
      <w:pPr>
        <w:pStyle w:val="Kop2"/>
      </w:pPr>
      <w:bookmarkStart w:id="96" w:name="_Toc484179969"/>
      <w:r w:rsidRPr="00AF5773">
        <w:lastRenderedPageBreak/>
        <w:t>Vertrouwelijkheid</w:t>
      </w:r>
      <w:bookmarkEnd w:id="96"/>
    </w:p>
    <w:p w14:paraId="763F3F6C" w14:textId="77777777" w:rsidR="00012700" w:rsidRPr="00AF5773" w:rsidRDefault="00012700" w:rsidP="00012700">
      <w:pPr>
        <w:pStyle w:val="Plattetekst"/>
        <w:spacing w:after="0" w:line="288" w:lineRule="auto"/>
        <w:rPr>
          <w:u w:val="single"/>
          <w:lang w:val="nl-NL"/>
        </w:rPr>
      </w:pPr>
      <w:r w:rsidRPr="00AF5773">
        <w:rPr>
          <w:lang w:val="nl-NL"/>
        </w:rPr>
        <w:t>De Aanbesteder zal informatie afkomstig van Gegadigde waarvan hij de vertrouwelijkheid kent, dan wel redelijkerwijs behoort te kennen, vertrouwelijk behandelen en ieder geval rekening houden met de gerechtvaardigde (zakelijke) belangen van Gegadigde.</w:t>
      </w:r>
    </w:p>
    <w:p w14:paraId="73710A57" w14:textId="77777777" w:rsidR="00012700" w:rsidRPr="00AF5773" w:rsidRDefault="00012700" w:rsidP="00012700">
      <w:pPr>
        <w:pStyle w:val="Kop2"/>
      </w:pPr>
      <w:bookmarkStart w:id="97" w:name="_Toc484179970"/>
      <w:r w:rsidRPr="00AF5773">
        <w:t>Toepasselijke voorwaarden</w:t>
      </w:r>
      <w:bookmarkEnd w:id="97"/>
    </w:p>
    <w:p w14:paraId="52A6B267" w14:textId="77777777" w:rsidR="00012700" w:rsidRPr="00AF5773" w:rsidRDefault="00012700" w:rsidP="00CC4B99">
      <w:pPr>
        <w:pStyle w:val="Plattetekst"/>
        <w:spacing w:after="0" w:line="288" w:lineRule="auto"/>
        <w:rPr>
          <w:i/>
          <w:lang w:val="nl-NL"/>
        </w:rPr>
      </w:pPr>
      <w:r w:rsidRPr="00AF5773">
        <w:rPr>
          <w:lang w:val="nl-NL"/>
        </w:rPr>
        <w:t>Op deze Aanbesteding en de (eventueel) hieruit voortvloeiende Opdracht, zijn geen andere leverings-, betalings-, en/of andere voorwaarden van toepassing dan de (contractuele) voorwaarden zoals die door de Aanbesteder in de Aanbestedingsstukken zijn gesteld. Een Aanmelding of Inschrijving onder (afwijkende) voorwaarden wordt geacht niet te zijn gedaan. De Aanbesteder wijst de toepasselijkheid van eventuele algemene voorwaarden van Gegadigde c.q. Inschrijver uitdrukkelijk van de hand.</w:t>
      </w:r>
    </w:p>
    <w:p w14:paraId="6016EA90" w14:textId="77777777" w:rsidR="00D52016" w:rsidRPr="00AF5773" w:rsidRDefault="00D52016">
      <w:pPr>
        <w:spacing w:line="240" w:lineRule="auto"/>
        <w:rPr>
          <w:b/>
        </w:rPr>
      </w:pPr>
      <w:r w:rsidRPr="00AF5773">
        <w:rPr>
          <w:b/>
        </w:rPr>
        <w:br w:type="page"/>
      </w:r>
    </w:p>
    <w:p w14:paraId="6A318BA6" w14:textId="77777777" w:rsidR="00D52016" w:rsidRPr="00AF5773" w:rsidRDefault="00D52016" w:rsidP="00D52016">
      <w:pPr>
        <w:pStyle w:val="Kop1"/>
        <w:spacing w:after="360" w:line="288" w:lineRule="auto"/>
        <w:ind w:left="431" w:hanging="431"/>
        <w:rPr>
          <w:szCs w:val="24"/>
          <w:lang w:val="nl-NL"/>
        </w:rPr>
      </w:pPr>
      <w:bookmarkStart w:id="98" w:name="_Toc482794970"/>
      <w:bookmarkStart w:id="99" w:name="_Toc482801460"/>
      <w:bookmarkStart w:id="100" w:name="_Toc484179971"/>
      <w:bookmarkEnd w:id="98"/>
      <w:bookmarkEnd w:id="99"/>
      <w:r w:rsidRPr="00AF5773">
        <w:rPr>
          <w:szCs w:val="24"/>
          <w:lang w:val="nl-NL"/>
        </w:rPr>
        <w:lastRenderedPageBreak/>
        <w:t>Beoordelingsprocedure</w:t>
      </w:r>
      <w:bookmarkEnd w:id="100"/>
      <w:r w:rsidRPr="00AF5773">
        <w:rPr>
          <w:szCs w:val="24"/>
          <w:lang w:val="nl-NL"/>
        </w:rPr>
        <w:t xml:space="preserve"> </w:t>
      </w:r>
    </w:p>
    <w:p w14:paraId="09C74A61" w14:textId="77777777" w:rsidR="00252E29" w:rsidRPr="00AF5773" w:rsidRDefault="00252E29" w:rsidP="00252E29">
      <w:pPr>
        <w:pStyle w:val="Kop2"/>
      </w:pPr>
      <w:bookmarkStart w:id="101" w:name="_Toc484179972"/>
      <w:r w:rsidRPr="00AF5773">
        <w:t>Selectieprocedure</w:t>
      </w:r>
      <w:bookmarkEnd w:id="101"/>
    </w:p>
    <w:p w14:paraId="3D7D345E" w14:textId="7AFDA10A" w:rsidR="00784AB3" w:rsidRPr="00AF5773" w:rsidRDefault="00784AB3" w:rsidP="004F079F">
      <w:pPr>
        <w:pStyle w:val="Plattetekst"/>
        <w:spacing w:after="0" w:line="288" w:lineRule="auto"/>
        <w:rPr>
          <w:lang w:val="nl-NL"/>
        </w:rPr>
      </w:pPr>
      <w:r w:rsidRPr="00AF5773">
        <w:rPr>
          <w:lang w:val="nl-NL"/>
        </w:rPr>
        <w:t xml:space="preserve">De selectie vindt plaats op basis van een beoordeling van de aanmeldingen op volledigheid, toepasselijkheid van Uitsluitingsgronden en het voldoen aan </w:t>
      </w:r>
      <w:r w:rsidR="00DC3F61" w:rsidRPr="00AF5773">
        <w:rPr>
          <w:lang w:val="nl-NL"/>
        </w:rPr>
        <w:t>(minimum)G</w:t>
      </w:r>
      <w:r w:rsidRPr="00AF5773">
        <w:rPr>
          <w:lang w:val="nl-NL"/>
        </w:rPr>
        <w:t>eschiktheidseisen en, indien nodig, Selectiecriteria. Het doel van de selectieprocedure is om maximaal vijf (5) Gegadigden te selecteren, die zullen worden uitgenodigd voor het indienen van een Inschrijving.</w:t>
      </w:r>
    </w:p>
    <w:p w14:paraId="074EDEC8" w14:textId="77777777" w:rsidR="00D52016" w:rsidRPr="00AF5773" w:rsidRDefault="00D52016" w:rsidP="004F079F">
      <w:pPr>
        <w:pStyle w:val="Plattetekst"/>
        <w:spacing w:before="240" w:after="0" w:line="288" w:lineRule="auto"/>
        <w:rPr>
          <w:u w:val="single"/>
          <w:lang w:val="nl-NL"/>
        </w:rPr>
      </w:pPr>
      <w:r w:rsidRPr="00AF5773">
        <w:rPr>
          <w:u w:val="single"/>
          <w:lang w:val="nl-NL"/>
        </w:rPr>
        <w:t>De beoordeling</w:t>
      </w:r>
    </w:p>
    <w:p w14:paraId="77C54FF5" w14:textId="77777777" w:rsidR="00784AB3" w:rsidRPr="00AF5773" w:rsidRDefault="00784AB3" w:rsidP="004F079F">
      <w:pPr>
        <w:pStyle w:val="Plattetekst"/>
        <w:spacing w:after="0" w:line="288" w:lineRule="auto"/>
        <w:rPr>
          <w:lang w:val="nl-NL"/>
        </w:rPr>
      </w:pPr>
      <w:r w:rsidRPr="00AF5773">
        <w:rPr>
          <w:lang w:val="nl-NL"/>
        </w:rPr>
        <w:t>Alle Aanmeldingen worden beoordeeld door een onafhankelijke, multidisciplinaire beoordelingscommissie. De beoordelingscommissie bestaat uit een deskundig beoordelingsteam. De leden van de beoordelingscommissie zullen eerst individueel beoordelen en punten toekennen per Selectiecriterium. Iedere Aanmelding wordt beoordeeld op zijn eigen merites. Dat neemt niet weg dat de beoordelaars bij hun kwalitatieve beoordeling rekening kunnen houden met hetgeen zij hebben waargenomen in andere Aanmeldingen. Dat kan immers mede bepalend zijn voor het toetsingskader/verwachtingspatroon van de beoordelingscommissie en de individuele leden daarvan. Iedere beoordelaar voert de kwalitatieve beoordeling uit op basis van zijn eigen ervaring en expertise. Dat betekent dat de beoordelaars een Aanmelding verschillend kunnen beoordelen. Vervolgens zullen in een plenaire bespreking met de voltallige beoordelingscommissie de individueel toegekende beoordelingen worden besproken. Tijdens deze bijeenkomst komen de leden van de beoordelingscommissie gezamenlijk tot de definitieve score (consensus). Het resultaat van de beoordeling wordt vervolgens getoetst door een (bedrijfs-)jurist van SNBV en ten slotte door de tendercommissie van Schiphol Group.</w:t>
      </w:r>
    </w:p>
    <w:p w14:paraId="679957C6" w14:textId="77777777" w:rsidR="00D52016" w:rsidRPr="00AF5773" w:rsidRDefault="00D52016" w:rsidP="004F079F">
      <w:pPr>
        <w:pStyle w:val="Plattetekst"/>
        <w:spacing w:before="240" w:line="288" w:lineRule="auto"/>
        <w:rPr>
          <w:lang w:val="nl-NL"/>
        </w:rPr>
      </w:pPr>
      <w:r w:rsidRPr="00AF5773">
        <w:rPr>
          <w:lang w:val="nl-NL"/>
        </w:rPr>
        <w:t xml:space="preserve">De beoordeling van de Aanmeldingen vindt plaats volgens de volgende stappen: </w:t>
      </w:r>
    </w:p>
    <w:tbl>
      <w:tblPr>
        <w:tblStyle w:val="Tabelraster"/>
        <w:tblW w:w="5812" w:type="dxa"/>
        <w:tblInd w:w="108" w:type="dxa"/>
        <w:tblLook w:val="04A0" w:firstRow="1" w:lastRow="0" w:firstColumn="1" w:lastColumn="0" w:noHBand="0" w:noVBand="1"/>
      </w:tblPr>
      <w:tblGrid>
        <w:gridCol w:w="5812"/>
      </w:tblGrid>
      <w:tr w:rsidR="00D52016" w:rsidRPr="00AF5773" w14:paraId="3F963041" w14:textId="77777777" w:rsidTr="00A00A66">
        <w:trPr>
          <w:cantSplit/>
          <w:trHeight w:val="340"/>
        </w:trPr>
        <w:tc>
          <w:tcPr>
            <w:tcW w:w="5812" w:type="dxa"/>
            <w:shd w:val="clear" w:color="auto" w:fill="D9D9D9" w:themeFill="background1" w:themeFillShade="D9"/>
            <w:vAlign w:val="center"/>
          </w:tcPr>
          <w:p w14:paraId="00C924D2" w14:textId="77777777" w:rsidR="00D52016" w:rsidRPr="00AF5773" w:rsidRDefault="00D52016" w:rsidP="00A00A66">
            <w:pPr>
              <w:pStyle w:val="Plattetekst"/>
              <w:spacing w:after="0" w:line="240" w:lineRule="auto"/>
              <w:jc w:val="center"/>
              <w:rPr>
                <w:b/>
                <w:sz w:val="22"/>
                <w:szCs w:val="22"/>
                <w:lang w:val="nl-NL"/>
              </w:rPr>
            </w:pPr>
            <w:r w:rsidRPr="00AF5773">
              <w:rPr>
                <w:b/>
                <w:sz w:val="22"/>
                <w:szCs w:val="22"/>
                <w:lang w:val="nl-NL"/>
              </w:rPr>
              <w:t>Stappen in de selectieprocedure</w:t>
            </w:r>
          </w:p>
        </w:tc>
      </w:tr>
      <w:tr w:rsidR="00D52016" w:rsidRPr="00AF5773" w14:paraId="6C2CBDDC" w14:textId="77777777" w:rsidTr="00A00A66">
        <w:trPr>
          <w:trHeight w:val="284"/>
        </w:trPr>
        <w:tc>
          <w:tcPr>
            <w:tcW w:w="5812" w:type="dxa"/>
            <w:shd w:val="clear" w:color="auto" w:fill="auto"/>
            <w:vAlign w:val="center"/>
          </w:tcPr>
          <w:p w14:paraId="7FC60EA5"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Tijdig/Volledig ontvangen Aanmeldingen</w:t>
            </w:r>
          </w:p>
        </w:tc>
      </w:tr>
      <w:tr w:rsidR="00D52016" w:rsidRPr="00AF5773" w14:paraId="44303D8C" w14:textId="77777777" w:rsidTr="00A00A66">
        <w:trPr>
          <w:trHeight w:val="284"/>
        </w:trPr>
        <w:tc>
          <w:tcPr>
            <w:tcW w:w="5812" w:type="dxa"/>
            <w:shd w:val="clear" w:color="auto" w:fill="auto"/>
            <w:vAlign w:val="center"/>
          </w:tcPr>
          <w:p w14:paraId="0B7C8CBF"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Uitsluitingsgronden</w:t>
            </w:r>
          </w:p>
        </w:tc>
      </w:tr>
      <w:tr w:rsidR="00D52016" w:rsidRPr="00AF5773" w14:paraId="280E93F7" w14:textId="77777777" w:rsidTr="00A00A66">
        <w:trPr>
          <w:trHeight w:val="284"/>
        </w:trPr>
        <w:tc>
          <w:tcPr>
            <w:tcW w:w="5812" w:type="dxa"/>
            <w:shd w:val="clear" w:color="auto" w:fill="auto"/>
            <w:vAlign w:val="center"/>
          </w:tcPr>
          <w:p w14:paraId="09B60C9D"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(minimum) Geschiktheidseisen</w:t>
            </w:r>
          </w:p>
        </w:tc>
      </w:tr>
      <w:tr w:rsidR="00D52016" w:rsidRPr="00AF5773" w14:paraId="43CA6072" w14:textId="77777777" w:rsidTr="00A00A66">
        <w:trPr>
          <w:trHeight w:val="284"/>
        </w:trPr>
        <w:tc>
          <w:tcPr>
            <w:tcW w:w="5812" w:type="dxa"/>
            <w:shd w:val="clear" w:color="auto" w:fill="auto"/>
            <w:vAlign w:val="center"/>
          </w:tcPr>
          <w:p w14:paraId="524F35A8"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Selectiecriteria</w:t>
            </w:r>
          </w:p>
        </w:tc>
      </w:tr>
      <w:tr w:rsidR="00D52016" w:rsidRPr="00AF5773" w14:paraId="2B4F4A1A" w14:textId="77777777" w:rsidTr="00A00A66">
        <w:trPr>
          <w:trHeight w:val="284"/>
        </w:trPr>
        <w:tc>
          <w:tcPr>
            <w:tcW w:w="5812" w:type="dxa"/>
            <w:shd w:val="clear" w:color="auto" w:fill="auto"/>
            <w:vAlign w:val="center"/>
          </w:tcPr>
          <w:p w14:paraId="45E2DD44"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Voorlopige selectie</w:t>
            </w:r>
          </w:p>
        </w:tc>
      </w:tr>
      <w:tr w:rsidR="00D52016" w:rsidRPr="00AF5773" w14:paraId="2CD7A5CA" w14:textId="77777777" w:rsidTr="00A00A66">
        <w:trPr>
          <w:trHeight w:val="284"/>
        </w:trPr>
        <w:tc>
          <w:tcPr>
            <w:tcW w:w="5812" w:type="dxa"/>
            <w:shd w:val="clear" w:color="auto" w:fill="auto"/>
            <w:vAlign w:val="center"/>
          </w:tcPr>
          <w:p w14:paraId="1BDA9D77"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Controle Bewijsstukken</w:t>
            </w:r>
          </w:p>
        </w:tc>
      </w:tr>
      <w:tr w:rsidR="00D52016" w:rsidRPr="00AF5773" w14:paraId="626A6FAF" w14:textId="77777777" w:rsidTr="00A00A66">
        <w:trPr>
          <w:trHeight w:val="284"/>
        </w:trPr>
        <w:tc>
          <w:tcPr>
            <w:tcW w:w="5812" w:type="dxa"/>
            <w:shd w:val="clear" w:color="auto" w:fill="auto"/>
            <w:vAlign w:val="center"/>
          </w:tcPr>
          <w:p w14:paraId="67FFFBC4" w14:textId="77777777" w:rsidR="00D52016" w:rsidRPr="00AF5773" w:rsidRDefault="00D52016" w:rsidP="00A00A66">
            <w:pPr>
              <w:pStyle w:val="Plattetekst"/>
              <w:numPr>
                <w:ilvl w:val="0"/>
                <w:numId w:val="7"/>
              </w:numPr>
              <w:tabs>
                <w:tab w:val="clear" w:pos="737"/>
              </w:tabs>
              <w:spacing w:after="0" w:line="240" w:lineRule="auto"/>
              <w:ind w:left="318" w:hanging="284"/>
              <w:jc w:val="left"/>
              <w:rPr>
                <w:lang w:val="nl-NL"/>
              </w:rPr>
            </w:pPr>
            <w:r w:rsidRPr="00AF5773">
              <w:rPr>
                <w:lang w:val="nl-NL"/>
              </w:rPr>
              <w:t>Definitieve Selectie</w:t>
            </w:r>
          </w:p>
        </w:tc>
      </w:tr>
    </w:tbl>
    <w:p w14:paraId="284B727A" w14:textId="77777777" w:rsidR="00D52016" w:rsidRPr="00AF5773" w:rsidRDefault="00D52016" w:rsidP="00D52016">
      <w:pPr>
        <w:pStyle w:val="Plattetekst"/>
        <w:spacing w:after="0" w:line="288" w:lineRule="auto"/>
        <w:rPr>
          <w:lang w:val="nl-NL"/>
        </w:rPr>
      </w:pPr>
    </w:p>
    <w:p w14:paraId="71738D5B" w14:textId="77777777" w:rsidR="00D52016" w:rsidRPr="00AF5773" w:rsidRDefault="00D52016" w:rsidP="00D52016">
      <w:pPr>
        <w:pStyle w:val="Plattetekst"/>
        <w:spacing w:after="0" w:line="288" w:lineRule="auto"/>
        <w:rPr>
          <w:lang w:val="nl-NL"/>
        </w:rPr>
      </w:pPr>
      <w:r w:rsidRPr="00AF5773">
        <w:rPr>
          <w:lang w:val="nl-NL"/>
        </w:rPr>
        <w:t>Toelichting:</w:t>
      </w:r>
    </w:p>
    <w:p w14:paraId="7902D07E" w14:textId="079FC340" w:rsidR="00D52016" w:rsidRPr="00AF5773" w:rsidRDefault="00D52016" w:rsidP="00D52016">
      <w:pPr>
        <w:pStyle w:val="Plattetekst"/>
        <w:numPr>
          <w:ilvl w:val="0"/>
          <w:numId w:val="2"/>
        </w:numPr>
        <w:spacing w:line="288" w:lineRule="auto"/>
        <w:rPr>
          <w:lang w:val="nl-NL"/>
        </w:rPr>
      </w:pPr>
      <w:r w:rsidRPr="00AF5773">
        <w:rPr>
          <w:lang w:val="nl-NL"/>
        </w:rPr>
        <w:t xml:space="preserve">Ten eerste wordt de Aanmelding beoordeeld op tijdigheid, volledigheid en het voldoen aan de vereisten (zie paragraaf </w:t>
      </w:r>
      <w:r w:rsidRPr="00AF5773">
        <w:rPr>
          <w:lang w:val="nl-NL"/>
        </w:rPr>
        <w:fldChar w:fldCharType="begin"/>
      </w:r>
      <w:r w:rsidRPr="00AF5773">
        <w:rPr>
          <w:lang w:val="nl-NL"/>
        </w:rPr>
        <w:instrText xml:space="preserve"> REF _Ref472281886 \r \h </w:instrText>
      </w:r>
      <w:r w:rsidR="00784AB3" w:rsidRPr="00AF5773">
        <w:rPr>
          <w:lang w:val="nl-NL"/>
        </w:rPr>
        <w:instrText xml:space="preserve"> \* MERGEFORMAT </w:instrText>
      </w:r>
      <w:r w:rsidRPr="00AF5773">
        <w:rPr>
          <w:lang w:val="nl-NL"/>
        </w:rPr>
      </w:r>
      <w:r w:rsidRPr="00AF5773">
        <w:rPr>
          <w:lang w:val="nl-NL"/>
        </w:rPr>
        <w:fldChar w:fldCharType="separate"/>
      </w:r>
      <w:r w:rsidR="00D87D5A">
        <w:rPr>
          <w:lang w:val="nl-NL"/>
        </w:rPr>
        <w:t>8.4.6</w:t>
      </w:r>
      <w:r w:rsidRPr="00AF5773">
        <w:rPr>
          <w:lang w:val="nl-NL"/>
        </w:rPr>
        <w:fldChar w:fldCharType="end"/>
      </w:r>
      <w:r w:rsidRPr="00AF5773">
        <w:rPr>
          <w:lang w:val="nl-NL"/>
        </w:rPr>
        <w:t xml:space="preserve">). Indien een Aanmelding niet volledig is (zoals ontbreken van verklaringen of bescheiden) na de sluitingsdatum of indien een Aanmelding niet aan de vereisten voldoet, kan het leiden tot uitsluiting. </w:t>
      </w:r>
    </w:p>
    <w:p w14:paraId="7C057C76" w14:textId="77777777" w:rsidR="00D52016" w:rsidRPr="00AF5773" w:rsidRDefault="00D52016" w:rsidP="00D52016">
      <w:pPr>
        <w:pStyle w:val="Plattetekst"/>
        <w:numPr>
          <w:ilvl w:val="0"/>
          <w:numId w:val="2"/>
        </w:numPr>
        <w:spacing w:line="288" w:lineRule="auto"/>
        <w:rPr>
          <w:lang w:val="nl-NL"/>
        </w:rPr>
      </w:pPr>
      <w:r w:rsidRPr="00AF5773">
        <w:rPr>
          <w:lang w:val="nl-NL"/>
        </w:rPr>
        <w:t xml:space="preserve">Ten tweede toetst Aanbesteder de Aanmeldingen op de gestelde Uitsluitingsgronden. Indien een Uitsluitingsgrond op een Gegadigde van toepassing is, leidt dit in beginsel tot uitsluiting. </w:t>
      </w:r>
    </w:p>
    <w:p w14:paraId="7984C375" w14:textId="77777777" w:rsidR="00D52016" w:rsidRPr="00AF5773" w:rsidRDefault="00D52016" w:rsidP="00D52016">
      <w:pPr>
        <w:pStyle w:val="Plattetekst"/>
        <w:numPr>
          <w:ilvl w:val="0"/>
          <w:numId w:val="2"/>
        </w:numPr>
        <w:spacing w:line="288" w:lineRule="auto"/>
        <w:rPr>
          <w:lang w:val="nl-NL"/>
        </w:rPr>
      </w:pPr>
      <w:r w:rsidRPr="00AF5773">
        <w:rPr>
          <w:lang w:val="nl-NL"/>
        </w:rPr>
        <w:t xml:space="preserve">Ten derde wordt beoordeeld of aan de (minimum) Geschiktheidseisen wordt voldaan. Voldoet een Gegadigde niet aan één of meerdere van de (minimum) Geschiktheidseisen, kan Aanbesteder overgaan tot het terzijde leggen van de Aanmelding. </w:t>
      </w:r>
    </w:p>
    <w:p w14:paraId="754B64CC" w14:textId="77777777" w:rsidR="005B06CA" w:rsidRPr="00AF5773" w:rsidRDefault="00D52016" w:rsidP="004F5A04">
      <w:pPr>
        <w:pStyle w:val="Plattetekst"/>
        <w:numPr>
          <w:ilvl w:val="0"/>
          <w:numId w:val="2"/>
        </w:numPr>
        <w:spacing w:line="288" w:lineRule="auto"/>
        <w:rPr>
          <w:lang w:val="nl-NL"/>
        </w:rPr>
      </w:pPr>
      <w:r w:rsidRPr="00AF5773">
        <w:rPr>
          <w:lang w:val="nl-NL"/>
        </w:rPr>
        <w:lastRenderedPageBreak/>
        <w:t>De vijf (5) Gegadigden met het hoogste aantal punten komen in aanmerking voor deelname aan de verdere Aanbesteding. Indien na het beoordelen van de (minimum) Geschiktheidseisen meer dan vijf (5) Gegadigden resteren, zal het aantal door beoordeling op de Selectiecriteria tot dit aantal worden teruggebracht.</w:t>
      </w:r>
      <w:r w:rsidR="005B06CA" w:rsidRPr="00AF5773">
        <w:rPr>
          <w:lang w:val="nl-NL"/>
        </w:rPr>
        <w:t xml:space="preserve"> </w:t>
      </w:r>
    </w:p>
    <w:p w14:paraId="6866EBB4" w14:textId="77777777" w:rsidR="00D52016" w:rsidRPr="00AF5773" w:rsidRDefault="00D52016" w:rsidP="004F5A04">
      <w:pPr>
        <w:pStyle w:val="Plattetekst"/>
        <w:numPr>
          <w:ilvl w:val="0"/>
          <w:numId w:val="2"/>
        </w:numPr>
        <w:spacing w:line="288" w:lineRule="auto"/>
        <w:rPr>
          <w:lang w:val="nl-NL"/>
        </w:rPr>
      </w:pPr>
      <w:r w:rsidRPr="00AF5773">
        <w:rPr>
          <w:lang w:val="nl-NL"/>
        </w:rPr>
        <w:t>Indien twee of meer Gegadigden een gelijke eindscore hebben behaald en dit tot gevolg heeft dat meer dan het gewenste aantal Gegadigden voor de inschrijvings- en gunningsfase zou moeten worden geselecteerd, zal Aanbesteder door middel van loting door een notaris in het bijzijn van de Gegadigden met dezelfde score een selectie maken</w:t>
      </w:r>
      <w:r w:rsidR="00E165BD" w:rsidRPr="00AF5773">
        <w:rPr>
          <w:lang w:val="nl-NL"/>
        </w:rPr>
        <w:t>.</w:t>
      </w:r>
    </w:p>
    <w:p w14:paraId="4F6D537F" w14:textId="77777777" w:rsidR="00D52016" w:rsidRPr="00AF5773" w:rsidRDefault="00D52016" w:rsidP="00D52016">
      <w:pPr>
        <w:pStyle w:val="Plattetekst"/>
        <w:numPr>
          <w:ilvl w:val="0"/>
          <w:numId w:val="2"/>
        </w:numPr>
        <w:spacing w:line="288" w:lineRule="auto"/>
        <w:rPr>
          <w:lang w:val="nl-NL"/>
        </w:rPr>
      </w:pPr>
      <w:r w:rsidRPr="00AF5773">
        <w:rPr>
          <w:lang w:val="nl-NL"/>
        </w:rPr>
        <w:t xml:space="preserve">Het voorlopige resultaat van de beoordeling, de voorlopige selectie, wordt bekend gemaakt aan alle Gegadigden die zich hebben aangemeld. Gelijktijdig zal aan de geselecteerde Gegadigden het verzoek worden gedaan om binnen tien (10) kalenderdagen de vereiste Bewijsstukken aan te leveren. </w:t>
      </w:r>
    </w:p>
    <w:p w14:paraId="302919B0" w14:textId="77777777" w:rsidR="00D52016" w:rsidRPr="00AF5773" w:rsidRDefault="00D52016" w:rsidP="00D52016">
      <w:pPr>
        <w:pStyle w:val="Plattetekst"/>
        <w:numPr>
          <w:ilvl w:val="0"/>
          <w:numId w:val="2"/>
        </w:numPr>
        <w:spacing w:before="240" w:after="240" w:line="288" w:lineRule="auto"/>
        <w:rPr>
          <w:lang w:val="nl-NL"/>
        </w:rPr>
      </w:pPr>
      <w:r w:rsidRPr="00AF5773">
        <w:rPr>
          <w:lang w:val="nl-NL"/>
        </w:rPr>
        <w:t>Indien uit een beoordeling van de Bewijsstukken blijkt dat op één (of meerdere) van de geselecteerde Gegadigden één (of meerdere) Uitsluitingsgronden van toepassing zijn en/of niet aan alle (minimum) Geschiktheidseisen voldoet, of indien Bewijsstukken te laat worden ontvangen, dan wordt de betreffende Gegadigde uitgesloten van verdere deelname aan deze Aanbesteding</w:t>
      </w:r>
      <w:r w:rsidR="00FB3B57" w:rsidRPr="00AF5773">
        <w:rPr>
          <w:lang w:val="nl-NL"/>
        </w:rPr>
        <w:t xml:space="preserve">. Zijn plaats wordt </w:t>
      </w:r>
      <w:r w:rsidRPr="00AF5773">
        <w:rPr>
          <w:lang w:val="nl-NL"/>
        </w:rPr>
        <w:t>ingenomen door de eerstvolgende Gegadigde die hiervoor op grond van de beoordeling wel in aanmerking komt, maar die op basis van het aantal punten afgevallen was.</w:t>
      </w:r>
    </w:p>
    <w:p w14:paraId="33CB33A7" w14:textId="5179AA58" w:rsidR="00252E29" w:rsidRPr="00AF5773" w:rsidRDefault="00D52016" w:rsidP="00D52016">
      <w:pPr>
        <w:pStyle w:val="Plattetekst"/>
        <w:numPr>
          <w:ilvl w:val="0"/>
          <w:numId w:val="2"/>
        </w:numPr>
        <w:spacing w:before="240" w:after="240" w:line="288" w:lineRule="auto"/>
        <w:rPr>
          <w:lang w:val="nl-NL"/>
        </w:rPr>
      </w:pPr>
      <w:r w:rsidRPr="00AF5773">
        <w:rPr>
          <w:lang w:val="nl-NL"/>
        </w:rPr>
        <w:t>Conform artikel 13.4 van het toepasselijke ARN</w:t>
      </w:r>
      <w:r w:rsidRPr="00AF5773">
        <w:rPr>
          <w:vertAlign w:val="superscript"/>
          <w:lang w:val="nl-NL"/>
        </w:rPr>
        <w:t>2016</w:t>
      </w:r>
      <w:r w:rsidRPr="00AF5773">
        <w:rPr>
          <w:lang w:val="nl-NL"/>
        </w:rPr>
        <w:t xml:space="preserve"> gaat na bekendmaking van het selectiebesluit een bezwaartermijn van vijf (5) kalenderdagen lopen. Afgewezen </w:t>
      </w:r>
      <w:r w:rsidR="00293ACE" w:rsidRPr="00AF5773">
        <w:rPr>
          <w:lang w:val="nl-NL"/>
        </w:rPr>
        <w:t>G</w:t>
      </w:r>
      <w:r w:rsidRPr="00AF5773">
        <w:rPr>
          <w:lang w:val="nl-NL"/>
        </w:rPr>
        <w:t>egadigden dienen binnen vijf (5) kalenderdagen na dagtekening van het voorlopig selectieresultaat, hun eventuele bezwaar schriftelijk en gemotiveerd aan Aanbesteder te melden. Aanbesteder zal de bezwaar makende Gegadigde laten weten of zij bij haar selectiebesluit blijft (zienswijze). Na bekendmaking van de zienswijze gaat nog een termijn van tien (10) kalenderdagen lopen om desgewenst een kort geding bij de burgerlijk rechter aanhangig te maken overeenkomstig het bepaalde in artikel 13.5 jo. art. 21.1 van het ARN</w:t>
      </w:r>
      <w:r w:rsidRPr="00AF5773">
        <w:rPr>
          <w:vertAlign w:val="superscript"/>
          <w:lang w:val="nl-NL"/>
        </w:rPr>
        <w:t>2016</w:t>
      </w:r>
      <w:r w:rsidRPr="00AF5773">
        <w:rPr>
          <w:lang w:val="nl-NL"/>
        </w:rPr>
        <w:t xml:space="preserve">. Eerst na het ongebruikt verstrijken van de bezwaartermijnen, is het selectiebesluit definitief. </w:t>
      </w:r>
    </w:p>
    <w:p w14:paraId="158968C9" w14:textId="4388CE95" w:rsidR="00252E29" w:rsidRPr="00AF5773" w:rsidRDefault="00252E29" w:rsidP="00252E29">
      <w:pPr>
        <w:pStyle w:val="Kop2"/>
      </w:pPr>
      <w:bookmarkStart w:id="102" w:name="_Toc484179973"/>
      <w:r w:rsidRPr="00AF5773">
        <w:t xml:space="preserve">Eisen aan </w:t>
      </w:r>
      <w:r w:rsidR="00293ACE" w:rsidRPr="00AF5773">
        <w:t>G</w:t>
      </w:r>
      <w:r w:rsidRPr="00AF5773">
        <w:t>egadigde</w:t>
      </w:r>
      <w:bookmarkEnd w:id="102"/>
    </w:p>
    <w:p w14:paraId="538595B3" w14:textId="77777777" w:rsidR="00252E29" w:rsidRPr="00AF5773" w:rsidRDefault="00252E29" w:rsidP="00252E29">
      <w:pPr>
        <w:pStyle w:val="Plattetekst"/>
        <w:spacing w:before="240" w:after="240" w:line="288" w:lineRule="auto"/>
        <w:rPr>
          <w:lang w:val="nl-NL"/>
        </w:rPr>
      </w:pPr>
      <w:r w:rsidRPr="00AF5773">
        <w:rPr>
          <w:lang w:val="nl-NL"/>
        </w:rPr>
        <w:t>In hoofdstuk 5 en 6 wordt aangegeven welke informatie een Gegadigde dient in te leveren ten behoeve van de beoordeling op grond van de Uitsluitingsgronden en (minimum) Geschiktheidseisen.</w:t>
      </w:r>
    </w:p>
    <w:p w14:paraId="46CCD416" w14:textId="59C52ECB" w:rsidR="00252E29" w:rsidRPr="00AF5773" w:rsidRDefault="00252E29" w:rsidP="00252E29">
      <w:pPr>
        <w:pStyle w:val="Plattetekst"/>
        <w:spacing w:before="240" w:after="240" w:line="288" w:lineRule="auto"/>
        <w:rPr>
          <w:lang w:val="nl-NL"/>
        </w:rPr>
      </w:pPr>
      <w:r w:rsidRPr="00AF5773">
        <w:rPr>
          <w:lang w:val="nl-NL"/>
        </w:rPr>
        <w:t>Om de administratieve belasting van Gegadigden te beperken maakt Aanbesteder gebruik van het</w:t>
      </w:r>
      <w:r w:rsidR="00CC2823" w:rsidRPr="00AF5773">
        <w:rPr>
          <w:lang w:val="nl-NL"/>
        </w:rPr>
        <w:t xml:space="preserve"> </w:t>
      </w:r>
      <w:r w:rsidRPr="00AF5773">
        <w:rPr>
          <w:lang w:val="nl-NL"/>
        </w:rPr>
        <w:t xml:space="preserve">Uniform Europees Aanbestedingsdocument en een beperkt aantal Bewijsstukken. De Aanmelding dient te worden voorzien van bewijzen zoals aangegeven in </w:t>
      </w:r>
      <w:r w:rsidR="00293ACE" w:rsidRPr="00AF5773">
        <w:rPr>
          <w:lang w:val="nl-NL"/>
        </w:rPr>
        <w:t>S</w:t>
      </w:r>
      <w:r w:rsidRPr="00AF5773">
        <w:rPr>
          <w:lang w:val="nl-NL"/>
        </w:rPr>
        <w:t xml:space="preserve">tandaardformulier A. Na een schriftelijk verzoek van de Aanbesteder dient Gegadigde binnen tien (10) kalenderdagen de bewijzen in te dienen zoals aangegeven in de tabel 'Op verzoek in de dienen bewijzen'. Voor het indienen van Bewijsstukken mag u gebruik maken van E-Certis. </w:t>
      </w:r>
      <w:hyperlink r:id="rId11" w:history="1">
        <w:r w:rsidRPr="00AF5773">
          <w:rPr>
            <w:rStyle w:val="Hyperlink"/>
            <w:lang w:val="nl-NL"/>
          </w:rPr>
          <w:t>https://www.tenderned.nl/ecertis</w:t>
        </w:r>
      </w:hyperlink>
      <w:r w:rsidRPr="00AF5773">
        <w:rPr>
          <w:lang w:val="nl-NL"/>
        </w:rPr>
        <w:t>. Het risico dat de Bewijsstukken niet tijdig kunnen worden verkregen ligt bij de Gegadigden.</w:t>
      </w:r>
    </w:p>
    <w:p w14:paraId="3AF12496" w14:textId="4AA477B3" w:rsidR="00252E29" w:rsidRPr="00AF5773" w:rsidRDefault="00252E29" w:rsidP="00252E29">
      <w:pPr>
        <w:pStyle w:val="Plattetekst"/>
        <w:spacing w:after="0" w:line="288" w:lineRule="auto"/>
        <w:rPr>
          <w:lang w:val="nl-NL"/>
        </w:rPr>
      </w:pPr>
      <w:r w:rsidRPr="00AF5773">
        <w:rPr>
          <w:lang w:val="nl-NL"/>
        </w:rPr>
        <w:t xml:space="preserve">In het geval van aanmelding in Combinatie of met onderaannemers is tevens hoofdstuk </w:t>
      </w:r>
      <w:r w:rsidR="005D5243" w:rsidRPr="00AF5773">
        <w:rPr>
          <w:lang w:val="nl-NL"/>
        </w:rPr>
        <w:t>10</w:t>
      </w:r>
      <w:r w:rsidRPr="00AF5773">
        <w:rPr>
          <w:lang w:val="nl-NL"/>
        </w:rPr>
        <w:t xml:space="preserve"> van deze Selectieleidraad van toepassing. Zo dienen deze bewijzen door ieder van de Combinanten ingediend te worden, tenzij anders is aangegeven. </w:t>
      </w:r>
    </w:p>
    <w:p w14:paraId="50156B1A" w14:textId="77777777" w:rsidR="00252E29" w:rsidRPr="00AF5773" w:rsidRDefault="00252E29" w:rsidP="00252E29">
      <w:pPr>
        <w:pStyle w:val="Plattetekst"/>
        <w:spacing w:after="0" w:line="288" w:lineRule="auto"/>
        <w:rPr>
          <w:lang w:val="nl-NL"/>
        </w:rPr>
      </w:pPr>
    </w:p>
    <w:p w14:paraId="60BAB1C4" w14:textId="77777777" w:rsidR="00252E29" w:rsidRPr="00AF5773" w:rsidRDefault="00252E29" w:rsidP="00252E29">
      <w:pPr>
        <w:pStyle w:val="Plattetekst"/>
        <w:spacing w:after="0" w:line="288" w:lineRule="auto"/>
        <w:rPr>
          <w:lang w:val="nl-NL"/>
        </w:rPr>
      </w:pPr>
      <w:r w:rsidRPr="00AF5773">
        <w:rPr>
          <w:lang w:val="nl-NL"/>
        </w:rPr>
        <w:t>Bij de beoordeling wordt in eerste instantie getoetst op de antwoorden op de in de UEA opgenomen vragen en de daarbij in te dienen bewijzen. Gegadigde staat ervoor in dat deze verklaringen, op het moment van indiening, overeenstemmen met de werkelijke situatie waarin Gegadigde zich op dat moment bevindt.</w:t>
      </w:r>
    </w:p>
    <w:p w14:paraId="75428690" w14:textId="0BA7DC17" w:rsidR="00D52016" w:rsidRPr="00AF5773" w:rsidRDefault="00D52016" w:rsidP="00D52016">
      <w:pPr>
        <w:pStyle w:val="Plattetekst"/>
        <w:numPr>
          <w:ilvl w:val="0"/>
          <w:numId w:val="2"/>
        </w:numPr>
        <w:spacing w:before="240" w:after="240" w:line="288" w:lineRule="auto"/>
        <w:rPr>
          <w:lang w:val="nl-NL"/>
        </w:rPr>
      </w:pPr>
    </w:p>
    <w:p w14:paraId="143144C4" w14:textId="77777777" w:rsidR="00DA7BD4" w:rsidRPr="00AF5773" w:rsidRDefault="00DA7BD4" w:rsidP="00C50E35">
      <w:pPr>
        <w:pStyle w:val="Kop1"/>
      </w:pPr>
      <w:bookmarkStart w:id="103" w:name="_Toc482794972"/>
      <w:bookmarkStart w:id="104" w:name="_Toc482801462"/>
      <w:bookmarkStart w:id="105" w:name="_Toc482794974"/>
      <w:bookmarkStart w:id="106" w:name="_Toc482801464"/>
      <w:bookmarkStart w:id="107" w:name="_Toc484179974"/>
      <w:bookmarkStart w:id="108" w:name="_Toc456600133"/>
      <w:bookmarkStart w:id="109" w:name="_Toc422230790"/>
      <w:bookmarkStart w:id="110" w:name="_Toc423512296"/>
      <w:bookmarkEnd w:id="103"/>
      <w:bookmarkEnd w:id="104"/>
      <w:bookmarkEnd w:id="105"/>
      <w:bookmarkEnd w:id="106"/>
      <w:r w:rsidRPr="00AF5773">
        <w:t>Uitsluitingsgronden</w:t>
      </w:r>
      <w:bookmarkEnd w:id="107"/>
    </w:p>
    <w:p w14:paraId="4127CFD2" w14:textId="77777777" w:rsidR="00DA7BD4" w:rsidRPr="00AF5773" w:rsidRDefault="00DA7BD4" w:rsidP="00DA7BD4">
      <w:pPr>
        <w:pStyle w:val="Plattetekst"/>
        <w:spacing w:before="240" w:after="240" w:line="288" w:lineRule="auto"/>
        <w:rPr>
          <w:lang w:val="nl-NL"/>
        </w:rPr>
      </w:pPr>
      <w:r w:rsidRPr="00AF5773">
        <w:rPr>
          <w:lang w:val="nl-NL"/>
        </w:rPr>
        <w:t>Op deze Aanbesteding zijn de volgende Uitsluitingsgronden van toepassing</w:t>
      </w:r>
      <w:r w:rsidR="007410C3" w:rsidRPr="00AF5773">
        <w:rPr>
          <w:lang w:val="nl-NL"/>
        </w:rPr>
        <w:t>.</w:t>
      </w:r>
    </w:p>
    <w:p w14:paraId="2F5C831B" w14:textId="77777777" w:rsidR="00DA7BD4" w:rsidRPr="00AF5773" w:rsidRDefault="00DA7BD4" w:rsidP="00C50E35">
      <w:pPr>
        <w:pStyle w:val="Kop2"/>
      </w:pPr>
      <w:bookmarkStart w:id="111" w:name="_Toc484179975"/>
      <w:r w:rsidRPr="00AF5773">
        <w:t>Uniform Europees Aanbestedingsdocument</w:t>
      </w:r>
      <w:bookmarkEnd w:id="111"/>
    </w:p>
    <w:p w14:paraId="0B1E7828" w14:textId="77777777" w:rsidR="00DA7BD4" w:rsidRPr="00AF5773" w:rsidRDefault="00DA7BD4" w:rsidP="00DA7BD4">
      <w:pPr>
        <w:pStyle w:val="Plattetekst"/>
        <w:spacing w:after="0" w:line="288" w:lineRule="auto"/>
        <w:rPr>
          <w:lang w:val="nl-NL"/>
        </w:rPr>
      </w:pPr>
      <w:r w:rsidRPr="00AF5773">
        <w:rPr>
          <w:lang w:val="nl-NL"/>
        </w:rPr>
        <w:t>Ten behoeve van de Aanmelding mag uitsluitend het origineel van de in Standaardformulier B bij de Selectieleidraad gevoegde UEA worden gehanteerd. De tekst van de UEA mag niet worden overgetypt, aangevuld, noch gewijzigd. Aanpassing van de UEA in welke zin dan ook, en ongeacht de mate waarin, kan leiden tot uitsluiting van deelname aan het vervolg van deze Aanbesteding.</w:t>
      </w:r>
    </w:p>
    <w:p w14:paraId="2AF445BD" w14:textId="77777777" w:rsidR="00DA7BD4" w:rsidRPr="00AF5773" w:rsidRDefault="00DA7BD4" w:rsidP="00DA7BD4">
      <w:pPr>
        <w:pStyle w:val="Plattetekst"/>
        <w:spacing w:after="0" w:line="288" w:lineRule="auto"/>
        <w:ind w:left="360"/>
        <w:rPr>
          <w:lang w:val="nl-NL"/>
        </w:rPr>
      </w:pPr>
    </w:p>
    <w:p w14:paraId="782427C4" w14:textId="77777777" w:rsidR="00DA7BD4" w:rsidRPr="00AF5773" w:rsidRDefault="00DA7BD4" w:rsidP="00DA7BD4">
      <w:pPr>
        <w:pStyle w:val="Plattetekst"/>
        <w:spacing w:after="0" w:line="288" w:lineRule="auto"/>
        <w:rPr>
          <w:lang w:val="nl-NL"/>
        </w:rPr>
      </w:pPr>
      <w:r w:rsidRPr="00AF5773">
        <w:rPr>
          <w:lang w:val="nl-NL"/>
        </w:rPr>
        <w:t>De UEA dient digitaal of handmatig ingevuld te worden. Een digitaal ingevulde UEA dient geprint te worden en te worden ondertekend. De gescande UEA (pdf) dient te worden ingediend bij de Aanmelding.</w:t>
      </w:r>
    </w:p>
    <w:p w14:paraId="1E168EAE" w14:textId="77777777" w:rsidR="00DA7BD4" w:rsidRPr="00AF5773" w:rsidRDefault="00DA7BD4" w:rsidP="00DA7BD4">
      <w:pPr>
        <w:pStyle w:val="Plattetekst"/>
        <w:spacing w:after="0" w:line="288" w:lineRule="auto"/>
        <w:rPr>
          <w:lang w:val="nl-NL"/>
        </w:rPr>
      </w:pPr>
    </w:p>
    <w:p w14:paraId="626C6214" w14:textId="77777777" w:rsidR="00DA7BD4" w:rsidRPr="00AF5773" w:rsidRDefault="00DA7BD4" w:rsidP="00DA7BD4">
      <w:pPr>
        <w:pStyle w:val="Plattetekst"/>
        <w:spacing w:after="0" w:line="288" w:lineRule="auto"/>
        <w:rPr>
          <w:lang w:val="nl-NL"/>
        </w:rPr>
      </w:pPr>
      <w:r w:rsidRPr="00AF5773">
        <w:rPr>
          <w:lang w:val="nl-NL"/>
        </w:rPr>
        <w:t>De UEA dient ondertekend en de Bijlagen geparafeerd te worden door een rechtsgeldig vertegenwoordiger van Gegadigde. De rechtsgeldigheid dient te worden aangetoond door middel van een uittreksel uit het handelsregister of zo nodig een volmacht (indien deze persoon een gevolmachtigde is, wordt u verzocht om zowel het uittreksel als de volmacht toe te voegen aan de Aanmelding).</w:t>
      </w:r>
    </w:p>
    <w:p w14:paraId="72FB944C" w14:textId="77777777" w:rsidR="00DA7BD4" w:rsidRPr="00AF5773" w:rsidRDefault="00DA7BD4" w:rsidP="00DA7BD4">
      <w:pPr>
        <w:pStyle w:val="Plattetekst"/>
        <w:spacing w:after="0" w:line="288" w:lineRule="auto"/>
        <w:rPr>
          <w:lang w:val="nl-NL"/>
        </w:rPr>
      </w:pPr>
    </w:p>
    <w:p w14:paraId="38750B31" w14:textId="77777777" w:rsidR="00DA7BD4" w:rsidRPr="00AF5773" w:rsidRDefault="00DA7BD4" w:rsidP="00DA7BD4">
      <w:pPr>
        <w:pStyle w:val="Plattetekst"/>
        <w:spacing w:after="0" w:line="288" w:lineRule="auto"/>
        <w:rPr>
          <w:lang w:val="nl-NL"/>
        </w:rPr>
      </w:pPr>
      <w:r w:rsidRPr="00AF5773">
        <w:rPr>
          <w:lang w:val="nl-NL"/>
        </w:rPr>
        <w:t>In geval van een Combinatie dient ieder der Combinanten aan te tonen dat de ondertekenaar van de UEA een rechtsgeldige vertegenwoordiger is.</w:t>
      </w:r>
    </w:p>
    <w:p w14:paraId="7D3B19B5" w14:textId="77777777" w:rsidR="00DA7BD4" w:rsidRPr="00AF5773" w:rsidRDefault="00DA7BD4" w:rsidP="00DA7BD4">
      <w:pPr>
        <w:spacing w:before="240" w:after="240"/>
        <w:jc w:val="both"/>
      </w:pPr>
      <w:r w:rsidRPr="00AF5773">
        <w:t xml:space="preserve">Indien de opgegeven informatie in de UEA na de verificatie binnen de hiervoor genoemde termijn in strijd met de waarheid blijkt, dan wel niet binnen de gestelde termijn geverifieerd kan worden door het ontbreken van genoemde Bewijsstukken, kan dit worden opgevat als een valse verklaring als bedoeld in 2.87 lid 1 sub h Aanbestedingswet. Dit </w:t>
      </w:r>
      <w:r w:rsidR="003D71AB" w:rsidRPr="00AF5773">
        <w:t xml:space="preserve">zal </w:t>
      </w:r>
      <w:r w:rsidRPr="00AF5773">
        <w:t>alsnog tot uitsluiting leiden, waardoor de betrokken Gegadigde zijn plek op de shortlist verliest en van verdere deelname aan deze Aanbesteding wordt uitgesloten.</w:t>
      </w:r>
    </w:p>
    <w:p w14:paraId="5F563CD2" w14:textId="77777777" w:rsidR="00DA7BD4" w:rsidRPr="00AF5773" w:rsidRDefault="00DA7BD4" w:rsidP="00DA7BD4">
      <w:pPr>
        <w:keepNext/>
        <w:tabs>
          <w:tab w:val="left" w:pos="737"/>
        </w:tabs>
        <w:jc w:val="both"/>
        <w:rPr>
          <w:u w:val="single"/>
        </w:rPr>
      </w:pPr>
      <w:r w:rsidRPr="00AF5773">
        <w:rPr>
          <w:u w:val="single"/>
        </w:rPr>
        <w:t xml:space="preserve">Artikel 2.86 van de Aanbestedingswet </w:t>
      </w:r>
    </w:p>
    <w:p w14:paraId="0A683F1A" w14:textId="77777777" w:rsidR="00DA7BD4" w:rsidRPr="00AF5773" w:rsidRDefault="00DA7BD4" w:rsidP="00DA7BD4">
      <w:pPr>
        <w:pStyle w:val="Plattetekst"/>
        <w:spacing w:before="240" w:after="240" w:line="288" w:lineRule="auto"/>
        <w:rPr>
          <w:lang w:val="nl-NL"/>
        </w:rPr>
      </w:pPr>
      <w:r w:rsidRPr="00AF5773">
        <w:rPr>
          <w:lang w:val="nl-NL"/>
        </w:rPr>
        <w:t xml:space="preserve">Alle Uitsluitingsgronden zoals genoemd in artikel 2.86 van de Aanbestedingswet zijn van toepassing en derhalve is dit in het UEA zo verwerkt. Ten bewijze dat Gegadigde niet in één van de genoemde omstandigheden verkeert, ontvangt Aanbesteder van Gegadigde het UEA op grond waarvan kan worden aangenomen dat de gronden voor uitsluiting niet op Gegadigde van toepassing zijn. </w:t>
      </w:r>
    </w:p>
    <w:p w14:paraId="5C4970C1" w14:textId="25296CAB" w:rsidR="0063375C" w:rsidRPr="00AF5773" w:rsidRDefault="00DA7BD4" w:rsidP="004F5A04">
      <w:pPr>
        <w:pStyle w:val="Plattetekst"/>
        <w:spacing w:before="240" w:after="240" w:line="288" w:lineRule="auto"/>
        <w:rPr>
          <w:lang w:val="nl-NL"/>
        </w:rPr>
      </w:pPr>
      <w:r w:rsidRPr="00AF5773">
        <w:rPr>
          <w:lang w:val="nl-NL"/>
        </w:rPr>
        <w:t>Via het UEA geeft Gegadigde bovendien aan dat de in het artikel 2.86 Aanbestedingswet genoemde Bewijsstukken op eerste verzoek van de Aanbesteder binnen tien (10) kalenderdagen overlegd zullen worden, zoals de ‘Gedragsverklaring Aanbesteden’</w:t>
      </w:r>
      <w:r w:rsidR="0063375C" w:rsidRPr="00AF5773">
        <w:rPr>
          <w:lang w:val="nl-NL"/>
        </w:rPr>
        <w:t>.</w:t>
      </w:r>
    </w:p>
    <w:p w14:paraId="087791AE" w14:textId="77777777" w:rsidR="00DA7BD4" w:rsidRPr="00AF5773" w:rsidRDefault="003D71AB" w:rsidP="004F5A04">
      <w:pPr>
        <w:pStyle w:val="Plattetekst"/>
        <w:spacing w:before="240" w:after="240" w:line="288" w:lineRule="auto"/>
        <w:rPr>
          <w:u w:val="single"/>
          <w:lang w:val="nl-NL"/>
        </w:rPr>
      </w:pPr>
      <w:r w:rsidRPr="00AF5773">
        <w:rPr>
          <w:u w:val="single"/>
          <w:lang w:val="nl-NL"/>
        </w:rPr>
        <w:t>A</w:t>
      </w:r>
      <w:r w:rsidR="00DA7BD4" w:rsidRPr="00AF5773">
        <w:rPr>
          <w:u w:val="single"/>
          <w:lang w:val="nl-NL"/>
        </w:rPr>
        <w:t xml:space="preserve">rtikel 2.87 van de Aanbestedingswet </w:t>
      </w:r>
      <w:bookmarkEnd w:id="108"/>
    </w:p>
    <w:p w14:paraId="6E1C7376" w14:textId="77777777" w:rsidR="00DA7BD4" w:rsidRPr="00AF5773" w:rsidRDefault="00DA7BD4" w:rsidP="00DA7BD4">
      <w:pPr>
        <w:pStyle w:val="Plattetekst"/>
        <w:spacing w:before="240" w:after="240" w:line="288" w:lineRule="auto"/>
        <w:rPr>
          <w:lang w:val="nl-NL"/>
        </w:rPr>
      </w:pPr>
      <w:r w:rsidRPr="00AF5773">
        <w:rPr>
          <w:lang w:val="nl-NL"/>
        </w:rPr>
        <w:t xml:space="preserve">Alle Uitsluitingsgronden zoals genoemd in artikel 2.87 van de Aanbestedingswet zijn van toepassing en derhalve is dit in het UEA zo verwerkt. Ten bewijze dat Gegadigde(n) niet in één van de in artikel 2.87 Aanbestedingswet genoemde omstandigheden verkeert, ontvangt Aanbesteder van Gegadigde het UEA op grond waarvan kan worden aangenomen dat de gronden voor uitsluiting niet op Gegadigde van toepassing zijn. </w:t>
      </w:r>
    </w:p>
    <w:p w14:paraId="548658FF" w14:textId="77777777" w:rsidR="00DA7BD4" w:rsidRPr="00AF5773" w:rsidRDefault="00DA7BD4" w:rsidP="00DA7BD4">
      <w:pPr>
        <w:pStyle w:val="Plattetekst"/>
        <w:spacing w:before="240" w:after="240" w:line="288" w:lineRule="auto"/>
        <w:rPr>
          <w:lang w:val="nl-NL"/>
        </w:rPr>
      </w:pPr>
      <w:r w:rsidRPr="00AF5773">
        <w:rPr>
          <w:lang w:val="nl-NL"/>
        </w:rPr>
        <w:t>Via het UEA geeft Gegadigde bovendien aan dat de in het artikel 2.87 Aanbestedingswet genoemde Bewijsstukken op eerste verzoek van de Aanbesteder binnen tien (10) kalenderdagen overlegd zullen worden.</w:t>
      </w:r>
    </w:p>
    <w:p w14:paraId="41111477" w14:textId="77777777" w:rsidR="00DA7BD4" w:rsidRPr="00AF5773" w:rsidRDefault="00DA7BD4" w:rsidP="004F079F">
      <w:pPr>
        <w:pStyle w:val="Plattetekst"/>
        <w:spacing w:before="240" w:after="0" w:line="288" w:lineRule="auto"/>
        <w:rPr>
          <w:lang w:val="nl-NL"/>
        </w:rPr>
      </w:pPr>
      <w:r w:rsidRPr="00AF5773">
        <w:rPr>
          <w:lang w:val="nl-NL"/>
        </w:rPr>
        <w:lastRenderedPageBreak/>
        <w:t xml:space="preserve">In geval van Aanmelding als Combinatie wordt de Combinatie uitgesloten, indien één of meer van de Combinanten zich in één of meer van bovenbedoelde omstandigheden bevindt. </w:t>
      </w:r>
    </w:p>
    <w:p w14:paraId="474AED4D" w14:textId="77777777" w:rsidR="00DA7BD4" w:rsidRPr="00AF5773" w:rsidRDefault="00DA7BD4" w:rsidP="00C50E35">
      <w:pPr>
        <w:pStyle w:val="Kop2"/>
      </w:pPr>
      <w:bookmarkStart w:id="112" w:name="_Toc484179976"/>
      <w:bookmarkStart w:id="113" w:name="_Toc422324718"/>
      <w:bookmarkStart w:id="114" w:name="_Toc422325125"/>
      <w:bookmarkStart w:id="115" w:name="_Toc422474775"/>
      <w:bookmarkStart w:id="116" w:name="_Toc422488094"/>
      <w:bookmarkStart w:id="117" w:name="_Toc422488531"/>
      <w:bookmarkStart w:id="118" w:name="_Toc422813077"/>
      <w:bookmarkStart w:id="119" w:name="_Toc423512302"/>
      <w:bookmarkEnd w:id="109"/>
      <w:bookmarkEnd w:id="110"/>
      <w:r w:rsidRPr="00AF5773">
        <w:t>Inschrijving in Nationale beroeps-/handelsregister</w:t>
      </w:r>
      <w:bookmarkEnd w:id="112"/>
    </w:p>
    <w:p w14:paraId="207E752C" w14:textId="41B326F6" w:rsidR="00DA7BD4" w:rsidRPr="00AF5773" w:rsidRDefault="00636D6E" w:rsidP="00DA7BD4">
      <w:pPr>
        <w:pStyle w:val="Plattetekst3"/>
        <w:spacing w:beforeLines="30" w:before="72" w:afterLines="30" w:after="72"/>
        <w:jc w:val="both"/>
        <w:rPr>
          <w:sz w:val="18"/>
          <w:szCs w:val="18"/>
        </w:rPr>
      </w:pPr>
      <w:r w:rsidRPr="00AF5773">
        <w:rPr>
          <w:sz w:val="18"/>
          <w:szCs w:val="18"/>
        </w:rPr>
        <w:t>De Gegadigde dient e</w:t>
      </w:r>
      <w:r w:rsidR="00DA7BD4" w:rsidRPr="00AF5773">
        <w:rPr>
          <w:sz w:val="18"/>
          <w:szCs w:val="18"/>
        </w:rPr>
        <w:t xml:space="preserve">en verklaring, niet ouder dan 6 maanden, zoals bedoeld in lid 1 van artikel 2.89 van de Aanbestedingswet </w:t>
      </w:r>
      <w:r w:rsidRPr="00AF5773">
        <w:rPr>
          <w:sz w:val="18"/>
          <w:szCs w:val="18"/>
        </w:rPr>
        <w:t xml:space="preserve">in te leveren. Uit deze verklaring </w:t>
      </w:r>
      <w:r w:rsidR="00DA7BD4" w:rsidRPr="00AF5773">
        <w:rPr>
          <w:sz w:val="18"/>
          <w:szCs w:val="18"/>
        </w:rPr>
        <w:t xml:space="preserve">blijkt dat de Gegadigde volgens de eisen die gelden in het land waarin de Gegadigde is gevestigd, is ingeschreven in het Nationale beroeps-/handelsregister, dan wel, indien een dergelijke verklaring in het land van vestiging niet wordt afgegeven, een verklaring of attest onder ede te verstrekken. Binnen Nederland vervult een uittreksel van inschrijving in het handelsregister van de Kamer van Koophandel deze functie. </w:t>
      </w:r>
    </w:p>
    <w:p w14:paraId="2E61D66D" w14:textId="77777777" w:rsidR="00DA7BD4" w:rsidRPr="00AF5773" w:rsidRDefault="00DA7BD4" w:rsidP="00DA7BD4">
      <w:pPr>
        <w:pStyle w:val="Plattetekst3"/>
        <w:spacing w:beforeLines="30" w:before="72" w:afterLines="30" w:after="72"/>
        <w:jc w:val="both"/>
        <w:rPr>
          <w:sz w:val="18"/>
          <w:szCs w:val="18"/>
        </w:rPr>
      </w:pPr>
      <w:r w:rsidRPr="00AF5773">
        <w:rPr>
          <w:sz w:val="18"/>
          <w:szCs w:val="18"/>
        </w:rPr>
        <w:t xml:space="preserve">Uit het uittreksel dient onder andere te blijken dat degene die de Inschrijving heeft ondertekend, een rechtsgeldig bevoegd vertegenwoordiger van de Gegadigde is. Indien de ondertekening geschiedt door een ander dan vermeld in het register van de Kamer van Koophandel, dient tevens (een kopie van) de daartoe vereiste volmacht te worden bijgevoegd. </w:t>
      </w:r>
    </w:p>
    <w:p w14:paraId="7A6BEB56" w14:textId="77777777" w:rsidR="00DA7BD4" w:rsidRPr="00AF5773" w:rsidRDefault="00DA7BD4" w:rsidP="00DA7BD4">
      <w:pPr>
        <w:pStyle w:val="Plattetekst3"/>
        <w:spacing w:beforeLines="30" w:before="72" w:afterLines="30" w:after="72"/>
        <w:jc w:val="both"/>
        <w:rPr>
          <w:sz w:val="18"/>
          <w:szCs w:val="18"/>
        </w:rPr>
      </w:pPr>
      <w:r w:rsidRPr="00AF5773">
        <w:rPr>
          <w:sz w:val="18"/>
          <w:szCs w:val="18"/>
        </w:rPr>
        <w:t>In geval Gegadigde een Combinatie is, dient van elke Combinant het inschrijvingsbewijs in Nationale beroeps-/handelsregister te worden verstrekt.</w:t>
      </w:r>
    </w:p>
    <w:p w14:paraId="193036FC" w14:textId="77777777" w:rsidR="00DA7BD4" w:rsidRPr="00AF5773" w:rsidRDefault="00DA7BD4" w:rsidP="00DA7BD4">
      <w:pPr>
        <w:pStyle w:val="Plattetekst3"/>
        <w:spacing w:beforeLines="30" w:before="72" w:afterLines="30" w:after="72"/>
        <w:jc w:val="both"/>
        <w:rPr>
          <w:sz w:val="18"/>
          <w:szCs w:val="18"/>
        </w:rPr>
      </w:pPr>
      <w:r w:rsidRPr="00AF5773">
        <w:rPr>
          <w:sz w:val="18"/>
          <w:szCs w:val="18"/>
        </w:rPr>
        <w:t>Tevens dient het inschrijvingsbewijs in Nationale beroeps-/handelsregister</w:t>
      </w:r>
      <w:r w:rsidR="00FF317C" w:rsidRPr="00AF5773">
        <w:rPr>
          <w:sz w:val="18"/>
          <w:szCs w:val="18"/>
        </w:rPr>
        <w:t xml:space="preserve"> </w:t>
      </w:r>
      <w:r w:rsidRPr="00AF5773">
        <w:rPr>
          <w:sz w:val="18"/>
          <w:szCs w:val="18"/>
        </w:rPr>
        <w:t>van derden waarop de Gegadigde zich beroept of die hij wenst in te schakelen bij de uitvoering van de Opdracht te worden verstrekt.</w:t>
      </w:r>
    </w:p>
    <w:p w14:paraId="69BA1505" w14:textId="77777777" w:rsidR="00DA7BD4" w:rsidRPr="00AF5773" w:rsidRDefault="00DA7BD4" w:rsidP="00C50E35">
      <w:pPr>
        <w:pStyle w:val="Kop2"/>
      </w:pPr>
      <w:bookmarkStart w:id="120" w:name="_Toc482794982"/>
      <w:bookmarkStart w:id="121" w:name="_Toc482801472"/>
      <w:bookmarkStart w:id="122" w:name="_Toc482794986"/>
      <w:bookmarkStart w:id="123" w:name="_Toc482801476"/>
      <w:bookmarkStart w:id="124" w:name="_Toc484179977"/>
      <w:bookmarkEnd w:id="113"/>
      <w:bookmarkEnd w:id="114"/>
      <w:bookmarkEnd w:id="115"/>
      <w:bookmarkEnd w:id="116"/>
      <w:bookmarkEnd w:id="117"/>
      <w:bookmarkEnd w:id="118"/>
      <w:bookmarkEnd w:id="119"/>
      <w:bookmarkEnd w:id="120"/>
      <w:bookmarkEnd w:id="121"/>
      <w:bookmarkEnd w:id="122"/>
      <w:bookmarkEnd w:id="123"/>
      <w:r w:rsidRPr="00AF5773">
        <w:t>Gedragsverklaring aanbesteden</w:t>
      </w:r>
      <w:bookmarkEnd w:id="124"/>
    </w:p>
    <w:p w14:paraId="22C558DB" w14:textId="77777777" w:rsidR="00DA7BD4" w:rsidRPr="00AF5773" w:rsidRDefault="00636D6E" w:rsidP="00DA7BD4">
      <w:pPr>
        <w:pStyle w:val="Plattetekst3"/>
        <w:spacing w:beforeLines="30" w:before="72" w:afterLines="30" w:after="72"/>
        <w:jc w:val="both"/>
        <w:rPr>
          <w:sz w:val="18"/>
          <w:szCs w:val="18"/>
        </w:rPr>
      </w:pPr>
      <w:r w:rsidRPr="00AF5773">
        <w:rPr>
          <w:sz w:val="18"/>
          <w:szCs w:val="18"/>
        </w:rPr>
        <w:t>Gegadigde dient e</w:t>
      </w:r>
      <w:r w:rsidR="00DA7BD4" w:rsidRPr="00AF5773">
        <w:rPr>
          <w:sz w:val="18"/>
          <w:szCs w:val="18"/>
        </w:rPr>
        <w:t>en afschrift van de Gedragsverklaring aanbesteden</w:t>
      </w:r>
      <w:r w:rsidR="001F6D28" w:rsidRPr="00AF5773">
        <w:rPr>
          <w:sz w:val="18"/>
          <w:szCs w:val="18"/>
        </w:rPr>
        <w:t xml:space="preserve"> (GVA)</w:t>
      </w:r>
      <w:r w:rsidR="00DA7BD4" w:rsidRPr="00AF5773">
        <w:rPr>
          <w:sz w:val="18"/>
          <w:szCs w:val="18"/>
        </w:rPr>
        <w:t>, zoals bedoeld in lid 2 van artikel 2.89 en hoofdstuk 4.1 van de Aanbestedingswet</w:t>
      </w:r>
      <w:r w:rsidRPr="00AF5773">
        <w:rPr>
          <w:sz w:val="18"/>
          <w:szCs w:val="18"/>
        </w:rPr>
        <w:t xml:space="preserve"> in te leveren</w:t>
      </w:r>
      <w:r w:rsidR="00DA7BD4" w:rsidRPr="00AF5773">
        <w:rPr>
          <w:sz w:val="18"/>
          <w:szCs w:val="18"/>
        </w:rPr>
        <w:t>. De Gedragsverklaring aanbesteden dient op het moment van overleggen de actuele situatie van de Gegadigde weer te geven, waarbij het niet ouder dient te zijn dan 24 maanden gerekend vanaf de sluitingsdatum voor het indienen van een Aanmelding. Indien zich na afgifte van de Gedragsverklaring aanbesteden een Uitsluitingsgrond heeft voorgedaan, is de Gegadigde verplicht dat in zijn Aanmelding te vermelden (op straffe van uitsluiting).</w:t>
      </w:r>
    </w:p>
    <w:p w14:paraId="07EE7C97" w14:textId="77777777" w:rsidR="00DA7BD4" w:rsidRPr="00AF5773" w:rsidRDefault="00DA7BD4" w:rsidP="00DA7BD4">
      <w:pPr>
        <w:pStyle w:val="Plattetekst3"/>
        <w:spacing w:beforeLines="30" w:before="72" w:afterLines="30" w:after="72"/>
        <w:jc w:val="both"/>
        <w:rPr>
          <w:sz w:val="18"/>
          <w:szCs w:val="18"/>
        </w:rPr>
      </w:pPr>
      <w:r w:rsidRPr="00AF5773">
        <w:rPr>
          <w:sz w:val="18"/>
          <w:szCs w:val="18"/>
        </w:rPr>
        <w:t>De Gegadigde dient er rekening mee te houden dat hij de Gedragsverklaring aanbesteden moet aanvragen bij de Dienst Justis, die beslist op de aanvraag:</w:t>
      </w:r>
    </w:p>
    <w:p w14:paraId="632E54B7" w14:textId="77777777" w:rsidR="00DA7BD4" w:rsidRPr="00AF5773" w:rsidRDefault="00DA7BD4" w:rsidP="00843FF1">
      <w:pPr>
        <w:pStyle w:val="Plattetekst3"/>
        <w:numPr>
          <w:ilvl w:val="0"/>
          <w:numId w:val="9"/>
        </w:numPr>
        <w:spacing w:beforeLines="30" w:before="72" w:afterLines="30" w:after="72"/>
        <w:jc w:val="both"/>
        <w:rPr>
          <w:sz w:val="18"/>
          <w:szCs w:val="18"/>
        </w:rPr>
      </w:pPr>
      <w:r w:rsidRPr="00AF5773">
        <w:rPr>
          <w:sz w:val="18"/>
          <w:szCs w:val="18"/>
        </w:rPr>
        <w:t>Voor een natuurlijke persoon: binnen 4 weken na ontvangst van de aanvraag;</w:t>
      </w:r>
    </w:p>
    <w:p w14:paraId="0374E29A" w14:textId="77777777" w:rsidR="00DA7BD4" w:rsidRPr="00AF5773" w:rsidRDefault="00DA7BD4" w:rsidP="00843FF1">
      <w:pPr>
        <w:pStyle w:val="Plattetekst3"/>
        <w:numPr>
          <w:ilvl w:val="0"/>
          <w:numId w:val="9"/>
        </w:numPr>
        <w:spacing w:beforeLines="30" w:before="72" w:afterLines="30" w:after="72"/>
        <w:jc w:val="both"/>
        <w:rPr>
          <w:sz w:val="18"/>
          <w:szCs w:val="18"/>
        </w:rPr>
      </w:pPr>
      <w:r w:rsidRPr="00AF5773">
        <w:rPr>
          <w:sz w:val="18"/>
          <w:szCs w:val="18"/>
        </w:rPr>
        <w:t>Voor een rechtspersoon: binnen 8 weken na ontvangst van de aanvraag.</w:t>
      </w:r>
    </w:p>
    <w:p w14:paraId="3625D38F" w14:textId="77777777" w:rsidR="001742E6" w:rsidRPr="00AF5773" w:rsidRDefault="00DA7BD4" w:rsidP="004F5A04">
      <w:pPr>
        <w:pStyle w:val="Plattetekst3"/>
        <w:spacing w:beforeLines="30" w:before="72" w:afterLines="30" w:after="72"/>
        <w:jc w:val="both"/>
      </w:pPr>
      <w:r w:rsidRPr="00AF5773">
        <w:rPr>
          <w:sz w:val="18"/>
          <w:szCs w:val="18"/>
        </w:rPr>
        <w:t>Indien de beslissing op de aanvraag onverhoopt langer duurt, komt dit voor risico van de Inschrijver. De Inschrijver doet er uit dien hoofde goed aan om (indien hij twijfelt of hij antecedenten heeft) tijdig en voorafgaand aan een mogelijk verzoek van de Aanbesteder een Gedragsverklaring aanbesteden aan te vragen.</w:t>
      </w:r>
    </w:p>
    <w:p w14:paraId="6431F5D4" w14:textId="77777777" w:rsidR="000E045B" w:rsidRPr="00AF5773" w:rsidRDefault="000E045B">
      <w:pPr>
        <w:spacing w:line="240" w:lineRule="auto"/>
        <w:rPr>
          <w:b/>
          <w:caps/>
          <w:color w:val="1F497D" w:themeColor="text2"/>
          <w:sz w:val="24"/>
        </w:rPr>
      </w:pPr>
      <w:bookmarkStart w:id="125" w:name="_Toc482794988"/>
      <w:bookmarkStart w:id="126" w:name="_Toc482801478"/>
      <w:bookmarkStart w:id="127" w:name="_Hlk483216270"/>
      <w:bookmarkStart w:id="128" w:name="_Toc423512299"/>
      <w:bookmarkEnd w:id="125"/>
      <w:bookmarkEnd w:id="126"/>
      <w:r w:rsidRPr="00AF5773">
        <w:br w:type="page"/>
      </w:r>
    </w:p>
    <w:p w14:paraId="6BB0C0E5" w14:textId="0E2014BE" w:rsidR="006A1AD0" w:rsidRPr="00AF5773" w:rsidRDefault="0063375C" w:rsidP="00C50E35">
      <w:pPr>
        <w:pStyle w:val="Kop1"/>
      </w:pPr>
      <w:bookmarkStart w:id="129" w:name="_Toc484179978"/>
      <w:r w:rsidRPr="00AF5773">
        <w:lastRenderedPageBreak/>
        <w:t xml:space="preserve">Minimum </w:t>
      </w:r>
      <w:r w:rsidR="003B0CEC" w:rsidRPr="00AF5773">
        <w:t>G</w:t>
      </w:r>
      <w:r w:rsidRPr="00AF5773">
        <w:t>eschiktheidseisen</w:t>
      </w:r>
      <w:bookmarkEnd w:id="129"/>
    </w:p>
    <w:p w14:paraId="76E50D32" w14:textId="77777777" w:rsidR="00DA7BD4" w:rsidRPr="00AF5773" w:rsidRDefault="00DA7BD4" w:rsidP="00C50E35">
      <w:pPr>
        <w:pStyle w:val="Kop2"/>
      </w:pPr>
      <w:bookmarkStart w:id="130" w:name="_Toc484179979"/>
      <w:bookmarkEnd w:id="127"/>
      <w:r w:rsidRPr="00AF5773">
        <w:t>Financiële en economische draagkracht</w:t>
      </w:r>
      <w:bookmarkEnd w:id="128"/>
      <w:bookmarkEnd w:id="130"/>
    </w:p>
    <w:p w14:paraId="4C3828AE" w14:textId="77777777" w:rsidR="001742E6" w:rsidRPr="00AF5773" w:rsidRDefault="00DA7BD4" w:rsidP="001742E6">
      <w:pPr>
        <w:pStyle w:val="Plattetekst"/>
        <w:spacing w:beforeLines="30" w:before="72" w:afterLines="30" w:after="72" w:line="288" w:lineRule="auto"/>
        <w:rPr>
          <w:lang w:val="nl-NL"/>
        </w:rPr>
      </w:pPr>
      <w:r w:rsidRPr="00AF5773">
        <w:rPr>
          <w:lang w:val="nl-NL"/>
        </w:rPr>
        <w:t xml:space="preserve">Ten aanzien van de financiële en economische draagkracht gelden de volgende (minimum) </w:t>
      </w:r>
      <w:r w:rsidR="009A00A7" w:rsidRPr="00AF5773">
        <w:rPr>
          <w:lang w:val="nl-NL"/>
        </w:rPr>
        <w:t>Geschiktheidseisen.</w:t>
      </w:r>
    </w:p>
    <w:p w14:paraId="217D7C3F" w14:textId="77777777" w:rsidR="00D52016" w:rsidRPr="00AF5773" w:rsidRDefault="00D52016" w:rsidP="006A1AD0">
      <w:pPr>
        <w:pStyle w:val="Kop3"/>
        <w:rPr>
          <w:lang w:val="nl-NL"/>
        </w:rPr>
      </w:pPr>
      <w:r w:rsidRPr="00AF5773">
        <w:rPr>
          <w:lang w:val="nl-NL"/>
        </w:rPr>
        <w:t>Concerngaranti</w:t>
      </w:r>
      <w:r w:rsidR="009A00A7" w:rsidRPr="00AF5773">
        <w:rPr>
          <w:lang w:val="nl-NL"/>
        </w:rPr>
        <w:t>e</w:t>
      </w:r>
    </w:p>
    <w:p w14:paraId="4E2344B8" w14:textId="7AFD2211" w:rsidR="003118BB" w:rsidRPr="00AF5773" w:rsidRDefault="003118BB" w:rsidP="003118BB">
      <w:r w:rsidRPr="00AF5773">
        <w:t>Indien Gegadigde, als dochtermaatschappij, onderdeel is van een concern, dan dient gegadigde bij aanmelding onderstaande garanties te overleggen:</w:t>
      </w:r>
    </w:p>
    <w:p w14:paraId="17836E18" w14:textId="29889C30" w:rsidR="003118BB" w:rsidRPr="00AF5773" w:rsidRDefault="003118BB" w:rsidP="003118BB">
      <w:pPr>
        <w:pStyle w:val="Plattetekst3"/>
        <w:numPr>
          <w:ilvl w:val="0"/>
          <w:numId w:val="9"/>
        </w:numPr>
        <w:spacing w:beforeLines="30" w:before="72" w:afterLines="30" w:after="72"/>
        <w:jc w:val="both"/>
        <w:rPr>
          <w:sz w:val="18"/>
          <w:szCs w:val="18"/>
        </w:rPr>
      </w:pPr>
      <w:r w:rsidRPr="00AF5773">
        <w:rPr>
          <w:sz w:val="18"/>
          <w:szCs w:val="18"/>
        </w:rPr>
        <w:t>Een 403-verklaring: waarbij de moedermaatschappij zich hoofdelijk aansprakelijk stelt voor de uit rechtshandelingen van de dochter voortvloeiende schulden van het dochterbedrijf met een ‘Aansprakelijkheidsverklaring als bedoeld in artikel 403, lid 1, onder f, boek 2 van het burgerlijk wetboek’. Deze verklaring dient gedeponeerd te zijn in het Handelsregister (dan wel een overeenkomstig register van het land va</w:t>
      </w:r>
      <w:r w:rsidR="007953B7">
        <w:rPr>
          <w:sz w:val="18"/>
          <w:szCs w:val="18"/>
        </w:rPr>
        <w:t xml:space="preserve">n vestiging van de Inschrijver). </w:t>
      </w:r>
      <w:r w:rsidRPr="00AF5773">
        <w:rPr>
          <w:sz w:val="18"/>
          <w:szCs w:val="18"/>
        </w:rPr>
        <w:t>De verklaring dient beëdigd te zijn door de moedermaatschappij;</w:t>
      </w:r>
    </w:p>
    <w:p w14:paraId="28234FAF" w14:textId="32BF7BC6" w:rsidR="003118BB" w:rsidRPr="00AF5773" w:rsidRDefault="003118BB" w:rsidP="003118BB">
      <w:pPr>
        <w:pStyle w:val="Plattetekst3"/>
        <w:numPr>
          <w:ilvl w:val="0"/>
          <w:numId w:val="9"/>
        </w:numPr>
        <w:spacing w:beforeLines="30" w:before="72" w:afterLines="30" w:after="72"/>
        <w:jc w:val="both"/>
        <w:rPr>
          <w:sz w:val="18"/>
          <w:szCs w:val="18"/>
        </w:rPr>
      </w:pPr>
      <w:r w:rsidRPr="00AF5773">
        <w:rPr>
          <w:sz w:val="18"/>
          <w:szCs w:val="18"/>
        </w:rPr>
        <w:t>Tevens dient een niet-intrekkingsverklaring overlegd te worden;</w:t>
      </w:r>
    </w:p>
    <w:p w14:paraId="6DB4B28E" w14:textId="76FC2568" w:rsidR="003118BB" w:rsidRPr="00AF5773" w:rsidRDefault="003118BB" w:rsidP="003118BB">
      <w:pPr>
        <w:pStyle w:val="Plattetekst3"/>
        <w:numPr>
          <w:ilvl w:val="0"/>
          <w:numId w:val="9"/>
        </w:numPr>
        <w:spacing w:beforeLines="30" w:before="72" w:afterLines="30" w:after="72"/>
        <w:jc w:val="both"/>
        <w:rPr>
          <w:sz w:val="18"/>
          <w:szCs w:val="18"/>
        </w:rPr>
      </w:pPr>
      <w:r w:rsidRPr="00AF5773">
        <w:rPr>
          <w:sz w:val="18"/>
          <w:szCs w:val="18"/>
        </w:rPr>
        <w:t>Een concern-garantie: waarbij de moedermaatschappij zich verbindt tegenover de Aanbesteder om op de enkele schriftelijke mededeling van de Aanbesteder dat de Opdrachtnemer te kort is geschoten in de nakoming van enige verplichting uit hoofde van de af te sluiten overeenkomst, de uitvoering van deze verplichting na te (doen) komen overeenkomstig de voorwaarden van de af te sluiten overeenkomst.</w:t>
      </w:r>
    </w:p>
    <w:p w14:paraId="02A5F510" w14:textId="25A796D0" w:rsidR="00DA0BCD" w:rsidRPr="00AF5773" w:rsidRDefault="00787A12" w:rsidP="00DA0BCD">
      <w:pPr>
        <w:pStyle w:val="Kop3"/>
        <w:rPr>
          <w:lang w:val="nl-NL"/>
        </w:rPr>
      </w:pPr>
      <w:r w:rsidRPr="00AF5773">
        <w:rPr>
          <w:lang w:val="nl-NL"/>
        </w:rPr>
        <w:t>Bereidheidsverklaing b</w:t>
      </w:r>
      <w:r w:rsidR="00DA0BCD" w:rsidRPr="00AF5773">
        <w:rPr>
          <w:lang w:val="nl-NL"/>
        </w:rPr>
        <w:t>ankgarantie</w:t>
      </w:r>
    </w:p>
    <w:p w14:paraId="6523A6A9" w14:textId="77777777" w:rsidR="003118BB" w:rsidRPr="00026BC4" w:rsidRDefault="003118BB" w:rsidP="00026BC4">
      <w:r w:rsidRPr="00AF5773">
        <w:t xml:space="preserve">Ter zekerheidstelling voor het niet nakomen van verplichtingen die voortvloeien uit de Overeenkomst dient Gegadigde bij deze Aanmelding een bereidstellingsverklaring van een in één der Lidstaten van de EU gerenommeerde bank of een gelijkwaardige instantie tot 'het afgeven van een bankgarantie on demand’ van €100.000,- gedurende een periode van 1 jaar, aan te leveren. </w:t>
      </w:r>
    </w:p>
    <w:p w14:paraId="11BAA318" w14:textId="77777777" w:rsidR="00DA0BCD" w:rsidRPr="00026BC4" w:rsidRDefault="00DA0BCD" w:rsidP="00C65736">
      <w:pPr>
        <w:pStyle w:val="Kop3"/>
        <w:rPr>
          <w:lang w:val="nl-NL"/>
        </w:rPr>
      </w:pPr>
      <w:r w:rsidRPr="00AF5773">
        <w:rPr>
          <w:lang w:val="nl-NL"/>
        </w:rPr>
        <w:t>Jaarrekening</w:t>
      </w:r>
    </w:p>
    <w:p w14:paraId="400F9D32" w14:textId="3CFFDD38" w:rsidR="009A00A7" w:rsidRPr="00AF5773" w:rsidRDefault="00DA0BCD" w:rsidP="009A00A7">
      <w:pPr>
        <w:rPr>
          <w:rFonts w:ascii="Calibri" w:eastAsiaTheme="minorHAnsi" w:hAnsi="Calibri"/>
          <w:sz w:val="22"/>
          <w:szCs w:val="22"/>
        </w:rPr>
      </w:pPr>
      <w:r w:rsidRPr="00AF5773">
        <w:t xml:space="preserve">De laatst gepubliceerde jaarrekening gecontroleerd door de externe registeraccountant dient </w:t>
      </w:r>
      <w:r w:rsidR="00787A12" w:rsidRPr="00AF5773">
        <w:t xml:space="preserve">bij aanmelding te </w:t>
      </w:r>
      <w:r w:rsidRPr="00AF5773">
        <w:t xml:space="preserve">worden verstrekt. In geval van Aanmelding door een dochter- of werkmaatschappij wordt hieronder de jaarrekening van holding of moedermaatschappij verstaan; dit voor zover uit de jaarrekening van de dochter- of moedermaatschappij geen financiële en economische draagkracht is af te leiden. Bij Aanmelding van een combinatie van bedrijven </w:t>
      </w:r>
      <w:r w:rsidR="007953B7">
        <w:t>dient de jaarrekening van alle C</w:t>
      </w:r>
      <w:r w:rsidRPr="00AF5773">
        <w:t xml:space="preserve">ombinanten te worden overgelegd. </w:t>
      </w:r>
    </w:p>
    <w:p w14:paraId="320E59F6" w14:textId="77777777" w:rsidR="00DA7BD4" w:rsidRPr="00AF5773" w:rsidRDefault="00FF798B" w:rsidP="00DA7BD4">
      <w:pPr>
        <w:pStyle w:val="Kop2"/>
      </w:pPr>
      <w:bookmarkStart w:id="131" w:name="_Toc482794991"/>
      <w:bookmarkStart w:id="132" w:name="_Toc482801481"/>
      <w:bookmarkStart w:id="133" w:name="_Toc471140950"/>
      <w:bookmarkStart w:id="134" w:name="_Toc471143830"/>
      <w:bookmarkStart w:id="135" w:name="_Toc471764328"/>
      <w:bookmarkStart w:id="136" w:name="_Toc472516238"/>
      <w:bookmarkStart w:id="137" w:name="_Toc471140951"/>
      <w:bookmarkStart w:id="138" w:name="_Toc471143831"/>
      <w:bookmarkStart w:id="139" w:name="_Toc471764329"/>
      <w:bookmarkStart w:id="140" w:name="_Toc472516239"/>
      <w:bookmarkStart w:id="141" w:name="_Toc471140952"/>
      <w:bookmarkStart w:id="142" w:name="_Toc471143832"/>
      <w:bookmarkStart w:id="143" w:name="_Toc471764330"/>
      <w:bookmarkStart w:id="144" w:name="_Toc472516240"/>
      <w:bookmarkStart w:id="145" w:name="_Toc471140953"/>
      <w:bookmarkStart w:id="146" w:name="_Toc471143833"/>
      <w:bookmarkStart w:id="147" w:name="_Toc471764331"/>
      <w:bookmarkStart w:id="148" w:name="_Toc472516241"/>
      <w:bookmarkStart w:id="149" w:name="_Toc471140954"/>
      <w:bookmarkStart w:id="150" w:name="_Toc471143834"/>
      <w:bookmarkStart w:id="151" w:name="_Toc471764332"/>
      <w:bookmarkStart w:id="152" w:name="_Toc472516242"/>
      <w:bookmarkStart w:id="153" w:name="_Toc471140955"/>
      <w:bookmarkStart w:id="154" w:name="_Toc471143835"/>
      <w:bookmarkStart w:id="155" w:name="_Toc471764333"/>
      <w:bookmarkStart w:id="156" w:name="_Toc472516243"/>
      <w:bookmarkStart w:id="157" w:name="_Toc484179980"/>
      <w:bookmarkStart w:id="158" w:name="_Toc42351230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AF5773">
        <w:t>Minimumeis</w:t>
      </w:r>
      <w:r w:rsidR="00DA7BD4" w:rsidRPr="00AF5773">
        <w:t xml:space="preserve"> </w:t>
      </w:r>
      <w:r w:rsidR="00C61B1F" w:rsidRPr="00AF5773">
        <w:t>t</w:t>
      </w:r>
      <w:r w:rsidR="00DA7BD4" w:rsidRPr="00AF5773">
        <w:t>echnische</w:t>
      </w:r>
      <w:r w:rsidRPr="00AF5773">
        <w:t xml:space="preserve"> en</w:t>
      </w:r>
      <w:r w:rsidR="00DD1699" w:rsidRPr="00AF5773">
        <w:t xml:space="preserve"> organisatorische </w:t>
      </w:r>
      <w:r w:rsidR="00DA7BD4" w:rsidRPr="00AF5773">
        <w:t>bekwaamheid</w:t>
      </w:r>
      <w:bookmarkEnd w:id="157"/>
      <w:r w:rsidR="00DA7BD4" w:rsidRPr="00AF5773">
        <w:t xml:space="preserve"> </w:t>
      </w:r>
      <w:bookmarkEnd w:id="158"/>
    </w:p>
    <w:p w14:paraId="6B9E0130" w14:textId="77777777" w:rsidR="00C61B1F" w:rsidRPr="00AF5773" w:rsidRDefault="00C61B1F" w:rsidP="004F079F">
      <w:r w:rsidRPr="00AF5773">
        <w:t>Gegadigde dient technisch en organisatorisch in staat te zijn de Opdracht uit te voeren binnen de door de Aanbesteder te stellen randvoorwaarden ten aanzien van tijd, kwaliteit en kosten. De gevraagde bekwaamheid kan worden aangetoond door middel van:</w:t>
      </w:r>
    </w:p>
    <w:p w14:paraId="27A091F0" w14:textId="27BDF99B" w:rsidR="00C61B1F" w:rsidRPr="00AF5773" w:rsidRDefault="00C61B1F" w:rsidP="004F079F">
      <w:pPr>
        <w:pStyle w:val="Lijstalinea"/>
        <w:numPr>
          <w:ilvl w:val="0"/>
          <w:numId w:val="9"/>
        </w:numPr>
      </w:pPr>
      <w:r w:rsidRPr="00AF5773">
        <w:t>K</w:t>
      </w:r>
      <w:r w:rsidR="00B61A9B" w:rsidRPr="00AF5773">
        <w:t xml:space="preserve">erncompetentie </w:t>
      </w:r>
      <w:r w:rsidR="00252544" w:rsidRPr="00AF5773">
        <w:t xml:space="preserve">die van belang zijn bij het uitvoeren van de </w:t>
      </w:r>
      <w:r w:rsidR="00293ACE" w:rsidRPr="00AF5773">
        <w:t>O</w:t>
      </w:r>
      <w:r w:rsidR="00252544" w:rsidRPr="00AF5773">
        <w:t xml:space="preserve">pdracht. Deze kerncompetenties kunnen worden aangetoond middels </w:t>
      </w:r>
      <w:r w:rsidR="00293ACE" w:rsidRPr="00AF5773">
        <w:t>R</w:t>
      </w:r>
      <w:r w:rsidR="00252544" w:rsidRPr="00AF5773">
        <w:t>eferentie projecten.</w:t>
      </w:r>
    </w:p>
    <w:p w14:paraId="560B75A2" w14:textId="77777777" w:rsidR="00C61B1F" w:rsidRPr="00AF5773" w:rsidRDefault="00370E54" w:rsidP="004F079F">
      <w:pPr>
        <w:pStyle w:val="Lijstalinea"/>
        <w:numPr>
          <w:ilvl w:val="0"/>
          <w:numId w:val="9"/>
        </w:numPr>
      </w:pPr>
      <w:r w:rsidRPr="00AF5773">
        <w:t>D</w:t>
      </w:r>
      <w:r w:rsidR="00C61B1F" w:rsidRPr="00AF5773">
        <w:t>e beschrijving v</w:t>
      </w:r>
      <w:r w:rsidR="00B61A9B" w:rsidRPr="00AF5773">
        <w:t>an de organisatie van Gegadigde;</w:t>
      </w:r>
    </w:p>
    <w:p w14:paraId="10ACB2B4" w14:textId="77777777" w:rsidR="00370E54" w:rsidRPr="00AF5773" w:rsidRDefault="00370E54" w:rsidP="004F079F">
      <w:pPr>
        <w:pStyle w:val="Lijstalinea"/>
        <w:numPr>
          <w:ilvl w:val="0"/>
          <w:numId w:val="9"/>
        </w:numPr>
      </w:pPr>
      <w:r w:rsidRPr="00AF5773">
        <w:t xml:space="preserve">Een </w:t>
      </w:r>
      <w:r w:rsidR="002636E8" w:rsidRPr="00AF5773">
        <w:t xml:space="preserve">beschrijving van het </w:t>
      </w:r>
      <w:r w:rsidRPr="00AF5773">
        <w:t>veiligheids-, gezondheids- en milieumanagementsysteem;</w:t>
      </w:r>
    </w:p>
    <w:p w14:paraId="4C50579D" w14:textId="77777777" w:rsidR="00DA7BD4" w:rsidRPr="00AF5773" w:rsidRDefault="00370E54" w:rsidP="004F079F">
      <w:pPr>
        <w:pStyle w:val="Lijstalinea"/>
        <w:numPr>
          <w:ilvl w:val="0"/>
          <w:numId w:val="9"/>
        </w:numPr>
      </w:pPr>
      <w:r w:rsidRPr="00AF5773">
        <w:t>C</w:t>
      </w:r>
      <w:r w:rsidR="00C61B1F" w:rsidRPr="00AF5773">
        <w:t>ertificaten en verklaringen</w:t>
      </w:r>
      <w:r w:rsidR="000E045B" w:rsidRPr="00AF5773">
        <w:t>;</w:t>
      </w:r>
    </w:p>
    <w:p w14:paraId="413E1307" w14:textId="625E910C" w:rsidR="003D71AB" w:rsidRPr="00AF5773" w:rsidRDefault="003D71AB" w:rsidP="004F079F">
      <w:pPr>
        <w:pStyle w:val="Lijstalinea"/>
        <w:numPr>
          <w:ilvl w:val="0"/>
          <w:numId w:val="9"/>
        </w:numPr>
      </w:pPr>
      <w:r w:rsidRPr="00AF5773">
        <w:t xml:space="preserve">Overige </w:t>
      </w:r>
      <w:r w:rsidR="007953B7" w:rsidRPr="00AF5773">
        <w:t>minimumeisen</w:t>
      </w:r>
      <w:r w:rsidR="000A778B" w:rsidRPr="00AF5773">
        <w:t>.</w:t>
      </w:r>
    </w:p>
    <w:p w14:paraId="056CCA17" w14:textId="3E1D8999" w:rsidR="00DD1699" w:rsidRPr="00AF5773" w:rsidRDefault="00636D6E" w:rsidP="00DD1699">
      <w:pPr>
        <w:pStyle w:val="Kop3"/>
        <w:rPr>
          <w:lang w:val="nl-NL"/>
        </w:rPr>
      </w:pPr>
      <w:bookmarkStart w:id="159" w:name="_Toc422474778"/>
      <w:bookmarkStart w:id="160" w:name="_Toc422488097"/>
      <w:bookmarkStart w:id="161" w:name="_Toc422488534"/>
      <w:bookmarkStart w:id="162" w:name="_Toc422813080"/>
      <w:bookmarkStart w:id="163" w:name="_Toc423512305"/>
      <w:bookmarkStart w:id="164" w:name="_Toc462995630"/>
      <w:bookmarkStart w:id="165" w:name="_Toc422227492"/>
      <w:bookmarkStart w:id="166" w:name="_Toc422230796"/>
      <w:bookmarkStart w:id="167" w:name="_Toc422233265"/>
      <w:bookmarkStart w:id="168" w:name="_Toc422324720"/>
      <w:bookmarkStart w:id="169" w:name="_Toc422325127"/>
      <w:r w:rsidRPr="00AF5773">
        <w:rPr>
          <w:lang w:val="nl-NL"/>
        </w:rPr>
        <w:lastRenderedPageBreak/>
        <w:t>K</w:t>
      </w:r>
      <w:r w:rsidR="00DD1699" w:rsidRPr="00AF5773">
        <w:rPr>
          <w:lang w:val="nl-NL"/>
        </w:rPr>
        <w:t xml:space="preserve">erncompetenties </w:t>
      </w:r>
      <w:bookmarkEnd w:id="159"/>
      <w:bookmarkEnd w:id="160"/>
      <w:bookmarkEnd w:id="161"/>
      <w:bookmarkEnd w:id="162"/>
      <w:bookmarkEnd w:id="163"/>
      <w:bookmarkEnd w:id="164"/>
    </w:p>
    <w:p w14:paraId="39917FF7" w14:textId="7186DC20" w:rsidR="00B61A9B" w:rsidRPr="00AF5773" w:rsidRDefault="00252544" w:rsidP="00B61A9B">
      <w:pPr>
        <w:pStyle w:val="Plattetekst"/>
        <w:spacing w:before="240" w:after="240" w:line="288" w:lineRule="auto"/>
        <w:rPr>
          <w:lang w:val="nl-NL"/>
        </w:rPr>
      </w:pPr>
      <w:r w:rsidRPr="00AF5773">
        <w:rPr>
          <w:lang w:val="nl-NL"/>
        </w:rPr>
        <w:t xml:space="preserve">Om de </w:t>
      </w:r>
      <w:r w:rsidR="00293ACE" w:rsidRPr="00AF5773">
        <w:rPr>
          <w:lang w:val="nl-NL"/>
        </w:rPr>
        <w:t>O</w:t>
      </w:r>
      <w:r w:rsidRPr="00AF5773">
        <w:rPr>
          <w:lang w:val="nl-NL"/>
        </w:rPr>
        <w:t xml:space="preserve">pdracht goed uit te kunnen voeren dient </w:t>
      </w:r>
      <w:r w:rsidR="00293ACE" w:rsidRPr="00AF5773">
        <w:rPr>
          <w:lang w:val="nl-NL"/>
        </w:rPr>
        <w:t>G</w:t>
      </w:r>
      <w:r w:rsidRPr="00AF5773">
        <w:rPr>
          <w:lang w:val="nl-NL"/>
        </w:rPr>
        <w:t xml:space="preserve">egadigde te beschikken over een aantal </w:t>
      </w:r>
      <w:r w:rsidR="00293ACE" w:rsidRPr="00AF5773">
        <w:rPr>
          <w:lang w:val="nl-NL"/>
        </w:rPr>
        <w:t>K</w:t>
      </w:r>
      <w:r w:rsidRPr="00AF5773">
        <w:rPr>
          <w:lang w:val="nl-NL"/>
        </w:rPr>
        <w:t xml:space="preserve">erncompetenties. Deze </w:t>
      </w:r>
      <w:r w:rsidR="00293ACE" w:rsidRPr="00AF5773">
        <w:rPr>
          <w:lang w:val="nl-NL"/>
        </w:rPr>
        <w:t>K</w:t>
      </w:r>
      <w:r w:rsidRPr="00AF5773">
        <w:rPr>
          <w:lang w:val="nl-NL"/>
        </w:rPr>
        <w:t xml:space="preserve">erncompetenties kunnen worden aangetoond middels </w:t>
      </w:r>
      <w:r w:rsidR="00B61A9B" w:rsidRPr="00AF5773">
        <w:rPr>
          <w:lang w:val="nl-NL"/>
        </w:rPr>
        <w:t>een Referentie per Kerncompetentie, zoals bedoeld in artikel 8.2.a van het ARN</w:t>
      </w:r>
      <w:r w:rsidR="00B61A9B" w:rsidRPr="00AF5773">
        <w:rPr>
          <w:vertAlign w:val="superscript"/>
          <w:lang w:val="nl-NL"/>
        </w:rPr>
        <w:t>2016</w:t>
      </w:r>
      <w:r w:rsidR="00B61A9B" w:rsidRPr="00AF5773">
        <w:rPr>
          <w:lang w:val="nl-NL"/>
        </w:rPr>
        <w:t xml:space="preserve">. </w:t>
      </w:r>
      <w:r w:rsidR="000E6519" w:rsidRPr="00AF5773">
        <w:rPr>
          <w:lang w:val="nl-NL"/>
        </w:rPr>
        <w:t xml:space="preserve">Hiertoe kan </w:t>
      </w:r>
      <w:r w:rsidR="00636D6E" w:rsidRPr="00AF5773">
        <w:rPr>
          <w:lang w:val="nl-NL"/>
        </w:rPr>
        <w:t xml:space="preserve">Gegadigde </w:t>
      </w:r>
      <w:r w:rsidR="000E6519" w:rsidRPr="00AF5773">
        <w:rPr>
          <w:lang w:val="nl-NL"/>
        </w:rPr>
        <w:t>verwijzen naar competenties die zij heeft opgedaan bij de uitvoering van Opdrachten die niet langer dan drie jaar geleden - gerekend vanaf de sluitingsdatum voor Aanmelding</w:t>
      </w:r>
      <w:r w:rsidR="00636D6E" w:rsidRPr="00AF5773">
        <w:rPr>
          <w:lang w:val="nl-NL"/>
        </w:rPr>
        <w:t xml:space="preserve"> </w:t>
      </w:r>
      <w:r w:rsidR="004C0031" w:rsidRPr="00AF5773">
        <w:rPr>
          <w:lang w:val="nl-NL"/>
        </w:rPr>
        <w:t xml:space="preserve">- </w:t>
      </w:r>
      <w:r w:rsidR="00636D6E" w:rsidRPr="00AF5773">
        <w:rPr>
          <w:lang w:val="nl-NL"/>
        </w:rPr>
        <w:t>zijn afgerond.</w:t>
      </w:r>
      <w:r w:rsidR="000E6519" w:rsidRPr="00AF5773">
        <w:rPr>
          <w:lang w:val="nl-NL"/>
        </w:rPr>
        <w:t xml:space="preserve"> </w:t>
      </w:r>
      <w:r w:rsidR="00B61A9B" w:rsidRPr="00AF5773">
        <w:rPr>
          <w:lang w:val="nl-NL"/>
        </w:rPr>
        <w:t xml:space="preserve">Per Kerncompetentie mag maximaal één Referentie worden ingediend; een Referentie mag wel ter aantoning van meerdere Kerncompetenties worden ingezet. Dit dient te geschieden door bij de Aanmelding het format zoals opgenomen in Standaardformulier E in te vullen. </w:t>
      </w:r>
    </w:p>
    <w:p w14:paraId="1DE6F5A2" w14:textId="1A41A729" w:rsidR="00B61A9B" w:rsidRPr="00AF5773" w:rsidRDefault="00B61A9B" w:rsidP="00B61A9B">
      <w:pPr>
        <w:pStyle w:val="Plattetekst"/>
        <w:spacing w:before="240" w:after="240" w:line="288" w:lineRule="auto"/>
        <w:rPr>
          <w:lang w:val="nl-NL"/>
        </w:rPr>
      </w:pPr>
      <w:r w:rsidRPr="00AF5773">
        <w:rPr>
          <w:lang w:val="nl-NL"/>
        </w:rPr>
        <w:t xml:space="preserve">Uit </w:t>
      </w:r>
      <w:r w:rsidR="00293ACE" w:rsidRPr="00AF5773">
        <w:rPr>
          <w:lang w:val="nl-NL"/>
        </w:rPr>
        <w:t>R</w:t>
      </w:r>
      <w:r w:rsidRPr="00AF5773">
        <w:rPr>
          <w:lang w:val="nl-NL"/>
        </w:rPr>
        <w:t>eferentie</w:t>
      </w:r>
      <w:r w:rsidR="00293ACE" w:rsidRPr="00AF5773">
        <w:rPr>
          <w:lang w:val="nl-NL"/>
        </w:rPr>
        <w:t xml:space="preserve"> </w:t>
      </w:r>
      <w:r w:rsidRPr="00AF5773">
        <w:rPr>
          <w:lang w:val="nl-NL"/>
        </w:rPr>
        <w:t xml:space="preserve">projecten blijkt dat Gegadigde voldoet aan de volgende </w:t>
      </w:r>
      <w:r w:rsidR="00293ACE" w:rsidRPr="00AF5773">
        <w:rPr>
          <w:lang w:val="nl-NL"/>
        </w:rPr>
        <w:t>K</w:t>
      </w:r>
      <w:r w:rsidRPr="00AF5773">
        <w:rPr>
          <w:lang w:val="nl-NL"/>
        </w:rPr>
        <w:t>erncompetenties:</w:t>
      </w:r>
    </w:p>
    <w:p w14:paraId="406A0598" w14:textId="63B69354" w:rsidR="00252544" w:rsidRPr="00AF5773" w:rsidRDefault="00252544" w:rsidP="00DC3F61">
      <w:pPr>
        <w:pStyle w:val="Plattetekst"/>
        <w:numPr>
          <w:ilvl w:val="0"/>
          <w:numId w:val="71"/>
        </w:numPr>
        <w:spacing w:after="0" w:line="288" w:lineRule="auto"/>
        <w:ind w:left="714" w:hanging="357"/>
        <w:rPr>
          <w:lang w:val="nl-NL"/>
        </w:rPr>
      </w:pPr>
      <w:r w:rsidRPr="00AF5773">
        <w:rPr>
          <w:lang w:val="nl-NL"/>
        </w:rPr>
        <w:t xml:space="preserve">Het leveren en beheren van </w:t>
      </w:r>
      <w:r w:rsidR="004671BD" w:rsidRPr="00AF5773">
        <w:rPr>
          <w:lang w:val="nl-NL"/>
        </w:rPr>
        <w:t>B</w:t>
      </w:r>
      <w:r w:rsidRPr="00AF5773">
        <w:rPr>
          <w:lang w:val="nl-NL"/>
        </w:rPr>
        <w:t>edrijfsgebonden voertuigen en equipment in full operational lease</w:t>
      </w:r>
      <w:r w:rsidR="00293ACE" w:rsidRPr="00AF5773">
        <w:rPr>
          <w:lang w:val="nl-NL"/>
        </w:rPr>
        <w:t>;</w:t>
      </w:r>
    </w:p>
    <w:p w14:paraId="3E656578" w14:textId="6B0503F1" w:rsidR="00252544" w:rsidRPr="00AF5773" w:rsidRDefault="00252544" w:rsidP="00DC3F61">
      <w:pPr>
        <w:pStyle w:val="Plattetekst"/>
        <w:numPr>
          <w:ilvl w:val="0"/>
          <w:numId w:val="71"/>
        </w:numPr>
        <w:spacing w:after="0" w:line="288" w:lineRule="auto"/>
        <w:ind w:left="714" w:hanging="357"/>
        <w:rPr>
          <w:lang w:val="nl-NL"/>
        </w:rPr>
      </w:pPr>
      <w:r w:rsidRPr="00AF5773">
        <w:rPr>
          <w:lang w:val="nl-NL"/>
        </w:rPr>
        <w:t>Het onderhouden van (bedrijf</w:t>
      </w:r>
      <w:r w:rsidR="003118BB" w:rsidRPr="00AF5773">
        <w:rPr>
          <w:lang w:val="nl-NL"/>
        </w:rPr>
        <w:t>s</w:t>
      </w:r>
      <w:r w:rsidRPr="00AF5773">
        <w:rPr>
          <w:lang w:val="nl-NL"/>
        </w:rPr>
        <w:t>kritische) voertuigen en/of equipment voor een 3e partij</w:t>
      </w:r>
      <w:r w:rsidR="00293ACE" w:rsidRPr="00AF5773">
        <w:rPr>
          <w:lang w:val="nl-NL"/>
        </w:rPr>
        <w:t>;</w:t>
      </w:r>
    </w:p>
    <w:p w14:paraId="52F290D9" w14:textId="5E7F84FD" w:rsidR="00252544" w:rsidRPr="00AF5773" w:rsidRDefault="00E935EB" w:rsidP="00DC3F61">
      <w:pPr>
        <w:pStyle w:val="Plattetekst"/>
        <w:numPr>
          <w:ilvl w:val="0"/>
          <w:numId w:val="71"/>
        </w:numPr>
        <w:spacing w:after="0" w:line="288" w:lineRule="auto"/>
        <w:ind w:left="714" w:hanging="357"/>
        <w:rPr>
          <w:lang w:val="nl-NL"/>
        </w:rPr>
      </w:pPr>
      <w:r w:rsidRPr="00AF5773">
        <w:rPr>
          <w:lang w:val="nl-NL"/>
        </w:rPr>
        <w:t>24/7-dienstverlening</w:t>
      </w:r>
      <w:r w:rsidR="00293ACE" w:rsidRPr="00AF5773">
        <w:rPr>
          <w:lang w:val="nl-NL"/>
        </w:rPr>
        <w:t>.</w:t>
      </w:r>
    </w:p>
    <w:p w14:paraId="3EABB005" w14:textId="7D311026" w:rsidR="00E935EB" w:rsidRPr="00AF5773" w:rsidRDefault="00E935EB" w:rsidP="00E935EB">
      <w:pPr>
        <w:pStyle w:val="Plattetekst"/>
        <w:spacing w:before="240" w:after="240" w:line="288" w:lineRule="auto"/>
        <w:rPr>
          <w:lang w:val="nl-NL"/>
        </w:rPr>
      </w:pPr>
      <w:r w:rsidRPr="00AF5773">
        <w:rPr>
          <w:lang w:val="nl-NL"/>
        </w:rPr>
        <w:t>De bovenstaande Kerncompete</w:t>
      </w:r>
      <w:r w:rsidR="00C62D4C">
        <w:rPr>
          <w:lang w:val="nl-NL"/>
        </w:rPr>
        <w:t>n</w:t>
      </w:r>
      <w:r w:rsidRPr="00AF5773">
        <w:rPr>
          <w:lang w:val="nl-NL"/>
        </w:rPr>
        <w:t xml:space="preserve">ties kunnen worden aangetoond middels </w:t>
      </w:r>
      <w:r w:rsidR="00293ACE" w:rsidRPr="00AF5773">
        <w:rPr>
          <w:lang w:val="nl-NL"/>
        </w:rPr>
        <w:t>R</w:t>
      </w:r>
      <w:r w:rsidRPr="00AF5773">
        <w:rPr>
          <w:lang w:val="nl-NL"/>
        </w:rPr>
        <w:t>eferentie</w:t>
      </w:r>
      <w:r w:rsidR="00293ACE" w:rsidRPr="00AF5773">
        <w:rPr>
          <w:lang w:val="nl-NL"/>
        </w:rPr>
        <w:t xml:space="preserve"> </w:t>
      </w:r>
      <w:r w:rsidRPr="00AF5773">
        <w:rPr>
          <w:lang w:val="nl-NL"/>
        </w:rPr>
        <w:t>projecten die voldoen aan de onderstaande eisen:</w:t>
      </w:r>
    </w:p>
    <w:p w14:paraId="5B8C8BD4" w14:textId="3904B6AE" w:rsidR="005D400D" w:rsidRPr="00AF5773" w:rsidRDefault="00E935EB" w:rsidP="004F5A04">
      <w:pPr>
        <w:pStyle w:val="Plattetekst"/>
        <w:numPr>
          <w:ilvl w:val="0"/>
          <w:numId w:val="36"/>
        </w:numPr>
        <w:spacing w:before="240" w:after="0" w:line="288" w:lineRule="auto"/>
        <w:ind w:left="714" w:hanging="357"/>
        <w:rPr>
          <w:lang w:val="nl-NL"/>
        </w:rPr>
      </w:pPr>
      <w:r w:rsidRPr="00AF5773">
        <w:rPr>
          <w:lang w:val="nl-NL"/>
        </w:rPr>
        <w:t xml:space="preserve">Referentie waaruit blijkt dat de </w:t>
      </w:r>
      <w:r w:rsidR="00293ACE" w:rsidRPr="00AF5773">
        <w:rPr>
          <w:lang w:val="nl-NL"/>
        </w:rPr>
        <w:t>G</w:t>
      </w:r>
      <w:r w:rsidRPr="00AF5773">
        <w:rPr>
          <w:lang w:val="nl-NL"/>
        </w:rPr>
        <w:t>egadigde a</w:t>
      </w:r>
      <w:r w:rsidR="00B61A9B" w:rsidRPr="00AF5773">
        <w:rPr>
          <w:lang w:val="nl-NL"/>
        </w:rPr>
        <w:t>antoonbare ervaring</w:t>
      </w:r>
      <w:r w:rsidRPr="00AF5773">
        <w:rPr>
          <w:lang w:val="nl-NL"/>
        </w:rPr>
        <w:t xml:space="preserve"> heeft </w:t>
      </w:r>
      <w:r w:rsidR="00B61A9B" w:rsidRPr="00AF5773">
        <w:rPr>
          <w:lang w:val="nl-NL"/>
        </w:rPr>
        <w:t>met het aanbieden</w:t>
      </w:r>
      <w:r w:rsidR="00984FC9" w:rsidRPr="00AF5773">
        <w:rPr>
          <w:lang w:val="nl-NL"/>
        </w:rPr>
        <w:t>, leveren</w:t>
      </w:r>
      <w:r w:rsidR="00B61A9B" w:rsidRPr="00AF5773">
        <w:rPr>
          <w:lang w:val="nl-NL"/>
        </w:rPr>
        <w:t xml:space="preserve"> en beheren van </w:t>
      </w:r>
      <w:r w:rsidR="004671BD" w:rsidRPr="00AF5773">
        <w:rPr>
          <w:lang w:val="nl-NL"/>
        </w:rPr>
        <w:t>B</w:t>
      </w:r>
      <w:r w:rsidR="00984FC9" w:rsidRPr="00AF5773">
        <w:rPr>
          <w:lang w:val="nl-NL"/>
        </w:rPr>
        <w:t>edrijfsgebonden voertuigen en equipment in full operational lease</w:t>
      </w:r>
      <w:r w:rsidR="005D400D" w:rsidRPr="00AF5773">
        <w:rPr>
          <w:lang w:val="nl-NL"/>
        </w:rPr>
        <w:t>, inclusief het zorgen voor bedrijfsspecifieke inbouw en modificaties.</w:t>
      </w:r>
      <w:r w:rsidR="00C50E35" w:rsidRPr="00AF5773">
        <w:rPr>
          <w:lang w:val="nl-NL"/>
        </w:rPr>
        <w:t xml:space="preserve"> </w:t>
      </w:r>
      <w:r w:rsidR="005D400D" w:rsidRPr="00AF5773">
        <w:rPr>
          <w:lang w:val="nl-NL"/>
        </w:rPr>
        <w:t xml:space="preserve">De voertuigen en equipment dienen primair ingezet te worden voor het operationele proces van de </w:t>
      </w:r>
      <w:r w:rsidR="001F6D28" w:rsidRPr="00AF5773">
        <w:rPr>
          <w:lang w:val="nl-NL"/>
        </w:rPr>
        <w:t>opdrachtgevende instantie</w:t>
      </w:r>
      <w:r w:rsidR="005D400D" w:rsidRPr="00AF5773">
        <w:rPr>
          <w:lang w:val="nl-NL"/>
        </w:rPr>
        <w:t xml:space="preserve">. </w:t>
      </w:r>
      <w:r w:rsidR="00C50E35" w:rsidRPr="00AF5773">
        <w:rPr>
          <w:lang w:val="nl-NL"/>
        </w:rPr>
        <w:t>Deze vloot dient te bestaan uit</w:t>
      </w:r>
      <w:r w:rsidR="005D400D" w:rsidRPr="00AF5773">
        <w:rPr>
          <w:lang w:val="nl-NL"/>
        </w:rPr>
        <w:t>:</w:t>
      </w:r>
    </w:p>
    <w:p w14:paraId="39DD1FF4" w14:textId="77777777" w:rsidR="005D400D" w:rsidRPr="00AF5773" w:rsidRDefault="00C50E35" w:rsidP="004F5A04">
      <w:pPr>
        <w:pStyle w:val="Plattetekst"/>
        <w:numPr>
          <w:ilvl w:val="1"/>
          <w:numId w:val="59"/>
        </w:numPr>
        <w:spacing w:after="0" w:line="288" w:lineRule="auto"/>
        <w:ind w:left="1066" w:hanging="380"/>
        <w:rPr>
          <w:lang w:val="nl-NL"/>
        </w:rPr>
      </w:pPr>
      <w:r w:rsidRPr="00AF5773">
        <w:rPr>
          <w:lang w:val="nl-NL"/>
        </w:rPr>
        <w:t>een mix van</w:t>
      </w:r>
      <w:r w:rsidR="00984FC9" w:rsidRPr="00AF5773">
        <w:rPr>
          <w:lang w:val="nl-NL"/>
        </w:rPr>
        <w:t xml:space="preserve"> personenwagens, bestelwagens</w:t>
      </w:r>
      <w:r w:rsidRPr="00AF5773">
        <w:rPr>
          <w:lang w:val="nl-NL"/>
        </w:rPr>
        <w:t xml:space="preserve"> en </w:t>
      </w:r>
      <w:r w:rsidR="001F6D28" w:rsidRPr="00AF5773">
        <w:rPr>
          <w:lang w:val="nl-NL"/>
        </w:rPr>
        <w:t>trucks</w:t>
      </w:r>
      <w:r w:rsidR="005D400D" w:rsidRPr="00AF5773">
        <w:rPr>
          <w:lang w:val="nl-NL"/>
        </w:rPr>
        <w:t>;</w:t>
      </w:r>
    </w:p>
    <w:p w14:paraId="731FA89B" w14:textId="77777777" w:rsidR="005D400D" w:rsidRPr="00AF5773" w:rsidRDefault="005D400D" w:rsidP="004F5A04">
      <w:pPr>
        <w:pStyle w:val="Plattetekst"/>
        <w:numPr>
          <w:ilvl w:val="1"/>
          <w:numId w:val="59"/>
        </w:numPr>
        <w:spacing w:after="0" w:line="288" w:lineRule="auto"/>
        <w:ind w:left="1066" w:hanging="380"/>
        <w:rPr>
          <w:lang w:val="nl-NL"/>
        </w:rPr>
      </w:pPr>
      <w:r w:rsidRPr="00AF5773">
        <w:rPr>
          <w:lang w:val="nl-NL"/>
        </w:rPr>
        <w:t xml:space="preserve">tenminste </w:t>
      </w:r>
      <w:r w:rsidR="00AD6E33" w:rsidRPr="00AF5773">
        <w:rPr>
          <w:lang w:val="nl-NL"/>
        </w:rPr>
        <w:t>vijf (</w:t>
      </w:r>
      <w:r w:rsidRPr="00AF5773">
        <w:rPr>
          <w:lang w:val="nl-NL"/>
        </w:rPr>
        <w:t>5</w:t>
      </w:r>
      <w:r w:rsidR="00AD6E33" w:rsidRPr="00AF5773">
        <w:rPr>
          <w:lang w:val="nl-NL"/>
        </w:rPr>
        <w:t>)</w:t>
      </w:r>
      <w:r w:rsidRPr="00AF5773">
        <w:rPr>
          <w:lang w:val="nl-NL"/>
        </w:rPr>
        <w:t xml:space="preserve"> verschillende merken van </w:t>
      </w:r>
      <w:r w:rsidR="00AD6E33" w:rsidRPr="00AF5773">
        <w:rPr>
          <w:lang w:val="nl-NL"/>
        </w:rPr>
        <w:t>drie (</w:t>
      </w:r>
      <w:r w:rsidRPr="00AF5773">
        <w:rPr>
          <w:lang w:val="nl-NL"/>
        </w:rPr>
        <w:t>3</w:t>
      </w:r>
      <w:r w:rsidR="00AD6E33" w:rsidRPr="00AF5773">
        <w:rPr>
          <w:lang w:val="nl-NL"/>
        </w:rPr>
        <w:t>)</w:t>
      </w:r>
      <w:r w:rsidRPr="00AF5773">
        <w:rPr>
          <w:lang w:val="nl-NL"/>
        </w:rPr>
        <w:t xml:space="preserve"> verschillende </w:t>
      </w:r>
      <w:r w:rsidR="00AD6E33" w:rsidRPr="00AF5773">
        <w:rPr>
          <w:lang w:val="nl-NL"/>
        </w:rPr>
        <w:t>P</w:t>
      </w:r>
      <w:r w:rsidRPr="00AF5773">
        <w:rPr>
          <w:lang w:val="nl-NL"/>
        </w:rPr>
        <w:t>roducentenclusters;</w:t>
      </w:r>
    </w:p>
    <w:p w14:paraId="209441C4" w14:textId="77777777" w:rsidR="005D400D" w:rsidRPr="00AF5773" w:rsidRDefault="005D400D" w:rsidP="004F5A04">
      <w:pPr>
        <w:pStyle w:val="Plattetekst"/>
        <w:numPr>
          <w:ilvl w:val="1"/>
          <w:numId w:val="59"/>
        </w:numPr>
        <w:spacing w:after="0" w:line="288" w:lineRule="auto"/>
        <w:ind w:left="1066" w:hanging="380"/>
        <w:rPr>
          <w:lang w:val="nl-NL"/>
        </w:rPr>
      </w:pPr>
      <w:r w:rsidRPr="00AF5773">
        <w:rPr>
          <w:lang w:val="nl-NL"/>
        </w:rPr>
        <w:t xml:space="preserve">minimaal </w:t>
      </w:r>
      <w:r w:rsidR="00984FC9" w:rsidRPr="00AF5773">
        <w:rPr>
          <w:lang w:val="nl-NL"/>
        </w:rPr>
        <w:t>50 stuks</w:t>
      </w:r>
      <w:r w:rsidRPr="00AF5773">
        <w:rPr>
          <w:lang w:val="nl-NL"/>
        </w:rPr>
        <w:t>.</w:t>
      </w:r>
    </w:p>
    <w:p w14:paraId="72ABAEA1" w14:textId="29DA387D" w:rsidR="005D400D" w:rsidRPr="00AF5773" w:rsidRDefault="00E935EB" w:rsidP="004F5A04">
      <w:pPr>
        <w:pStyle w:val="Plattetekst"/>
        <w:numPr>
          <w:ilvl w:val="0"/>
          <w:numId w:val="36"/>
        </w:numPr>
        <w:spacing w:before="240" w:after="0" w:line="288" w:lineRule="auto"/>
        <w:ind w:left="714" w:hanging="357"/>
        <w:rPr>
          <w:lang w:val="nl-NL"/>
        </w:rPr>
      </w:pPr>
      <w:r w:rsidRPr="00AF5773">
        <w:rPr>
          <w:lang w:val="nl-NL"/>
        </w:rPr>
        <w:t xml:space="preserve">Referentie waaruit blijkt dat de </w:t>
      </w:r>
      <w:r w:rsidR="00293ACE" w:rsidRPr="00AF5773">
        <w:rPr>
          <w:lang w:val="nl-NL"/>
        </w:rPr>
        <w:t>G</w:t>
      </w:r>
      <w:r w:rsidRPr="00AF5773">
        <w:rPr>
          <w:lang w:val="nl-NL"/>
        </w:rPr>
        <w:t>egadigde a</w:t>
      </w:r>
      <w:r w:rsidR="00984FC9" w:rsidRPr="00AF5773">
        <w:rPr>
          <w:lang w:val="nl-NL"/>
        </w:rPr>
        <w:t xml:space="preserve">antoonbare ervaring </w:t>
      </w:r>
      <w:r w:rsidRPr="00AF5773">
        <w:rPr>
          <w:lang w:val="nl-NL"/>
        </w:rPr>
        <w:t xml:space="preserve">heeft </w:t>
      </w:r>
      <w:r w:rsidR="00984FC9" w:rsidRPr="00AF5773">
        <w:rPr>
          <w:lang w:val="nl-NL"/>
        </w:rPr>
        <w:t>met het onderhouden van (bedrijfskritische) voertuigen en</w:t>
      </w:r>
      <w:r w:rsidR="004C1F57" w:rsidRPr="00AF5773">
        <w:rPr>
          <w:lang w:val="nl-NL"/>
        </w:rPr>
        <w:t>/of</w:t>
      </w:r>
      <w:r w:rsidR="00984FC9" w:rsidRPr="00AF5773">
        <w:rPr>
          <w:lang w:val="nl-NL"/>
        </w:rPr>
        <w:t xml:space="preserve"> equipment voor een 3e partij</w:t>
      </w:r>
      <w:r w:rsidR="005D400D" w:rsidRPr="00AF5773">
        <w:rPr>
          <w:lang w:val="nl-NL"/>
        </w:rPr>
        <w:t xml:space="preserve">. De voertuigen en equipment dienen primair ingezet te worden voor het operationele proces van de </w:t>
      </w:r>
      <w:r w:rsidR="00253E01" w:rsidRPr="00AF5773">
        <w:rPr>
          <w:lang w:val="nl-NL"/>
        </w:rPr>
        <w:t>afnemer</w:t>
      </w:r>
      <w:r w:rsidR="005D400D" w:rsidRPr="00AF5773">
        <w:rPr>
          <w:lang w:val="nl-NL"/>
        </w:rPr>
        <w:t xml:space="preserve"> en waar</w:t>
      </w:r>
      <w:r w:rsidR="00AD7B09">
        <w:rPr>
          <w:lang w:val="nl-NL"/>
        </w:rPr>
        <w:t>bij een minimale beschikbaarheid van 85% gegarandeerd wordt</w:t>
      </w:r>
      <w:r w:rsidR="005D400D" w:rsidRPr="00AF5773">
        <w:rPr>
          <w:lang w:val="nl-NL"/>
        </w:rPr>
        <w:t xml:space="preserve">. </w:t>
      </w:r>
      <w:r w:rsidR="005D1D48" w:rsidRPr="00AF5773">
        <w:rPr>
          <w:lang w:val="nl-NL"/>
        </w:rPr>
        <w:t xml:space="preserve">Deze operationele eisen zijn vastgelegd in meetbare KPI’s. </w:t>
      </w:r>
      <w:r w:rsidR="005D400D" w:rsidRPr="00AF5773">
        <w:rPr>
          <w:lang w:val="nl-NL"/>
        </w:rPr>
        <w:t>Deze vloot dient te bestaan uit:</w:t>
      </w:r>
    </w:p>
    <w:p w14:paraId="3F5739B2" w14:textId="26C930DA" w:rsidR="005D1D48" w:rsidRPr="00AF5773" w:rsidRDefault="005D1D48" w:rsidP="00E1585C">
      <w:pPr>
        <w:pStyle w:val="Plattetekst"/>
        <w:numPr>
          <w:ilvl w:val="1"/>
          <w:numId w:val="59"/>
        </w:numPr>
        <w:spacing w:after="0" w:line="288" w:lineRule="auto"/>
        <w:ind w:left="1066" w:hanging="380"/>
        <w:rPr>
          <w:lang w:val="nl-NL"/>
        </w:rPr>
      </w:pPr>
      <w:r w:rsidRPr="00AF5773">
        <w:rPr>
          <w:lang w:val="nl-NL"/>
        </w:rPr>
        <w:t xml:space="preserve">minimaal </w:t>
      </w:r>
      <w:r w:rsidR="00AD6E33" w:rsidRPr="00AF5773">
        <w:rPr>
          <w:lang w:val="nl-NL"/>
        </w:rPr>
        <w:t>vijf (5)</w:t>
      </w:r>
      <w:r w:rsidRPr="00AF5773">
        <w:rPr>
          <w:lang w:val="nl-NL"/>
        </w:rPr>
        <w:t xml:space="preserve"> verschillende </w:t>
      </w:r>
      <w:r w:rsidR="001F6D28" w:rsidRPr="00AF5773">
        <w:rPr>
          <w:lang w:val="nl-NL"/>
        </w:rPr>
        <w:t>T</w:t>
      </w:r>
      <w:r w:rsidRPr="00AF5773">
        <w:rPr>
          <w:lang w:val="nl-NL"/>
        </w:rPr>
        <w:t xml:space="preserve">ype </w:t>
      </w:r>
      <w:r w:rsidR="00293ACE" w:rsidRPr="00AF5773">
        <w:rPr>
          <w:lang w:val="nl-NL"/>
        </w:rPr>
        <w:t>v</w:t>
      </w:r>
      <w:r w:rsidRPr="00AF5773">
        <w:rPr>
          <w:lang w:val="nl-NL"/>
        </w:rPr>
        <w:t xml:space="preserve">oertuigen (met minimaal vier (4) wielen), waarvan tenminste </w:t>
      </w:r>
      <w:r w:rsidR="00AD6E33" w:rsidRPr="00AF5773">
        <w:rPr>
          <w:lang w:val="nl-NL"/>
        </w:rPr>
        <w:t>twee (</w:t>
      </w:r>
      <w:r w:rsidRPr="00AF5773">
        <w:rPr>
          <w:lang w:val="nl-NL"/>
        </w:rPr>
        <w:t>2</w:t>
      </w:r>
      <w:r w:rsidR="00AD6E33" w:rsidRPr="00AF5773">
        <w:rPr>
          <w:lang w:val="nl-NL"/>
        </w:rPr>
        <w:t>)</w:t>
      </w:r>
      <w:r w:rsidRPr="00AF5773">
        <w:rPr>
          <w:lang w:val="nl-NL"/>
        </w:rPr>
        <w:t xml:space="preserve"> verschillende soorten </w:t>
      </w:r>
      <w:r w:rsidR="001F6D28" w:rsidRPr="00AF5773">
        <w:rPr>
          <w:lang w:val="nl-NL"/>
        </w:rPr>
        <w:t>Z</w:t>
      </w:r>
      <w:r w:rsidRPr="00AF5773">
        <w:rPr>
          <w:lang w:val="nl-NL"/>
        </w:rPr>
        <w:t xml:space="preserve">ware </w:t>
      </w:r>
      <w:r w:rsidR="00293ACE" w:rsidRPr="00AF5773">
        <w:rPr>
          <w:lang w:val="nl-NL"/>
        </w:rPr>
        <w:t>v</w:t>
      </w:r>
      <w:r w:rsidRPr="00AF5773">
        <w:rPr>
          <w:lang w:val="nl-NL"/>
        </w:rPr>
        <w:t>oertuigen;</w:t>
      </w:r>
    </w:p>
    <w:p w14:paraId="104D2806" w14:textId="77777777" w:rsidR="005D400D" w:rsidRPr="00AF5773" w:rsidRDefault="005D400D" w:rsidP="005D400D">
      <w:pPr>
        <w:pStyle w:val="Plattetekst"/>
        <w:numPr>
          <w:ilvl w:val="1"/>
          <w:numId w:val="59"/>
        </w:numPr>
        <w:spacing w:after="0" w:line="288" w:lineRule="auto"/>
        <w:ind w:left="1066" w:hanging="380"/>
        <w:rPr>
          <w:lang w:val="nl-NL"/>
        </w:rPr>
      </w:pPr>
      <w:r w:rsidRPr="00AF5773">
        <w:rPr>
          <w:lang w:val="nl-NL"/>
        </w:rPr>
        <w:t>minimaal 25</w:t>
      </w:r>
      <w:r w:rsidR="004C0031" w:rsidRPr="00AF5773">
        <w:rPr>
          <w:lang w:val="nl-NL"/>
        </w:rPr>
        <w:t xml:space="preserve"> stuks.</w:t>
      </w:r>
    </w:p>
    <w:p w14:paraId="7B053728" w14:textId="03C884FA" w:rsidR="00984FC9" w:rsidRPr="00AF5773" w:rsidRDefault="00E935EB" w:rsidP="004F079F">
      <w:pPr>
        <w:pStyle w:val="Plattetekst"/>
        <w:numPr>
          <w:ilvl w:val="0"/>
          <w:numId w:val="36"/>
        </w:numPr>
        <w:spacing w:before="240" w:after="240" w:line="288" w:lineRule="auto"/>
        <w:rPr>
          <w:lang w:val="nl-NL"/>
        </w:rPr>
      </w:pPr>
      <w:r w:rsidRPr="00AF5773">
        <w:rPr>
          <w:lang w:val="nl-NL"/>
        </w:rPr>
        <w:t xml:space="preserve">Referentie waaruit blijkt dat de </w:t>
      </w:r>
      <w:r w:rsidR="00293ACE" w:rsidRPr="00AF5773">
        <w:rPr>
          <w:lang w:val="nl-NL"/>
        </w:rPr>
        <w:t>G</w:t>
      </w:r>
      <w:r w:rsidRPr="00AF5773">
        <w:rPr>
          <w:lang w:val="nl-NL"/>
        </w:rPr>
        <w:t>egadigde a</w:t>
      </w:r>
      <w:r w:rsidR="000E045B" w:rsidRPr="00AF5773">
        <w:rPr>
          <w:lang w:val="nl-NL"/>
        </w:rPr>
        <w:t xml:space="preserve">antoonbare ervaring </w:t>
      </w:r>
      <w:r w:rsidRPr="00AF5773">
        <w:rPr>
          <w:lang w:val="nl-NL"/>
        </w:rPr>
        <w:t xml:space="preserve">heeft </w:t>
      </w:r>
      <w:r w:rsidR="000E045B" w:rsidRPr="00AF5773">
        <w:rPr>
          <w:lang w:val="nl-NL"/>
        </w:rPr>
        <w:t xml:space="preserve">met </w:t>
      </w:r>
      <w:r w:rsidR="003D71AB" w:rsidRPr="00AF5773">
        <w:rPr>
          <w:lang w:val="nl-NL"/>
        </w:rPr>
        <w:t>24/7</w:t>
      </w:r>
      <w:r w:rsidR="000E045B" w:rsidRPr="00AF5773">
        <w:rPr>
          <w:lang w:val="nl-NL"/>
        </w:rPr>
        <w:t>-</w:t>
      </w:r>
      <w:r w:rsidR="003D71AB" w:rsidRPr="00AF5773">
        <w:rPr>
          <w:lang w:val="nl-NL"/>
        </w:rPr>
        <w:t>dienstverlening</w:t>
      </w:r>
      <w:r w:rsidR="000E045B" w:rsidRPr="00AF5773">
        <w:rPr>
          <w:lang w:val="nl-NL"/>
        </w:rPr>
        <w:t xml:space="preserve"> om ervoor te zorgen dat de </w:t>
      </w:r>
      <w:r w:rsidR="005D1D48" w:rsidRPr="00AF5773">
        <w:rPr>
          <w:lang w:val="nl-NL"/>
        </w:rPr>
        <w:t xml:space="preserve">afgesproken </w:t>
      </w:r>
      <w:r w:rsidR="000E045B" w:rsidRPr="00AF5773">
        <w:rPr>
          <w:lang w:val="nl-NL"/>
        </w:rPr>
        <w:t xml:space="preserve">beschikbaarheid en betrouwbaarheid van zeer bedrijfskritische </w:t>
      </w:r>
      <w:r w:rsidR="007410C3" w:rsidRPr="00AF5773">
        <w:rPr>
          <w:lang w:val="nl-NL"/>
        </w:rPr>
        <w:t xml:space="preserve">voertuigen en/of equipment </w:t>
      </w:r>
      <w:r w:rsidR="000E045B" w:rsidRPr="00AF5773">
        <w:rPr>
          <w:lang w:val="nl-NL"/>
        </w:rPr>
        <w:t xml:space="preserve">kan worden </w:t>
      </w:r>
      <w:r w:rsidR="007410C3" w:rsidRPr="00AF5773">
        <w:rPr>
          <w:lang w:val="nl-NL"/>
        </w:rPr>
        <w:t xml:space="preserve">geborgd binnen een responsetijd van </w:t>
      </w:r>
      <w:r w:rsidR="00253E01" w:rsidRPr="00AF5773">
        <w:rPr>
          <w:lang w:val="nl-NL"/>
        </w:rPr>
        <w:t xml:space="preserve">maximaal </w:t>
      </w:r>
      <w:r w:rsidR="007410C3" w:rsidRPr="00AF5773">
        <w:rPr>
          <w:lang w:val="nl-NL"/>
        </w:rPr>
        <w:t>2 uur.</w:t>
      </w:r>
    </w:p>
    <w:p w14:paraId="1221F697" w14:textId="77777777" w:rsidR="00DA7BD4" w:rsidRPr="00AF5773" w:rsidRDefault="00DA7BD4" w:rsidP="00DA7BD4">
      <w:pPr>
        <w:pStyle w:val="Plattetekst"/>
        <w:spacing w:after="0" w:line="288" w:lineRule="auto"/>
        <w:rPr>
          <w:lang w:val="nl-NL"/>
        </w:rPr>
      </w:pPr>
      <w:r w:rsidRPr="00AF5773">
        <w:rPr>
          <w:lang w:val="nl-NL"/>
        </w:rPr>
        <w:t>Gegadigde levert alle aangehaalde Referenties aan. Aanbesteder behoudt zich het recht voor de juistheid van de Referentie te controleren door contact op te nemen met de contactpersoon van de referentieorganisaties.</w:t>
      </w:r>
    </w:p>
    <w:p w14:paraId="3BFDB87A" w14:textId="77777777" w:rsidR="00DA7BD4" w:rsidRPr="00AF5773" w:rsidRDefault="00DA7BD4" w:rsidP="00DA7BD4">
      <w:pPr>
        <w:pStyle w:val="Plattetekst"/>
        <w:spacing w:after="0" w:line="288" w:lineRule="auto"/>
        <w:rPr>
          <w:lang w:val="nl-NL"/>
        </w:rPr>
      </w:pPr>
    </w:p>
    <w:p w14:paraId="0F9AEDF3" w14:textId="77777777" w:rsidR="002636E8" w:rsidRPr="00AF5773" w:rsidRDefault="00DA7BD4" w:rsidP="00DA7BD4">
      <w:pPr>
        <w:pStyle w:val="Plattetekst"/>
        <w:spacing w:after="0" w:line="288" w:lineRule="auto"/>
        <w:rPr>
          <w:lang w:val="nl-NL"/>
        </w:rPr>
      </w:pPr>
      <w:r w:rsidRPr="00AF5773">
        <w:rPr>
          <w:lang w:val="nl-NL"/>
        </w:rPr>
        <w:t>In geval van Aanmelding als een Combinatie of met inzet van derden (onderaannemers), dienen de leden van het Combinatie of hoofd- en onderaannemers gezamenlijk aan te tonen dat Gegadigde aan bovenstaande eisen voldoen.</w:t>
      </w:r>
    </w:p>
    <w:p w14:paraId="45A73DA5" w14:textId="77777777" w:rsidR="00DA7BD4" w:rsidRPr="00AF5773" w:rsidRDefault="00DA7BD4" w:rsidP="004F079F">
      <w:pPr>
        <w:pStyle w:val="Plattetekst"/>
        <w:spacing w:after="0" w:line="288" w:lineRule="auto"/>
        <w:rPr>
          <w:lang w:val="nl-NL"/>
        </w:rPr>
      </w:pPr>
    </w:p>
    <w:p w14:paraId="3BF4CFE3" w14:textId="77777777" w:rsidR="006A1AD0" w:rsidRPr="00AF5773" w:rsidRDefault="006A1AD0" w:rsidP="006A1AD0">
      <w:pPr>
        <w:pStyle w:val="Plattetekst"/>
        <w:spacing w:line="288" w:lineRule="auto"/>
        <w:rPr>
          <w:lang w:val="nl-NL"/>
        </w:rPr>
      </w:pPr>
      <w:r w:rsidRPr="00AF5773">
        <w:rPr>
          <w:lang w:val="nl-NL"/>
        </w:rPr>
        <w:lastRenderedPageBreak/>
        <w:t xml:space="preserve">De Referenties moeten in eerste instantie worden ondertekend door een wettelijk gemachtigde vertegenwoordiger van de Gegadigde en worden ingediend conform het format </w:t>
      </w:r>
      <w:r w:rsidR="00DA0BCD" w:rsidRPr="00AF5773">
        <w:rPr>
          <w:lang w:val="nl-NL"/>
        </w:rPr>
        <w:t>zoals opgenomen in Standaardformulier E</w:t>
      </w:r>
      <w:r w:rsidRPr="00AF5773">
        <w:rPr>
          <w:lang w:val="nl-NL"/>
        </w:rPr>
        <w:t xml:space="preserve">. Gegadigde dient binnen tien (10) dagen na het aanvullende verzoek van de Aanbesteder te zorgen voor een rechtsgeldig ondertekende </w:t>
      </w:r>
      <w:r w:rsidR="003D71AB" w:rsidRPr="00AF5773">
        <w:rPr>
          <w:lang w:val="nl-NL"/>
        </w:rPr>
        <w:t>tevredenheidsverklaring</w:t>
      </w:r>
      <w:r w:rsidRPr="00AF5773">
        <w:rPr>
          <w:lang w:val="nl-NL"/>
        </w:rPr>
        <w:t xml:space="preserve"> van de opgegeven referent.</w:t>
      </w:r>
    </w:p>
    <w:p w14:paraId="39D8155A" w14:textId="77777777" w:rsidR="00DA7BD4" w:rsidRPr="00AF5773" w:rsidRDefault="00AD6E33" w:rsidP="00DA7BD4">
      <w:pPr>
        <w:pStyle w:val="Kop3"/>
        <w:rPr>
          <w:lang w:val="nl-NL"/>
        </w:rPr>
      </w:pPr>
      <w:bookmarkStart w:id="170" w:name="_Toc422227494"/>
      <w:bookmarkStart w:id="171" w:name="_Toc422230798"/>
      <w:bookmarkStart w:id="172" w:name="_Toc422233267"/>
      <w:bookmarkStart w:id="173" w:name="_Toc422324722"/>
      <w:bookmarkStart w:id="174" w:name="_Toc422325129"/>
      <w:bookmarkStart w:id="175" w:name="_Toc422474780"/>
      <w:bookmarkStart w:id="176" w:name="_Toc422488099"/>
      <w:bookmarkStart w:id="177" w:name="_Toc422488536"/>
      <w:bookmarkStart w:id="178" w:name="_Toc422813083"/>
      <w:bookmarkStart w:id="179" w:name="_Toc423512308"/>
      <w:bookmarkStart w:id="180" w:name="_Ref472087820"/>
      <w:bookmarkEnd w:id="165"/>
      <w:bookmarkEnd w:id="166"/>
      <w:bookmarkEnd w:id="167"/>
      <w:bookmarkEnd w:id="168"/>
      <w:bookmarkEnd w:id="169"/>
      <w:r w:rsidRPr="00AF5773">
        <w:rPr>
          <w:lang w:val="nl-NL"/>
        </w:rPr>
        <w:t>E</w:t>
      </w:r>
      <w:r w:rsidR="00DA7BD4" w:rsidRPr="00AF5773">
        <w:rPr>
          <w:lang w:val="nl-NL"/>
        </w:rPr>
        <w:t>isen ten aanzien van de organisatie</w:t>
      </w:r>
      <w:bookmarkEnd w:id="170"/>
      <w:bookmarkEnd w:id="171"/>
      <w:bookmarkEnd w:id="172"/>
      <w:bookmarkEnd w:id="173"/>
      <w:bookmarkEnd w:id="174"/>
      <w:bookmarkEnd w:id="175"/>
      <w:bookmarkEnd w:id="176"/>
      <w:bookmarkEnd w:id="177"/>
      <w:bookmarkEnd w:id="178"/>
      <w:bookmarkEnd w:id="179"/>
      <w:bookmarkEnd w:id="180"/>
    </w:p>
    <w:p w14:paraId="31B7E806" w14:textId="77777777" w:rsidR="00557626" w:rsidRPr="00AF5773" w:rsidRDefault="00752E3F" w:rsidP="004F5A04">
      <w:pPr>
        <w:pStyle w:val="Plattetekst"/>
        <w:spacing w:before="240" w:after="0" w:line="288" w:lineRule="auto"/>
        <w:rPr>
          <w:lang w:val="nl-NL"/>
        </w:rPr>
      </w:pPr>
      <w:r w:rsidRPr="00AF5773">
        <w:rPr>
          <w:lang w:val="nl-NL"/>
        </w:rPr>
        <w:t xml:space="preserve">Gegadigde dient een beschrijving van de organisatie </w:t>
      </w:r>
      <w:r w:rsidR="003D71AB" w:rsidRPr="00AF5773">
        <w:rPr>
          <w:lang w:val="nl-NL"/>
        </w:rPr>
        <w:t>in te dienen</w:t>
      </w:r>
      <w:r w:rsidR="005F119B" w:rsidRPr="00AF5773">
        <w:rPr>
          <w:lang w:val="nl-NL"/>
        </w:rPr>
        <w:t xml:space="preserve"> waaruit blijkt dat de organisatie toereikend is voor de uitvoering van de Opdracht. Een organogram dient deel uit te maken </w:t>
      </w:r>
      <w:r w:rsidR="00557626" w:rsidRPr="00AF5773">
        <w:rPr>
          <w:lang w:val="nl-NL"/>
        </w:rPr>
        <w:t xml:space="preserve">van de beschrijving. </w:t>
      </w:r>
      <w:r w:rsidR="000A778B" w:rsidRPr="00AF5773">
        <w:rPr>
          <w:lang w:val="nl-NL"/>
        </w:rPr>
        <w:t>Hieruit</w:t>
      </w:r>
      <w:r w:rsidR="003D71AB" w:rsidRPr="00AF5773">
        <w:rPr>
          <w:lang w:val="nl-NL"/>
        </w:rPr>
        <w:t xml:space="preserve"> dient duidelijk te worden </w:t>
      </w:r>
      <w:r w:rsidR="00557626" w:rsidRPr="00AF5773">
        <w:rPr>
          <w:lang w:val="nl-NL"/>
        </w:rPr>
        <w:t>welke</w:t>
      </w:r>
      <w:r w:rsidR="000A778B" w:rsidRPr="00AF5773">
        <w:rPr>
          <w:lang w:val="nl-NL"/>
        </w:rPr>
        <w:t xml:space="preserve"> bedrijfsonderdelen en/of afdelingen betrokken zijn bij de uitvoering van Opdracht. </w:t>
      </w:r>
      <w:r w:rsidR="00557626" w:rsidRPr="00AF5773">
        <w:rPr>
          <w:lang w:val="nl-NL"/>
        </w:rPr>
        <w:t>Bij de beschrijving dienen relevante kerncijfers (zoals aantal medewerkers) bijgevoegd te worden.</w:t>
      </w:r>
    </w:p>
    <w:p w14:paraId="774D0F35" w14:textId="77777777" w:rsidR="00557626" w:rsidRPr="00AF5773" w:rsidRDefault="000A778B" w:rsidP="004F5A04">
      <w:pPr>
        <w:pStyle w:val="Plattetekst"/>
        <w:spacing w:before="240" w:after="0" w:line="288" w:lineRule="auto"/>
        <w:rPr>
          <w:lang w:val="nl-NL"/>
        </w:rPr>
      </w:pPr>
      <w:r w:rsidRPr="00AF5773">
        <w:rPr>
          <w:lang w:val="nl-NL"/>
        </w:rPr>
        <w:t>Uit de beschrijving dient ook duidelijk te worden</w:t>
      </w:r>
      <w:r w:rsidR="00557626" w:rsidRPr="00AF5773">
        <w:rPr>
          <w:lang w:val="nl-NL"/>
        </w:rPr>
        <w:t>:</w:t>
      </w:r>
    </w:p>
    <w:p w14:paraId="624D6D12" w14:textId="77777777" w:rsidR="00557626" w:rsidRPr="00AF5773" w:rsidRDefault="00557626" w:rsidP="004F5A04">
      <w:pPr>
        <w:pStyle w:val="Lijstalinea"/>
        <w:numPr>
          <w:ilvl w:val="0"/>
          <w:numId w:val="9"/>
        </w:numPr>
      </w:pPr>
      <w:r w:rsidRPr="00AF5773">
        <w:t>Hoe de coördinatie tussen de betrokken afdelingen plaatsvindt</w:t>
      </w:r>
      <w:r w:rsidR="001F6D28" w:rsidRPr="00AF5773">
        <w:t>;</w:t>
      </w:r>
    </w:p>
    <w:p w14:paraId="4F5E3F74" w14:textId="77777777" w:rsidR="00557626" w:rsidRPr="00AF5773" w:rsidRDefault="00557626" w:rsidP="004F5A04">
      <w:pPr>
        <w:pStyle w:val="Lijstalinea"/>
        <w:numPr>
          <w:ilvl w:val="0"/>
          <w:numId w:val="9"/>
        </w:numPr>
      </w:pPr>
      <w:r w:rsidRPr="00AF5773">
        <w:t>Wat de communicatielijnen en het escalatiemodel zijn;</w:t>
      </w:r>
    </w:p>
    <w:p w14:paraId="6DB51EE7" w14:textId="77777777" w:rsidR="00557626" w:rsidRPr="00AF5773" w:rsidRDefault="00557626" w:rsidP="004F5A04">
      <w:pPr>
        <w:pStyle w:val="Lijstalinea"/>
        <w:numPr>
          <w:ilvl w:val="0"/>
          <w:numId w:val="9"/>
        </w:numPr>
      </w:pPr>
      <w:r w:rsidRPr="00AF5773">
        <w:t>Hoe de 24/7-dienstverlening is ingericht;</w:t>
      </w:r>
    </w:p>
    <w:p w14:paraId="586F74FC" w14:textId="77777777" w:rsidR="00557626" w:rsidRPr="00AF5773" w:rsidRDefault="00557626" w:rsidP="004F5A04">
      <w:pPr>
        <w:pStyle w:val="Lijstalinea"/>
        <w:numPr>
          <w:ilvl w:val="0"/>
          <w:numId w:val="9"/>
        </w:numPr>
        <w:rPr>
          <w:strike/>
        </w:rPr>
      </w:pPr>
      <w:r w:rsidRPr="00AF5773">
        <w:t>Hoe de organisatie de competenties van haar medewerkers op het gewenste niveau houdt</w:t>
      </w:r>
      <w:r w:rsidR="004C0031" w:rsidRPr="00AF5773">
        <w:t>.</w:t>
      </w:r>
    </w:p>
    <w:p w14:paraId="46E7C522" w14:textId="77777777" w:rsidR="00752E3F" w:rsidRPr="00AF5773" w:rsidRDefault="00752E3F" w:rsidP="004F5A04">
      <w:pPr>
        <w:pStyle w:val="Plattetekst"/>
        <w:spacing w:before="240" w:after="0" w:line="288" w:lineRule="auto"/>
        <w:rPr>
          <w:lang w:val="nl-NL"/>
        </w:rPr>
      </w:pPr>
      <w:r w:rsidRPr="00AF5773">
        <w:rPr>
          <w:lang w:val="nl-NL"/>
        </w:rPr>
        <w:t>De totale beschrijving mag maximaal drie (3) A4 zijn enkelzijdig</w:t>
      </w:r>
      <w:r w:rsidR="00B57137" w:rsidRPr="00AF5773">
        <w:rPr>
          <w:lang w:val="nl-NL"/>
        </w:rPr>
        <w:t xml:space="preserve"> </w:t>
      </w:r>
      <w:r w:rsidRPr="00AF5773">
        <w:rPr>
          <w:lang w:val="nl-NL"/>
        </w:rPr>
        <w:t>beschreven met lettergrootte 10pt.</w:t>
      </w:r>
    </w:p>
    <w:p w14:paraId="44827E2C" w14:textId="77777777" w:rsidR="00DA7BD4" w:rsidRPr="00AF5773" w:rsidRDefault="00AD6E33" w:rsidP="00DA7BD4">
      <w:pPr>
        <w:pStyle w:val="Kop3"/>
        <w:rPr>
          <w:lang w:val="nl-NL"/>
        </w:rPr>
      </w:pPr>
      <w:r w:rsidRPr="00AF5773">
        <w:rPr>
          <w:lang w:val="nl-NL"/>
        </w:rPr>
        <w:t>V</w:t>
      </w:r>
      <w:r w:rsidR="00DA7BD4" w:rsidRPr="00AF5773">
        <w:rPr>
          <w:lang w:val="nl-NL"/>
        </w:rPr>
        <w:t>eiligheids-, gezondheids- en milieumanagementsysteem</w:t>
      </w:r>
    </w:p>
    <w:p w14:paraId="5D2F2923" w14:textId="7B12F851" w:rsidR="00DA7BD4" w:rsidRPr="00AF5773" w:rsidRDefault="00DA7BD4" w:rsidP="00DA7BD4">
      <w:pPr>
        <w:pStyle w:val="Plattetekst"/>
        <w:spacing w:after="0" w:line="288" w:lineRule="auto"/>
        <w:rPr>
          <w:lang w:val="nl-NL"/>
        </w:rPr>
      </w:pPr>
      <w:r w:rsidRPr="00AF5773">
        <w:rPr>
          <w:lang w:val="nl-NL"/>
        </w:rPr>
        <w:t xml:space="preserve">Gegadigde levert bescheiden aan waaruit blijkt dat Gegadigde in het bezit is van een veiligheids-, gezondheids- en milieumanagementsysteem </w:t>
      </w:r>
      <w:r w:rsidR="00170033" w:rsidRPr="00AF5773">
        <w:rPr>
          <w:lang w:val="nl-NL"/>
        </w:rPr>
        <w:t>zoals</w:t>
      </w:r>
      <w:r w:rsidRPr="00AF5773">
        <w:rPr>
          <w:lang w:val="nl-NL"/>
        </w:rPr>
        <w:t xml:space="preserve"> VCA</w:t>
      </w:r>
      <w:r w:rsidR="00370E54" w:rsidRPr="00AF5773">
        <w:rPr>
          <w:lang w:val="nl-NL"/>
        </w:rPr>
        <w:t>-</w:t>
      </w:r>
      <w:r w:rsidRPr="00AF5773">
        <w:rPr>
          <w:lang w:val="nl-NL"/>
        </w:rPr>
        <w:t xml:space="preserve"> of aantoonbaar vergelijkbaar certificaat. Het certificaat</w:t>
      </w:r>
      <w:r w:rsidR="007D155D" w:rsidRPr="00AF5773">
        <w:rPr>
          <w:lang w:val="nl-NL"/>
        </w:rPr>
        <w:t xml:space="preserve"> is</w:t>
      </w:r>
      <w:r w:rsidRPr="00AF5773">
        <w:rPr>
          <w:lang w:val="nl-NL"/>
        </w:rPr>
        <w:t xml:space="preserve"> afgegeven door een erkende certificatie-instelling </w:t>
      </w:r>
      <w:r w:rsidR="00CA67BC" w:rsidRPr="00AF5773">
        <w:rPr>
          <w:lang w:val="nl-NL"/>
        </w:rPr>
        <w:t xml:space="preserve">en </w:t>
      </w:r>
      <w:r w:rsidRPr="00AF5773">
        <w:rPr>
          <w:lang w:val="nl-NL"/>
        </w:rPr>
        <w:t xml:space="preserve">moet </w:t>
      </w:r>
      <w:r w:rsidR="00CA67BC" w:rsidRPr="00AF5773">
        <w:rPr>
          <w:lang w:val="nl-NL"/>
        </w:rPr>
        <w:t>op het moment van aanmelding nog een jaar geldig zijn</w:t>
      </w:r>
      <w:r w:rsidRPr="00AF5773">
        <w:rPr>
          <w:lang w:val="nl-NL"/>
        </w:rPr>
        <w:t xml:space="preserve"> en moet betrekking hebben op de aard van de werkzaamheden</w:t>
      </w:r>
      <w:r w:rsidR="00AD6E33" w:rsidRPr="00AF5773">
        <w:rPr>
          <w:lang w:val="nl-NL"/>
        </w:rPr>
        <w:t>.</w:t>
      </w:r>
      <w:r w:rsidRPr="00AF5773">
        <w:rPr>
          <w:lang w:val="nl-NL"/>
        </w:rPr>
        <w:t xml:space="preserve"> </w:t>
      </w:r>
    </w:p>
    <w:p w14:paraId="754A04AB" w14:textId="77777777" w:rsidR="00DA7BD4" w:rsidRPr="00AF5773" w:rsidRDefault="00DA7BD4" w:rsidP="00DA7BD4">
      <w:pPr>
        <w:pStyle w:val="Plattetekst"/>
        <w:spacing w:after="0" w:line="288" w:lineRule="auto"/>
        <w:rPr>
          <w:lang w:val="nl-NL"/>
        </w:rPr>
      </w:pPr>
    </w:p>
    <w:p w14:paraId="33A215F9" w14:textId="77777777" w:rsidR="00DA7BD4" w:rsidRPr="00AF5773" w:rsidRDefault="00DA7BD4" w:rsidP="00DA7BD4">
      <w:pPr>
        <w:pStyle w:val="Plattetekst"/>
        <w:spacing w:after="0" w:line="288" w:lineRule="auto"/>
        <w:rPr>
          <w:lang w:val="nl-NL"/>
        </w:rPr>
      </w:pPr>
      <w:r w:rsidRPr="00AF5773">
        <w:rPr>
          <w:lang w:val="nl-NL"/>
        </w:rPr>
        <w:t>In geval van Aanmelding van een Gegadigde bestaande uit een Combinatie</w:t>
      </w:r>
      <w:r w:rsidR="00170033" w:rsidRPr="00AF5773">
        <w:rPr>
          <w:lang w:val="nl-NL"/>
        </w:rPr>
        <w:t xml:space="preserve"> of </w:t>
      </w:r>
      <w:r w:rsidR="004A63DA" w:rsidRPr="00AF5773">
        <w:rPr>
          <w:lang w:val="nl-NL"/>
        </w:rPr>
        <w:t xml:space="preserve">een beroep wordt gedaan </w:t>
      </w:r>
      <w:r w:rsidR="00AD6E33" w:rsidRPr="00AF5773">
        <w:rPr>
          <w:lang w:val="nl-NL"/>
        </w:rPr>
        <w:t>op</w:t>
      </w:r>
      <w:r w:rsidR="004A63DA" w:rsidRPr="00AF5773">
        <w:rPr>
          <w:lang w:val="nl-NL"/>
        </w:rPr>
        <w:t xml:space="preserve"> een </w:t>
      </w:r>
      <w:r w:rsidR="00170033" w:rsidRPr="00AF5773">
        <w:rPr>
          <w:lang w:val="nl-NL"/>
        </w:rPr>
        <w:t>derde</w:t>
      </w:r>
      <w:r w:rsidR="004A63DA" w:rsidRPr="00AF5773">
        <w:rPr>
          <w:lang w:val="nl-NL"/>
        </w:rPr>
        <w:t>(</w:t>
      </w:r>
      <w:r w:rsidR="00170033" w:rsidRPr="00AF5773">
        <w:rPr>
          <w:lang w:val="nl-NL"/>
        </w:rPr>
        <w:t>n</w:t>
      </w:r>
      <w:r w:rsidR="004A63DA" w:rsidRPr="00AF5773">
        <w:rPr>
          <w:lang w:val="nl-NL"/>
        </w:rPr>
        <w:t>)</w:t>
      </w:r>
      <w:r w:rsidRPr="00AF5773">
        <w:rPr>
          <w:lang w:val="nl-NL"/>
        </w:rPr>
        <w:t xml:space="preserve">, </w:t>
      </w:r>
      <w:r w:rsidR="00AD6E33" w:rsidRPr="00AF5773">
        <w:rPr>
          <w:lang w:val="nl-NL"/>
        </w:rPr>
        <w:t xml:space="preserve">dient </w:t>
      </w:r>
      <w:r w:rsidRPr="00AF5773">
        <w:rPr>
          <w:lang w:val="nl-NL"/>
        </w:rPr>
        <w:t xml:space="preserve">alleen de Combinant </w:t>
      </w:r>
      <w:r w:rsidR="00170033" w:rsidRPr="00AF5773">
        <w:rPr>
          <w:lang w:val="nl-NL"/>
        </w:rPr>
        <w:t>of derde</w:t>
      </w:r>
      <w:r w:rsidR="004A63DA" w:rsidRPr="00AF5773">
        <w:rPr>
          <w:lang w:val="nl-NL"/>
        </w:rPr>
        <w:t>(</w:t>
      </w:r>
      <w:r w:rsidR="00170033" w:rsidRPr="00AF5773">
        <w:rPr>
          <w:lang w:val="nl-NL"/>
        </w:rPr>
        <w:t>n</w:t>
      </w:r>
      <w:r w:rsidR="004A63DA" w:rsidRPr="00AF5773">
        <w:rPr>
          <w:lang w:val="nl-NL"/>
        </w:rPr>
        <w:t>)</w:t>
      </w:r>
      <w:r w:rsidR="00170033" w:rsidRPr="00AF5773">
        <w:rPr>
          <w:lang w:val="nl-NL"/>
        </w:rPr>
        <w:t xml:space="preserve"> </w:t>
      </w:r>
      <w:r w:rsidRPr="00AF5773">
        <w:rPr>
          <w:lang w:val="nl-NL"/>
        </w:rPr>
        <w:t>die de Opdracht zal uitvoeren aan de gestelde eis te voldoen.</w:t>
      </w:r>
    </w:p>
    <w:p w14:paraId="6C31C30D" w14:textId="77777777" w:rsidR="00C43BF4" w:rsidRPr="00AF5773" w:rsidRDefault="000A778B" w:rsidP="00C43BF4">
      <w:pPr>
        <w:pStyle w:val="Kop2"/>
      </w:pPr>
      <w:bookmarkStart w:id="181" w:name="_Toc482794993"/>
      <w:bookmarkStart w:id="182" w:name="_Toc482801483"/>
      <w:bookmarkStart w:id="183" w:name="_Toc482794998"/>
      <w:bookmarkStart w:id="184" w:name="_Toc482801488"/>
      <w:bookmarkStart w:id="185" w:name="_Toc482794999"/>
      <w:bookmarkStart w:id="186" w:name="_Toc482801489"/>
      <w:bookmarkStart w:id="187" w:name="_Toc482795001"/>
      <w:bookmarkStart w:id="188" w:name="_Toc482801491"/>
      <w:bookmarkStart w:id="189" w:name="_Toc482795002"/>
      <w:bookmarkStart w:id="190" w:name="_Toc482801492"/>
      <w:bookmarkStart w:id="191" w:name="_Toc482795007"/>
      <w:bookmarkStart w:id="192" w:name="_Toc482801497"/>
      <w:bookmarkStart w:id="193" w:name="_Toc423512309"/>
      <w:bookmarkStart w:id="194" w:name="_Toc462995633"/>
      <w:bookmarkStart w:id="195" w:name="_Toc484179981"/>
      <w:bookmarkStart w:id="196" w:name="_Hlk483216253"/>
      <w:bookmarkEnd w:id="181"/>
      <w:bookmarkEnd w:id="182"/>
      <w:bookmarkEnd w:id="183"/>
      <w:bookmarkEnd w:id="184"/>
      <w:bookmarkEnd w:id="185"/>
      <w:bookmarkEnd w:id="186"/>
      <w:bookmarkEnd w:id="187"/>
      <w:bookmarkEnd w:id="188"/>
      <w:bookmarkEnd w:id="189"/>
      <w:bookmarkEnd w:id="190"/>
      <w:bookmarkEnd w:id="191"/>
      <w:bookmarkEnd w:id="192"/>
      <w:r w:rsidRPr="00AF5773">
        <w:t>CR en m</w:t>
      </w:r>
      <w:r w:rsidR="00C43BF4" w:rsidRPr="00AF5773">
        <w:t>aatschappelijke geschiktheid</w:t>
      </w:r>
      <w:bookmarkEnd w:id="193"/>
      <w:r w:rsidR="00C43BF4" w:rsidRPr="00AF5773">
        <w:t xml:space="preserve"> (minimumeis)</w:t>
      </w:r>
      <w:bookmarkEnd w:id="194"/>
      <w:bookmarkEnd w:id="195"/>
    </w:p>
    <w:p w14:paraId="4C14C282" w14:textId="3C2AE0A2" w:rsidR="00C43BF4" w:rsidRPr="00AF5773" w:rsidRDefault="00C43BF4" w:rsidP="00C43BF4">
      <w:pPr>
        <w:pStyle w:val="Plattetekst"/>
        <w:spacing w:after="0" w:line="288" w:lineRule="auto"/>
        <w:rPr>
          <w:lang w:val="nl-NL"/>
        </w:rPr>
      </w:pPr>
      <w:r w:rsidRPr="00AF5773">
        <w:rPr>
          <w:lang w:val="nl-NL"/>
        </w:rPr>
        <w:t>Schiphol Group onderne</w:t>
      </w:r>
      <w:r w:rsidR="001D3DE6" w:rsidRPr="00AF5773">
        <w:rPr>
          <w:lang w:val="nl-NL"/>
        </w:rPr>
        <w:t>emt</w:t>
      </w:r>
      <w:r w:rsidRPr="00AF5773">
        <w:rPr>
          <w:lang w:val="nl-NL"/>
        </w:rPr>
        <w:t xml:space="preserve"> met respect voor mens, milieu en omgeving. Voor de Aanbesteder is niet alleen van belang wát er bereikt wordt met de onderneming, maar ook hoe. De Aanbest</w:t>
      </w:r>
      <w:r w:rsidR="003118BB" w:rsidRPr="00AF5773">
        <w:rPr>
          <w:lang w:val="nl-NL"/>
        </w:rPr>
        <w:t>eder staat voor duurzame waarde</w:t>
      </w:r>
      <w:r w:rsidRPr="00AF5773">
        <w:rPr>
          <w:lang w:val="nl-NL"/>
        </w:rPr>
        <w:t>creatie en het mak</w:t>
      </w:r>
      <w:r w:rsidR="003118BB" w:rsidRPr="00AF5773">
        <w:rPr>
          <w:lang w:val="nl-NL"/>
        </w:rPr>
        <w:t>en een bewuste afweging tussen People, Planet en P</w:t>
      </w:r>
      <w:r w:rsidRPr="00AF5773">
        <w:rPr>
          <w:lang w:val="nl-NL"/>
        </w:rPr>
        <w:t>rofit. Voor de Aanbesteder, een toonaangevend bedrijf dat midden in de maatschappij staat, gaat Corporate Responsibility (CR) over keuzes maken voor de toekomst van de onderneming, de omgeving en de samenleving als geheel.</w:t>
      </w:r>
    </w:p>
    <w:p w14:paraId="5376C792" w14:textId="77777777" w:rsidR="00C43BF4" w:rsidRPr="00AF5773" w:rsidRDefault="00C43BF4" w:rsidP="00C43BF4">
      <w:pPr>
        <w:pStyle w:val="Plattetekst"/>
        <w:spacing w:after="0" w:line="288" w:lineRule="auto"/>
        <w:ind w:left="357"/>
        <w:rPr>
          <w:lang w:val="nl-NL"/>
        </w:rPr>
      </w:pPr>
    </w:p>
    <w:p w14:paraId="0ED31DC9" w14:textId="21CD28C0" w:rsidR="00C43BF4" w:rsidRPr="00AF5773" w:rsidRDefault="00C43BF4" w:rsidP="00C43BF4">
      <w:pPr>
        <w:pStyle w:val="Plattetekst"/>
        <w:spacing w:after="0" w:line="288" w:lineRule="auto"/>
        <w:rPr>
          <w:lang w:val="nl-NL"/>
        </w:rPr>
      </w:pPr>
      <w:r w:rsidRPr="00AF5773">
        <w:rPr>
          <w:lang w:val="nl-NL"/>
        </w:rPr>
        <w:t xml:space="preserve">Aanbesteder </w:t>
      </w:r>
      <w:r w:rsidR="00CA67BC" w:rsidRPr="00AF5773">
        <w:rPr>
          <w:lang w:val="nl-NL"/>
        </w:rPr>
        <w:t xml:space="preserve">is </w:t>
      </w:r>
      <w:r w:rsidRPr="00AF5773">
        <w:rPr>
          <w:lang w:val="nl-NL"/>
        </w:rPr>
        <w:t>geïnteresseerd in de CR</w:t>
      </w:r>
      <w:r w:rsidR="001D3DE6" w:rsidRPr="00AF5773">
        <w:rPr>
          <w:lang w:val="nl-NL"/>
        </w:rPr>
        <w:t>-</w:t>
      </w:r>
      <w:r w:rsidRPr="00AF5773">
        <w:rPr>
          <w:lang w:val="nl-NL"/>
        </w:rPr>
        <w:t xml:space="preserve">visie en dagelijkse werkwijze van de Gegadigden. Hoe gaat Gegadigde in het dagelijks leven om met People, Planet en Profit? </w:t>
      </w:r>
    </w:p>
    <w:p w14:paraId="542A5127" w14:textId="77777777" w:rsidR="00C43BF4" w:rsidRPr="00AF5773" w:rsidRDefault="00C43BF4" w:rsidP="00C43BF4">
      <w:pPr>
        <w:pStyle w:val="Plattetekst"/>
        <w:spacing w:after="0" w:line="288" w:lineRule="auto"/>
        <w:ind w:left="357"/>
        <w:rPr>
          <w:lang w:val="nl-NL"/>
        </w:rPr>
      </w:pPr>
    </w:p>
    <w:p w14:paraId="76783AA7" w14:textId="56A101D3" w:rsidR="00C43BF4" w:rsidRPr="00AF5773" w:rsidRDefault="00C43BF4" w:rsidP="00C43BF4">
      <w:pPr>
        <w:pStyle w:val="Plattetekst"/>
        <w:spacing w:after="0" w:line="288" w:lineRule="auto"/>
        <w:rPr>
          <w:lang w:val="nl-NL"/>
        </w:rPr>
      </w:pPr>
      <w:r w:rsidRPr="00AF5773">
        <w:rPr>
          <w:lang w:val="nl-NL"/>
        </w:rPr>
        <w:t>Daarom verzoekt Aanbesteder het volgende aan te leveren:</w:t>
      </w:r>
    </w:p>
    <w:p w14:paraId="7D6F11AC" w14:textId="2F7A2C08" w:rsidR="00C43BF4" w:rsidRPr="00AF5773" w:rsidRDefault="00C43BF4" w:rsidP="00C43BF4">
      <w:pPr>
        <w:pStyle w:val="Plattetekst"/>
        <w:numPr>
          <w:ilvl w:val="0"/>
          <w:numId w:val="28"/>
        </w:numPr>
        <w:spacing w:after="0" w:line="288" w:lineRule="auto"/>
        <w:rPr>
          <w:lang w:val="nl-NL"/>
        </w:rPr>
      </w:pPr>
      <w:r w:rsidRPr="00AF5773">
        <w:rPr>
          <w:lang w:val="nl-NL"/>
        </w:rPr>
        <w:t>Een visie op CR en het doorvoeren van die visie in de dagelijkse bedrijfsvoering</w:t>
      </w:r>
      <w:r w:rsidR="004C0031" w:rsidRPr="00AF5773">
        <w:rPr>
          <w:lang w:val="nl-NL"/>
        </w:rPr>
        <w:t>.</w:t>
      </w:r>
      <w:r w:rsidR="00124088" w:rsidRPr="00AF5773">
        <w:rPr>
          <w:lang w:val="nl-NL"/>
        </w:rPr>
        <w:t xml:space="preserve"> </w:t>
      </w:r>
      <w:r w:rsidRPr="00AF5773">
        <w:rPr>
          <w:lang w:val="nl-NL"/>
        </w:rPr>
        <w:t>Deze visie mag maximaal een half (0,5) A4 zijn</w:t>
      </w:r>
      <w:r w:rsidR="003118BB" w:rsidRPr="00AF5773">
        <w:rPr>
          <w:lang w:val="nl-NL"/>
        </w:rPr>
        <w:t>,</w:t>
      </w:r>
      <w:r w:rsidRPr="00AF5773">
        <w:rPr>
          <w:lang w:val="nl-NL"/>
        </w:rPr>
        <w:t xml:space="preserve"> enkelzijdig beschreven </w:t>
      </w:r>
      <w:r w:rsidR="003118BB" w:rsidRPr="00AF5773">
        <w:rPr>
          <w:lang w:val="nl-NL"/>
        </w:rPr>
        <w:t xml:space="preserve">met </w:t>
      </w:r>
      <w:r w:rsidRPr="00AF5773">
        <w:rPr>
          <w:lang w:val="nl-NL"/>
        </w:rPr>
        <w:t>lettergrootte 10pt.</w:t>
      </w:r>
    </w:p>
    <w:p w14:paraId="2906012D" w14:textId="77777777" w:rsidR="00C43BF4" w:rsidRPr="00AF5773" w:rsidRDefault="00C43BF4" w:rsidP="00C43BF4">
      <w:pPr>
        <w:pStyle w:val="Plattetekst"/>
        <w:numPr>
          <w:ilvl w:val="0"/>
          <w:numId w:val="28"/>
        </w:numPr>
        <w:spacing w:after="0" w:line="288" w:lineRule="auto"/>
        <w:rPr>
          <w:lang w:val="nl-NL"/>
        </w:rPr>
      </w:pPr>
      <w:r w:rsidRPr="00AF5773">
        <w:rPr>
          <w:lang w:val="nl-NL"/>
        </w:rPr>
        <w:t>Over welke milieu gerelateerde certificaten beschikt Gegadigde (minimaal één benoemen). Te denken valt aan:</w:t>
      </w:r>
    </w:p>
    <w:p w14:paraId="6667E167" w14:textId="77777777" w:rsidR="00C43BF4" w:rsidRPr="00AF5773" w:rsidRDefault="00C43BF4" w:rsidP="00C43BF4">
      <w:pPr>
        <w:pStyle w:val="Plattetekst"/>
        <w:numPr>
          <w:ilvl w:val="1"/>
          <w:numId w:val="28"/>
        </w:numPr>
        <w:spacing w:after="0" w:line="288" w:lineRule="auto"/>
        <w:rPr>
          <w:lang w:val="nl-NL"/>
        </w:rPr>
      </w:pPr>
      <w:r w:rsidRPr="00AF5773">
        <w:rPr>
          <w:lang w:val="nl-NL"/>
        </w:rPr>
        <w:t>ISO 14001 certificaat en/of</w:t>
      </w:r>
    </w:p>
    <w:p w14:paraId="3A3F2641" w14:textId="77777777" w:rsidR="00C43BF4" w:rsidRPr="00AF5773" w:rsidRDefault="00C43BF4" w:rsidP="00C43BF4">
      <w:pPr>
        <w:pStyle w:val="Plattetekst"/>
        <w:numPr>
          <w:ilvl w:val="1"/>
          <w:numId w:val="28"/>
        </w:numPr>
        <w:spacing w:after="0" w:line="288" w:lineRule="auto"/>
        <w:rPr>
          <w:lang w:val="nl-NL"/>
        </w:rPr>
      </w:pPr>
      <w:r w:rsidRPr="00AF5773">
        <w:rPr>
          <w:lang w:val="nl-NL"/>
        </w:rPr>
        <w:t>EMAS certificaat en/of</w:t>
      </w:r>
    </w:p>
    <w:p w14:paraId="23AB4C6E" w14:textId="77777777" w:rsidR="00C43BF4" w:rsidRPr="00AF5773" w:rsidRDefault="00C43BF4" w:rsidP="00C43BF4">
      <w:pPr>
        <w:pStyle w:val="Plattetekst"/>
        <w:numPr>
          <w:ilvl w:val="1"/>
          <w:numId w:val="28"/>
        </w:numPr>
        <w:spacing w:after="0" w:line="288" w:lineRule="auto"/>
        <w:rPr>
          <w:lang w:val="nl-NL"/>
        </w:rPr>
      </w:pPr>
      <w:r w:rsidRPr="00AF5773">
        <w:rPr>
          <w:lang w:val="nl-NL"/>
        </w:rPr>
        <w:lastRenderedPageBreak/>
        <w:t>ISO 50001 certificaat en/of</w:t>
      </w:r>
    </w:p>
    <w:p w14:paraId="7D9FD001" w14:textId="77777777" w:rsidR="00170033" w:rsidRPr="00AF5773" w:rsidRDefault="00C43BF4" w:rsidP="00C43BF4">
      <w:pPr>
        <w:pStyle w:val="Plattetekst"/>
        <w:numPr>
          <w:ilvl w:val="1"/>
          <w:numId w:val="28"/>
        </w:numPr>
        <w:spacing w:after="0" w:line="288" w:lineRule="auto"/>
        <w:rPr>
          <w:lang w:val="nl-NL"/>
        </w:rPr>
      </w:pPr>
      <w:r w:rsidRPr="00AF5773">
        <w:rPr>
          <w:lang w:val="nl-NL"/>
        </w:rPr>
        <w:t>ISO 26000 certificaat</w:t>
      </w:r>
      <w:r w:rsidR="00170033" w:rsidRPr="00AF5773">
        <w:rPr>
          <w:lang w:val="nl-NL"/>
        </w:rPr>
        <w:t xml:space="preserve"> en/of</w:t>
      </w:r>
    </w:p>
    <w:p w14:paraId="76FBB178" w14:textId="77777777" w:rsidR="00C43BF4" w:rsidRPr="00AF5773" w:rsidRDefault="00170033" w:rsidP="00C43BF4">
      <w:pPr>
        <w:pStyle w:val="Plattetekst"/>
        <w:numPr>
          <w:ilvl w:val="1"/>
          <w:numId w:val="28"/>
        </w:numPr>
        <w:spacing w:after="0" w:line="288" w:lineRule="auto"/>
        <w:rPr>
          <w:lang w:val="nl-NL"/>
        </w:rPr>
      </w:pPr>
      <w:r w:rsidRPr="00AF5773">
        <w:rPr>
          <w:lang w:val="nl-NL"/>
        </w:rPr>
        <w:t>Certificaat Erkend Duurzaam</w:t>
      </w:r>
      <w:r w:rsidR="00C43BF4" w:rsidRPr="00AF5773">
        <w:rPr>
          <w:lang w:val="nl-NL"/>
        </w:rPr>
        <w:t>.</w:t>
      </w:r>
    </w:p>
    <w:p w14:paraId="30D43338" w14:textId="77777777" w:rsidR="00C43BF4" w:rsidRPr="00AF5773" w:rsidRDefault="00C43BF4" w:rsidP="00C43BF4">
      <w:pPr>
        <w:pStyle w:val="Kop2"/>
      </w:pPr>
      <w:bookmarkStart w:id="197" w:name="_Toc482795009"/>
      <w:bookmarkStart w:id="198" w:name="_Toc482801499"/>
      <w:bookmarkStart w:id="199" w:name="_Toc482795010"/>
      <w:bookmarkStart w:id="200" w:name="_Toc482801500"/>
      <w:bookmarkStart w:id="201" w:name="_Toc484179982"/>
      <w:bookmarkEnd w:id="196"/>
      <w:bookmarkEnd w:id="197"/>
      <w:bookmarkEnd w:id="198"/>
      <w:bookmarkEnd w:id="199"/>
      <w:bookmarkEnd w:id="200"/>
      <w:r w:rsidRPr="00AF5773">
        <w:t>Overige minimumeisen</w:t>
      </w:r>
      <w:bookmarkEnd w:id="201"/>
    </w:p>
    <w:p w14:paraId="57BDB11A" w14:textId="77777777" w:rsidR="00253E01" w:rsidRPr="00AF5773" w:rsidRDefault="00253E01" w:rsidP="00253E01">
      <w:pPr>
        <w:pStyle w:val="Kop3"/>
        <w:rPr>
          <w:lang w:val="nl-NL"/>
        </w:rPr>
      </w:pPr>
      <w:bookmarkStart w:id="202" w:name="_Toc462995637"/>
      <w:r w:rsidRPr="00AF5773">
        <w:rPr>
          <w:lang w:val="nl-NL"/>
        </w:rPr>
        <w:t>Eisen ten aanzien van de Nederlandse taal</w:t>
      </w:r>
    </w:p>
    <w:p w14:paraId="23401068" w14:textId="48493CFC" w:rsidR="00253E01" w:rsidRPr="00AF5773" w:rsidRDefault="00253E01" w:rsidP="00253E01">
      <w:pPr>
        <w:pStyle w:val="Plattetekst"/>
        <w:spacing w:after="0" w:line="288" w:lineRule="auto"/>
        <w:rPr>
          <w:lang w:val="nl-NL"/>
        </w:rPr>
      </w:pPr>
      <w:r w:rsidRPr="00AF5773">
        <w:rPr>
          <w:lang w:val="nl-NL"/>
        </w:rPr>
        <w:t>Gegadigde dien</w:t>
      </w:r>
      <w:r w:rsidR="00C62D4C">
        <w:rPr>
          <w:lang w:val="nl-NL"/>
        </w:rPr>
        <w:t>t bij de Aanmelding met gebruik</w:t>
      </w:r>
      <w:r w:rsidRPr="00AF5773">
        <w:rPr>
          <w:lang w:val="nl-NL"/>
        </w:rPr>
        <w:t xml:space="preserve">making van Standaardformulier F een verklaring in te dienen dat het personeel dat </w:t>
      </w:r>
      <w:r w:rsidR="00CA67BC" w:rsidRPr="00AF5773">
        <w:rPr>
          <w:lang w:val="nl-NL"/>
        </w:rPr>
        <w:t xml:space="preserve">inhoudelijk </w:t>
      </w:r>
      <w:r w:rsidRPr="00AF5773">
        <w:rPr>
          <w:lang w:val="nl-NL"/>
        </w:rPr>
        <w:t xml:space="preserve">verantwoordelijk en leidinggevend is </w:t>
      </w:r>
      <w:r w:rsidR="00CA67BC" w:rsidRPr="00AF5773">
        <w:rPr>
          <w:lang w:val="nl-NL"/>
        </w:rPr>
        <w:t xml:space="preserve">op de locatie </w:t>
      </w:r>
      <w:r w:rsidRPr="00AF5773">
        <w:rPr>
          <w:lang w:val="nl-NL"/>
        </w:rPr>
        <w:t xml:space="preserve">de Nederlandse taal in woord en geschrift beheerst. </w:t>
      </w:r>
    </w:p>
    <w:p w14:paraId="6BC23713" w14:textId="77777777" w:rsidR="005D1D48" w:rsidRPr="00AF5773" w:rsidRDefault="005D1D48" w:rsidP="007410C3">
      <w:pPr>
        <w:pStyle w:val="Kop3"/>
        <w:rPr>
          <w:lang w:val="nl-NL"/>
        </w:rPr>
      </w:pPr>
      <w:r w:rsidRPr="00AF5773">
        <w:rPr>
          <w:lang w:val="nl-NL"/>
        </w:rPr>
        <w:t>RDW-erkenning</w:t>
      </w:r>
    </w:p>
    <w:p w14:paraId="14C7D72E" w14:textId="4B89BCB6" w:rsidR="005D1D48" w:rsidRPr="00AF5773" w:rsidRDefault="005D1D48" w:rsidP="004F5A04">
      <w:pPr>
        <w:pStyle w:val="Plattetekst"/>
        <w:spacing w:after="0" w:line="288" w:lineRule="auto"/>
        <w:rPr>
          <w:lang w:val="nl-NL"/>
        </w:rPr>
      </w:pPr>
      <w:r w:rsidRPr="00AF5773">
        <w:rPr>
          <w:lang w:val="nl-NL"/>
        </w:rPr>
        <w:t>Gegadigde (of indie</w:t>
      </w:r>
      <w:r w:rsidR="00C62D4C">
        <w:rPr>
          <w:lang w:val="nl-NL"/>
        </w:rPr>
        <w:t>n van toepassing een van diens C</w:t>
      </w:r>
      <w:r w:rsidRPr="00AF5773">
        <w:rPr>
          <w:lang w:val="nl-NL"/>
        </w:rPr>
        <w:t xml:space="preserve">ombinanten) heeft een RDW-erkenning voor het uitvoeren van </w:t>
      </w:r>
      <w:r w:rsidR="004C0031" w:rsidRPr="00AF5773">
        <w:rPr>
          <w:lang w:val="nl-NL"/>
        </w:rPr>
        <w:t>‘</w:t>
      </w:r>
      <w:r w:rsidRPr="00AF5773">
        <w:rPr>
          <w:lang w:val="nl-NL"/>
        </w:rPr>
        <w:t>Algemene Periodieke Keuringen</w:t>
      </w:r>
      <w:r w:rsidR="004C0031" w:rsidRPr="00AF5773">
        <w:rPr>
          <w:lang w:val="nl-NL"/>
        </w:rPr>
        <w:t xml:space="preserve"> </w:t>
      </w:r>
      <w:r w:rsidRPr="00AF5773">
        <w:rPr>
          <w:lang w:val="nl-NL"/>
        </w:rPr>
        <w:t>(APK)</w:t>
      </w:r>
      <w:r w:rsidR="004C0031" w:rsidRPr="00AF5773">
        <w:rPr>
          <w:lang w:val="nl-NL"/>
        </w:rPr>
        <w:t>’ en een erkenning ‘Handelaarskenteken (met RDW-erkenning bedrijfsvoorraad)’</w:t>
      </w:r>
      <w:r w:rsidR="00253E01" w:rsidRPr="00AF5773">
        <w:rPr>
          <w:lang w:val="nl-NL"/>
        </w:rPr>
        <w:t>. Ten bewijze hiervan dient Gegadigde bij aanmelding een kopie van de erkenning in te dienen.</w:t>
      </w:r>
    </w:p>
    <w:p w14:paraId="5196BC2D" w14:textId="77777777" w:rsidR="007410C3" w:rsidRPr="00AF5773" w:rsidRDefault="007410C3" w:rsidP="007410C3">
      <w:pPr>
        <w:pStyle w:val="Kop3"/>
        <w:rPr>
          <w:lang w:val="nl-NL"/>
        </w:rPr>
      </w:pPr>
      <w:r w:rsidRPr="00AF5773">
        <w:rPr>
          <w:lang w:val="nl-NL"/>
        </w:rPr>
        <w:t>Eisen ten aanzien van kwaliteitsborging</w:t>
      </w:r>
    </w:p>
    <w:p w14:paraId="1EBDFA98" w14:textId="77777777" w:rsidR="007410C3" w:rsidRPr="00AF5773" w:rsidRDefault="007410C3" w:rsidP="007410C3">
      <w:pPr>
        <w:pStyle w:val="Plattetekst"/>
        <w:tabs>
          <w:tab w:val="clear" w:pos="737"/>
        </w:tabs>
        <w:spacing w:after="0" w:line="288" w:lineRule="auto"/>
        <w:rPr>
          <w:lang w:val="nl-NL"/>
        </w:rPr>
      </w:pPr>
      <w:r w:rsidRPr="00AF5773">
        <w:rPr>
          <w:lang w:val="nl-NL"/>
        </w:rPr>
        <w:t>Gegadigde dient het volgende certificaat of aantoonbaar werkende vergelijkbare systemen te bezitten: ISO 9001 Kwaliteitsmanagementsysteem. Gegadigde verklaart door ondertekening van het Uniform Europees Aanbestedingsdocument dat zij aan bovenstaande voldoet.</w:t>
      </w:r>
    </w:p>
    <w:p w14:paraId="79435070" w14:textId="77777777" w:rsidR="007410C3" w:rsidRPr="00AF5773" w:rsidRDefault="007410C3" w:rsidP="007410C3">
      <w:pPr>
        <w:pStyle w:val="Plattetekst"/>
        <w:tabs>
          <w:tab w:val="clear" w:pos="737"/>
        </w:tabs>
        <w:spacing w:after="0" w:line="288" w:lineRule="auto"/>
        <w:rPr>
          <w:lang w:val="nl-NL"/>
        </w:rPr>
      </w:pPr>
    </w:p>
    <w:p w14:paraId="2671D3DF" w14:textId="77777777" w:rsidR="007410C3" w:rsidRPr="00AF5773" w:rsidRDefault="007410C3" w:rsidP="007410C3">
      <w:r w:rsidRPr="00AF5773">
        <w:t>In geval van Aanmelding van een Gegadigde bestaande uit een Combinatie, zal alleen de Combinant die bij de uitvoering van de Opdracht de activiteit zal uitvoeren waarvoor de kwaliteitsbewakingsregeling vereist is, aan de gestelde eis hoeven te voldoen.</w:t>
      </w:r>
    </w:p>
    <w:p w14:paraId="77D9DD29" w14:textId="77777777" w:rsidR="00C43BF4" w:rsidRPr="00AF5773" w:rsidRDefault="00C43BF4" w:rsidP="00C43BF4">
      <w:pPr>
        <w:pStyle w:val="Kop3"/>
        <w:rPr>
          <w:lang w:val="nl-NL"/>
        </w:rPr>
      </w:pPr>
      <w:bookmarkStart w:id="203" w:name="_Toc462995638"/>
      <w:bookmarkEnd w:id="202"/>
      <w:r w:rsidRPr="00AF5773">
        <w:rPr>
          <w:lang w:val="nl-NL"/>
        </w:rPr>
        <w:t>Verzekering</w:t>
      </w:r>
      <w:bookmarkEnd w:id="203"/>
    </w:p>
    <w:p w14:paraId="01BDDB02" w14:textId="12B03731" w:rsidR="003118BB" w:rsidRPr="00AF5773" w:rsidRDefault="003118BB" w:rsidP="003118BB">
      <w:pPr>
        <w:jc w:val="both"/>
      </w:pPr>
      <w:bookmarkStart w:id="204" w:name="_Toc462995640"/>
      <w:r w:rsidRPr="00AF5773">
        <w:t xml:space="preserve">Gegadigde dient gedurende de duur van de Overeenkomst een verzekering te hebben tegen of een voorziening voor aansprakelijkheid te treffen voor een verzekerd bedrag van minimaal € 10.000.000,- per gebeurtenis. Indien Gegadigde hier ten tijde van de Inschrijving nog niet over beschikt, dan dient de verzekeringsmaatschappij van Gegadigde te verklaren dat zij bereid is om, vóór aanvang van de Overeenkomst, het verzekerde bedrag te verhogen naar minimaal € 10.000.000,-. Op deze verzekering is geen premiebetalingsachterstand ontstaan. Gedurende de looptijd van de Overeenkomst dient Gegadigde op verzoek van Aanbesteder jaarlijks (door middel van een verzekeringsbewijs/kopie van het polisblad) aan te kunnen tonen dat Gegadigde afdoende verzekerd is en dat geen sprake is van een premie-betalingsachterstand. </w:t>
      </w:r>
    </w:p>
    <w:p w14:paraId="1ECB9A9F" w14:textId="77777777" w:rsidR="00C43BF4" w:rsidRPr="00AF5773" w:rsidRDefault="00C43BF4" w:rsidP="00C43BF4">
      <w:pPr>
        <w:pStyle w:val="Kop3"/>
        <w:rPr>
          <w:lang w:val="nl-NL"/>
        </w:rPr>
      </w:pPr>
      <w:r w:rsidRPr="00AF5773">
        <w:rPr>
          <w:lang w:val="nl-NL"/>
        </w:rPr>
        <w:t>Beschrijving van de bedrijfsvorm, eigendoms- en bestuurssituatie</w:t>
      </w:r>
      <w:bookmarkEnd w:id="204"/>
    </w:p>
    <w:p w14:paraId="03F77EF0" w14:textId="77777777" w:rsidR="00C43BF4" w:rsidRPr="00AF5773" w:rsidRDefault="00C43BF4" w:rsidP="00C43BF4">
      <w:pPr>
        <w:jc w:val="both"/>
      </w:pPr>
      <w:r w:rsidRPr="00AF5773">
        <w:t>Gegadigde dient een beschrijving van de bedrijfsvorm, eigendoms- en bestuurssituatie van zijn onderneming aan te leveren. Indien de Gegadigde of een Combinant deel uitmaakt van een concern dient een overzicht van het desbetreffende concern te worden overgelegd bij de Aanmelding.</w:t>
      </w:r>
    </w:p>
    <w:p w14:paraId="48CD6101" w14:textId="77777777" w:rsidR="00C43BF4" w:rsidRPr="00AF5773" w:rsidRDefault="00C43BF4" w:rsidP="00C43BF4">
      <w:pPr>
        <w:pStyle w:val="Kop3"/>
      </w:pPr>
      <w:bookmarkStart w:id="205" w:name="_Toc462995641"/>
      <w:r w:rsidRPr="00AF5773">
        <w:t>Combinatie</w:t>
      </w:r>
      <w:bookmarkEnd w:id="205"/>
    </w:p>
    <w:p w14:paraId="0A0F3676" w14:textId="77777777" w:rsidR="00C43BF4" w:rsidRPr="00AF5773" w:rsidRDefault="00C43BF4" w:rsidP="00C43BF4">
      <w:r w:rsidRPr="00AF5773">
        <w:t>In geval Gegadigde een Combinatie is, dient van elke Combinant het inschrijvingsbewijs in het handels- of beroepsregister te worden verstrekt.</w:t>
      </w:r>
    </w:p>
    <w:p w14:paraId="3A9272A5" w14:textId="77777777" w:rsidR="003118BB" w:rsidRPr="00AF5773" w:rsidRDefault="003118BB" w:rsidP="003118BB">
      <w:pPr>
        <w:pStyle w:val="Kop3"/>
        <w:rPr>
          <w:lang w:val="nl-NL"/>
        </w:rPr>
      </w:pPr>
      <w:r w:rsidRPr="00AF5773">
        <w:rPr>
          <w:lang w:val="nl-NL"/>
        </w:rPr>
        <w:lastRenderedPageBreak/>
        <w:t>Draagkracht of capaciteit van derden</w:t>
      </w:r>
    </w:p>
    <w:p w14:paraId="5892EA8D" w14:textId="6F2C946B" w:rsidR="003118BB" w:rsidRPr="00AF5773" w:rsidRDefault="003118BB" w:rsidP="003118BB">
      <w:pPr>
        <w:pStyle w:val="Plattetekst"/>
        <w:spacing w:line="288" w:lineRule="auto"/>
        <w:rPr>
          <w:lang w:val="nl-NL"/>
        </w:rPr>
      </w:pPr>
      <w:bookmarkStart w:id="206" w:name="_Toc482795012"/>
      <w:bookmarkStart w:id="207" w:name="_Toc482801502"/>
      <w:bookmarkStart w:id="208" w:name="_Ref473042755"/>
      <w:bookmarkStart w:id="209" w:name="_Hlk483216388"/>
      <w:bookmarkEnd w:id="206"/>
      <w:bookmarkEnd w:id="207"/>
      <w:r w:rsidRPr="00AF5773">
        <w:rPr>
          <w:lang w:val="nl-NL"/>
        </w:rPr>
        <w:t>Tevens dient er een bewijs van inschrijving van derden waarop de Gegadigde zich beroept tijdens de selectiefase, te worden verstrekt. Indien Gegadigde zich beroept op de draagkracht of capaciteit van een derde als bedoeld in artikel 3.65a Aanbestedingswet, dan dient deze derde (a) op wiens financiële geschiktheid Gegadigde zich beroept, zich hoofdelijk aansprakelijk stelt voor de uitvoering van de Opdracht of (b) daadwerkelijk de taken uitoefent met betrekking tot de technische/beroepsbekwaamheid waarop een beroep wordt gedaan (3.65a AW 2016).</w:t>
      </w:r>
      <w:r w:rsidRPr="00AF5773">
        <w:rPr>
          <w:lang w:val="nl-NL"/>
        </w:rPr>
        <w:br w:type="page"/>
      </w:r>
    </w:p>
    <w:p w14:paraId="2951DB5E" w14:textId="77777777" w:rsidR="00DA7BD4" w:rsidRPr="00AF5773" w:rsidRDefault="00DA7BD4" w:rsidP="00DA7BD4">
      <w:pPr>
        <w:pStyle w:val="Kop1"/>
        <w:spacing w:after="360" w:line="288" w:lineRule="auto"/>
        <w:ind w:left="431" w:hanging="431"/>
        <w:rPr>
          <w:szCs w:val="24"/>
          <w:lang w:val="nl-NL"/>
        </w:rPr>
      </w:pPr>
      <w:bookmarkStart w:id="210" w:name="_Toc484179983"/>
      <w:r w:rsidRPr="00AF5773">
        <w:rPr>
          <w:szCs w:val="24"/>
          <w:lang w:val="nl-NL"/>
        </w:rPr>
        <w:lastRenderedPageBreak/>
        <w:t>Selectiecriteria</w:t>
      </w:r>
      <w:bookmarkEnd w:id="208"/>
      <w:bookmarkEnd w:id="210"/>
    </w:p>
    <w:p w14:paraId="44597AF1" w14:textId="77777777" w:rsidR="00DA7BD4" w:rsidRPr="00AF5773" w:rsidRDefault="00856C29" w:rsidP="004F079F">
      <w:pPr>
        <w:pStyle w:val="Kop2"/>
      </w:pPr>
      <w:bookmarkStart w:id="211" w:name="_Toc482795014"/>
      <w:bookmarkStart w:id="212" w:name="_Toc482801504"/>
      <w:bookmarkStart w:id="213" w:name="_Toc482795015"/>
      <w:bookmarkStart w:id="214" w:name="_Toc482801505"/>
      <w:bookmarkStart w:id="215" w:name="_Toc482795016"/>
      <w:bookmarkStart w:id="216" w:name="_Toc482801506"/>
      <w:bookmarkStart w:id="217" w:name="_Toc484179984"/>
      <w:bookmarkEnd w:id="209"/>
      <w:bookmarkEnd w:id="211"/>
      <w:bookmarkEnd w:id="212"/>
      <w:bookmarkEnd w:id="213"/>
      <w:bookmarkEnd w:id="214"/>
      <w:bookmarkEnd w:id="215"/>
      <w:bookmarkEnd w:id="216"/>
      <w:r w:rsidRPr="00AF5773">
        <w:t>Inleiding en weging</w:t>
      </w:r>
      <w:bookmarkEnd w:id="217"/>
    </w:p>
    <w:p w14:paraId="37CE4891" w14:textId="77777777" w:rsidR="00DA7BD4" w:rsidRPr="00AF5773" w:rsidRDefault="00DA7BD4" w:rsidP="00DA7BD4">
      <w:pPr>
        <w:pStyle w:val="Plattetekst"/>
        <w:spacing w:before="120" w:after="120" w:line="288" w:lineRule="auto"/>
        <w:rPr>
          <w:lang w:val="nl-NL"/>
        </w:rPr>
      </w:pPr>
      <w:r w:rsidRPr="00AF5773">
        <w:rPr>
          <w:lang w:val="nl-NL"/>
        </w:rPr>
        <w:t xml:space="preserve">Indien op grond van de beoordeling van Uitsluitingsgronden en </w:t>
      </w:r>
      <w:r w:rsidR="00856C29" w:rsidRPr="00AF5773">
        <w:rPr>
          <w:lang w:val="nl-NL"/>
        </w:rPr>
        <w:t>M</w:t>
      </w:r>
      <w:r w:rsidRPr="00AF5773">
        <w:rPr>
          <w:lang w:val="nl-NL"/>
        </w:rPr>
        <w:t>inimum Geschiktheidseisen meer dan vijf (5) Gegadigden geschikt worden bevonden, zal door de Aanbesteder onder de geschikt bevonden Gegadigden een rangorde worden aangebracht zoals bedoeld in artikel 12 van het ARN</w:t>
      </w:r>
      <w:r w:rsidRPr="00AF5773">
        <w:rPr>
          <w:vertAlign w:val="superscript"/>
          <w:lang w:val="nl-NL"/>
        </w:rPr>
        <w:t>2016</w:t>
      </w:r>
      <w:r w:rsidR="00856C29" w:rsidRPr="00AF5773">
        <w:rPr>
          <w:vertAlign w:val="superscript"/>
          <w:lang w:val="nl-NL"/>
        </w:rPr>
        <w:t xml:space="preserve"> </w:t>
      </w:r>
      <w:r w:rsidR="00856C29" w:rsidRPr="00AF5773">
        <w:rPr>
          <w:lang w:val="nl-NL"/>
        </w:rPr>
        <w:t>met het doel te komen tot maximaal vijf (5) Gegadigden</w:t>
      </w:r>
      <w:r w:rsidRPr="00AF5773">
        <w:rPr>
          <w:lang w:val="nl-NL"/>
        </w:rPr>
        <w:t xml:space="preserve">. </w:t>
      </w:r>
    </w:p>
    <w:p w14:paraId="7FC2B46B" w14:textId="77777777" w:rsidR="00C43BF4" w:rsidRPr="00AF5773" w:rsidRDefault="00C43BF4" w:rsidP="00C43BF4">
      <w:r w:rsidRPr="00AF5773">
        <w:t>De rangorde wordt bepaald door het totaal aantal punten dat Gegadigde scoort op de verschillende Selectiecriteria. De Selectiecriteria zijn gebaseerd op de onderwerpen die ook al aan bod zijn gekomen bij de minimumeisen, namelijk:</w:t>
      </w:r>
    </w:p>
    <w:p w14:paraId="6B907397" w14:textId="5FE58B6A" w:rsidR="00C43BF4" w:rsidRPr="00AF5773" w:rsidRDefault="00C43BF4" w:rsidP="00C43BF4">
      <w:pPr>
        <w:pStyle w:val="Lijstalinea"/>
        <w:numPr>
          <w:ilvl w:val="0"/>
          <w:numId w:val="9"/>
        </w:numPr>
      </w:pPr>
      <w:r w:rsidRPr="00AF5773">
        <w:t>Referentie</w:t>
      </w:r>
      <w:r w:rsidR="005F5B0C" w:rsidRPr="00AF5773">
        <w:t xml:space="preserve"> </w:t>
      </w:r>
      <w:r w:rsidRPr="00AF5773">
        <w:t>projecten waarmee Gegadigde kan aantonen te beschikken over een aantal Kerncompetenties:</w:t>
      </w:r>
    </w:p>
    <w:p w14:paraId="1FAF587A" w14:textId="0E3530D8" w:rsidR="00231E91" w:rsidRPr="00AF5773" w:rsidRDefault="00231E91" w:rsidP="0087486B">
      <w:pPr>
        <w:pStyle w:val="Lijstalinea"/>
        <w:numPr>
          <w:ilvl w:val="1"/>
          <w:numId w:val="9"/>
        </w:numPr>
        <w:ind w:left="851" w:hanging="425"/>
      </w:pPr>
      <w:r w:rsidRPr="00AF5773">
        <w:t xml:space="preserve">het aanbieden, leveren en beheren van </w:t>
      </w:r>
      <w:r w:rsidR="004671BD" w:rsidRPr="00AF5773">
        <w:t>B</w:t>
      </w:r>
      <w:r w:rsidRPr="00AF5773">
        <w:t>edrijfsgebonden voertuigen en equipment in full operational lease</w:t>
      </w:r>
      <w:r w:rsidR="0087486B" w:rsidRPr="00AF5773">
        <w:t>;</w:t>
      </w:r>
    </w:p>
    <w:p w14:paraId="24E1F419" w14:textId="77777777" w:rsidR="001F37DC" w:rsidRPr="00AF5773" w:rsidRDefault="00231E91" w:rsidP="0087486B">
      <w:pPr>
        <w:pStyle w:val="Lijstalinea"/>
        <w:numPr>
          <w:ilvl w:val="1"/>
          <w:numId w:val="9"/>
        </w:numPr>
        <w:ind w:left="851" w:hanging="425"/>
      </w:pPr>
      <w:r w:rsidRPr="00AF5773">
        <w:t>het onderhouden van (bedrijfskritische) voertuigen en/of equipment</w:t>
      </w:r>
      <w:r w:rsidR="0087486B" w:rsidRPr="00AF5773">
        <w:t>;</w:t>
      </w:r>
    </w:p>
    <w:p w14:paraId="0B5E2A44" w14:textId="77777777" w:rsidR="00231E91" w:rsidRPr="00AF5773" w:rsidRDefault="00253E01" w:rsidP="0087486B">
      <w:pPr>
        <w:pStyle w:val="Lijstalinea"/>
        <w:numPr>
          <w:ilvl w:val="1"/>
          <w:numId w:val="9"/>
        </w:numPr>
        <w:ind w:left="851" w:hanging="425"/>
      </w:pPr>
      <w:r w:rsidRPr="00AF5773">
        <w:t>het aanbieden van 24/7-dienstverlening</w:t>
      </w:r>
      <w:r w:rsidR="0087486B" w:rsidRPr="00AF5773">
        <w:t>;</w:t>
      </w:r>
    </w:p>
    <w:p w14:paraId="36883B9C" w14:textId="77777777" w:rsidR="00C43BF4" w:rsidRPr="00AF5773" w:rsidRDefault="00C43BF4" w:rsidP="00C43BF4">
      <w:pPr>
        <w:pStyle w:val="Lijstalinea"/>
        <w:numPr>
          <w:ilvl w:val="0"/>
          <w:numId w:val="9"/>
        </w:numPr>
      </w:pPr>
      <w:r w:rsidRPr="00AF5773">
        <w:t>Beschrijving van de organisatie</w:t>
      </w:r>
      <w:r w:rsidR="001F37DC" w:rsidRPr="00AF5773">
        <w:t>;</w:t>
      </w:r>
    </w:p>
    <w:p w14:paraId="23639F66" w14:textId="77777777" w:rsidR="00C43BF4" w:rsidRPr="00AF5773" w:rsidRDefault="00231E91" w:rsidP="00231E91">
      <w:pPr>
        <w:pStyle w:val="Plattetekst"/>
        <w:numPr>
          <w:ilvl w:val="0"/>
          <w:numId w:val="9"/>
        </w:numPr>
        <w:spacing w:after="0" w:line="288" w:lineRule="auto"/>
        <w:rPr>
          <w:lang w:val="nl-NL"/>
        </w:rPr>
      </w:pPr>
      <w:r w:rsidRPr="00AF5773">
        <w:rPr>
          <w:lang w:val="nl-NL"/>
        </w:rPr>
        <w:t xml:space="preserve">Beschrijving van het </w:t>
      </w:r>
      <w:r w:rsidR="00245A4D" w:rsidRPr="00AF5773">
        <w:rPr>
          <w:lang w:val="nl-NL"/>
        </w:rPr>
        <w:t>v</w:t>
      </w:r>
      <w:r w:rsidRPr="00AF5773">
        <w:rPr>
          <w:lang w:val="nl-NL"/>
        </w:rPr>
        <w:t>eiligheids-, gezondheids- en milieumanagementsysteem;</w:t>
      </w:r>
    </w:p>
    <w:p w14:paraId="3FE6C9B9" w14:textId="77777777" w:rsidR="00C43BF4" w:rsidRPr="00AF5773" w:rsidRDefault="00C43BF4" w:rsidP="00C43BF4">
      <w:pPr>
        <w:pStyle w:val="Lijstalinea"/>
        <w:numPr>
          <w:ilvl w:val="0"/>
          <w:numId w:val="9"/>
        </w:numPr>
      </w:pPr>
      <w:r w:rsidRPr="00AF5773">
        <w:t>Corporate Responsibility</w:t>
      </w:r>
      <w:r w:rsidR="001F37DC" w:rsidRPr="00AF5773">
        <w:t>.</w:t>
      </w:r>
    </w:p>
    <w:p w14:paraId="13D5847E" w14:textId="77777777" w:rsidR="00C43BF4" w:rsidRPr="00AF5773" w:rsidRDefault="00C43BF4" w:rsidP="00C43BF4">
      <w:pPr>
        <w:pStyle w:val="Plattetekst"/>
        <w:spacing w:before="120" w:after="120" w:line="288" w:lineRule="auto"/>
        <w:rPr>
          <w:lang w:val="nl-NL"/>
        </w:rPr>
      </w:pPr>
      <w:r w:rsidRPr="00AF5773">
        <w:rPr>
          <w:lang w:val="nl-NL"/>
        </w:rPr>
        <w:t>Het onderstaande overzicht beschrijft de onderlinge weging van de Selectiecriteria. De puntentoekenning per Selectiecriteria is maximaal 10 punten per criterium.</w:t>
      </w:r>
    </w:p>
    <w:tbl>
      <w:tblPr>
        <w:tblStyle w:val="Tabelraster"/>
        <w:tblW w:w="8534" w:type="dxa"/>
        <w:tblInd w:w="108" w:type="dxa"/>
        <w:tblLayout w:type="fixed"/>
        <w:tblLook w:val="01E0" w:firstRow="1" w:lastRow="1" w:firstColumn="1" w:lastColumn="1" w:noHBand="0" w:noVBand="0"/>
      </w:tblPr>
      <w:tblGrid>
        <w:gridCol w:w="6266"/>
        <w:gridCol w:w="1134"/>
        <w:gridCol w:w="1134"/>
      </w:tblGrid>
      <w:tr w:rsidR="001F37DC" w:rsidRPr="00AF5773" w14:paraId="58F3D4D5" w14:textId="77777777" w:rsidTr="004F079F">
        <w:trPr>
          <w:trHeight w:val="397"/>
        </w:trPr>
        <w:tc>
          <w:tcPr>
            <w:tcW w:w="8534" w:type="dxa"/>
            <w:gridSpan w:val="3"/>
            <w:shd w:val="clear" w:color="auto" w:fill="E0E0E0"/>
          </w:tcPr>
          <w:p w14:paraId="014897CA" w14:textId="77777777" w:rsidR="001F37DC" w:rsidRPr="00AF5773" w:rsidRDefault="001F37DC" w:rsidP="00A00A66">
            <w:pPr>
              <w:pStyle w:val="Plattetekst"/>
              <w:tabs>
                <w:tab w:val="clear" w:pos="737"/>
              </w:tabs>
              <w:spacing w:after="0" w:line="288" w:lineRule="auto"/>
              <w:jc w:val="center"/>
              <w:rPr>
                <w:b/>
                <w:sz w:val="22"/>
                <w:szCs w:val="22"/>
                <w:lang w:val="nl-NL"/>
              </w:rPr>
            </w:pPr>
            <w:r w:rsidRPr="00AF5773">
              <w:rPr>
                <w:b/>
                <w:sz w:val="22"/>
                <w:szCs w:val="22"/>
                <w:lang w:val="nl-NL"/>
              </w:rPr>
              <w:t xml:space="preserve">Selectiecriteria, weging en score </w:t>
            </w:r>
          </w:p>
        </w:tc>
      </w:tr>
      <w:tr w:rsidR="001F37DC" w:rsidRPr="00AF5773" w14:paraId="21620261" w14:textId="77777777" w:rsidTr="004F079F">
        <w:trPr>
          <w:trHeight w:val="283"/>
        </w:trPr>
        <w:tc>
          <w:tcPr>
            <w:tcW w:w="6266" w:type="dxa"/>
            <w:tcBorders>
              <w:bottom w:val="double" w:sz="4" w:space="0" w:color="auto"/>
            </w:tcBorders>
            <w:shd w:val="clear" w:color="auto" w:fill="E0E0E0"/>
            <w:vAlign w:val="center"/>
          </w:tcPr>
          <w:p w14:paraId="1D38CEEB" w14:textId="77777777" w:rsidR="001F37DC" w:rsidRPr="00AF5773" w:rsidRDefault="001F37DC" w:rsidP="00A00A66">
            <w:pPr>
              <w:pStyle w:val="Plattetekst"/>
              <w:spacing w:after="0" w:line="288" w:lineRule="auto"/>
              <w:jc w:val="center"/>
              <w:rPr>
                <w:b/>
                <w:lang w:val="nl-NL"/>
              </w:rPr>
            </w:pPr>
            <w:r w:rsidRPr="00AF5773">
              <w:rPr>
                <w:b/>
                <w:lang w:val="nl-NL"/>
              </w:rPr>
              <w:t>Criterium</w:t>
            </w:r>
          </w:p>
        </w:tc>
        <w:tc>
          <w:tcPr>
            <w:tcW w:w="1134" w:type="dxa"/>
            <w:tcBorders>
              <w:bottom w:val="double" w:sz="4" w:space="0" w:color="auto"/>
            </w:tcBorders>
            <w:shd w:val="clear" w:color="auto" w:fill="E0E0E0"/>
          </w:tcPr>
          <w:p w14:paraId="2766BCA7" w14:textId="77777777" w:rsidR="001F37DC" w:rsidRPr="00AF5773" w:rsidRDefault="001F37DC" w:rsidP="00A00A66">
            <w:pPr>
              <w:pStyle w:val="Plattetekst"/>
              <w:spacing w:after="0" w:line="288" w:lineRule="auto"/>
              <w:jc w:val="center"/>
              <w:rPr>
                <w:b/>
                <w:lang w:val="nl-NL"/>
              </w:rPr>
            </w:pPr>
            <w:r w:rsidRPr="00AF5773">
              <w:rPr>
                <w:rFonts w:ascii="Calibri" w:hAnsi="Calibri" w:cs="Calibri"/>
                <w:b/>
                <w:lang w:val="nl-NL"/>
              </w:rPr>
              <w:t>§</w:t>
            </w:r>
          </w:p>
        </w:tc>
        <w:tc>
          <w:tcPr>
            <w:tcW w:w="1134" w:type="dxa"/>
            <w:tcBorders>
              <w:bottom w:val="double" w:sz="4" w:space="0" w:color="auto"/>
            </w:tcBorders>
            <w:shd w:val="clear" w:color="auto" w:fill="E0E0E0"/>
            <w:vAlign w:val="center"/>
          </w:tcPr>
          <w:p w14:paraId="2B601DBF" w14:textId="77777777" w:rsidR="001F37DC" w:rsidRPr="00AF5773" w:rsidRDefault="001F37DC" w:rsidP="00A00A66">
            <w:pPr>
              <w:pStyle w:val="Plattetekst"/>
              <w:spacing w:after="0" w:line="288" w:lineRule="auto"/>
              <w:jc w:val="center"/>
              <w:rPr>
                <w:b/>
                <w:lang w:val="nl-NL"/>
              </w:rPr>
            </w:pPr>
            <w:r w:rsidRPr="00AF5773">
              <w:rPr>
                <w:b/>
                <w:lang w:val="nl-NL"/>
              </w:rPr>
              <w:t>Weging</w:t>
            </w:r>
          </w:p>
        </w:tc>
      </w:tr>
      <w:tr w:rsidR="001F37DC" w:rsidRPr="00AF5773" w14:paraId="31BF24CA" w14:textId="77777777" w:rsidTr="004F079F">
        <w:trPr>
          <w:trHeight w:val="283"/>
        </w:trPr>
        <w:tc>
          <w:tcPr>
            <w:tcW w:w="6266" w:type="dxa"/>
            <w:tcBorders>
              <w:top w:val="double" w:sz="4" w:space="0" w:color="auto"/>
              <w:bottom w:val="single" w:sz="4" w:space="0" w:color="auto"/>
            </w:tcBorders>
            <w:vAlign w:val="center"/>
          </w:tcPr>
          <w:p w14:paraId="4801FC7C" w14:textId="299F985A" w:rsidR="001F37DC" w:rsidRPr="00AF5773" w:rsidRDefault="00372024" w:rsidP="00A00A66">
            <w:pPr>
              <w:pStyle w:val="Plattetekst"/>
              <w:tabs>
                <w:tab w:val="clear" w:pos="737"/>
              </w:tabs>
              <w:spacing w:after="0" w:line="288" w:lineRule="auto"/>
              <w:ind w:left="34"/>
              <w:jc w:val="left"/>
              <w:rPr>
                <w:lang w:val="nl-NL"/>
              </w:rPr>
            </w:pPr>
            <w:r w:rsidRPr="00AF5773">
              <w:rPr>
                <w:lang w:val="nl-NL"/>
              </w:rPr>
              <w:t>Kerncompetentie: f</w:t>
            </w:r>
            <w:r w:rsidR="001F37DC" w:rsidRPr="00AF5773">
              <w:rPr>
                <w:lang w:val="nl-NL"/>
              </w:rPr>
              <w:t>ull operational lease</w:t>
            </w:r>
            <w:r w:rsidR="00253E01" w:rsidRPr="00AF5773">
              <w:rPr>
                <w:lang w:val="nl-NL"/>
              </w:rPr>
              <w:t xml:space="preserve"> </w:t>
            </w:r>
            <w:r w:rsidR="004671BD" w:rsidRPr="00AF5773">
              <w:rPr>
                <w:lang w:val="nl-NL"/>
              </w:rPr>
              <w:t>B</w:t>
            </w:r>
            <w:r w:rsidR="00253E01" w:rsidRPr="00AF5773">
              <w:rPr>
                <w:lang w:val="nl-NL"/>
              </w:rPr>
              <w:t>edrijfsgebonden voertuigen</w:t>
            </w:r>
          </w:p>
        </w:tc>
        <w:tc>
          <w:tcPr>
            <w:tcW w:w="1134" w:type="dxa"/>
            <w:tcBorders>
              <w:top w:val="double" w:sz="4" w:space="0" w:color="auto"/>
              <w:bottom w:val="single" w:sz="4" w:space="0" w:color="auto"/>
            </w:tcBorders>
          </w:tcPr>
          <w:p w14:paraId="0F3FF233" w14:textId="77777777" w:rsidR="001F37DC" w:rsidRPr="00AF5773" w:rsidRDefault="004C0031" w:rsidP="00A00A66">
            <w:pPr>
              <w:pStyle w:val="Plattetekst"/>
              <w:tabs>
                <w:tab w:val="clear" w:pos="737"/>
                <w:tab w:val="right" w:pos="1593"/>
              </w:tabs>
              <w:spacing w:after="0" w:line="288" w:lineRule="auto"/>
              <w:jc w:val="center"/>
            </w:pPr>
            <w:r w:rsidRPr="00AF5773">
              <w:t>6</w:t>
            </w:r>
            <w:r w:rsidR="001F37DC" w:rsidRPr="00AF5773">
              <w:t>.2.1.A</w:t>
            </w:r>
          </w:p>
        </w:tc>
        <w:tc>
          <w:tcPr>
            <w:tcW w:w="1134" w:type="dxa"/>
            <w:tcBorders>
              <w:top w:val="double" w:sz="4" w:space="0" w:color="auto"/>
              <w:bottom w:val="single" w:sz="4" w:space="0" w:color="auto"/>
            </w:tcBorders>
            <w:vAlign w:val="center"/>
          </w:tcPr>
          <w:p w14:paraId="233B3724" w14:textId="77777777" w:rsidR="001F37DC" w:rsidRPr="00AF5773" w:rsidRDefault="001F37DC" w:rsidP="00A00A66">
            <w:pPr>
              <w:pStyle w:val="Plattetekst"/>
              <w:tabs>
                <w:tab w:val="clear" w:pos="737"/>
                <w:tab w:val="right" w:pos="1593"/>
              </w:tabs>
              <w:spacing w:after="0" w:line="288" w:lineRule="auto"/>
              <w:jc w:val="center"/>
              <w:rPr>
                <w:lang w:val="nl-NL"/>
              </w:rPr>
            </w:pPr>
            <w:r w:rsidRPr="00AF5773">
              <w:rPr>
                <w:lang w:val="nl-NL"/>
              </w:rPr>
              <w:t>1</w:t>
            </w:r>
            <w:r w:rsidR="00253E01" w:rsidRPr="00AF5773">
              <w:rPr>
                <w:lang w:val="nl-NL"/>
              </w:rPr>
              <w:t>5</w:t>
            </w:r>
            <w:r w:rsidRPr="00AF5773">
              <w:rPr>
                <w:lang w:val="nl-NL"/>
              </w:rPr>
              <w:t>%</w:t>
            </w:r>
          </w:p>
        </w:tc>
      </w:tr>
      <w:tr w:rsidR="001F37DC" w:rsidRPr="00AF5773" w14:paraId="1B72E680" w14:textId="77777777" w:rsidTr="004F079F">
        <w:trPr>
          <w:trHeight w:val="283"/>
        </w:trPr>
        <w:tc>
          <w:tcPr>
            <w:tcW w:w="6266" w:type="dxa"/>
            <w:tcBorders>
              <w:top w:val="double" w:sz="4" w:space="0" w:color="auto"/>
              <w:bottom w:val="single" w:sz="4" w:space="0" w:color="auto"/>
            </w:tcBorders>
            <w:vAlign w:val="center"/>
          </w:tcPr>
          <w:p w14:paraId="0CF32284" w14:textId="77777777" w:rsidR="001F37DC" w:rsidRPr="00AF5773" w:rsidRDefault="00372024" w:rsidP="001F37DC">
            <w:pPr>
              <w:pStyle w:val="Plattetekst"/>
              <w:tabs>
                <w:tab w:val="clear" w:pos="737"/>
              </w:tabs>
              <w:spacing w:after="0" w:line="288" w:lineRule="auto"/>
              <w:ind w:left="34"/>
              <w:jc w:val="left"/>
              <w:rPr>
                <w:lang w:val="nl-NL"/>
              </w:rPr>
            </w:pPr>
            <w:r w:rsidRPr="00AF5773">
              <w:rPr>
                <w:lang w:val="nl-NL"/>
              </w:rPr>
              <w:t>Kerncompetentie: o</w:t>
            </w:r>
            <w:r w:rsidR="001F37DC" w:rsidRPr="00AF5773">
              <w:rPr>
                <w:lang w:val="nl-NL"/>
              </w:rPr>
              <w:t>nderhoud (bedrijfskritische) voertuigen/equipment</w:t>
            </w:r>
          </w:p>
        </w:tc>
        <w:tc>
          <w:tcPr>
            <w:tcW w:w="1134" w:type="dxa"/>
            <w:tcBorders>
              <w:top w:val="double" w:sz="4" w:space="0" w:color="auto"/>
              <w:bottom w:val="single" w:sz="4" w:space="0" w:color="auto"/>
            </w:tcBorders>
          </w:tcPr>
          <w:p w14:paraId="667FE037" w14:textId="77777777" w:rsidR="001F37DC" w:rsidRPr="00AF5773" w:rsidRDefault="004C0031" w:rsidP="001F37DC">
            <w:pPr>
              <w:pStyle w:val="Plattetekst"/>
              <w:tabs>
                <w:tab w:val="clear" w:pos="737"/>
                <w:tab w:val="right" w:pos="1593"/>
              </w:tabs>
              <w:spacing w:after="0" w:line="288" w:lineRule="auto"/>
              <w:jc w:val="center"/>
              <w:rPr>
                <w:lang w:val="nl-NL"/>
              </w:rPr>
            </w:pPr>
            <w:r w:rsidRPr="00AF5773">
              <w:t>6</w:t>
            </w:r>
            <w:r w:rsidR="001F37DC" w:rsidRPr="00AF5773">
              <w:t>.2.1.B</w:t>
            </w:r>
          </w:p>
        </w:tc>
        <w:tc>
          <w:tcPr>
            <w:tcW w:w="1134" w:type="dxa"/>
            <w:tcBorders>
              <w:top w:val="double" w:sz="4" w:space="0" w:color="auto"/>
              <w:bottom w:val="single" w:sz="4" w:space="0" w:color="auto"/>
            </w:tcBorders>
            <w:vAlign w:val="center"/>
          </w:tcPr>
          <w:p w14:paraId="52C99C02" w14:textId="77777777" w:rsidR="001F37DC" w:rsidRPr="00AF5773" w:rsidRDefault="000E4F5D" w:rsidP="001F37DC">
            <w:pPr>
              <w:pStyle w:val="Plattetekst"/>
              <w:tabs>
                <w:tab w:val="clear" w:pos="737"/>
                <w:tab w:val="right" w:pos="1593"/>
              </w:tabs>
              <w:spacing w:after="0" w:line="288" w:lineRule="auto"/>
              <w:jc w:val="center"/>
              <w:rPr>
                <w:lang w:val="nl-NL"/>
              </w:rPr>
            </w:pPr>
            <w:r w:rsidRPr="00AF5773">
              <w:rPr>
                <w:lang w:val="nl-NL"/>
              </w:rPr>
              <w:t>30</w:t>
            </w:r>
            <w:r w:rsidR="001F37DC" w:rsidRPr="00AF5773">
              <w:rPr>
                <w:lang w:val="nl-NL"/>
              </w:rPr>
              <w:t>%</w:t>
            </w:r>
          </w:p>
        </w:tc>
      </w:tr>
      <w:tr w:rsidR="001F37DC" w:rsidRPr="00AF5773" w14:paraId="518A563B" w14:textId="77777777" w:rsidTr="004F079F">
        <w:trPr>
          <w:trHeight w:val="283"/>
        </w:trPr>
        <w:tc>
          <w:tcPr>
            <w:tcW w:w="6266" w:type="dxa"/>
            <w:tcBorders>
              <w:top w:val="double" w:sz="4" w:space="0" w:color="auto"/>
              <w:bottom w:val="single" w:sz="4" w:space="0" w:color="auto"/>
            </w:tcBorders>
            <w:vAlign w:val="center"/>
          </w:tcPr>
          <w:p w14:paraId="220173F3" w14:textId="77777777" w:rsidR="001F37DC" w:rsidRPr="00AF5773" w:rsidRDefault="00372024" w:rsidP="001F37DC">
            <w:pPr>
              <w:pStyle w:val="Plattetekst"/>
              <w:tabs>
                <w:tab w:val="clear" w:pos="737"/>
              </w:tabs>
              <w:spacing w:after="0" w:line="288" w:lineRule="auto"/>
              <w:ind w:left="34"/>
              <w:jc w:val="left"/>
              <w:rPr>
                <w:lang w:val="nl-NL"/>
              </w:rPr>
            </w:pPr>
            <w:r w:rsidRPr="00AF5773">
              <w:rPr>
                <w:lang w:val="nl-NL"/>
              </w:rPr>
              <w:t xml:space="preserve">Kerncompetentie: </w:t>
            </w:r>
            <w:r w:rsidR="00253E01" w:rsidRPr="00AF5773">
              <w:rPr>
                <w:lang w:val="nl-NL"/>
              </w:rPr>
              <w:t>24/7-dienstverlening</w:t>
            </w:r>
          </w:p>
        </w:tc>
        <w:tc>
          <w:tcPr>
            <w:tcW w:w="1134" w:type="dxa"/>
            <w:tcBorders>
              <w:top w:val="double" w:sz="4" w:space="0" w:color="auto"/>
              <w:bottom w:val="single" w:sz="4" w:space="0" w:color="auto"/>
            </w:tcBorders>
          </w:tcPr>
          <w:p w14:paraId="2CC9F4A4" w14:textId="77777777" w:rsidR="001F37DC" w:rsidRPr="00AF5773" w:rsidRDefault="004C0031" w:rsidP="001F37DC">
            <w:pPr>
              <w:pStyle w:val="Plattetekst"/>
              <w:tabs>
                <w:tab w:val="clear" w:pos="737"/>
                <w:tab w:val="right" w:pos="1593"/>
              </w:tabs>
              <w:spacing w:after="0" w:line="288" w:lineRule="auto"/>
              <w:jc w:val="center"/>
              <w:rPr>
                <w:lang w:val="nl-NL"/>
              </w:rPr>
            </w:pPr>
            <w:r w:rsidRPr="00AF5773">
              <w:t>6</w:t>
            </w:r>
            <w:r w:rsidR="001F37DC" w:rsidRPr="00AF5773">
              <w:t>.2.1.C</w:t>
            </w:r>
          </w:p>
        </w:tc>
        <w:tc>
          <w:tcPr>
            <w:tcW w:w="1134" w:type="dxa"/>
            <w:tcBorders>
              <w:top w:val="double" w:sz="4" w:space="0" w:color="auto"/>
              <w:bottom w:val="single" w:sz="4" w:space="0" w:color="auto"/>
            </w:tcBorders>
            <w:vAlign w:val="center"/>
          </w:tcPr>
          <w:p w14:paraId="5ABAF65E" w14:textId="77777777" w:rsidR="001F37DC" w:rsidRPr="00AF5773" w:rsidRDefault="000E4F5D" w:rsidP="001F37DC">
            <w:pPr>
              <w:pStyle w:val="Plattetekst"/>
              <w:tabs>
                <w:tab w:val="clear" w:pos="737"/>
                <w:tab w:val="right" w:pos="1593"/>
              </w:tabs>
              <w:spacing w:after="0" w:line="288" w:lineRule="auto"/>
              <w:jc w:val="center"/>
              <w:rPr>
                <w:lang w:val="nl-NL"/>
              </w:rPr>
            </w:pPr>
            <w:r w:rsidRPr="00AF5773">
              <w:rPr>
                <w:lang w:val="nl-NL"/>
              </w:rPr>
              <w:t>15</w:t>
            </w:r>
            <w:r w:rsidR="001F37DC" w:rsidRPr="00AF5773">
              <w:rPr>
                <w:lang w:val="nl-NL"/>
              </w:rPr>
              <w:t>%</w:t>
            </w:r>
          </w:p>
        </w:tc>
      </w:tr>
      <w:tr w:rsidR="001F37DC" w:rsidRPr="00AF5773" w14:paraId="26DB4FFD" w14:textId="77777777" w:rsidTr="004F079F">
        <w:trPr>
          <w:trHeight w:val="283"/>
        </w:trPr>
        <w:tc>
          <w:tcPr>
            <w:tcW w:w="6266" w:type="dxa"/>
            <w:tcBorders>
              <w:top w:val="double" w:sz="4" w:space="0" w:color="auto"/>
              <w:bottom w:val="single" w:sz="4" w:space="0" w:color="auto"/>
            </w:tcBorders>
            <w:vAlign w:val="center"/>
          </w:tcPr>
          <w:p w14:paraId="431AE65B" w14:textId="77777777" w:rsidR="001F37DC" w:rsidRPr="00AF5773" w:rsidRDefault="001F37DC" w:rsidP="00A00A66">
            <w:pPr>
              <w:pStyle w:val="Plattetekst"/>
              <w:tabs>
                <w:tab w:val="clear" w:pos="737"/>
              </w:tabs>
              <w:spacing w:after="0" w:line="288" w:lineRule="auto"/>
              <w:ind w:left="34"/>
              <w:jc w:val="left"/>
              <w:rPr>
                <w:lang w:val="nl-NL"/>
              </w:rPr>
            </w:pPr>
            <w:r w:rsidRPr="00AF5773">
              <w:rPr>
                <w:lang w:val="nl-NL"/>
              </w:rPr>
              <w:t>Beschrijving van de organisatie</w:t>
            </w:r>
          </w:p>
        </w:tc>
        <w:tc>
          <w:tcPr>
            <w:tcW w:w="1134" w:type="dxa"/>
            <w:tcBorders>
              <w:top w:val="double" w:sz="4" w:space="0" w:color="auto"/>
              <w:bottom w:val="single" w:sz="4" w:space="0" w:color="auto"/>
            </w:tcBorders>
          </w:tcPr>
          <w:p w14:paraId="7A04117D" w14:textId="77777777" w:rsidR="001F37DC" w:rsidRPr="00AF5773" w:rsidDel="001F37DC" w:rsidRDefault="004C0031" w:rsidP="00A00A66">
            <w:pPr>
              <w:pStyle w:val="Plattetekst"/>
              <w:tabs>
                <w:tab w:val="clear" w:pos="737"/>
                <w:tab w:val="right" w:pos="1593"/>
              </w:tabs>
              <w:spacing w:after="0" w:line="288" w:lineRule="auto"/>
              <w:jc w:val="center"/>
              <w:rPr>
                <w:lang w:val="nl-NL"/>
              </w:rPr>
            </w:pPr>
            <w:r w:rsidRPr="00AF5773">
              <w:rPr>
                <w:lang w:val="nl-NL"/>
              </w:rPr>
              <w:t>6</w:t>
            </w:r>
            <w:r w:rsidR="001F37DC" w:rsidRPr="00AF5773">
              <w:rPr>
                <w:lang w:val="nl-NL"/>
              </w:rPr>
              <w:t>.2.2</w:t>
            </w:r>
          </w:p>
        </w:tc>
        <w:tc>
          <w:tcPr>
            <w:tcW w:w="1134" w:type="dxa"/>
            <w:tcBorders>
              <w:top w:val="double" w:sz="4" w:space="0" w:color="auto"/>
              <w:bottom w:val="single" w:sz="4" w:space="0" w:color="auto"/>
            </w:tcBorders>
            <w:vAlign w:val="center"/>
          </w:tcPr>
          <w:p w14:paraId="091FDFD9" w14:textId="77777777" w:rsidR="001F37DC" w:rsidRPr="00AF5773" w:rsidRDefault="000E4F5D" w:rsidP="00A00A66">
            <w:pPr>
              <w:pStyle w:val="Plattetekst"/>
              <w:tabs>
                <w:tab w:val="clear" w:pos="737"/>
                <w:tab w:val="right" w:pos="1593"/>
              </w:tabs>
              <w:spacing w:after="0" w:line="288" w:lineRule="auto"/>
              <w:jc w:val="center"/>
              <w:rPr>
                <w:lang w:val="nl-NL"/>
              </w:rPr>
            </w:pPr>
            <w:r w:rsidRPr="00AF5773">
              <w:rPr>
                <w:lang w:val="nl-NL"/>
              </w:rPr>
              <w:t>15</w:t>
            </w:r>
            <w:r w:rsidR="001F37DC" w:rsidRPr="00AF5773">
              <w:rPr>
                <w:lang w:val="nl-NL"/>
              </w:rPr>
              <w:t>%</w:t>
            </w:r>
          </w:p>
        </w:tc>
      </w:tr>
      <w:tr w:rsidR="001F37DC" w:rsidRPr="00AF5773" w14:paraId="2CF4B50A" w14:textId="77777777" w:rsidTr="004F079F">
        <w:trPr>
          <w:trHeight w:val="283"/>
        </w:trPr>
        <w:tc>
          <w:tcPr>
            <w:tcW w:w="6266" w:type="dxa"/>
            <w:tcBorders>
              <w:top w:val="double" w:sz="4" w:space="0" w:color="auto"/>
              <w:bottom w:val="single" w:sz="4" w:space="0" w:color="auto"/>
            </w:tcBorders>
            <w:vAlign w:val="center"/>
          </w:tcPr>
          <w:p w14:paraId="469873AD" w14:textId="77777777" w:rsidR="001F37DC" w:rsidRPr="00AF5773" w:rsidRDefault="001F37DC" w:rsidP="00A00A66">
            <w:pPr>
              <w:ind w:left="34"/>
            </w:pPr>
            <w:r w:rsidRPr="00AF5773">
              <w:t>Beschrijving van het Veiligheids-, gezondheid</w:t>
            </w:r>
            <w:r w:rsidR="00167F20" w:rsidRPr="00AF5773">
              <w:t>s- en milieumanagementsysteem</w:t>
            </w:r>
          </w:p>
        </w:tc>
        <w:tc>
          <w:tcPr>
            <w:tcW w:w="1134" w:type="dxa"/>
            <w:tcBorders>
              <w:top w:val="double" w:sz="4" w:space="0" w:color="auto"/>
              <w:bottom w:val="single" w:sz="4" w:space="0" w:color="auto"/>
            </w:tcBorders>
          </w:tcPr>
          <w:p w14:paraId="619A9AB9" w14:textId="77777777" w:rsidR="001F37DC" w:rsidRPr="00AF5773" w:rsidRDefault="004C0031" w:rsidP="00A00A66">
            <w:pPr>
              <w:pStyle w:val="Plattetekst"/>
              <w:tabs>
                <w:tab w:val="clear" w:pos="737"/>
                <w:tab w:val="right" w:pos="1593"/>
              </w:tabs>
              <w:spacing w:after="0" w:line="288" w:lineRule="auto"/>
              <w:jc w:val="center"/>
              <w:rPr>
                <w:lang w:val="nl-NL"/>
              </w:rPr>
            </w:pPr>
            <w:r w:rsidRPr="00AF5773">
              <w:rPr>
                <w:lang w:val="nl-NL"/>
              </w:rPr>
              <w:t>6</w:t>
            </w:r>
            <w:r w:rsidR="00167F20" w:rsidRPr="00AF5773">
              <w:rPr>
                <w:lang w:val="nl-NL"/>
              </w:rPr>
              <w:t>.2.</w:t>
            </w:r>
            <w:r w:rsidR="00253E01" w:rsidRPr="00AF5773">
              <w:rPr>
                <w:lang w:val="nl-NL"/>
              </w:rPr>
              <w:t>3</w:t>
            </w:r>
          </w:p>
        </w:tc>
        <w:tc>
          <w:tcPr>
            <w:tcW w:w="1134" w:type="dxa"/>
            <w:tcBorders>
              <w:top w:val="double" w:sz="4" w:space="0" w:color="auto"/>
              <w:bottom w:val="single" w:sz="4" w:space="0" w:color="auto"/>
            </w:tcBorders>
            <w:vAlign w:val="center"/>
          </w:tcPr>
          <w:p w14:paraId="032E941C" w14:textId="77777777" w:rsidR="001F37DC" w:rsidRPr="00AF5773" w:rsidRDefault="00167F20" w:rsidP="00A00A66">
            <w:pPr>
              <w:pStyle w:val="Plattetekst"/>
              <w:tabs>
                <w:tab w:val="clear" w:pos="737"/>
                <w:tab w:val="right" w:pos="1593"/>
              </w:tabs>
              <w:spacing w:after="0" w:line="288" w:lineRule="auto"/>
              <w:jc w:val="center"/>
              <w:rPr>
                <w:lang w:val="nl-NL"/>
              </w:rPr>
            </w:pPr>
            <w:r w:rsidRPr="00AF5773">
              <w:rPr>
                <w:lang w:val="nl-NL"/>
              </w:rPr>
              <w:t>15</w:t>
            </w:r>
            <w:r w:rsidR="001F37DC" w:rsidRPr="00AF5773">
              <w:rPr>
                <w:lang w:val="nl-NL"/>
              </w:rPr>
              <w:t>%</w:t>
            </w:r>
          </w:p>
        </w:tc>
      </w:tr>
      <w:tr w:rsidR="001F37DC" w:rsidRPr="00AF5773" w14:paraId="0A0575BF" w14:textId="77777777" w:rsidTr="004F079F">
        <w:trPr>
          <w:trHeight w:val="283"/>
        </w:trPr>
        <w:tc>
          <w:tcPr>
            <w:tcW w:w="6266" w:type="dxa"/>
            <w:tcBorders>
              <w:top w:val="double" w:sz="4" w:space="0" w:color="auto"/>
              <w:bottom w:val="single" w:sz="4" w:space="0" w:color="auto"/>
            </w:tcBorders>
            <w:vAlign w:val="center"/>
          </w:tcPr>
          <w:p w14:paraId="42D20352" w14:textId="77777777" w:rsidR="001F37DC" w:rsidRPr="00AF5773" w:rsidRDefault="001F37DC" w:rsidP="004F079F">
            <w:pPr>
              <w:ind w:left="34"/>
            </w:pPr>
            <w:r w:rsidRPr="00AF5773">
              <w:t>CR</w:t>
            </w:r>
          </w:p>
        </w:tc>
        <w:tc>
          <w:tcPr>
            <w:tcW w:w="1134" w:type="dxa"/>
            <w:tcBorders>
              <w:top w:val="double" w:sz="4" w:space="0" w:color="auto"/>
              <w:bottom w:val="single" w:sz="4" w:space="0" w:color="auto"/>
            </w:tcBorders>
          </w:tcPr>
          <w:p w14:paraId="0DD64499" w14:textId="77777777" w:rsidR="001F37DC" w:rsidRPr="00AF5773" w:rsidRDefault="004C0031" w:rsidP="00A00A66">
            <w:pPr>
              <w:pStyle w:val="Plattetekst"/>
              <w:tabs>
                <w:tab w:val="clear" w:pos="737"/>
                <w:tab w:val="right" w:pos="1593"/>
              </w:tabs>
              <w:spacing w:after="0" w:line="288" w:lineRule="auto"/>
              <w:jc w:val="center"/>
              <w:rPr>
                <w:lang w:val="nl-NL"/>
              </w:rPr>
            </w:pPr>
            <w:r w:rsidRPr="00AF5773">
              <w:rPr>
                <w:lang w:val="nl-NL"/>
              </w:rPr>
              <w:t>6</w:t>
            </w:r>
            <w:r w:rsidR="00167F20" w:rsidRPr="00AF5773">
              <w:rPr>
                <w:lang w:val="nl-NL"/>
              </w:rPr>
              <w:t>.3</w:t>
            </w:r>
          </w:p>
        </w:tc>
        <w:tc>
          <w:tcPr>
            <w:tcW w:w="1134" w:type="dxa"/>
            <w:tcBorders>
              <w:top w:val="double" w:sz="4" w:space="0" w:color="auto"/>
              <w:bottom w:val="single" w:sz="4" w:space="0" w:color="auto"/>
            </w:tcBorders>
            <w:vAlign w:val="center"/>
          </w:tcPr>
          <w:p w14:paraId="701252F5" w14:textId="77777777" w:rsidR="001F37DC" w:rsidRPr="00AF5773" w:rsidRDefault="000E4F5D" w:rsidP="00A00A66">
            <w:pPr>
              <w:pStyle w:val="Plattetekst"/>
              <w:tabs>
                <w:tab w:val="clear" w:pos="737"/>
                <w:tab w:val="right" w:pos="1593"/>
              </w:tabs>
              <w:spacing w:after="0" w:line="288" w:lineRule="auto"/>
              <w:jc w:val="center"/>
              <w:rPr>
                <w:lang w:val="nl-NL"/>
              </w:rPr>
            </w:pPr>
            <w:r w:rsidRPr="00AF5773">
              <w:rPr>
                <w:lang w:val="nl-NL"/>
              </w:rPr>
              <w:t>10</w:t>
            </w:r>
            <w:r w:rsidR="001F37DC" w:rsidRPr="00AF5773">
              <w:rPr>
                <w:lang w:val="nl-NL"/>
              </w:rPr>
              <w:t>%</w:t>
            </w:r>
          </w:p>
        </w:tc>
      </w:tr>
      <w:tr w:rsidR="00167F20" w:rsidRPr="00AF5773" w14:paraId="33DA0E65" w14:textId="77777777" w:rsidTr="004F079F">
        <w:trPr>
          <w:trHeight w:val="283"/>
        </w:trPr>
        <w:tc>
          <w:tcPr>
            <w:tcW w:w="7400" w:type="dxa"/>
            <w:gridSpan w:val="2"/>
            <w:tcBorders>
              <w:left w:val="nil"/>
              <w:bottom w:val="nil"/>
            </w:tcBorders>
            <w:vAlign w:val="center"/>
          </w:tcPr>
          <w:p w14:paraId="0E82D3DE" w14:textId="77777777" w:rsidR="00167F20" w:rsidRPr="00AF5773" w:rsidRDefault="00167F20" w:rsidP="004F079F">
            <w:pPr>
              <w:pStyle w:val="Plattetekst"/>
              <w:tabs>
                <w:tab w:val="clear" w:pos="737"/>
                <w:tab w:val="right" w:pos="1593"/>
              </w:tabs>
              <w:spacing w:after="0" w:line="288" w:lineRule="auto"/>
              <w:jc w:val="right"/>
              <w:rPr>
                <w:lang w:val="nl-NL"/>
              </w:rPr>
            </w:pPr>
            <w:r w:rsidRPr="00AF5773">
              <w:rPr>
                <w:lang w:val="nl-NL"/>
              </w:rPr>
              <w:t>Totaal</w:t>
            </w:r>
          </w:p>
        </w:tc>
        <w:tc>
          <w:tcPr>
            <w:tcW w:w="1134" w:type="dxa"/>
            <w:tcBorders>
              <w:top w:val="double" w:sz="4" w:space="0" w:color="auto"/>
              <w:bottom w:val="single" w:sz="4" w:space="0" w:color="auto"/>
            </w:tcBorders>
            <w:vAlign w:val="center"/>
          </w:tcPr>
          <w:p w14:paraId="4C0696F5" w14:textId="77777777" w:rsidR="00167F20" w:rsidRPr="00AF5773" w:rsidRDefault="00167F20" w:rsidP="00A00A66">
            <w:pPr>
              <w:pStyle w:val="Plattetekst"/>
              <w:tabs>
                <w:tab w:val="clear" w:pos="737"/>
                <w:tab w:val="right" w:pos="1593"/>
              </w:tabs>
              <w:spacing w:after="0" w:line="288" w:lineRule="auto"/>
              <w:jc w:val="center"/>
              <w:rPr>
                <w:lang w:val="nl-NL"/>
              </w:rPr>
            </w:pPr>
            <w:r w:rsidRPr="00AF5773">
              <w:rPr>
                <w:lang w:val="nl-NL"/>
              </w:rPr>
              <w:t>100%</w:t>
            </w:r>
          </w:p>
        </w:tc>
      </w:tr>
    </w:tbl>
    <w:p w14:paraId="4F6706EA" w14:textId="6AA46BEA" w:rsidR="00DA7BD4" w:rsidRPr="00AF5773" w:rsidRDefault="001F4DE1" w:rsidP="00DA7BD4">
      <w:pPr>
        <w:pStyle w:val="Kop2"/>
      </w:pPr>
      <w:bookmarkStart w:id="218" w:name="_Toc482801508"/>
      <w:bookmarkStart w:id="219" w:name="_Toc482801535"/>
      <w:bookmarkStart w:id="220" w:name="_Toc482801536"/>
      <w:bookmarkStart w:id="221" w:name="_Toc482801537"/>
      <w:bookmarkStart w:id="222" w:name="_Toc482801538"/>
      <w:bookmarkStart w:id="223" w:name="_Toc482801539"/>
      <w:bookmarkStart w:id="224" w:name="_Toc482801540"/>
      <w:bookmarkStart w:id="225" w:name="_Toc482801549"/>
      <w:bookmarkStart w:id="226" w:name="_Toc482801554"/>
      <w:bookmarkStart w:id="227" w:name="_Toc482801558"/>
      <w:bookmarkStart w:id="228" w:name="_Toc482801563"/>
      <w:bookmarkStart w:id="229" w:name="_Toc482801567"/>
      <w:bookmarkStart w:id="230" w:name="_Toc482801568"/>
      <w:bookmarkStart w:id="231" w:name="_Toc484179985"/>
      <w:bookmarkEnd w:id="218"/>
      <w:bookmarkEnd w:id="219"/>
      <w:bookmarkEnd w:id="220"/>
      <w:bookmarkEnd w:id="221"/>
      <w:bookmarkEnd w:id="222"/>
      <w:bookmarkEnd w:id="223"/>
      <w:bookmarkEnd w:id="224"/>
      <w:bookmarkEnd w:id="225"/>
      <w:bookmarkEnd w:id="226"/>
      <w:bookmarkEnd w:id="227"/>
      <w:bookmarkEnd w:id="228"/>
      <w:bookmarkEnd w:id="229"/>
      <w:bookmarkEnd w:id="230"/>
      <w:r w:rsidRPr="00AF5773">
        <w:t>Kerncompetenties</w:t>
      </w:r>
      <w:bookmarkEnd w:id="231"/>
      <w:r w:rsidRPr="00AF5773">
        <w:t xml:space="preserve"> </w:t>
      </w:r>
    </w:p>
    <w:p w14:paraId="3E813120" w14:textId="106781F5" w:rsidR="00DA7BD4" w:rsidRPr="00AF5773" w:rsidRDefault="00167F20" w:rsidP="004F079F">
      <w:pPr>
        <w:pStyle w:val="Plattetekst"/>
        <w:spacing w:before="120" w:after="120" w:line="288" w:lineRule="auto"/>
        <w:rPr>
          <w:lang w:val="nl-NL"/>
        </w:rPr>
      </w:pPr>
      <w:r w:rsidRPr="00AF5773">
        <w:rPr>
          <w:lang w:val="nl-NL"/>
        </w:rPr>
        <w:t xml:space="preserve">Om de rangorde te bepalen, wenst Aanbesteder inzicht te krijgen in de mate waarin Gegadigde beschikt over de Kerncompetenties zoals genoemd in hoofdstuk </w:t>
      </w:r>
      <w:r w:rsidR="004C0031" w:rsidRPr="00AF5773">
        <w:rPr>
          <w:lang w:val="nl-NL"/>
        </w:rPr>
        <w:t>6</w:t>
      </w:r>
      <w:r w:rsidRPr="00AF5773">
        <w:rPr>
          <w:lang w:val="nl-NL"/>
        </w:rPr>
        <w:t xml:space="preserve">. Over het algemeen wordt gesteld dat meer ervaring leidt tot een hogere waardering. Daarom krijgt Gegadigde de mogelijkheid om, naast de genoemde </w:t>
      </w:r>
      <w:r w:rsidR="005F5B0C" w:rsidRPr="00AF5773">
        <w:rPr>
          <w:lang w:val="nl-NL"/>
        </w:rPr>
        <w:t>R</w:t>
      </w:r>
      <w:r w:rsidRPr="00AF5773">
        <w:rPr>
          <w:lang w:val="nl-NL"/>
        </w:rPr>
        <w:t>eferentie</w:t>
      </w:r>
      <w:r w:rsidR="005F5B0C" w:rsidRPr="00AF5773">
        <w:rPr>
          <w:lang w:val="nl-NL"/>
        </w:rPr>
        <w:t xml:space="preserve"> </w:t>
      </w:r>
      <w:r w:rsidRPr="00AF5773">
        <w:rPr>
          <w:lang w:val="nl-NL"/>
        </w:rPr>
        <w:t xml:space="preserve">projecten in hoofdstuk </w:t>
      </w:r>
      <w:r w:rsidR="004C0031" w:rsidRPr="00AF5773">
        <w:rPr>
          <w:lang w:val="nl-NL"/>
        </w:rPr>
        <w:t>6</w:t>
      </w:r>
      <w:r w:rsidRPr="00AF5773">
        <w:rPr>
          <w:lang w:val="nl-NL"/>
        </w:rPr>
        <w:t xml:space="preserve">, maximaal 2 aanvullende </w:t>
      </w:r>
      <w:r w:rsidR="005F5B0C" w:rsidRPr="00AF5773">
        <w:rPr>
          <w:lang w:val="nl-NL"/>
        </w:rPr>
        <w:t>R</w:t>
      </w:r>
      <w:r w:rsidRPr="00AF5773">
        <w:rPr>
          <w:lang w:val="nl-NL"/>
        </w:rPr>
        <w:t>eferentie</w:t>
      </w:r>
      <w:r w:rsidR="005F5B0C" w:rsidRPr="00AF5773">
        <w:rPr>
          <w:lang w:val="nl-NL"/>
        </w:rPr>
        <w:t xml:space="preserve"> </w:t>
      </w:r>
      <w:r w:rsidRPr="00AF5773">
        <w:rPr>
          <w:lang w:val="nl-NL"/>
        </w:rPr>
        <w:t>projecten per Selectiecriterium in te dienen. Gegadigde mag in totaal dus maximaal 3 Referentie</w:t>
      </w:r>
      <w:r w:rsidR="005F5B0C" w:rsidRPr="00AF5773">
        <w:rPr>
          <w:lang w:val="nl-NL"/>
        </w:rPr>
        <w:t xml:space="preserve"> </w:t>
      </w:r>
      <w:r w:rsidRPr="00AF5773">
        <w:rPr>
          <w:lang w:val="nl-NL"/>
        </w:rPr>
        <w:t>projecten per Selectiecriterium indienen. Deze Referentie</w:t>
      </w:r>
      <w:r w:rsidR="005F5B0C" w:rsidRPr="00AF5773">
        <w:rPr>
          <w:lang w:val="nl-NL"/>
        </w:rPr>
        <w:t xml:space="preserve"> </w:t>
      </w:r>
      <w:r w:rsidRPr="00AF5773">
        <w:rPr>
          <w:lang w:val="nl-NL"/>
        </w:rPr>
        <w:t>projecten dienen wel allen te voldoen aan de gestelde minimumeis(en).</w:t>
      </w:r>
    </w:p>
    <w:p w14:paraId="7D466499" w14:textId="63715C22" w:rsidR="001F4DE1" w:rsidRPr="00AF5773" w:rsidRDefault="00965454" w:rsidP="004F079F">
      <w:pPr>
        <w:pStyle w:val="Kop3"/>
        <w:rPr>
          <w:lang w:val="nl-NL"/>
        </w:rPr>
      </w:pPr>
      <w:r w:rsidRPr="00AF5773">
        <w:rPr>
          <w:lang w:val="nl-NL"/>
        </w:rPr>
        <w:lastRenderedPageBreak/>
        <w:t>A</w:t>
      </w:r>
      <w:r w:rsidR="00DA2B3D" w:rsidRPr="00AF5773">
        <w:rPr>
          <w:lang w:val="nl-NL"/>
        </w:rPr>
        <w:t xml:space="preserve">anbieden, leveren en beheren van </w:t>
      </w:r>
      <w:r w:rsidR="004671BD" w:rsidRPr="00AF5773">
        <w:rPr>
          <w:lang w:val="nl-NL"/>
        </w:rPr>
        <w:t>B</w:t>
      </w:r>
      <w:r w:rsidR="00DA2B3D" w:rsidRPr="00AF5773">
        <w:rPr>
          <w:lang w:val="nl-NL"/>
        </w:rPr>
        <w:t>edrijfsgebonden voertuigen en equipment in full operational leas</w:t>
      </w:r>
      <w:r w:rsidR="004671BD" w:rsidRPr="00AF5773">
        <w:rPr>
          <w:lang w:val="nl-NL"/>
        </w:rPr>
        <w:t>e</w:t>
      </w:r>
    </w:p>
    <w:p w14:paraId="108E48D5" w14:textId="0EE87D10" w:rsidR="00E1585C" w:rsidRPr="00AF5773" w:rsidRDefault="00E1585C" w:rsidP="004F5A04">
      <w:pPr>
        <w:pStyle w:val="Plattetekst"/>
        <w:spacing w:before="240" w:after="0" w:line="288" w:lineRule="auto"/>
        <w:rPr>
          <w:lang w:val="nl-NL"/>
        </w:rPr>
      </w:pPr>
      <w:r w:rsidRPr="00AF5773">
        <w:rPr>
          <w:lang w:val="nl-NL"/>
        </w:rPr>
        <w:t xml:space="preserve">Aantoonbare ervaring met het aanbieden, leveren en beheren van </w:t>
      </w:r>
      <w:r w:rsidR="004671BD" w:rsidRPr="00AF5773">
        <w:rPr>
          <w:lang w:val="nl-NL"/>
        </w:rPr>
        <w:t>B</w:t>
      </w:r>
      <w:r w:rsidRPr="00AF5773">
        <w:rPr>
          <w:lang w:val="nl-NL"/>
        </w:rPr>
        <w:t>edrijfsgebonden voertuigen en equipment in full operational lease, inclusief het zorgen voor bedrijfsspecifieke inbouw en modificaties. De voertuigen en equipment dienen primair ingezet te worden voor het operationele proces van de afnemer. Deze vloot dient te bestaan uit:</w:t>
      </w:r>
    </w:p>
    <w:p w14:paraId="3D8CC19C" w14:textId="77777777" w:rsidR="00E1585C" w:rsidRPr="00AF5773" w:rsidRDefault="00E1585C" w:rsidP="00E1585C">
      <w:pPr>
        <w:pStyle w:val="Plattetekst"/>
        <w:numPr>
          <w:ilvl w:val="1"/>
          <w:numId w:val="59"/>
        </w:numPr>
        <w:spacing w:after="0" w:line="288" w:lineRule="auto"/>
        <w:ind w:left="426" w:hanging="426"/>
        <w:rPr>
          <w:lang w:val="nl-NL"/>
        </w:rPr>
      </w:pPr>
      <w:r w:rsidRPr="00AF5773">
        <w:rPr>
          <w:lang w:val="nl-NL"/>
        </w:rPr>
        <w:t xml:space="preserve">een mix van personenwagens, bestelwagens en </w:t>
      </w:r>
      <w:r w:rsidR="00EA31E5" w:rsidRPr="00AF5773">
        <w:rPr>
          <w:lang w:val="nl-NL"/>
        </w:rPr>
        <w:t>trucks</w:t>
      </w:r>
      <w:r w:rsidRPr="00AF5773">
        <w:rPr>
          <w:lang w:val="nl-NL"/>
        </w:rPr>
        <w:t>;</w:t>
      </w:r>
    </w:p>
    <w:p w14:paraId="5BEC5A48" w14:textId="08129A32" w:rsidR="00E1585C" w:rsidRPr="00AF5773" w:rsidRDefault="00E1585C" w:rsidP="00E1585C">
      <w:pPr>
        <w:pStyle w:val="Plattetekst"/>
        <w:numPr>
          <w:ilvl w:val="1"/>
          <w:numId w:val="59"/>
        </w:numPr>
        <w:spacing w:after="0" w:line="288" w:lineRule="auto"/>
        <w:ind w:left="426" w:hanging="426"/>
        <w:rPr>
          <w:lang w:val="nl-NL"/>
        </w:rPr>
      </w:pPr>
      <w:r w:rsidRPr="00AF5773">
        <w:rPr>
          <w:lang w:val="nl-NL"/>
        </w:rPr>
        <w:t xml:space="preserve">tenminste </w:t>
      </w:r>
      <w:r w:rsidR="00372024" w:rsidRPr="00AF5773">
        <w:rPr>
          <w:lang w:val="nl-NL"/>
        </w:rPr>
        <w:t>vijf (</w:t>
      </w:r>
      <w:r w:rsidRPr="00AF5773">
        <w:rPr>
          <w:lang w:val="nl-NL"/>
        </w:rPr>
        <w:t>5</w:t>
      </w:r>
      <w:r w:rsidR="00372024" w:rsidRPr="00AF5773">
        <w:rPr>
          <w:lang w:val="nl-NL"/>
        </w:rPr>
        <w:t>)</w:t>
      </w:r>
      <w:r w:rsidRPr="00AF5773">
        <w:rPr>
          <w:lang w:val="nl-NL"/>
        </w:rPr>
        <w:t xml:space="preserve"> verschillende merken van </w:t>
      </w:r>
      <w:r w:rsidR="00372024" w:rsidRPr="00AF5773">
        <w:rPr>
          <w:lang w:val="nl-NL"/>
        </w:rPr>
        <w:t>drie (</w:t>
      </w:r>
      <w:r w:rsidRPr="00AF5773">
        <w:rPr>
          <w:lang w:val="nl-NL"/>
        </w:rPr>
        <w:t>3</w:t>
      </w:r>
      <w:r w:rsidR="00372024" w:rsidRPr="00AF5773">
        <w:rPr>
          <w:lang w:val="nl-NL"/>
        </w:rPr>
        <w:t>)</w:t>
      </w:r>
      <w:r w:rsidRPr="00AF5773">
        <w:rPr>
          <w:lang w:val="nl-NL"/>
        </w:rPr>
        <w:t xml:space="preserve"> verschillende </w:t>
      </w:r>
      <w:r w:rsidR="005F5B0C" w:rsidRPr="00AF5773">
        <w:rPr>
          <w:lang w:val="nl-NL"/>
        </w:rPr>
        <w:t>P</w:t>
      </w:r>
      <w:r w:rsidRPr="00AF5773">
        <w:rPr>
          <w:lang w:val="nl-NL"/>
        </w:rPr>
        <w:t>roducentenclusters;</w:t>
      </w:r>
    </w:p>
    <w:p w14:paraId="1550697B" w14:textId="77777777" w:rsidR="00E1585C" w:rsidRPr="00AF5773" w:rsidRDefault="00E1585C" w:rsidP="00E1585C">
      <w:pPr>
        <w:pStyle w:val="Plattetekst"/>
        <w:numPr>
          <w:ilvl w:val="1"/>
          <w:numId w:val="59"/>
        </w:numPr>
        <w:spacing w:after="0" w:line="288" w:lineRule="auto"/>
        <w:ind w:left="426" w:hanging="426"/>
        <w:rPr>
          <w:lang w:val="nl-NL"/>
        </w:rPr>
      </w:pPr>
      <w:r w:rsidRPr="00AF5773">
        <w:rPr>
          <w:lang w:val="nl-NL"/>
        </w:rPr>
        <w:t>minimaal 50 stuks.</w:t>
      </w:r>
    </w:p>
    <w:p w14:paraId="48EB47AF" w14:textId="77777777" w:rsidR="00E1585C" w:rsidRPr="00AF5773" w:rsidRDefault="00E1585C" w:rsidP="00D66F4D"/>
    <w:p w14:paraId="0529E0AA" w14:textId="77777777" w:rsidR="00D66F4D" w:rsidRPr="00AF5773" w:rsidRDefault="00D66F4D" w:rsidP="00D66F4D">
      <w:r w:rsidRPr="00AF5773">
        <w:t xml:space="preserve">De puntentoekenning voor dit criterium weegt voor </w:t>
      </w:r>
      <w:r w:rsidR="00E1585C" w:rsidRPr="00AF5773">
        <w:t xml:space="preserve">15 </w:t>
      </w:r>
      <w:r w:rsidRPr="00AF5773">
        <w:t>procent mee in de beoordeling.</w:t>
      </w:r>
    </w:p>
    <w:p w14:paraId="329C964D" w14:textId="77777777" w:rsidR="00D66F4D" w:rsidRPr="00AF5773" w:rsidRDefault="00D66F4D" w:rsidP="00D66F4D"/>
    <w:p w14:paraId="3C3ED8D2" w14:textId="77777777" w:rsidR="00D66F4D" w:rsidRPr="00AF5773" w:rsidRDefault="00D66F4D" w:rsidP="00D66F4D">
      <w:r w:rsidRPr="00AF5773">
        <w:t>Puntentoekenning vindt als volgt plaats:</w:t>
      </w:r>
    </w:p>
    <w:tbl>
      <w:tblPr>
        <w:tblStyle w:val="Tabelraster"/>
        <w:tblW w:w="0" w:type="auto"/>
        <w:tblLook w:val="04A0" w:firstRow="1" w:lastRow="0" w:firstColumn="1" w:lastColumn="0" w:noHBand="0" w:noVBand="1"/>
      </w:tblPr>
      <w:tblGrid>
        <w:gridCol w:w="8061"/>
        <w:gridCol w:w="978"/>
      </w:tblGrid>
      <w:tr w:rsidR="00D66F4D" w:rsidRPr="00AF5773" w14:paraId="767C8C54" w14:textId="77777777" w:rsidTr="00D66F4D">
        <w:tc>
          <w:tcPr>
            <w:tcW w:w="8075" w:type="dxa"/>
            <w:shd w:val="clear" w:color="auto" w:fill="EEECE1" w:themeFill="background2"/>
          </w:tcPr>
          <w:p w14:paraId="5210C9C1" w14:textId="77777777" w:rsidR="00D66F4D" w:rsidRPr="00AF5773" w:rsidRDefault="00D66F4D" w:rsidP="00D66F4D">
            <w:pPr>
              <w:rPr>
                <w:b/>
              </w:rPr>
            </w:pPr>
            <w:r w:rsidRPr="00AF5773">
              <w:rPr>
                <w:b/>
              </w:rPr>
              <w:t>Waardering</w:t>
            </w:r>
          </w:p>
        </w:tc>
        <w:tc>
          <w:tcPr>
            <w:tcW w:w="964" w:type="dxa"/>
            <w:shd w:val="clear" w:color="auto" w:fill="EEECE1" w:themeFill="background2"/>
          </w:tcPr>
          <w:p w14:paraId="6918C64E" w14:textId="77777777" w:rsidR="00D66F4D" w:rsidRPr="00AF5773" w:rsidRDefault="00D66F4D" w:rsidP="00D66F4D">
            <w:pPr>
              <w:jc w:val="center"/>
              <w:rPr>
                <w:b/>
              </w:rPr>
            </w:pPr>
            <w:r w:rsidRPr="00AF5773">
              <w:rPr>
                <w:b/>
              </w:rPr>
              <w:t>Punt(en)</w:t>
            </w:r>
          </w:p>
        </w:tc>
      </w:tr>
      <w:tr w:rsidR="00D66F4D" w:rsidRPr="00AF5773" w14:paraId="04C8E2E6" w14:textId="77777777" w:rsidTr="00D66F4D">
        <w:tc>
          <w:tcPr>
            <w:tcW w:w="8075" w:type="dxa"/>
          </w:tcPr>
          <w:p w14:paraId="2320653C" w14:textId="4CB2194D" w:rsidR="00D66F4D" w:rsidRPr="00AF5773" w:rsidRDefault="008664C7" w:rsidP="00D66F4D">
            <w:r w:rsidRPr="00AF5773">
              <w:t xml:space="preserve">Eén (1) ingediende </w:t>
            </w:r>
            <w:r w:rsidR="005F5B0C" w:rsidRPr="00AF5773">
              <w:t xml:space="preserve">Referentie </w:t>
            </w:r>
            <w:r w:rsidR="00D66F4D" w:rsidRPr="00AF5773">
              <w:t>in lijn met de gevraagde specificaties (minimumeis)</w:t>
            </w:r>
          </w:p>
        </w:tc>
        <w:tc>
          <w:tcPr>
            <w:tcW w:w="964" w:type="dxa"/>
          </w:tcPr>
          <w:p w14:paraId="2CD865DF" w14:textId="77777777" w:rsidR="00D66F4D" w:rsidRPr="00AF5773" w:rsidRDefault="00D66F4D" w:rsidP="00D66F4D">
            <w:pPr>
              <w:jc w:val="center"/>
            </w:pPr>
            <w:r w:rsidRPr="00AF5773">
              <w:t>0</w:t>
            </w:r>
          </w:p>
        </w:tc>
      </w:tr>
      <w:tr w:rsidR="00D66F4D" w:rsidRPr="00AF5773" w14:paraId="066F1590" w14:textId="77777777" w:rsidTr="00D66F4D">
        <w:tc>
          <w:tcPr>
            <w:tcW w:w="8075" w:type="dxa"/>
          </w:tcPr>
          <w:p w14:paraId="29B53E97" w14:textId="67816E18" w:rsidR="00D66F4D" w:rsidRPr="00AF5773" w:rsidRDefault="00D66F4D" w:rsidP="00D66F4D">
            <w:r w:rsidRPr="00AF5773">
              <w:t xml:space="preserve">Twee (2) ingediende </w:t>
            </w:r>
            <w:r w:rsidR="005F5B0C" w:rsidRPr="00AF5773">
              <w:t>Referentie</w:t>
            </w:r>
            <w:r w:rsidR="008664C7" w:rsidRPr="00AF5773">
              <w:t>s</w:t>
            </w:r>
            <w:r w:rsidRPr="00AF5773">
              <w:t xml:space="preserve"> in lijn met de gevraagde specificaties</w:t>
            </w:r>
          </w:p>
        </w:tc>
        <w:tc>
          <w:tcPr>
            <w:tcW w:w="964" w:type="dxa"/>
          </w:tcPr>
          <w:p w14:paraId="292EE0B4" w14:textId="77777777" w:rsidR="00D66F4D" w:rsidRPr="00AF5773" w:rsidRDefault="00A77677" w:rsidP="00D66F4D">
            <w:pPr>
              <w:jc w:val="center"/>
            </w:pPr>
            <w:r w:rsidRPr="00AF5773">
              <w:t>4</w:t>
            </w:r>
          </w:p>
        </w:tc>
      </w:tr>
      <w:tr w:rsidR="00D66F4D" w:rsidRPr="00AF5773" w14:paraId="39F44388" w14:textId="77777777" w:rsidTr="00D66F4D">
        <w:tc>
          <w:tcPr>
            <w:tcW w:w="8075" w:type="dxa"/>
          </w:tcPr>
          <w:p w14:paraId="6E9AE351" w14:textId="4A88D1D2" w:rsidR="00D66F4D" w:rsidRPr="00AF5773" w:rsidRDefault="00D66F4D" w:rsidP="00D66F4D">
            <w:r w:rsidRPr="00AF5773">
              <w:t xml:space="preserve">Twee (2) ingediende </w:t>
            </w:r>
            <w:r w:rsidR="005F5B0C" w:rsidRPr="00AF5773">
              <w:t>Referentie</w:t>
            </w:r>
            <w:r w:rsidR="008664C7" w:rsidRPr="00AF5773">
              <w:t>s</w:t>
            </w:r>
            <w:r w:rsidRPr="00AF5773">
              <w:t xml:space="preserve"> in lijn met de gevraagde specificaties, waarbij bij </w:t>
            </w:r>
            <w:r w:rsidR="00A42F7B" w:rsidRPr="00AF5773">
              <w:t>één (</w:t>
            </w:r>
            <w:r w:rsidRPr="00AF5773">
              <w:t>1</w:t>
            </w:r>
            <w:r w:rsidR="00A42F7B" w:rsidRPr="00AF5773">
              <w:t>)</w:t>
            </w:r>
            <w:r w:rsidRPr="00AF5773">
              <w:t xml:space="preserve"> </w:t>
            </w:r>
            <w:r w:rsidR="005F5B0C" w:rsidRPr="00AF5773">
              <w:t>Referentie</w:t>
            </w:r>
            <w:r w:rsidR="008664C7" w:rsidRPr="00AF5773">
              <w:t xml:space="preserve"> de vloot meer dan 100 stuks omvat</w:t>
            </w:r>
            <w:r w:rsidR="00A77677" w:rsidRPr="00AF5773">
              <w:t xml:space="preserve"> </w:t>
            </w:r>
          </w:p>
        </w:tc>
        <w:tc>
          <w:tcPr>
            <w:tcW w:w="964" w:type="dxa"/>
          </w:tcPr>
          <w:p w14:paraId="470F887F" w14:textId="77777777" w:rsidR="00D66F4D" w:rsidRPr="00AF5773" w:rsidRDefault="00D66F4D" w:rsidP="00D66F4D">
            <w:pPr>
              <w:jc w:val="center"/>
            </w:pPr>
            <w:r w:rsidRPr="00AF5773">
              <w:t>6</w:t>
            </w:r>
          </w:p>
        </w:tc>
      </w:tr>
      <w:tr w:rsidR="008664C7" w:rsidRPr="00AF5773" w14:paraId="67290C1E" w14:textId="77777777" w:rsidTr="00D66F4D">
        <w:tc>
          <w:tcPr>
            <w:tcW w:w="8075" w:type="dxa"/>
          </w:tcPr>
          <w:p w14:paraId="6ACF989D" w14:textId="1DBF01E1" w:rsidR="008664C7" w:rsidRPr="00AF5773" w:rsidRDefault="008664C7" w:rsidP="008664C7">
            <w:pPr>
              <w:rPr>
                <w:rFonts w:ascii="SchipholFrutiger" w:hAnsi="SchipholFrutiger" w:cs="SchipholFrutiger"/>
                <w:lang w:eastAsia="nl-NL"/>
              </w:rPr>
            </w:pPr>
            <w:r w:rsidRPr="00AF5773">
              <w:t xml:space="preserve">Drie (3) ingediende </w:t>
            </w:r>
            <w:r w:rsidR="005F5B0C" w:rsidRPr="00AF5773">
              <w:t>Referentie</w:t>
            </w:r>
            <w:r w:rsidRPr="00AF5773">
              <w:t xml:space="preserve">s in lijn met de gevraagde specificaties, waarbij bij </w:t>
            </w:r>
            <w:r w:rsidR="00A42F7B" w:rsidRPr="00AF5773">
              <w:t>één (</w:t>
            </w:r>
            <w:r w:rsidRPr="00AF5773">
              <w:t>1</w:t>
            </w:r>
            <w:r w:rsidR="00A42F7B" w:rsidRPr="00AF5773">
              <w:t>)</w:t>
            </w:r>
            <w:r w:rsidRPr="00AF5773">
              <w:t xml:space="preserve"> </w:t>
            </w:r>
            <w:r w:rsidR="005F5B0C" w:rsidRPr="00AF5773">
              <w:t>Referentie</w:t>
            </w:r>
            <w:r w:rsidRPr="00AF5773">
              <w:t xml:space="preserve"> de vloot meer dan 100 stuks omvat </w:t>
            </w:r>
            <w:r w:rsidR="00EA31E5" w:rsidRPr="00AF5773">
              <w:t xml:space="preserve">en </w:t>
            </w:r>
            <w:r w:rsidRPr="00AF5773">
              <w:t xml:space="preserve">bij </w:t>
            </w:r>
            <w:r w:rsidR="00A42F7B" w:rsidRPr="00AF5773">
              <w:t>één (</w:t>
            </w:r>
            <w:r w:rsidRPr="00AF5773">
              <w:t>1</w:t>
            </w:r>
            <w:r w:rsidR="00A42F7B" w:rsidRPr="00AF5773">
              <w:t>)</w:t>
            </w:r>
            <w:r w:rsidRPr="00AF5773">
              <w:t xml:space="preserve"> </w:t>
            </w:r>
            <w:r w:rsidR="005F5B0C" w:rsidRPr="00AF5773">
              <w:t>Referentie</w:t>
            </w:r>
            <w:r w:rsidRPr="00AF5773">
              <w:t xml:space="preserve"> er sprake is van tenminste </w:t>
            </w:r>
            <w:r w:rsidR="00A42F7B" w:rsidRPr="00AF5773">
              <w:t>vijf (</w:t>
            </w:r>
            <w:r w:rsidRPr="00AF5773">
              <w:t>5</w:t>
            </w:r>
            <w:r w:rsidR="00A42F7B" w:rsidRPr="00AF5773">
              <w:t>)</w:t>
            </w:r>
            <w:r w:rsidRPr="00AF5773">
              <w:t xml:space="preserve"> verschillende </w:t>
            </w:r>
            <w:r w:rsidR="00EA31E5" w:rsidRPr="00AF5773">
              <w:t>T</w:t>
            </w:r>
            <w:r w:rsidR="000C1D25" w:rsidRPr="00AF5773">
              <w:t xml:space="preserve">ypen </w:t>
            </w:r>
            <w:r w:rsidR="00EA31E5" w:rsidRPr="00AF5773">
              <w:t>V</w:t>
            </w:r>
            <w:r w:rsidRPr="00AF5773">
              <w:t>oertuigen/equipment</w:t>
            </w:r>
          </w:p>
        </w:tc>
        <w:tc>
          <w:tcPr>
            <w:tcW w:w="964" w:type="dxa"/>
          </w:tcPr>
          <w:p w14:paraId="391EA191" w14:textId="77777777" w:rsidR="008664C7" w:rsidRPr="00AF5773" w:rsidRDefault="008664C7" w:rsidP="008664C7">
            <w:pPr>
              <w:jc w:val="center"/>
            </w:pPr>
            <w:r w:rsidRPr="00AF5773">
              <w:t>10</w:t>
            </w:r>
          </w:p>
        </w:tc>
      </w:tr>
    </w:tbl>
    <w:p w14:paraId="2CC2CFF0" w14:textId="77777777" w:rsidR="00DA2B3D" w:rsidRPr="00AF5773" w:rsidRDefault="00DA2B3D" w:rsidP="004F079F">
      <w:pPr>
        <w:pStyle w:val="Kop3"/>
        <w:rPr>
          <w:lang w:val="nl-NL"/>
        </w:rPr>
      </w:pPr>
      <w:r w:rsidRPr="00AF5773">
        <w:rPr>
          <w:lang w:val="nl-NL"/>
        </w:rPr>
        <w:t>Het onderhouden van (bedrijfskritische) voertuigen en/of equipment</w:t>
      </w:r>
    </w:p>
    <w:p w14:paraId="48AFF963" w14:textId="77777777" w:rsidR="000C1D25" w:rsidRPr="00AF5773" w:rsidRDefault="000C1D25" w:rsidP="004F5A04">
      <w:pPr>
        <w:pStyle w:val="Plattetekst"/>
        <w:spacing w:before="240" w:after="0" w:line="288" w:lineRule="auto"/>
        <w:rPr>
          <w:lang w:val="nl-NL"/>
        </w:rPr>
      </w:pPr>
      <w:r w:rsidRPr="00AF5773">
        <w:rPr>
          <w:lang w:val="nl-NL"/>
        </w:rPr>
        <w:t>Aantoonbare ervaring met het in eigen beheer onderhouden van (bedrijfskritische) voertuigen en/of equipment voor een 3e partij. De voertuigen en equipment dienen primair ingezet te worden voor het operationele proces van de afnemer en waaraan hoge eisen worden gesteld op het gebied van beschikbaarheid en betrouwbaarheid. Deze operationele eisen zijn vastgelegd in meetbare KPI’s. Deze vloot dient te bestaan uit:</w:t>
      </w:r>
    </w:p>
    <w:p w14:paraId="21FF2495" w14:textId="7FE430FB" w:rsidR="000C1D25" w:rsidRPr="00AF5773" w:rsidRDefault="000C1D25" w:rsidP="004F5A04">
      <w:pPr>
        <w:pStyle w:val="Plattetekst"/>
        <w:numPr>
          <w:ilvl w:val="1"/>
          <w:numId w:val="59"/>
        </w:numPr>
        <w:spacing w:after="0" w:line="288" w:lineRule="auto"/>
        <w:ind w:left="426" w:hanging="426"/>
        <w:rPr>
          <w:lang w:val="nl-NL"/>
        </w:rPr>
      </w:pPr>
      <w:r w:rsidRPr="00AF5773">
        <w:rPr>
          <w:lang w:val="nl-NL"/>
        </w:rPr>
        <w:t xml:space="preserve">minimaal </w:t>
      </w:r>
      <w:r w:rsidR="00124088" w:rsidRPr="00AF5773">
        <w:rPr>
          <w:lang w:val="nl-NL"/>
        </w:rPr>
        <w:t>vijf (</w:t>
      </w:r>
      <w:r w:rsidRPr="00AF5773">
        <w:rPr>
          <w:lang w:val="nl-NL"/>
        </w:rPr>
        <w:t>5</w:t>
      </w:r>
      <w:r w:rsidR="00124088" w:rsidRPr="00AF5773">
        <w:rPr>
          <w:lang w:val="nl-NL"/>
        </w:rPr>
        <w:t>)</w:t>
      </w:r>
      <w:r w:rsidRPr="00AF5773">
        <w:rPr>
          <w:lang w:val="nl-NL"/>
        </w:rPr>
        <w:t xml:space="preserve"> verschillende </w:t>
      </w:r>
      <w:r w:rsidR="00EA31E5" w:rsidRPr="00AF5773">
        <w:rPr>
          <w:lang w:val="nl-NL"/>
        </w:rPr>
        <w:t>T</w:t>
      </w:r>
      <w:r w:rsidRPr="00AF5773">
        <w:rPr>
          <w:lang w:val="nl-NL"/>
        </w:rPr>
        <w:t xml:space="preserve">ype </w:t>
      </w:r>
      <w:r w:rsidR="00F94B8C" w:rsidRPr="00AF5773">
        <w:rPr>
          <w:lang w:val="nl-NL"/>
        </w:rPr>
        <w:t>v</w:t>
      </w:r>
      <w:r w:rsidRPr="00AF5773">
        <w:rPr>
          <w:lang w:val="nl-NL"/>
        </w:rPr>
        <w:t xml:space="preserve">oertuigen (met minimaal vier (4) wielen), waarvan tenminste </w:t>
      </w:r>
      <w:r w:rsidR="00124088" w:rsidRPr="00AF5773">
        <w:rPr>
          <w:lang w:val="nl-NL"/>
        </w:rPr>
        <w:t>twee (</w:t>
      </w:r>
      <w:r w:rsidRPr="00AF5773">
        <w:rPr>
          <w:lang w:val="nl-NL"/>
        </w:rPr>
        <w:t>2</w:t>
      </w:r>
      <w:r w:rsidR="00124088" w:rsidRPr="00AF5773">
        <w:rPr>
          <w:lang w:val="nl-NL"/>
        </w:rPr>
        <w:t>)</w:t>
      </w:r>
      <w:r w:rsidRPr="00AF5773">
        <w:rPr>
          <w:lang w:val="nl-NL"/>
        </w:rPr>
        <w:t xml:space="preserve"> verschillende soorten </w:t>
      </w:r>
      <w:r w:rsidR="00EA31E5" w:rsidRPr="00AF5773">
        <w:rPr>
          <w:lang w:val="nl-NL"/>
        </w:rPr>
        <w:t>Z</w:t>
      </w:r>
      <w:r w:rsidRPr="00AF5773">
        <w:rPr>
          <w:lang w:val="nl-NL"/>
        </w:rPr>
        <w:t xml:space="preserve">ware </w:t>
      </w:r>
      <w:r w:rsidR="00F94B8C" w:rsidRPr="00AF5773">
        <w:rPr>
          <w:lang w:val="nl-NL"/>
        </w:rPr>
        <w:t>v</w:t>
      </w:r>
      <w:r w:rsidRPr="00AF5773">
        <w:rPr>
          <w:lang w:val="nl-NL"/>
        </w:rPr>
        <w:t>oertuigen;</w:t>
      </w:r>
    </w:p>
    <w:p w14:paraId="542B24E5" w14:textId="77777777" w:rsidR="000C1D25" w:rsidRPr="00AF5773" w:rsidRDefault="000C1D25" w:rsidP="004F5A04">
      <w:pPr>
        <w:pStyle w:val="Plattetekst"/>
        <w:numPr>
          <w:ilvl w:val="1"/>
          <w:numId w:val="59"/>
        </w:numPr>
        <w:spacing w:after="0" w:line="288" w:lineRule="auto"/>
        <w:ind w:left="426" w:hanging="426"/>
        <w:rPr>
          <w:lang w:val="nl-NL"/>
        </w:rPr>
      </w:pPr>
      <w:r w:rsidRPr="00AF5773">
        <w:rPr>
          <w:lang w:val="nl-NL"/>
        </w:rPr>
        <w:t>minimaal 25</w:t>
      </w:r>
      <w:r w:rsidR="0087486B" w:rsidRPr="00AF5773">
        <w:rPr>
          <w:lang w:val="nl-NL"/>
        </w:rPr>
        <w:t xml:space="preserve"> stuks.</w:t>
      </w:r>
    </w:p>
    <w:p w14:paraId="16334AF2" w14:textId="77777777" w:rsidR="000C1D25" w:rsidRPr="00AF5773" w:rsidRDefault="000C1D25" w:rsidP="008664C7"/>
    <w:p w14:paraId="48CEF304" w14:textId="77777777" w:rsidR="008664C7" w:rsidRPr="00AF5773" w:rsidRDefault="008664C7" w:rsidP="008664C7">
      <w:r w:rsidRPr="00AF5773">
        <w:t xml:space="preserve">De puntentoekenning voor dit criterium weegt voor </w:t>
      </w:r>
      <w:r w:rsidR="00372024" w:rsidRPr="00AF5773">
        <w:t xml:space="preserve">30 </w:t>
      </w:r>
      <w:r w:rsidRPr="00AF5773">
        <w:t>procent mee in de beoordeling.</w:t>
      </w:r>
    </w:p>
    <w:p w14:paraId="464DB6C5" w14:textId="77777777" w:rsidR="008664C7" w:rsidRPr="00AF5773" w:rsidRDefault="008664C7" w:rsidP="008664C7"/>
    <w:p w14:paraId="2E6986FF" w14:textId="77777777" w:rsidR="008664C7" w:rsidRPr="00AF5773" w:rsidRDefault="008664C7" w:rsidP="008664C7">
      <w:r w:rsidRPr="00AF5773">
        <w:t>Puntentoekenning vindt als volgt plaats:</w:t>
      </w:r>
    </w:p>
    <w:tbl>
      <w:tblPr>
        <w:tblStyle w:val="Tabelraster"/>
        <w:tblW w:w="0" w:type="auto"/>
        <w:tblLook w:val="04A0" w:firstRow="1" w:lastRow="0" w:firstColumn="1" w:lastColumn="0" w:noHBand="0" w:noVBand="1"/>
      </w:tblPr>
      <w:tblGrid>
        <w:gridCol w:w="8061"/>
        <w:gridCol w:w="978"/>
      </w:tblGrid>
      <w:tr w:rsidR="008664C7" w:rsidRPr="00AF5773" w14:paraId="0B160897" w14:textId="77777777" w:rsidTr="000B3E82">
        <w:tc>
          <w:tcPr>
            <w:tcW w:w="8075" w:type="dxa"/>
            <w:shd w:val="clear" w:color="auto" w:fill="EEECE1" w:themeFill="background2"/>
          </w:tcPr>
          <w:p w14:paraId="216CBFE7" w14:textId="77777777" w:rsidR="008664C7" w:rsidRPr="00AF5773" w:rsidRDefault="008664C7" w:rsidP="000B3E82">
            <w:pPr>
              <w:rPr>
                <w:b/>
              </w:rPr>
            </w:pPr>
            <w:r w:rsidRPr="00AF5773">
              <w:rPr>
                <w:b/>
              </w:rPr>
              <w:t>Waardering</w:t>
            </w:r>
          </w:p>
        </w:tc>
        <w:tc>
          <w:tcPr>
            <w:tcW w:w="964" w:type="dxa"/>
            <w:shd w:val="clear" w:color="auto" w:fill="EEECE1" w:themeFill="background2"/>
          </w:tcPr>
          <w:p w14:paraId="640ABD88" w14:textId="77777777" w:rsidR="008664C7" w:rsidRPr="00AF5773" w:rsidRDefault="008664C7" w:rsidP="000B3E82">
            <w:pPr>
              <w:jc w:val="center"/>
              <w:rPr>
                <w:b/>
              </w:rPr>
            </w:pPr>
            <w:r w:rsidRPr="00AF5773">
              <w:rPr>
                <w:b/>
              </w:rPr>
              <w:t>Punt(en)</w:t>
            </w:r>
          </w:p>
        </w:tc>
      </w:tr>
      <w:tr w:rsidR="008664C7" w:rsidRPr="00AF5773" w14:paraId="7B6CDB2B" w14:textId="77777777" w:rsidTr="000B3E82">
        <w:tc>
          <w:tcPr>
            <w:tcW w:w="8075" w:type="dxa"/>
          </w:tcPr>
          <w:p w14:paraId="675437D5" w14:textId="7038085D" w:rsidR="008664C7" w:rsidRPr="00AF5773" w:rsidRDefault="008664C7" w:rsidP="000B3E82">
            <w:r w:rsidRPr="00AF5773">
              <w:t xml:space="preserve">Eén (1) ingediende </w:t>
            </w:r>
            <w:r w:rsidR="005F5B0C" w:rsidRPr="00AF5773">
              <w:t>Referentie</w:t>
            </w:r>
            <w:r w:rsidRPr="00AF5773">
              <w:t xml:space="preserve"> in lijn met de gevraagde specificaties (minimumeis)</w:t>
            </w:r>
          </w:p>
        </w:tc>
        <w:tc>
          <w:tcPr>
            <w:tcW w:w="964" w:type="dxa"/>
          </w:tcPr>
          <w:p w14:paraId="24EEE250" w14:textId="77777777" w:rsidR="008664C7" w:rsidRPr="00AF5773" w:rsidRDefault="008664C7" w:rsidP="000B3E82">
            <w:pPr>
              <w:jc w:val="center"/>
            </w:pPr>
            <w:r w:rsidRPr="00AF5773">
              <w:t>0</w:t>
            </w:r>
          </w:p>
        </w:tc>
      </w:tr>
      <w:tr w:rsidR="008664C7" w:rsidRPr="00AF5773" w14:paraId="01748D50" w14:textId="77777777" w:rsidTr="000B3E82">
        <w:tc>
          <w:tcPr>
            <w:tcW w:w="8075" w:type="dxa"/>
          </w:tcPr>
          <w:p w14:paraId="1A210519" w14:textId="30A5C94E" w:rsidR="008664C7" w:rsidRPr="00AF5773" w:rsidRDefault="008664C7" w:rsidP="000B3E82">
            <w:r w:rsidRPr="00AF5773">
              <w:t xml:space="preserve">Twee (2) ingediende </w:t>
            </w:r>
            <w:r w:rsidR="005F5B0C" w:rsidRPr="00AF5773">
              <w:t>Referentie</w:t>
            </w:r>
            <w:r w:rsidRPr="00AF5773">
              <w:t>s in lijn met de gevraagde specificaties</w:t>
            </w:r>
          </w:p>
        </w:tc>
        <w:tc>
          <w:tcPr>
            <w:tcW w:w="964" w:type="dxa"/>
          </w:tcPr>
          <w:p w14:paraId="7FCD48F3" w14:textId="77777777" w:rsidR="008664C7" w:rsidRPr="00AF5773" w:rsidRDefault="00CF7B43" w:rsidP="000B3E82">
            <w:pPr>
              <w:jc w:val="center"/>
            </w:pPr>
            <w:r w:rsidRPr="00AF5773">
              <w:t>4</w:t>
            </w:r>
          </w:p>
        </w:tc>
      </w:tr>
      <w:tr w:rsidR="008664C7" w:rsidRPr="00AF5773" w14:paraId="68407154" w14:textId="77777777" w:rsidTr="000B3E82">
        <w:tc>
          <w:tcPr>
            <w:tcW w:w="8075" w:type="dxa"/>
          </w:tcPr>
          <w:p w14:paraId="6F5DF36D" w14:textId="215DB8D2" w:rsidR="008664C7" w:rsidRPr="00AF5773" w:rsidRDefault="008664C7" w:rsidP="000B3E82">
            <w:r w:rsidRPr="00AF5773">
              <w:t xml:space="preserve">Twee (2) ingediende </w:t>
            </w:r>
            <w:r w:rsidR="005F5B0C" w:rsidRPr="00AF5773">
              <w:t>Referentie</w:t>
            </w:r>
            <w:r w:rsidRPr="00AF5773">
              <w:t xml:space="preserve">s in lijn met de gevraagde specificaties, waarbij bij </w:t>
            </w:r>
            <w:r w:rsidR="00A42F7B" w:rsidRPr="00AF5773">
              <w:t>één (</w:t>
            </w:r>
            <w:r w:rsidRPr="00AF5773">
              <w:t>1</w:t>
            </w:r>
            <w:r w:rsidR="00A42F7B" w:rsidRPr="00AF5773">
              <w:t>)</w:t>
            </w:r>
            <w:r w:rsidRPr="00AF5773">
              <w:t xml:space="preserve"> </w:t>
            </w:r>
            <w:r w:rsidR="005F5B0C" w:rsidRPr="00AF5773">
              <w:t>Referentie</w:t>
            </w:r>
            <w:r w:rsidRPr="00AF5773">
              <w:t xml:space="preserve"> de vloot meer dan 50 stuks omvat</w:t>
            </w:r>
            <w:r w:rsidR="0087486B" w:rsidRPr="00AF5773">
              <w:t xml:space="preserve"> en er sprake is van specifieke opbouw/inbouw (zoals bijvoorbeeld communicatieapparatuur, transponders, verstralers, zwaailichten)</w:t>
            </w:r>
          </w:p>
        </w:tc>
        <w:tc>
          <w:tcPr>
            <w:tcW w:w="964" w:type="dxa"/>
          </w:tcPr>
          <w:p w14:paraId="025093BD" w14:textId="77777777" w:rsidR="008664C7" w:rsidRPr="00AF5773" w:rsidRDefault="008664C7" w:rsidP="000B3E82">
            <w:pPr>
              <w:jc w:val="center"/>
            </w:pPr>
            <w:r w:rsidRPr="00AF5773">
              <w:t>6</w:t>
            </w:r>
          </w:p>
        </w:tc>
      </w:tr>
      <w:tr w:rsidR="008664C7" w:rsidRPr="00AF5773" w14:paraId="08AFB8F0" w14:textId="77777777" w:rsidTr="000B3E82">
        <w:tc>
          <w:tcPr>
            <w:tcW w:w="8075" w:type="dxa"/>
          </w:tcPr>
          <w:p w14:paraId="0B48A226" w14:textId="54CE53EF" w:rsidR="008664C7" w:rsidRPr="00AF5773" w:rsidRDefault="008664C7" w:rsidP="000B3E82">
            <w:pPr>
              <w:rPr>
                <w:rFonts w:ascii="SchipholFrutiger" w:hAnsi="SchipholFrutiger" w:cs="SchipholFrutiger"/>
                <w:lang w:eastAsia="nl-NL"/>
              </w:rPr>
            </w:pPr>
            <w:r w:rsidRPr="00AF5773">
              <w:t xml:space="preserve">Drie (3) ingediende </w:t>
            </w:r>
            <w:r w:rsidR="005F5B0C" w:rsidRPr="00AF5773">
              <w:t>Referentie</w:t>
            </w:r>
            <w:r w:rsidRPr="00AF5773">
              <w:t xml:space="preserve">s in lijn met de gevraagde specificaties, waarbij bij </w:t>
            </w:r>
            <w:r w:rsidR="00A42F7B" w:rsidRPr="00AF5773">
              <w:t>één (</w:t>
            </w:r>
            <w:r w:rsidRPr="00AF5773">
              <w:t>1</w:t>
            </w:r>
            <w:r w:rsidR="00A42F7B" w:rsidRPr="00AF5773">
              <w:t>)</w:t>
            </w:r>
            <w:r w:rsidRPr="00AF5773">
              <w:t xml:space="preserve"> </w:t>
            </w:r>
            <w:r w:rsidR="005F5B0C" w:rsidRPr="00AF5773">
              <w:t>Referentie</w:t>
            </w:r>
            <w:r w:rsidRPr="00AF5773">
              <w:t xml:space="preserve"> de vloot meer dan 50 stuks omvat </w:t>
            </w:r>
            <w:r w:rsidR="0087486B" w:rsidRPr="00AF5773">
              <w:t xml:space="preserve">en er sprake is van specifieke opbouw/inbouw (zoals bijvoorbeeld communicatieapparatuur, transponders, verstralers, zwaailichten) </w:t>
            </w:r>
            <w:r w:rsidRPr="00AF5773">
              <w:t xml:space="preserve">en bij </w:t>
            </w:r>
            <w:r w:rsidR="00A42F7B" w:rsidRPr="00AF5773">
              <w:t>één (</w:t>
            </w:r>
            <w:r w:rsidRPr="00AF5773">
              <w:t>1</w:t>
            </w:r>
            <w:r w:rsidR="00A42F7B" w:rsidRPr="00AF5773">
              <w:t>)</w:t>
            </w:r>
            <w:r w:rsidRPr="00AF5773">
              <w:t xml:space="preserve"> </w:t>
            </w:r>
            <w:r w:rsidR="005F5B0C" w:rsidRPr="00AF5773">
              <w:t>Referentie</w:t>
            </w:r>
            <w:r w:rsidRPr="00AF5773">
              <w:t xml:space="preserve"> </w:t>
            </w:r>
            <w:r w:rsidR="000C1D25" w:rsidRPr="00AF5773">
              <w:t>er sprake is van specifieke voertuigen voor nood</w:t>
            </w:r>
            <w:r w:rsidR="00CF7B43" w:rsidRPr="00AF5773">
              <w:t>hulp</w:t>
            </w:r>
            <w:r w:rsidR="000C1D25" w:rsidRPr="00AF5773">
              <w:t>diensten (</w:t>
            </w:r>
            <w:r w:rsidR="0087486B" w:rsidRPr="00AF5773">
              <w:t>zoals bijvoorbeeld politie, brandweer, gladheidsbestrijding)</w:t>
            </w:r>
          </w:p>
        </w:tc>
        <w:tc>
          <w:tcPr>
            <w:tcW w:w="964" w:type="dxa"/>
          </w:tcPr>
          <w:p w14:paraId="7C81553B" w14:textId="77777777" w:rsidR="008664C7" w:rsidRPr="00AF5773" w:rsidRDefault="008664C7" w:rsidP="000B3E82">
            <w:pPr>
              <w:jc w:val="center"/>
            </w:pPr>
            <w:r w:rsidRPr="00AF5773">
              <w:t>10</w:t>
            </w:r>
          </w:p>
        </w:tc>
      </w:tr>
    </w:tbl>
    <w:p w14:paraId="58569671" w14:textId="77777777" w:rsidR="0087486B" w:rsidRPr="00AF5773" w:rsidRDefault="0087486B" w:rsidP="004F5A04">
      <w:pPr>
        <w:pStyle w:val="Kop3"/>
        <w:rPr>
          <w:lang w:val="nl-NL"/>
        </w:rPr>
      </w:pPr>
      <w:r w:rsidRPr="00AF5773">
        <w:rPr>
          <w:lang w:val="nl-NL"/>
        </w:rPr>
        <w:lastRenderedPageBreak/>
        <w:t>Het aanbieden van 24/7-dienstverlening</w:t>
      </w:r>
    </w:p>
    <w:p w14:paraId="0CD6634B" w14:textId="77777777" w:rsidR="0087486B" w:rsidRPr="00AF5773" w:rsidRDefault="0087486B" w:rsidP="004F5A04">
      <w:pPr>
        <w:pStyle w:val="Plattetekst"/>
        <w:spacing w:before="240" w:after="240" w:line="288" w:lineRule="auto"/>
        <w:rPr>
          <w:lang w:val="nl-NL"/>
        </w:rPr>
      </w:pPr>
      <w:r w:rsidRPr="00AF5773">
        <w:rPr>
          <w:lang w:val="nl-NL"/>
        </w:rPr>
        <w:t>Aantoonbare ervaring met 24/7-dienstverlening om ervoor te zorgen dat de afgesproken beschikbaarheid en betrouwbaarheid van zeer bedrijfskritische voertuigen en/of equipment kan worden geborgd binnen een responsetijd van maximaal 2 uur.</w:t>
      </w:r>
    </w:p>
    <w:p w14:paraId="17ABD97D" w14:textId="77777777" w:rsidR="008664C7" w:rsidRPr="00AF5773" w:rsidRDefault="008664C7" w:rsidP="008664C7">
      <w:r w:rsidRPr="00AF5773">
        <w:t xml:space="preserve">De puntentoekenning voor dit criterium weegt voor </w:t>
      </w:r>
      <w:r w:rsidR="00372024" w:rsidRPr="00AF5773">
        <w:t xml:space="preserve">15 </w:t>
      </w:r>
      <w:r w:rsidRPr="00AF5773">
        <w:t>procent mee in de beoordeling.</w:t>
      </w:r>
    </w:p>
    <w:p w14:paraId="36C34E74" w14:textId="77777777" w:rsidR="008664C7" w:rsidRPr="00AF5773" w:rsidRDefault="008664C7" w:rsidP="008664C7"/>
    <w:p w14:paraId="7DA57AE6" w14:textId="77777777" w:rsidR="008664C7" w:rsidRPr="00AF5773" w:rsidRDefault="008664C7" w:rsidP="008664C7">
      <w:r w:rsidRPr="00AF5773">
        <w:t>Puntentoekenning vindt als volgt plaats:</w:t>
      </w:r>
    </w:p>
    <w:tbl>
      <w:tblPr>
        <w:tblStyle w:val="Tabelraster"/>
        <w:tblW w:w="0" w:type="auto"/>
        <w:tblLook w:val="04A0" w:firstRow="1" w:lastRow="0" w:firstColumn="1" w:lastColumn="0" w:noHBand="0" w:noVBand="1"/>
      </w:tblPr>
      <w:tblGrid>
        <w:gridCol w:w="8061"/>
        <w:gridCol w:w="978"/>
      </w:tblGrid>
      <w:tr w:rsidR="008664C7" w:rsidRPr="00AF5773" w14:paraId="428B6ECB" w14:textId="77777777" w:rsidTr="000B3E82">
        <w:tc>
          <w:tcPr>
            <w:tcW w:w="8075" w:type="dxa"/>
            <w:shd w:val="clear" w:color="auto" w:fill="EEECE1" w:themeFill="background2"/>
          </w:tcPr>
          <w:p w14:paraId="5068C3B0" w14:textId="77777777" w:rsidR="008664C7" w:rsidRPr="00AF5773" w:rsidRDefault="008664C7" w:rsidP="000B3E82">
            <w:pPr>
              <w:rPr>
                <w:b/>
              </w:rPr>
            </w:pPr>
            <w:r w:rsidRPr="00AF5773">
              <w:rPr>
                <w:b/>
              </w:rPr>
              <w:t>Waardering</w:t>
            </w:r>
          </w:p>
        </w:tc>
        <w:tc>
          <w:tcPr>
            <w:tcW w:w="964" w:type="dxa"/>
            <w:shd w:val="clear" w:color="auto" w:fill="EEECE1" w:themeFill="background2"/>
          </w:tcPr>
          <w:p w14:paraId="5E2813C6" w14:textId="77777777" w:rsidR="008664C7" w:rsidRPr="00AF5773" w:rsidRDefault="008664C7" w:rsidP="000B3E82">
            <w:pPr>
              <w:jc w:val="center"/>
              <w:rPr>
                <w:b/>
              </w:rPr>
            </w:pPr>
            <w:r w:rsidRPr="00AF5773">
              <w:rPr>
                <w:b/>
              </w:rPr>
              <w:t>Punt(en)</w:t>
            </w:r>
          </w:p>
        </w:tc>
      </w:tr>
      <w:tr w:rsidR="008664C7" w:rsidRPr="00AF5773" w14:paraId="4B4BB8EC" w14:textId="77777777" w:rsidTr="000B3E82">
        <w:tc>
          <w:tcPr>
            <w:tcW w:w="8075" w:type="dxa"/>
          </w:tcPr>
          <w:p w14:paraId="7A262FBE" w14:textId="0A76D497" w:rsidR="008664C7" w:rsidRPr="00AF5773" w:rsidRDefault="008664C7" w:rsidP="000B3E82">
            <w:r w:rsidRPr="00AF5773">
              <w:t xml:space="preserve">Eén (1) ingediende </w:t>
            </w:r>
            <w:r w:rsidR="005F5B0C" w:rsidRPr="00AF5773">
              <w:t>Referentie</w:t>
            </w:r>
            <w:r w:rsidRPr="00AF5773">
              <w:t xml:space="preserve"> in lijn met de gevraagde specificaties (minimumeis)</w:t>
            </w:r>
          </w:p>
        </w:tc>
        <w:tc>
          <w:tcPr>
            <w:tcW w:w="964" w:type="dxa"/>
          </w:tcPr>
          <w:p w14:paraId="26028F99" w14:textId="77777777" w:rsidR="008664C7" w:rsidRPr="00AF5773" w:rsidRDefault="008664C7" w:rsidP="000B3E82">
            <w:pPr>
              <w:jc w:val="center"/>
            </w:pPr>
            <w:r w:rsidRPr="00AF5773">
              <w:t>0</w:t>
            </w:r>
          </w:p>
        </w:tc>
      </w:tr>
      <w:tr w:rsidR="0087486B" w:rsidRPr="00AF5773" w14:paraId="6D59FBA7" w14:textId="77777777" w:rsidTr="000B3E82">
        <w:tc>
          <w:tcPr>
            <w:tcW w:w="8075" w:type="dxa"/>
          </w:tcPr>
          <w:p w14:paraId="3302157E" w14:textId="0BC65364" w:rsidR="0087486B" w:rsidRPr="00AF5773" w:rsidRDefault="0087486B" w:rsidP="0087486B">
            <w:r w:rsidRPr="00AF5773">
              <w:t xml:space="preserve">Twee (2) ingediende </w:t>
            </w:r>
            <w:r w:rsidR="005F5B0C" w:rsidRPr="00AF5773">
              <w:t>Referentie</w:t>
            </w:r>
            <w:r w:rsidRPr="00AF5773">
              <w:t>s in lijn met de gevraagde specificaties</w:t>
            </w:r>
          </w:p>
        </w:tc>
        <w:tc>
          <w:tcPr>
            <w:tcW w:w="964" w:type="dxa"/>
          </w:tcPr>
          <w:p w14:paraId="71FF61DB" w14:textId="77777777" w:rsidR="0087486B" w:rsidRPr="00AF5773" w:rsidRDefault="005F119B" w:rsidP="0087486B">
            <w:pPr>
              <w:jc w:val="center"/>
            </w:pPr>
            <w:r w:rsidRPr="00AF5773">
              <w:t>5</w:t>
            </w:r>
          </w:p>
        </w:tc>
      </w:tr>
      <w:tr w:rsidR="0087486B" w:rsidRPr="00AF5773" w14:paraId="5A2FD993" w14:textId="77777777" w:rsidTr="000B3E82">
        <w:tc>
          <w:tcPr>
            <w:tcW w:w="8075" w:type="dxa"/>
          </w:tcPr>
          <w:p w14:paraId="3018217E" w14:textId="7671AFE0" w:rsidR="0087486B" w:rsidRPr="00AF5773" w:rsidRDefault="00CF7B43" w:rsidP="0087486B">
            <w:r w:rsidRPr="00AF5773">
              <w:t xml:space="preserve">Twee </w:t>
            </w:r>
            <w:r w:rsidR="0087486B" w:rsidRPr="00AF5773">
              <w:t>(</w:t>
            </w:r>
            <w:r w:rsidRPr="00AF5773">
              <w:t>2</w:t>
            </w:r>
            <w:r w:rsidR="0087486B" w:rsidRPr="00AF5773">
              <w:t xml:space="preserve">) ingediende </w:t>
            </w:r>
            <w:r w:rsidR="005F5B0C" w:rsidRPr="00AF5773">
              <w:t>Referentie</w:t>
            </w:r>
            <w:r w:rsidR="0087486B" w:rsidRPr="00AF5773">
              <w:t xml:space="preserve">s in lijn met de gevraagde specificaties, waarbij bij </w:t>
            </w:r>
            <w:r w:rsidR="00A42F7B" w:rsidRPr="00AF5773">
              <w:t>één (</w:t>
            </w:r>
            <w:r w:rsidR="0087486B" w:rsidRPr="00AF5773">
              <w:t>1</w:t>
            </w:r>
            <w:r w:rsidR="00A42F7B" w:rsidRPr="00AF5773">
              <w:t>)</w:t>
            </w:r>
            <w:r w:rsidR="0087486B" w:rsidRPr="00AF5773">
              <w:t xml:space="preserve"> </w:t>
            </w:r>
            <w:r w:rsidR="005F5B0C" w:rsidRPr="00AF5773">
              <w:t>Referentie</w:t>
            </w:r>
            <w:r w:rsidR="00A42F7B" w:rsidRPr="00AF5773">
              <w:t xml:space="preserve"> er sprake is van 24/7-</w:t>
            </w:r>
            <w:r w:rsidR="0087486B" w:rsidRPr="00AF5773">
              <w:t>dienstverlening ten behoeve van specifieke voertuigen voor nood</w:t>
            </w:r>
            <w:r w:rsidRPr="00AF5773">
              <w:t>hulp</w:t>
            </w:r>
            <w:r w:rsidR="0087486B" w:rsidRPr="00AF5773">
              <w:t>diensten (zoals bijvoorbeeld politie, brandweer, gladheidsbestrijding)</w:t>
            </w:r>
          </w:p>
        </w:tc>
        <w:tc>
          <w:tcPr>
            <w:tcW w:w="964" w:type="dxa"/>
          </w:tcPr>
          <w:p w14:paraId="28C9A0F0" w14:textId="77777777" w:rsidR="0087486B" w:rsidRPr="00AF5773" w:rsidRDefault="005F119B" w:rsidP="0087486B">
            <w:pPr>
              <w:jc w:val="center"/>
            </w:pPr>
            <w:r w:rsidRPr="00AF5773">
              <w:t>10</w:t>
            </w:r>
          </w:p>
        </w:tc>
      </w:tr>
    </w:tbl>
    <w:p w14:paraId="78BAB3B1" w14:textId="77777777" w:rsidR="00DA7BD4" w:rsidRPr="00AF5773" w:rsidRDefault="00485B98" w:rsidP="00DA7BD4">
      <w:pPr>
        <w:pStyle w:val="Kop2"/>
      </w:pPr>
      <w:bookmarkStart w:id="232" w:name="_Toc482801570"/>
      <w:bookmarkStart w:id="233" w:name="_Toc484179986"/>
      <w:bookmarkEnd w:id="232"/>
      <w:r w:rsidRPr="00AF5773">
        <w:t>Beschrijving van de organisatie</w:t>
      </w:r>
      <w:bookmarkEnd w:id="233"/>
    </w:p>
    <w:p w14:paraId="2D8C7E98" w14:textId="77777777" w:rsidR="00485B98" w:rsidRPr="00AF5773" w:rsidRDefault="00485B98" w:rsidP="00485B98">
      <w:r w:rsidRPr="00AF5773">
        <w:t xml:space="preserve">Om te voldoen aan de Minimum geschiktheidseisen levert Gegadigde informatie aan met betrekking tot de organisatie (zie </w:t>
      </w:r>
      <w:r w:rsidR="00A42F7B" w:rsidRPr="00AF5773">
        <w:t>paragraaf 6.2.2</w:t>
      </w:r>
      <w:r w:rsidRPr="00AF5773">
        <w:t>). De verstrekte informatie wordt door Aanbesteder beoordeeld om te komen tot een rangorde indien zich meer dan vijf Gegadigden hebben aangemeld.</w:t>
      </w:r>
    </w:p>
    <w:p w14:paraId="01E15946" w14:textId="77777777" w:rsidR="00485B98" w:rsidRPr="00AF5773" w:rsidRDefault="00485B98" w:rsidP="00485B98"/>
    <w:p w14:paraId="3D2A93EB" w14:textId="77777777" w:rsidR="00485B98" w:rsidRPr="00AF5773" w:rsidRDefault="00485B98" w:rsidP="00485B98">
      <w:r w:rsidRPr="00AF5773">
        <w:t xml:space="preserve">De puntentoekenning voor dit criterium weegt voor </w:t>
      </w:r>
      <w:r w:rsidR="00A42F7B" w:rsidRPr="00AF5773">
        <w:t xml:space="preserve">15 </w:t>
      </w:r>
      <w:r w:rsidRPr="00AF5773">
        <w:t>procent mee in de beoordeling.</w:t>
      </w:r>
    </w:p>
    <w:p w14:paraId="25796EC6" w14:textId="77777777" w:rsidR="00485B98" w:rsidRPr="00AF5773" w:rsidRDefault="00485B98" w:rsidP="00485B98"/>
    <w:p w14:paraId="3E9B6896" w14:textId="77777777" w:rsidR="00485B98" w:rsidRPr="00AF5773" w:rsidRDefault="00485B98" w:rsidP="00485B98">
      <w:r w:rsidRPr="00AF5773">
        <w:t>Bij de beoordeling van de organisatiebeschrijving zal een hoge waardering zijn voor de volgende</w:t>
      </w:r>
      <w:r w:rsidR="00D66856" w:rsidRPr="00AF5773">
        <w:t xml:space="preserve"> </w:t>
      </w:r>
      <w:r w:rsidRPr="00AF5773">
        <w:t>aspecten:</w:t>
      </w:r>
    </w:p>
    <w:p w14:paraId="6B082758" w14:textId="77777777" w:rsidR="005F119B" w:rsidRPr="00AF5773" w:rsidRDefault="00485B98" w:rsidP="009E2869">
      <w:pPr>
        <w:pStyle w:val="Lijstalinea"/>
        <w:numPr>
          <w:ilvl w:val="0"/>
          <w:numId w:val="9"/>
        </w:numPr>
      </w:pPr>
      <w:r w:rsidRPr="00AF5773">
        <w:t xml:space="preserve">Een heldere beschrijving </w:t>
      </w:r>
      <w:r w:rsidR="00D66856" w:rsidRPr="00AF5773">
        <w:t>van de betrokken afdelingen en/of bedrijfsonderdelen</w:t>
      </w:r>
      <w:r w:rsidRPr="00AF5773">
        <w:t>, waaruit blijkt dat de organisatie toereikend is voo</w:t>
      </w:r>
      <w:r w:rsidR="00D66856" w:rsidRPr="00AF5773">
        <w:t>r de uitvoering van de Opdracht</w:t>
      </w:r>
      <w:r w:rsidR="00465F13" w:rsidRPr="00AF5773">
        <w:t xml:space="preserve"> waarbij </w:t>
      </w:r>
      <w:r w:rsidR="00372024" w:rsidRPr="00AF5773">
        <w:t xml:space="preserve">in ieder geval </w:t>
      </w:r>
      <w:r w:rsidR="00465F13" w:rsidRPr="00AF5773">
        <w:t>de volgende onderdelen aan bod komen:</w:t>
      </w:r>
      <w:r w:rsidR="00372024" w:rsidRPr="00AF5773">
        <w:t xml:space="preserve"> </w:t>
      </w:r>
      <w:r w:rsidR="00D66856" w:rsidRPr="00AF5773">
        <w:t xml:space="preserve">de interne coördinatie </w:t>
      </w:r>
      <w:r w:rsidR="005F119B" w:rsidRPr="00AF5773">
        <w:t>met bijbehorende communicatielijnen en escalatiemodel;</w:t>
      </w:r>
    </w:p>
    <w:p w14:paraId="32DA478A" w14:textId="77777777" w:rsidR="005F119B" w:rsidRPr="00AF5773" w:rsidRDefault="005F119B" w:rsidP="004F079F">
      <w:pPr>
        <w:pStyle w:val="Lijstalinea"/>
        <w:numPr>
          <w:ilvl w:val="0"/>
          <w:numId w:val="9"/>
        </w:numPr>
      </w:pPr>
      <w:r w:rsidRPr="00AF5773">
        <w:t>Een heldere beschrijving hoe de 24/7-dienstverlening is georganiseerd, waaruit blijkt dat deze dienstverlening toereikend is voor de uitvoering van Opdracht;</w:t>
      </w:r>
    </w:p>
    <w:p w14:paraId="7AF75A9C" w14:textId="77777777" w:rsidR="00485B98" w:rsidRPr="00AF5773" w:rsidRDefault="005F119B" w:rsidP="004F079F">
      <w:pPr>
        <w:pStyle w:val="Lijstalinea"/>
        <w:numPr>
          <w:ilvl w:val="0"/>
          <w:numId w:val="9"/>
        </w:numPr>
      </w:pPr>
      <w:r w:rsidRPr="00AF5773">
        <w:t>Een heldere beschrijving wat het opleidingsmodel van de organisatie is, zodat competenties op het gewenste niveau blijven voor de uitvoering van Opdracht.</w:t>
      </w:r>
    </w:p>
    <w:p w14:paraId="7E5C1EEF" w14:textId="77777777" w:rsidR="00D66856" w:rsidRPr="00AF5773" w:rsidRDefault="00D66856" w:rsidP="004F079F"/>
    <w:p w14:paraId="2F1BB83A" w14:textId="77777777" w:rsidR="00485B98" w:rsidRPr="00AF5773" w:rsidRDefault="00485B98" w:rsidP="004F079F">
      <w:r w:rsidRPr="00AF5773">
        <w:t>Puntentoekenning vindt als volgt plaats:</w:t>
      </w:r>
    </w:p>
    <w:tbl>
      <w:tblPr>
        <w:tblStyle w:val="Tabelraster"/>
        <w:tblW w:w="0" w:type="auto"/>
        <w:tblLook w:val="04A0" w:firstRow="1" w:lastRow="0" w:firstColumn="1" w:lastColumn="0" w:noHBand="0" w:noVBand="1"/>
      </w:tblPr>
      <w:tblGrid>
        <w:gridCol w:w="8061"/>
        <w:gridCol w:w="978"/>
      </w:tblGrid>
      <w:tr w:rsidR="00D66856" w:rsidRPr="00AF5773" w14:paraId="3A85B3DF" w14:textId="77777777" w:rsidTr="004F079F">
        <w:tc>
          <w:tcPr>
            <w:tcW w:w="8075" w:type="dxa"/>
            <w:shd w:val="clear" w:color="auto" w:fill="EEECE1" w:themeFill="background2"/>
          </w:tcPr>
          <w:p w14:paraId="55775738" w14:textId="77777777" w:rsidR="00D66856" w:rsidRPr="00AF5773" w:rsidRDefault="00D66856" w:rsidP="00C611C4">
            <w:pPr>
              <w:rPr>
                <w:b/>
              </w:rPr>
            </w:pPr>
            <w:r w:rsidRPr="00AF5773">
              <w:rPr>
                <w:b/>
              </w:rPr>
              <w:t>Waardering</w:t>
            </w:r>
          </w:p>
        </w:tc>
        <w:tc>
          <w:tcPr>
            <w:tcW w:w="964" w:type="dxa"/>
            <w:shd w:val="clear" w:color="auto" w:fill="EEECE1" w:themeFill="background2"/>
          </w:tcPr>
          <w:p w14:paraId="5E59EA7D" w14:textId="77777777" w:rsidR="00D66856" w:rsidRPr="00AF5773" w:rsidRDefault="00D66856" w:rsidP="004F079F">
            <w:pPr>
              <w:jc w:val="center"/>
              <w:rPr>
                <w:b/>
              </w:rPr>
            </w:pPr>
            <w:r w:rsidRPr="00AF5773">
              <w:rPr>
                <w:b/>
              </w:rPr>
              <w:t>Punt(en)</w:t>
            </w:r>
          </w:p>
        </w:tc>
      </w:tr>
      <w:tr w:rsidR="00D66856" w:rsidRPr="00AF5773" w14:paraId="6E92DD4E" w14:textId="77777777" w:rsidTr="004F079F">
        <w:tc>
          <w:tcPr>
            <w:tcW w:w="8075" w:type="dxa"/>
          </w:tcPr>
          <w:p w14:paraId="36525285" w14:textId="77777777" w:rsidR="00D66856" w:rsidRPr="00AF5773" w:rsidRDefault="00D66856" w:rsidP="00C611C4">
            <w:r w:rsidRPr="00AF5773">
              <w:t>De organisatiebeschrijving sluit niet aan op de onderhavige Opdracht</w:t>
            </w:r>
          </w:p>
        </w:tc>
        <w:tc>
          <w:tcPr>
            <w:tcW w:w="964" w:type="dxa"/>
          </w:tcPr>
          <w:p w14:paraId="0F34905C" w14:textId="77777777" w:rsidR="00D66856" w:rsidRPr="00AF5773" w:rsidRDefault="00D66856" w:rsidP="005D5243">
            <w:pPr>
              <w:jc w:val="center"/>
            </w:pPr>
            <w:r w:rsidRPr="00AF5773">
              <w:t>0</w:t>
            </w:r>
          </w:p>
        </w:tc>
      </w:tr>
      <w:tr w:rsidR="00D66856" w:rsidRPr="00AF5773" w14:paraId="2AFC685F" w14:textId="77777777" w:rsidTr="004F079F">
        <w:tc>
          <w:tcPr>
            <w:tcW w:w="8075" w:type="dxa"/>
          </w:tcPr>
          <w:p w14:paraId="1340E8E8" w14:textId="77777777" w:rsidR="00D66856" w:rsidRPr="00AF5773" w:rsidRDefault="00D66856" w:rsidP="00C611C4">
            <w:r w:rsidRPr="00AF5773">
              <w:t>De organisatiebeschrijving sluit redelijk aan op de onderhavige Opdracht</w:t>
            </w:r>
          </w:p>
        </w:tc>
        <w:tc>
          <w:tcPr>
            <w:tcW w:w="964" w:type="dxa"/>
          </w:tcPr>
          <w:p w14:paraId="3C33D197" w14:textId="77777777" w:rsidR="00D66856" w:rsidRPr="00AF5773" w:rsidRDefault="00CF7B43" w:rsidP="005D5243">
            <w:pPr>
              <w:jc w:val="center"/>
            </w:pPr>
            <w:r w:rsidRPr="00AF5773">
              <w:t>5</w:t>
            </w:r>
          </w:p>
        </w:tc>
      </w:tr>
      <w:tr w:rsidR="00D66856" w:rsidRPr="00AF5773" w14:paraId="4B8323E7" w14:textId="77777777" w:rsidTr="00C611C4">
        <w:tc>
          <w:tcPr>
            <w:tcW w:w="8075" w:type="dxa"/>
          </w:tcPr>
          <w:p w14:paraId="303CC82C" w14:textId="77777777" w:rsidR="00D66856" w:rsidRPr="00AF5773" w:rsidRDefault="00D66856" w:rsidP="00C611C4">
            <w:r w:rsidRPr="00AF5773">
              <w:t>De organisatiebeschrijving sluit goed aan op de onderhavige Opdracht</w:t>
            </w:r>
          </w:p>
        </w:tc>
        <w:tc>
          <w:tcPr>
            <w:tcW w:w="964" w:type="dxa"/>
          </w:tcPr>
          <w:p w14:paraId="26D81AA6" w14:textId="77777777" w:rsidR="00D66856" w:rsidRPr="00AF5773" w:rsidRDefault="00D66856" w:rsidP="005D5243">
            <w:pPr>
              <w:jc w:val="center"/>
            </w:pPr>
            <w:r w:rsidRPr="00AF5773">
              <w:t>10</w:t>
            </w:r>
          </w:p>
        </w:tc>
      </w:tr>
    </w:tbl>
    <w:p w14:paraId="01052758" w14:textId="77777777" w:rsidR="00485B98" w:rsidRPr="00AF5773" w:rsidRDefault="00485B98" w:rsidP="00485B98">
      <w:pPr>
        <w:pStyle w:val="Kop2"/>
      </w:pPr>
      <w:bookmarkStart w:id="234" w:name="_Toc484179987"/>
      <w:r w:rsidRPr="00AF5773">
        <w:t>Beschrijving van het veiligheids-, gezondheids- en milieumanagementsysteem</w:t>
      </w:r>
      <w:bookmarkEnd w:id="234"/>
    </w:p>
    <w:p w14:paraId="3DC306F4" w14:textId="692C6E8E" w:rsidR="001C1AD0" w:rsidRPr="00AF5773" w:rsidRDefault="001C1AD0" w:rsidP="001C1AD0">
      <w:r w:rsidRPr="00AF5773">
        <w:t>Om te voldoen aan de Minimum geschiktheidseisen levert Gegadigde informatie aan met betrekking tot het veiligheids</w:t>
      </w:r>
      <w:r w:rsidR="00F9280E" w:rsidRPr="00AF5773">
        <w:t>-</w:t>
      </w:r>
      <w:r w:rsidRPr="00AF5773">
        <w:t xml:space="preserve">, gezondheids- en milieumanagementsysteem (zie </w:t>
      </w:r>
      <w:r w:rsidR="00A42F7B" w:rsidRPr="00AF5773">
        <w:t>paragraaf 6.2.3</w:t>
      </w:r>
      <w:r w:rsidRPr="00AF5773">
        <w:t>). De verstrekte informatie wordt door Aanbesteder beoordeeld om te komen tot een rangorde indien zich meer dan vijf Gegadigden hebben aangemeld.</w:t>
      </w:r>
    </w:p>
    <w:p w14:paraId="7DEE8A04" w14:textId="77777777" w:rsidR="006966B7" w:rsidRPr="00AF5773" w:rsidRDefault="006966B7" w:rsidP="001C1AD0"/>
    <w:p w14:paraId="4331BCC8" w14:textId="77777777" w:rsidR="006966B7" w:rsidRPr="00AF5773" w:rsidRDefault="006966B7" w:rsidP="006966B7">
      <w:r w:rsidRPr="00AF5773">
        <w:t>De puntentoekenning voor dit criterium weegt voor 15 procent mee in de beoordeling.</w:t>
      </w:r>
    </w:p>
    <w:p w14:paraId="66240BE9" w14:textId="77777777" w:rsidR="001C1AD0" w:rsidRPr="00AF5773" w:rsidRDefault="001C1AD0" w:rsidP="001C1AD0"/>
    <w:p w14:paraId="0FE9DFE2" w14:textId="50A45FB4" w:rsidR="001C1AD0" w:rsidRPr="00AF5773" w:rsidRDefault="001C1AD0" w:rsidP="001C1AD0">
      <w:r w:rsidRPr="00AF5773">
        <w:lastRenderedPageBreak/>
        <w:t xml:space="preserve">Bij de beoordeling van het VGM-systeem zal een hoge waardering zijn wanneer dit systeem op hetzelfde niveau is of zelfs hoger dan wat SNBV zelf </w:t>
      </w:r>
      <w:r w:rsidR="00A42F7B" w:rsidRPr="00AF5773">
        <w:t xml:space="preserve">hanteert: High Reliability Organization </w:t>
      </w:r>
      <w:r w:rsidR="004A5440">
        <w:t xml:space="preserve">(HRO) </w:t>
      </w:r>
      <w:r w:rsidR="00A42F7B" w:rsidRPr="00AF5773">
        <w:t>level 4 (proactief)</w:t>
      </w:r>
      <w:r w:rsidRPr="00AF5773">
        <w:t xml:space="preserve">. </w:t>
      </w:r>
      <w:r w:rsidR="004A5440">
        <w:t xml:space="preserve">In Bijlage 3 is een korte toelichting opgenomen </w:t>
      </w:r>
      <w:r w:rsidR="00F51C31">
        <w:t>inzake</w:t>
      </w:r>
      <w:r w:rsidR="004A5440">
        <w:t xml:space="preserve"> HRO.</w:t>
      </w:r>
    </w:p>
    <w:p w14:paraId="1A3EACB5" w14:textId="77777777" w:rsidR="001C1AD0" w:rsidRPr="00AF5773" w:rsidRDefault="001C1AD0" w:rsidP="001C1AD0"/>
    <w:p w14:paraId="717459CB" w14:textId="77777777" w:rsidR="001C1AD0" w:rsidRPr="00AF5773" w:rsidRDefault="001C1AD0" w:rsidP="001C1AD0">
      <w:r w:rsidRPr="00AF5773">
        <w:t>Puntentoekenning vindt als volgt plaats:</w:t>
      </w:r>
    </w:p>
    <w:tbl>
      <w:tblPr>
        <w:tblStyle w:val="Tabelraster"/>
        <w:tblW w:w="0" w:type="auto"/>
        <w:tblLook w:val="04A0" w:firstRow="1" w:lastRow="0" w:firstColumn="1" w:lastColumn="0" w:noHBand="0" w:noVBand="1"/>
      </w:tblPr>
      <w:tblGrid>
        <w:gridCol w:w="8061"/>
        <w:gridCol w:w="978"/>
      </w:tblGrid>
      <w:tr w:rsidR="001C1AD0" w:rsidRPr="00AF5773" w14:paraId="4E04EC36" w14:textId="77777777" w:rsidTr="00D66F4D">
        <w:tc>
          <w:tcPr>
            <w:tcW w:w="8075" w:type="dxa"/>
            <w:shd w:val="clear" w:color="auto" w:fill="EEECE1" w:themeFill="background2"/>
          </w:tcPr>
          <w:p w14:paraId="17A5A9E0" w14:textId="77777777" w:rsidR="001C1AD0" w:rsidRPr="00AF5773" w:rsidRDefault="001C1AD0" w:rsidP="00C611C4">
            <w:pPr>
              <w:rPr>
                <w:b/>
              </w:rPr>
            </w:pPr>
            <w:r w:rsidRPr="00AF5773">
              <w:rPr>
                <w:b/>
              </w:rPr>
              <w:t>Waardering</w:t>
            </w:r>
          </w:p>
        </w:tc>
        <w:tc>
          <w:tcPr>
            <w:tcW w:w="964" w:type="dxa"/>
            <w:shd w:val="clear" w:color="auto" w:fill="EEECE1" w:themeFill="background2"/>
          </w:tcPr>
          <w:p w14:paraId="4972A3DB" w14:textId="77777777" w:rsidR="001C1AD0" w:rsidRPr="00AF5773" w:rsidRDefault="001C1AD0" w:rsidP="00D66F4D">
            <w:pPr>
              <w:jc w:val="center"/>
              <w:rPr>
                <w:b/>
              </w:rPr>
            </w:pPr>
            <w:r w:rsidRPr="00AF5773">
              <w:rPr>
                <w:b/>
              </w:rPr>
              <w:t>Punt(en)</w:t>
            </w:r>
          </w:p>
        </w:tc>
      </w:tr>
      <w:tr w:rsidR="001C1AD0" w:rsidRPr="00AF5773" w14:paraId="3F446228" w14:textId="77777777" w:rsidTr="00D66F4D">
        <w:tc>
          <w:tcPr>
            <w:tcW w:w="8075" w:type="dxa"/>
          </w:tcPr>
          <w:p w14:paraId="2DE6C3C9" w14:textId="77777777" w:rsidR="001C1AD0" w:rsidRPr="00AF5773" w:rsidRDefault="001C1AD0" w:rsidP="00C611C4">
            <w:r w:rsidRPr="00AF5773">
              <w:t>Het VGM-systeem is op basis van het VCA- of aantoonbaar vergelijkbaar certificaat (minimumeis)</w:t>
            </w:r>
          </w:p>
        </w:tc>
        <w:tc>
          <w:tcPr>
            <w:tcW w:w="964" w:type="dxa"/>
          </w:tcPr>
          <w:p w14:paraId="08F1CCA4" w14:textId="77777777" w:rsidR="001C1AD0" w:rsidRPr="00AF5773" w:rsidRDefault="001C1AD0" w:rsidP="00D66F4D">
            <w:pPr>
              <w:jc w:val="center"/>
            </w:pPr>
            <w:r w:rsidRPr="00AF5773">
              <w:t>0</w:t>
            </w:r>
          </w:p>
        </w:tc>
      </w:tr>
      <w:tr w:rsidR="001C1AD0" w:rsidRPr="00AF5773" w14:paraId="24DC5871" w14:textId="77777777" w:rsidTr="00D66F4D">
        <w:tc>
          <w:tcPr>
            <w:tcW w:w="8075" w:type="dxa"/>
          </w:tcPr>
          <w:p w14:paraId="3D76634F" w14:textId="1DBF8F78" w:rsidR="001C1AD0" w:rsidRPr="00AF5773" w:rsidRDefault="001C1AD0" w:rsidP="00C611C4">
            <w:r w:rsidRPr="00AF5773">
              <w:rPr>
                <w:rFonts w:ascii="SchipholFrutiger" w:hAnsi="SchipholFrutiger" w:cs="SchipholFrutiger"/>
                <w:lang w:eastAsia="nl-NL"/>
              </w:rPr>
              <w:t xml:space="preserve">Het VGM-systeem ligt boven de </w:t>
            </w:r>
            <w:r w:rsidR="007953B7" w:rsidRPr="00AF5773">
              <w:rPr>
                <w:rFonts w:ascii="SchipholFrutiger" w:hAnsi="SchipholFrutiger" w:cs="SchipholFrutiger"/>
                <w:lang w:eastAsia="nl-NL"/>
              </w:rPr>
              <w:t>minimumeis</w:t>
            </w:r>
            <w:r w:rsidRPr="00AF5773">
              <w:rPr>
                <w:rFonts w:ascii="SchipholFrutiger" w:hAnsi="SchipholFrutiger" w:cs="SchipholFrutiger"/>
                <w:lang w:eastAsia="nl-NL"/>
              </w:rPr>
              <w:t>, maar nog onder het niveau dat SNBV hanteert</w:t>
            </w:r>
          </w:p>
        </w:tc>
        <w:tc>
          <w:tcPr>
            <w:tcW w:w="964" w:type="dxa"/>
          </w:tcPr>
          <w:p w14:paraId="01CCB22F" w14:textId="77777777" w:rsidR="001C1AD0" w:rsidRPr="00AF5773" w:rsidRDefault="001C1AD0" w:rsidP="00D66F4D">
            <w:pPr>
              <w:jc w:val="center"/>
            </w:pPr>
            <w:r w:rsidRPr="00AF5773">
              <w:t>5</w:t>
            </w:r>
          </w:p>
        </w:tc>
      </w:tr>
      <w:tr w:rsidR="001C1AD0" w:rsidRPr="00AF5773" w14:paraId="46BB8B0E" w14:textId="77777777" w:rsidTr="00C611C4">
        <w:tc>
          <w:tcPr>
            <w:tcW w:w="8075" w:type="dxa"/>
          </w:tcPr>
          <w:p w14:paraId="3439B6B4" w14:textId="77777777" w:rsidR="001C1AD0" w:rsidRPr="00AF5773" w:rsidRDefault="001C1AD0" w:rsidP="00C611C4">
            <w:pPr>
              <w:rPr>
                <w:rFonts w:ascii="SchipholFrutiger" w:hAnsi="SchipholFrutiger" w:cs="SchipholFrutiger"/>
                <w:lang w:eastAsia="nl-NL"/>
              </w:rPr>
            </w:pPr>
            <w:r w:rsidRPr="00AF5773">
              <w:rPr>
                <w:rFonts w:ascii="SchipholFrutiger" w:hAnsi="SchipholFrutiger" w:cs="SchipholFrutiger"/>
                <w:lang w:eastAsia="nl-NL"/>
              </w:rPr>
              <w:t>Het VGM-systeem is op hetzelfde niveau als wat SNBV hanteert</w:t>
            </w:r>
            <w:r w:rsidR="00465F13" w:rsidRPr="00AF5773">
              <w:rPr>
                <w:rFonts w:ascii="SchipholFrutiger" w:hAnsi="SchipholFrutiger" w:cs="SchipholFrutiger"/>
                <w:lang w:eastAsia="nl-NL"/>
              </w:rPr>
              <w:t xml:space="preserve"> </w:t>
            </w:r>
          </w:p>
        </w:tc>
        <w:tc>
          <w:tcPr>
            <w:tcW w:w="964" w:type="dxa"/>
          </w:tcPr>
          <w:p w14:paraId="2522E518" w14:textId="77777777" w:rsidR="001C1AD0" w:rsidRPr="00AF5773" w:rsidRDefault="001C1AD0" w:rsidP="00D66F4D">
            <w:pPr>
              <w:jc w:val="center"/>
            </w:pPr>
            <w:r w:rsidRPr="00AF5773">
              <w:t>10</w:t>
            </w:r>
          </w:p>
        </w:tc>
      </w:tr>
    </w:tbl>
    <w:p w14:paraId="23D280EA" w14:textId="77777777" w:rsidR="00485B98" w:rsidRPr="00AF5773" w:rsidRDefault="00485B98" w:rsidP="00485B98">
      <w:pPr>
        <w:pStyle w:val="Kop2"/>
      </w:pPr>
      <w:bookmarkStart w:id="235" w:name="_Toc484179988"/>
      <w:bookmarkStart w:id="236" w:name="_Hlk483217346"/>
      <w:r w:rsidRPr="00AF5773">
        <w:t>Corporate Responsibility (CR)</w:t>
      </w:r>
      <w:bookmarkEnd w:id="235"/>
    </w:p>
    <w:p w14:paraId="5DA848E7" w14:textId="5A131310" w:rsidR="006966B7" w:rsidRPr="00AF5773" w:rsidRDefault="005D5243" w:rsidP="006966B7">
      <w:r w:rsidRPr="00AF5773">
        <w:t>Om te voldoen aan de Minimum G</w:t>
      </w:r>
      <w:r w:rsidR="006966B7" w:rsidRPr="00AF5773">
        <w:t>eschik</w:t>
      </w:r>
      <w:r w:rsidR="00800EF0" w:rsidRPr="00AF5773">
        <w:t>t</w:t>
      </w:r>
      <w:r w:rsidR="006966B7" w:rsidRPr="00AF5773">
        <w:t xml:space="preserve">heidseisen levert Gegadigde bij het hoofdstuk Minimum </w:t>
      </w:r>
      <w:r w:rsidRPr="00AF5773">
        <w:t>G</w:t>
      </w:r>
      <w:r w:rsidR="006966B7" w:rsidRPr="00AF5773">
        <w:t>eschik</w:t>
      </w:r>
      <w:r w:rsidR="00800EF0" w:rsidRPr="00AF5773">
        <w:t>t</w:t>
      </w:r>
      <w:r w:rsidR="006966B7" w:rsidRPr="00AF5773">
        <w:t>heidseisen informatie aan met betrekking tot CR. De verstrekte informatie, visies en certificaten worden door Aanbesteder beoordeeld.</w:t>
      </w:r>
    </w:p>
    <w:p w14:paraId="1C01B317" w14:textId="77777777" w:rsidR="006966B7" w:rsidRPr="00AF5773" w:rsidRDefault="006966B7" w:rsidP="006966B7"/>
    <w:p w14:paraId="084045C9" w14:textId="77777777" w:rsidR="006966B7" w:rsidRPr="00AF5773" w:rsidRDefault="006966B7" w:rsidP="006966B7">
      <w:r w:rsidRPr="00AF5773">
        <w:t xml:space="preserve">De puntentoekenning voor dit Selectiecriterium weegt voor </w:t>
      </w:r>
      <w:r w:rsidR="009E2869" w:rsidRPr="00AF5773">
        <w:t xml:space="preserve">10 </w:t>
      </w:r>
      <w:r w:rsidRPr="00AF5773">
        <w:t>procent mee in de beoordeling.</w:t>
      </w:r>
    </w:p>
    <w:p w14:paraId="24C1EDFD" w14:textId="77777777" w:rsidR="006966B7" w:rsidRPr="00AF5773" w:rsidRDefault="006966B7" w:rsidP="006966B7"/>
    <w:p w14:paraId="3ED3BEB4" w14:textId="77777777" w:rsidR="006966B7" w:rsidRPr="00AF5773" w:rsidRDefault="006966B7" w:rsidP="006966B7">
      <w:r w:rsidRPr="00AF5773">
        <w:t>In totaal worden er maximaal 10 punten voor dit Selectiecriterium toegekend. De verdeling is als volgt:</w:t>
      </w:r>
    </w:p>
    <w:p w14:paraId="5C47D748" w14:textId="027518BE" w:rsidR="006966B7" w:rsidRPr="00AF5773" w:rsidRDefault="006966B7" w:rsidP="004F079F">
      <w:pPr>
        <w:pStyle w:val="Lijstalinea"/>
        <w:numPr>
          <w:ilvl w:val="0"/>
          <w:numId w:val="9"/>
        </w:numPr>
      </w:pPr>
      <w:r w:rsidRPr="00AF5773">
        <w:t xml:space="preserve">Maximaal 8 punten voor de visie op CR en het doorvoeren van die visie in de dagelijkse bedrijfsvoering (zie paragraaf </w:t>
      </w:r>
      <w:r w:rsidR="00F94B8C" w:rsidRPr="00AF5773">
        <w:t>7</w:t>
      </w:r>
      <w:r w:rsidRPr="00AF5773">
        <w:t>.5.1).</w:t>
      </w:r>
    </w:p>
    <w:p w14:paraId="4B1AC178" w14:textId="6142E7F2" w:rsidR="006966B7" w:rsidRPr="00AF5773" w:rsidRDefault="006966B7" w:rsidP="004F079F">
      <w:pPr>
        <w:pStyle w:val="Lijstalinea"/>
        <w:numPr>
          <w:ilvl w:val="0"/>
          <w:numId w:val="9"/>
        </w:numPr>
      </w:pPr>
      <w:r w:rsidRPr="00AF5773">
        <w:t xml:space="preserve">Maximaal 2 punten voor aangeleverde milieu gerelateerde certificaten (zie paragraaf </w:t>
      </w:r>
      <w:r w:rsidR="00F94B8C" w:rsidRPr="00AF5773">
        <w:t>7</w:t>
      </w:r>
      <w:r w:rsidRPr="00AF5773">
        <w:t>.5.2).</w:t>
      </w:r>
    </w:p>
    <w:p w14:paraId="5C7CEA0A" w14:textId="77777777" w:rsidR="006966B7" w:rsidRPr="00AF5773" w:rsidRDefault="006966B7" w:rsidP="004F079F">
      <w:pPr>
        <w:pStyle w:val="Kop3"/>
      </w:pPr>
      <w:r w:rsidRPr="00AF5773">
        <w:t>Corporate Responsibility (CR)</w:t>
      </w:r>
    </w:p>
    <w:p w14:paraId="3F2B6C7B" w14:textId="77777777" w:rsidR="006966B7" w:rsidRPr="00AF5773" w:rsidRDefault="006966B7" w:rsidP="00DC3F61">
      <w:r w:rsidRPr="00AF5773">
        <w:t>Bij de beoordeling van deze visie zal er hoge waardering zijn voor de volgende aspecten:</w:t>
      </w:r>
    </w:p>
    <w:p w14:paraId="7FED8545" w14:textId="77777777" w:rsidR="006966B7" w:rsidRPr="00AF5773" w:rsidRDefault="006966B7" w:rsidP="004F079F">
      <w:pPr>
        <w:pStyle w:val="Lijstalinea"/>
        <w:numPr>
          <w:ilvl w:val="0"/>
          <w:numId w:val="9"/>
        </w:numPr>
      </w:pPr>
      <w:r w:rsidRPr="00AF5773">
        <w:t>Maatregelen die in de dagelijkse bedrijfsvoering zijn genomen, die hebben geresulteerd in een gunstige impact op het milieu</w:t>
      </w:r>
      <w:r w:rsidR="00A42F7B" w:rsidRPr="00AF5773">
        <w:t>, specifiek wat betreft het verlagen van de emissies van het wagenpark</w:t>
      </w:r>
      <w:r w:rsidRPr="00AF5773">
        <w:t>;</w:t>
      </w:r>
    </w:p>
    <w:p w14:paraId="561E990F" w14:textId="77777777" w:rsidR="006966B7" w:rsidRPr="00AF5773" w:rsidRDefault="006966B7" w:rsidP="004F079F">
      <w:pPr>
        <w:pStyle w:val="Lijstalinea"/>
        <w:numPr>
          <w:ilvl w:val="0"/>
          <w:numId w:val="9"/>
        </w:numPr>
      </w:pPr>
      <w:r w:rsidRPr="00AF5773">
        <w:t>CR integraal wordt meegenomen in de besluitvorming en bij investeringsbeslissingen.</w:t>
      </w:r>
    </w:p>
    <w:p w14:paraId="6EE2AAFD" w14:textId="77777777" w:rsidR="006966B7" w:rsidRPr="00AF5773" w:rsidRDefault="006966B7" w:rsidP="006966B7"/>
    <w:p w14:paraId="08C6A440" w14:textId="77777777" w:rsidR="006966B7" w:rsidRPr="00AF5773" w:rsidRDefault="006966B7" w:rsidP="006966B7">
      <w:r w:rsidRPr="00AF5773">
        <w:t>Voor dit subcriterium is de puntentoekenning als volgt:</w:t>
      </w:r>
    </w:p>
    <w:tbl>
      <w:tblPr>
        <w:tblStyle w:val="Tabelraster"/>
        <w:tblW w:w="0" w:type="auto"/>
        <w:tblLook w:val="04A0" w:firstRow="1" w:lastRow="0" w:firstColumn="1" w:lastColumn="0" w:noHBand="0" w:noVBand="1"/>
      </w:tblPr>
      <w:tblGrid>
        <w:gridCol w:w="8061"/>
        <w:gridCol w:w="978"/>
      </w:tblGrid>
      <w:tr w:rsidR="006966B7" w:rsidRPr="00AF5773" w14:paraId="72AC2EA8" w14:textId="77777777" w:rsidTr="00D66F4D">
        <w:tc>
          <w:tcPr>
            <w:tcW w:w="8075" w:type="dxa"/>
            <w:shd w:val="clear" w:color="auto" w:fill="EEECE1" w:themeFill="background2"/>
          </w:tcPr>
          <w:p w14:paraId="4797D3F0" w14:textId="77777777" w:rsidR="006966B7" w:rsidRPr="00AF5773" w:rsidRDefault="006966B7" w:rsidP="00C611C4">
            <w:pPr>
              <w:rPr>
                <w:b/>
              </w:rPr>
            </w:pPr>
            <w:r w:rsidRPr="00AF5773">
              <w:rPr>
                <w:b/>
              </w:rPr>
              <w:t>Waardering</w:t>
            </w:r>
          </w:p>
        </w:tc>
        <w:tc>
          <w:tcPr>
            <w:tcW w:w="964" w:type="dxa"/>
            <w:shd w:val="clear" w:color="auto" w:fill="EEECE1" w:themeFill="background2"/>
          </w:tcPr>
          <w:p w14:paraId="26AA69DE" w14:textId="77777777" w:rsidR="006966B7" w:rsidRPr="00AF5773" w:rsidRDefault="006966B7" w:rsidP="00D66F4D">
            <w:pPr>
              <w:jc w:val="center"/>
              <w:rPr>
                <w:b/>
              </w:rPr>
            </w:pPr>
            <w:r w:rsidRPr="00AF5773">
              <w:rPr>
                <w:b/>
              </w:rPr>
              <w:t>Punt(en)</w:t>
            </w:r>
          </w:p>
        </w:tc>
      </w:tr>
      <w:tr w:rsidR="006966B7" w:rsidRPr="00AF5773" w14:paraId="0F6C1CAD" w14:textId="77777777" w:rsidTr="00D66F4D">
        <w:tc>
          <w:tcPr>
            <w:tcW w:w="8075" w:type="dxa"/>
          </w:tcPr>
          <w:p w14:paraId="5286C809" w14:textId="77777777" w:rsidR="006966B7" w:rsidRPr="00AF5773" w:rsidRDefault="006966B7" w:rsidP="00C611C4">
            <w:r w:rsidRPr="00AF5773">
              <w:t>De visie sluit niet aan op de onderhavige Opdracht</w:t>
            </w:r>
          </w:p>
        </w:tc>
        <w:tc>
          <w:tcPr>
            <w:tcW w:w="964" w:type="dxa"/>
          </w:tcPr>
          <w:p w14:paraId="17B4D56B" w14:textId="77777777" w:rsidR="006966B7" w:rsidRPr="00AF5773" w:rsidRDefault="006966B7" w:rsidP="00F9280E">
            <w:pPr>
              <w:jc w:val="center"/>
            </w:pPr>
            <w:r w:rsidRPr="00AF5773">
              <w:t>0</w:t>
            </w:r>
          </w:p>
        </w:tc>
      </w:tr>
      <w:tr w:rsidR="006966B7" w:rsidRPr="00AF5773" w14:paraId="58E38483" w14:textId="77777777" w:rsidTr="00D66F4D">
        <w:tc>
          <w:tcPr>
            <w:tcW w:w="8075" w:type="dxa"/>
          </w:tcPr>
          <w:p w14:paraId="4194D22B" w14:textId="77777777" w:rsidR="006966B7" w:rsidRPr="00AF5773" w:rsidRDefault="00C611C4" w:rsidP="00C611C4">
            <w:r w:rsidRPr="00AF5773">
              <w:t>De visie sluit redelijk aan op de onderhavige Opdracht</w:t>
            </w:r>
          </w:p>
        </w:tc>
        <w:tc>
          <w:tcPr>
            <w:tcW w:w="964" w:type="dxa"/>
          </w:tcPr>
          <w:p w14:paraId="054F93BE" w14:textId="77777777" w:rsidR="006966B7" w:rsidRPr="00AF5773" w:rsidRDefault="000E4F5D" w:rsidP="00F9280E">
            <w:pPr>
              <w:jc w:val="center"/>
            </w:pPr>
            <w:r w:rsidRPr="00AF5773">
              <w:t>4</w:t>
            </w:r>
          </w:p>
        </w:tc>
      </w:tr>
      <w:tr w:rsidR="006966B7" w:rsidRPr="00AF5773" w14:paraId="5CBC748C" w14:textId="77777777" w:rsidTr="00C611C4">
        <w:tc>
          <w:tcPr>
            <w:tcW w:w="8075" w:type="dxa"/>
          </w:tcPr>
          <w:p w14:paraId="2B5F810A" w14:textId="77777777" w:rsidR="006966B7" w:rsidRPr="00AF5773" w:rsidRDefault="00C611C4" w:rsidP="00C611C4">
            <w:r w:rsidRPr="00AF5773">
              <w:t>De visie sluit goed aan op de onderhavige Opdracht</w:t>
            </w:r>
          </w:p>
        </w:tc>
        <w:tc>
          <w:tcPr>
            <w:tcW w:w="964" w:type="dxa"/>
          </w:tcPr>
          <w:p w14:paraId="09E6223F" w14:textId="77777777" w:rsidR="006966B7" w:rsidRPr="00AF5773" w:rsidRDefault="00C611C4" w:rsidP="00F9280E">
            <w:pPr>
              <w:jc w:val="center"/>
            </w:pPr>
            <w:r w:rsidRPr="00AF5773">
              <w:t>8</w:t>
            </w:r>
          </w:p>
        </w:tc>
      </w:tr>
    </w:tbl>
    <w:p w14:paraId="44CFF866" w14:textId="40F4D0F1" w:rsidR="00C611C4" w:rsidRPr="00AF5773" w:rsidRDefault="00F9280E" w:rsidP="00C611C4">
      <w:pPr>
        <w:pStyle w:val="Kop3"/>
      </w:pPr>
      <w:r w:rsidRPr="00AF5773">
        <w:t>Milieu</w:t>
      </w:r>
      <w:r w:rsidR="00C611C4" w:rsidRPr="00AF5773">
        <w:t>gerelateerde certificaten</w:t>
      </w:r>
    </w:p>
    <w:p w14:paraId="79793D37" w14:textId="77777777" w:rsidR="00C611C4" w:rsidRPr="00AF5773" w:rsidRDefault="00C611C4" w:rsidP="004F079F">
      <w:pPr>
        <w:pStyle w:val="Plattetekst"/>
        <w:spacing w:before="240" w:after="0" w:line="288" w:lineRule="auto"/>
        <w:rPr>
          <w:lang w:val="nl-NL"/>
        </w:rPr>
      </w:pPr>
      <w:r w:rsidRPr="00AF5773">
        <w:rPr>
          <w:lang w:val="nl-NL"/>
        </w:rPr>
        <w:t>Voor dit subcriterium is de puntentoekenning als volgt:</w:t>
      </w:r>
    </w:p>
    <w:p w14:paraId="3B2E50DB" w14:textId="77777777" w:rsidR="00C611C4" w:rsidRPr="00AF5773" w:rsidRDefault="00C611C4" w:rsidP="004F079F">
      <w:pPr>
        <w:pStyle w:val="Lijstalinea"/>
        <w:numPr>
          <w:ilvl w:val="0"/>
          <w:numId w:val="45"/>
        </w:numPr>
      </w:pPr>
      <w:r w:rsidRPr="00AF5773">
        <w:t>De Gegadigde die 1 certificaat aanlevert, krijgt 0 punten (minimumeis);</w:t>
      </w:r>
    </w:p>
    <w:p w14:paraId="7AE0AE5B" w14:textId="77777777" w:rsidR="00C611C4" w:rsidRPr="00AF5773" w:rsidRDefault="00C611C4" w:rsidP="004F079F">
      <w:pPr>
        <w:pStyle w:val="Lijstalinea"/>
        <w:numPr>
          <w:ilvl w:val="0"/>
          <w:numId w:val="45"/>
        </w:numPr>
      </w:pPr>
      <w:r w:rsidRPr="00AF5773">
        <w:t>De Gegadigde die 2 certificaten aanlevert, krijgt 1 punt;</w:t>
      </w:r>
    </w:p>
    <w:p w14:paraId="188DE03B" w14:textId="77777777" w:rsidR="00C611C4" w:rsidRPr="00AF5773" w:rsidRDefault="00C611C4" w:rsidP="004F079F">
      <w:pPr>
        <w:pStyle w:val="Lijstalinea"/>
        <w:numPr>
          <w:ilvl w:val="0"/>
          <w:numId w:val="45"/>
        </w:numPr>
      </w:pPr>
      <w:r w:rsidRPr="00AF5773">
        <w:t>De Gegadigde die 3 certificaten of meer certificaten aanlevert, krijgt 2 punten.</w:t>
      </w:r>
    </w:p>
    <w:p w14:paraId="15E004FD" w14:textId="77777777" w:rsidR="00DA7BD4" w:rsidRPr="00AF5773" w:rsidRDefault="00DA7BD4" w:rsidP="006966B7"/>
    <w:p w14:paraId="4E2C114F" w14:textId="77777777" w:rsidR="00C611C4" w:rsidRPr="00AF5773" w:rsidRDefault="00C611C4">
      <w:pPr>
        <w:spacing w:line="240" w:lineRule="auto"/>
        <w:rPr>
          <w:b/>
          <w:i/>
          <w:caps/>
          <w:color w:val="1F497D" w:themeColor="text2"/>
          <w:sz w:val="24"/>
        </w:rPr>
      </w:pPr>
      <w:bookmarkStart w:id="237" w:name="_Toc482795021"/>
      <w:bookmarkEnd w:id="236"/>
      <w:bookmarkEnd w:id="237"/>
      <w:r w:rsidRPr="00AF5773">
        <w:rPr>
          <w:i/>
        </w:rPr>
        <w:br w:type="page"/>
      </w:r>
    </w:p>
    <w:p w14:paraId="0BA0F4C5" w14:textId="77777777" w:rsidR="00D32741" w:rsidRPr="00AF5773" w:rsidRDefault="00D32741" w:rsidP="00DA7BD4">
      <w:pPr>
        <w:pStyle w:val="Kop1"/>
      </w:pPr>
      <w:bookmarkStart w:id="238" w:name="_Toc482801575"/>
      <w:bookmarkStart w:id="239" w:name="_Ref469058945"/>
      <w:bookmarkStart w:id="240" w:name="_Toc484179989"/>
      <w:bookmarkEnd w:id="81"/>
      <w:bookmarkEnd w:id="238"/>
      <w:r w:rsidRPr="00AF5773">
        <w:lastRenderedPageBreak/>
        <w:t xml:space="preserve">Communicatie gedurende de </w:t>
      </w:r>
      <w:bookmarkEnd w:id="239"/>
      <w:r w:rsidR="00CA3D75" w:rsidRPr="00AF5773">
        <w:t>Aanbesteding</w:t>
      </w:r>
      <w:bookmarkEnd w:id="240"/>
    </w:p>
    <w:p w14:paraId="53819768" w14:textId="4C202622" w:rsidR="008218A8" w:rsidRPr="00AF5773" w:rsidRDefault="008355C3" w:rsidP="00DC3F61">
      <w:pPr>
        <w:pStyle w:val="Kop2"/>
      </w:pPr>
      <w:bookmarkStart w:id="241" w:name="_Toc484179990"/>
      <w:r w:rsidRPr="00AF5773">
        <w:t>Contact en vragen</w:t>
      </w:r>
      <w:bookmarkEnd w:id="241"/>
    </w:p>
    <w:p w14:paraId="38DAE0B7" w14:textId="03C91043" w:rsidR="00D32741" w:rsidRPr="00AF5773" w:rsidRDefault="00D32741" w:rsidP="00D32741">
      <w:pPr>
        <w:pStyle w:val="Kop3"/>
        <w:rPr>
          <w:color w:val="1F497D" w:themeColor="text2"/>
          <w:lang w:val="nl-NL"/>
        </w:rPr>
      </w:pPr>
      <w:r w:rsidRPr="00AF5773">
        <w:rPr>
          <w:color w:val="1F497D" w:themeColor="text2"/>
          <w:lang w:val="nl-NL"/>
        </w:rPr>
        <w:t xml:space="preserve">Contact met </w:t>
      </w:r>
      <w:r w:rsidR="00725019" w:rsidRPr="00AF5773">
        <w:rPr>
          <w:color w:val="1F497D" w:themeColor="text2"/>
          <w:lang w:val="nl-NL"/>
        </w:rPr>
        <w:t>Aanbesteder</w:t>
      </w:r>
    </w:p>
    <w:p w14:paraId="3FEB9A55" w14:textId="77777777" w:rsidR="00D32741" w:rsidRPr="00AF5773" w:rsidRDefault="00D32741" w:rsidP="00D32741">
      <w:pPr>
        <w:pStyle w:val="Plattetekst"/>
        <w:spacing w:before="240" w:after="240" w:line="288" w:lineRule="auto"/>
        <w:rPr>
          <w:lang w:val="nl-NL"/>
        </w:rPr>
      </w:pPr>
      <w:bookmarkStart w:id="242" w:name="_Toc423512297"/>
      <w:r w:rsidRPr="00AF5773">
        <w:rPr>
          <w:lang w:val="nl-NL"/>
        </w:rPr>
        <w:t>De commun</w:t>
      </w:r>
      <w:r w:rsidR="002761A7" w:rsidRPr="00AF5773">
        <w:rPr>
          <w:lang w:val="nl-NL"/>
        </w:rPr>
        <w:t>icatie met betrekking tot deze A</w:t>
      </w:r>
      <w:r w:rsidRPr="00AF5773">
        <w:rPr>
          <w:lang w:val="nl-NL"/>
        </w:rPr>
        <w:t xml:space="preserve">anbesteding verloopt uitsluitend via TenderNed. Er zal niet op andere wijzen worden gecommuniceerd. </w:t>
      </w:r>
      <w:r w:rsidR="00C6019A" w:rsidRPr="00AF5773">
        <w:rPr>
          <w:lang w:val="nl-NL"/>
        </w:rPr>
        <w:t xml:space="preserve">Aan mondelinge mededelingen, toezeggingen of afspraken die niet via een bericht of publicatie door de Aanbesteder op TenderNed zijn vastgelegd, kunnen geen rechten worden ontleend. </w:t>
      </w:r>
      <w:r w:rsidRPr="00AF5773">
        <w:rPr>
          <w:lang w:val="nl-NL"/>
        </w:rPr>
        <w:t xml:space="preserve">Het is niet toegestaan functionarissen van </w:t>
      </w:r>
      <w:r w:rsidR="00B64946" w:rsidRPr="00AF5773">
        <w:rPr>
          <w:lang w:val="nl-NL"/>
        </w:rPr>
        <w:t xml:space="preserve">Aanbesteder </w:t>
      </w:r>
      <w:r w:rsidRPr="00AF5773">
        <w:rPr>
          <w:lang w:val="nl-NL"/>
        </w:rPr>
        <w:t xml:space="preserve">direct of indirect te benaderen binnen het kader van </w:t>
      </w:r>
      <w:r w:rsidR="00786AE2" w:rsidRPr="00AF5773">
        <w:rPr>
          <w:lang w:val="nl-NL"/>
        </w:rPr>
        <w:t xml:space="preserve">deze </w:t>
      </w:r>
      <w:r w:rsidR="00EC1E52" w:rsidRPr="00AF5773">
        <w:rPr>
          <w:lang w:val="nl-NL"/>
        </w:rPr>
        <w:t>Aanbesteding</w:t>
      </w:r>
      <w:r w:rsidRPr="00AF5773">
        <w:rPr>
          <w:lang w:val="nl-NL"/>
        </w:rPr>
        <w:t xml:space="preserve">. Elke positieve of negatieve beïnvloeding, op </w:t>
      </w:r>
      <w:r w:rsidR="00195B69" w:rsidRPr="00AF5773">
        <w:rPr>
          <w:lang w:val="nl-NL"/>
        </w:rPr>
        <w:t xml:space="preserve">wat voor een </w:t>
      </w:r>
      <w:r w:rsidR="002761A7" w:rsidRPr="00AF5773">
        <w:rPr>
          <w:lang w:val="nl-NL"/>
        </w:rPr>
        <w:t>manier dan ook, van de bij de A</w:t>
      </w:r>
      <w:r w:rsidRPr="00AF5773">
        <w:rPr>
          <w:lang w:val="nl-NL"/>
        </w:rPr>
        <w:t>anbesteding betrokken medewerk(st)ers kan leiden tot uitsluiting van deelname</w:t>
      </w:r>
      <w:r w:rsidR="007D5337" w:rsidRPr="00AF5773">
        <w:rPr>
          <w:lang w:val="nl-NL"/>
        </w:rPr>
        <w:t xml:space="preserve"> aan deze Aanbesteding</w:t>
      </w:r>
      <w:r w:rsidRPr="00AF5773">
        <w:rPr>
          <w:lang w:val="nl-NL"/>
        </w:rPr>
        <w:t xml:space="preserve">. </w:t>
      </w:r>
    </w:p>
    <w:bookmarkEnd w:id="242"/>
    <w:p w14:paraId="4C8C7E27" w14:textId="77777777" w:rsidR="00D32741" w:rsidRPr="00AF5773" w:rsidRDefault="00D32741" w:rsidP="00D32741">
      <w:pPr>
        <w:pStyle w:val="Kop3"/>
        <w:rPr>
          <w:color w:val="1F497D" w:themeColor="text2"/>
          <w:lang w:val="nl-NL"/>
        </w:rPr>
      </w:pPr>
      <w:r w:rsidRPr="00AF5773">
        <w:rPr>
          <w:color w:val="1F497D" w:themeColor="text2"/>
          <w:lang w:val="nl-NL"/>
        </w:rPr>
        <w:t>Indienen vragen en opmerkingen</w:t>
      </w:r>
    </w:p>
    <w:p w14:paraId="34ABF5E2" w14:textId="77777777" w:rsidR="00F9280E" w:rsidRPr="00AF5773" w:rsidRDefault="00F9280E" w:rsidP="00F9280E">
      <w:pPr>
        <w:pStyle w:val="Plattetekst"/>
        <w:spacing w:before="240" w:after="240" w:line="288" w:lineRule="auto"/>
        <w:rPr>
          <w:rFonts w:cs="Tahoma"/>
          <w:lang w:val="nl-NL"/>
        </w:rPr>
      </w:pPr>
      <w:r w:rsidRPr="00AF5773">
        <w:rPr>
          <w:lang w:val="nl-NL"/>
        </w:rPr>
        <w:t xml:space="preserve">Potentiële Gegadigden kunnen over ieder Aanbestedingsstuk vragen stellen en opmerkingen indienen via TenderNed. </w:t>
      </w:r>
      <w:r w:rsidRPr="00AF5773">
        <w:rPr>
          <w:rFonts w:cs="Tahoma"/>
          <w:lang w:val="nl-NL"/>
        </w:rPr>
        <w:t xml:space="preserve">Zoals in de planning is opgenomen, hebben </w:t>
      </w:r>
      <w:r w:rsidRPr="00AF5773">
        <w:rPr>
          <w:lang w:val="nl-NL"/>
        </w:rPr>
        <w:t xml:space="preserve">potentiële </w:t>
      </w:r>
      <w:r w:rsidRPr="00AF5773">
        <w:rPr>
          <w:rFonts w:cs="Tahoma"/>
          <w:lang w:val="nl-NL"/>
        </w:rPr>
        <w:t xml:space="preserve">Gegadigden tijdens deze Selectiefase </w:t>
      </w:r>
      <w:r w:rsidRPr="00AF5773">
        <w:rPr>
          <w:lang w:val="nl-NL"/>
        </w:rPr>
        <w:t>één</w:t>
      </w:r>
      <w:r w:rsidRPr="00AF5773">
        <w:rPr>
          <w:rFonts w:cs="Tahoma"/>
          <w:lang w:val="nl-NL"/>
        </w:rPr>
        <w:t xml:space="preserve"> mogelijkheid voor het stellen van vragen of het maken van opmerkingen. </w:t>
      </w:r>
      <w:r w:rsidRPr="00AF5773">
        <w:rPr>
          <w:lang w:val="nl-NL"/>
        </w:rPr>
        <w:t xml:space="preserve">Vragen die een potentiële Gegadigde niet tijdig of op een andere wijze indient, neemt Aanbesteder in beginsel niet in behandeling. De antwoorden op tijdig ingediende vragen zullen door middel van een Nota van Inlichtingen via TenderNed bekendgemaakt worden. </w:t>
      </w:r>
    </w:p>
    <w:p w14:paraId="0D9B6AC3" w14:textId="77777777" w:rsidR="00D32741" w:rsidRPr="00AF5773" w:rsidRDefault="00D32741" w:rsidP="00D32741">
      <w:pPr>
        <w:pStyle w:val="Plattetekst"/>
        <w:spacing w:after="0" w:line="288" w:lineRule="auto"/>
        <w:rPr>
          <w:lang w:val="nl-NL"/>
        </w:rPr>
      </w:pPr>
      <w:r w:rsidRPr="00AF5773">
        <w:rPr>
          <w:lang w:val="nl-NL"/>
        </w:rPr>
        <w:t xml:space="preserve">De verantwoordelijkheid voor het tijdig en correct indienen van de vragen ligt bij </w:t>
      </w:r>
      <w:r w:rsidR="00303F7E" w:rsidRPr="00AF5773">
        <w:rPr>
          <w:lang w:val="nl-NL"/>
        </w:rPr>
        <w:t xml:space="preserve">potentiële </w:t>
      </w:r>
      <w:r w:rsidRPr="00AF5773">
        <w:rPr>
          <w:lang w:val="nl-NL"/>
        </w:rPr>
        <w:t xml:space="preserve">Gegadigde. Ingeval een vraag niet is ontvangen door de Aanbesteder, ligt de bewijslast ten aanzien van de tijdige verzending van de vraag bij </w:t>
      </w:r>
      <w:r w:rsidR="00303F7E" w:rsidRPr="00AF5773">
        <w:rPr>
          <w:lang w:val="nl-NL"/>
        </w:rPr>
        <w:t xml:space="preserve">potentiële </w:t>
      </w:r>
      <w:r w:rsidRPr="00AF5773">
        <w:rPr>
          <w:lang w:val="nl-NL"/>
        </w:rPr>
        <w:t>Gegadigde. Let op de sluitingstermijn zoals aangegeven in paragraaf</w:t>
      </w:r>
      <w:r w:rsidR="003E79CB" w:rsidRPr="00AF5773">
        <w:rPr>
          <w:lang w:val="nl-NL"/>
        </w:rPr>
        <w:t xml:space="preserve"> </w:t>
      </w:r>
      <w:r w:rsidRPr="00AF5773">
        <w:rPr>
          <w:lang w:val="nl-NL"/>
        </w:rPr>
        <w:t xml:space="preserve">'Planning van de </w:t>
      </w:r>
      <w:r w:rsidR="000926DD" w:rsidRPr="00AF5773">
        <w:rPr>
          <w:lang w:val="nl-NL"/>
        </w:rPr>
        <w:t>A</w:t>
      </w:r>
      <w:r w:rsidRPr="00AF5773">
        <w:rPr>
          <w:lang w:val="nl-NL"/>
        </w:rPr>
        <w:t>anbesteding' in deze Selectieleidraad.</w:t>
      </w:r>
    </w:p>
    <w:p w14:paraId="1E5B7A9B" w14:textId="77777777" w:rsidR="00D32741" w:rsidRPr="00AF5773" w:rsidRDefault="00D32741" w:rsidP="00D32741">
      <w:pPr>
        <w:pStyle w:val="Plattetekst"/>
        <w:spacing w:after="0" w:line="288" w:lineRule="auto"/>
        <w:rPr>
          <w:lang w:val="nl-NL"/>
        </w:rPr>
      </w:pPr>
    </w:p>
    <w:p w14:paraId="367B55E4" w14:textId="77777777" w:rsidR="00D32741" w:rsidRPr="00AF5773" w:rsidRDefault="00D32741" w:rsidP="00D32741">
      <w:pPr>
        <w:pStyle w:val="Plattetekst"/>
        <w:spacing w:after="0" w:line="288" w:lineRule="auto"/>
        <w:rPr>
          <w:lang w:val="nl-NL"/>
        </w:rPr>
      </w:pPr>
      <w:r w:rsidRPr="00AF5773">
        <w:rPr>
          <w:lang w:val="nl-NL"/>
        </w:rPr>
        <w:t>Eventuele onvolkomenheden en/of tegenstrijdigheden in en/of bezwaren tegen de inhoud van de</w:t>
      </w:r>
      <w:r w:rsidR="00645F91" w:rsidRPr="00AF5773">
        <w:rPr>
          <w:lang w:val="nl-NL"/>
        </w:rPr>
        <w:t>ze</w:t>
      </w:r>
      <w:r w:rsidRPr="00AF5773">
        <w:rPr>
          <w:lang w:val="nl-NL"/>
        </w:rPr>
        <w:t xml:space="preserve"> Selectieleidraad met Bijlagen en/of procedure </w:t>
      </w:r>
      <w:r w:rsidR="00CA3D75" w:rsidRPr="00AF5773">
        <w:rPr>
          <w:lang w:val="nl-NL"/>
        </w:rPr>
        <w:t xml:space="preserve">die wordt gevolgd in het kader van deze Aanbesteding </w:t>
      </w:r>
      <w:r w:rsidRPr="00AF5773">
        <w:rPr>
          <w:lang w:val="nl-NL"/>
        </w:rPr>
        <w:t xml:space="preserve">dienen bij de vragenronde aan de orde te worden gesteld. Bij gebreke hieraan is de Aanbesteder gerechtvaardigd </w:t>
      </w:r>
      <w:r w:rsidR="00725019" w:rsidRPr="00AF5773">
        <w:rPr>
          <w:lang w:val="nl-NL"/>
        </w:rPr>
        <w:t>om er</w:t>
      </w:r>
      <w:r w:rsidRPr="00AF5773">
        <w:rPr>
          <w:lang w:val="nl-NL"/>
        </w:rPr>
        <w:t xml:space="preserve">van uit te gaan, dat </w:t>
      </w:r>
      <w:r w:rsidR="00303F7E" w:rsidRPr="00AF5773">
        <w:rPr>
          <w:lang w:val="nl-NL"/>
        </w:rPr>
        <w:t xml:space="preserve">potentiële </w:t>
      </w:r>
      <w:r w:rsidRPr="00AF5773">
        <w:rPr>
          <w:lang w:val="nl-NL"/>
        </w:rPr>
        <w:t xml:space="preserve">Gegadigden tegen de inhoud van de Selectieleidraad met Bijlagen en/of de procedure </w:t>
      </w:r>
      <w:r w:rsidR="00CA3D75" w:rsidRPr="00AF5773">
        <w:rPr>
          <w:lang w:val="nl-NL"/>
        </w:rPr>
        <w:t xml:space="preserve">die wordt gevolgd in het kader van deze Aanbesteding </w:t>
      </w:r>
      <w:r w:rsidRPr="00AF5773">
        <w:rPr>
          <w:lang w:val="nl-NL"/>
        </w:rPr>
        <w:t>geen bezwaren hebben, en waardoor hun recht om daar later tegen te ageren vervalt.</w:t>
      </w:r>
    </w:p>
    <w:p w14:paraId="349ACD8B" w14:textId="77777777" w:rsidR="00D32741" w:rsidRPr="00AF5773" w:rsidRDefault="00D32741" w:rsidP="00D32741">
      <w:pPr>
        <w:rPr>
          <w:rFonts w:cs="Tahoma"/>
        </w:rPr>
      </w:pPr>
    </w:p>
    <w:p w14:paraId="31CC0C70" w14:textId="77777777" w:rsidR="00D32741" w:rsidRPr="00AF5773" w:rsidRDefault="00D32741" w:rsidP="00D32741">
      <w:pPr>
        <w:pStyle w:val="Plattetekst"/>
        <w:spacing w:after="0" w:line="288" w:lineRule="auto"/>
        <w:rPr>
          <w:lang w:val="nl-NL"/>
        </w:rPr>
      </w:pPr>
      <w:r w:rsidRPr="00AF5773">
        <w:rPr>
          <w:lang w:val="nl-NL"/>
        </w:rPr>
        <w:t xml:space="preserve">Vragen dienen in de Nederlandse taal te worden ingediend. </w:t>
      </w:r>
      <w:r w:rsidRPr="00AF5773">
        <w:rPr>
          <w:rFonts w:cs="Tahoma"/>
          <w:lang w:val="nl-NL"/>
        </w:rPr>
        <w:t>Bij de vragen wordt u gevraagd nauwkeurig aan te geven op welk deel (naam document, artikel en paginanummer) van de Aanbestedingsstukken de vraag betrekking heeft. U wordt verzocht in de vraagstelling geen gebruik te maken van bedrijfsnamen, productnamen en andere aan uw bedrijf gerelateerde namen.</w:t>
      </w:r>
    </w:p>
    <w:p w14:paraId="7C05EE57" w14:textId="77777777" w:rsidR="00D32741" w:rsidRPr="00AF5773" w:rsidRDefault="00D32741" w:rsidP="00D32741">
      <w:pPr>
        <w:rPr>
          <w:rFonts w:cs="Tahoma"/>
        </w:rPr>
      </w:pPr>
    </w:p>
    <w:p w14:paraId="0A956EA7" w14:textId="77777777" w:rsidR="00D32741" w:rsidRPr="00AF5773" w:rsidRDefault="00DE5E71" w:rsidP="002929D5">
      <w:pPr>
        <w:pStyle w:val="Plattetekst"/>
        <w:spacing w:after="0" w:line="288" w:lineRule="auto"/>
        <w:rPr>
          <w:lang w:val="nl-NL"/>
        </w:rPr>
      </w:pPr>
      <w:r w:rsidRPr="00AF5773">
        <w:rPr>
          <w:lang w:val="nl-NL"/>
        </w:rPr>
        <w:t>Aanbesteder</w:t>
      </w:r>
      <w:r w:rsidR="00D32741" w:rsidRPr="00AF5773">
        <w:rPr>
          <w:lang w:val="nl-NL"/>
        </w:rPr>
        <w:t xml:space="preserve"> sluit een vragenronde met het verzenden van een Nota van Inlichtingen met daarin de (geanonimiseerde) vragen van </w:t>
      </w:r>
      <w:r w:rsidR="00303F7E" w:rsidRPr="00AF5773">
        <w:rPr>
          <w:lang w:val="nl-NL"/>
        </w:rPr>
        <w:t xml:space="preserve">potentiële </w:t>
      </w:r>
      <w:r w:rsidR="00D32741" w:rsidRPr="00AF5773">
        <w:rPr>
          <w:lang w:val="nl-NL"/>
        </w:rPr>
        <w:t xml:space="preserve">Gegadigden en de antwoorden van </w:t>
      </w:r>
      <w:r w:rsidR="002929D5" w:rsidRPr="00AF5773">
        <w:rPr>
          <w:lang w:val="nl-NL"/>
        </w:rPr>
        <w:t>Aanbesteder</w:t>
      </w:r>
      <w:r w:rsidR="00D32741" w:rsidRPr="00AF5773">
        <w:rPr>
          <w:lang w:val="nl-NL"/>
        </w:rPr>
        <w:t xml:space="preserve">. Ook eventuele wijzigingen in de Aanbestedingsstukken vermeldt </w:t>
      </w:r>
      <w:r w:rsidR="002929D5" w:rsidRPr="00AF5773">
        <w:rPr>
          <w:lang w:val="nl-NL"/>
        </w:rPr>
        <w:t>Aanbesteder</w:t>
      </w:r>
      <w:r w:rsidR="00D32741" w:rsidRPr="00AF5773">
        <w:rPr>
          <w:lang w:val="nl-NL"/>
        </w:rPr>
        <w:t xml:space="preserve"> hierin. De verschenen </w:t>
      </w:r>
      <w:r w:rsidR="002929D5" w:rsidRPr="00AF5773">
        <w:rPr>
          <w:lang w:val="nl-NL"/>
        </w:rPr>
        <w:t xml:space="preserve">Nota van Inlichtingen maakt onderdeel uit van de Selectieleidraad en prevaleert boven het overige deel van de Selectieleidraad en de Bijlagen. </w:t>
      </w:r>
      <w:r w:rsidR="002929D5" w:rsidRPr="00AF5773">
        <w:rPr>
          <w:rFonts w:cs="Tahoma"/>
          <w:lang w:val="nl-NL"/>
        </w:rPr>
        <w:t xml:space="preserve">Documenten die door Aanbesteder zijn voorzien van het opschrift: “Aangepaste Documentatie” prevaleren boven de Nota van Inlichtingen. </w:t>
      </w:r>
      <w:r w:rsidR="002929D5" w:rsidRPr="00AF5773">
        <w:rPr>
          <w:lang w:val="nl-NL"/>
        </w:rPr>
        <w:t xml:space="preserve">Aanbesteder stelt de Nota van Inlichtingen via TenderNed aan alle </w:t>
      </w:r>
      <w:r w:rsidR="00303F7E" w:rsidRPr="00AF5773">
        <w:rPr>
          <w:lang w:val="nl-NL"/>
        </w:rPr>
        <w:t xml:space="preserve">potentiële </w:t>
      </w:r>
      <w:r w:rsidR="002929D5" w:rsidRPr="00AF5773">
        <w:rPr>
          <w:lang w:val="nl-NL"/>
        </w:rPr>
        <w:t xml:space="preserve">Gegadigden beschikbaar. </w:t>
      </w:r>
      <w:r w:rsidR="00CF2A15" w:rsidRPr="00AF5773">
        <w:rPr>
          <w:lang w:val="nl-NL"/>
        </w:rPr>
        <w:t>Aanbesteder</w:t>
      </w:r>
      <w:r w:rsidR="002929D5" w:rsidRPr="00AF5773">
        <w:rPr>
          <w:lang w:val="nl-NL"/>
        </w:rPr>
        <w:t xml:space="preserve"> behoudt zich het recht voor opmerkingen ter zijde te leggen of slechts gedeeltelijk te verwerken.</w:t>
      </w:r>
    </w:p>
    <w:p w14:paraId="21C2B7A4" w14:textId="77777777" w:rsidR="00D54432" w:rsidRPr="00AF5773" w:rsidRDefault="00D54432" w:rsidP="00D54432">
      <w:pPr>
        <w:pStyle w:val="Kop3"/>
        <w:rPr>
          <w:color w:val="1F497D" w:themeColor="text2"/>
          <w:lang w:val="nl-NL"/>
        </w:rPr>
      </w:pPr>
      <w:r w:rsidRPr="00AF5773">
        <w:rPr>
          <w:color w:val="1F497D" w:themeColor="text2"/>
          <w:lang w:val="nl-NL"/>
        </w:rPr>
        <w:lastRenderedPageBreak/>
        <w:t>Commercieel vertrouwelijke vragen</w:t>
      </w:r>
    </w:p>
    <w:p w14:paraId="460BC02E" w14:textId="77777777" w:rsidR="00D54432" w:rsidRPr="00AF5773" w:rsidRDefault="00D54432" w:rsidP="00D54432">
      <w:pPr>
        <w:pStyle w:val="Plattetekst"/>
        <w:rPr>
          <w:lang w:val="nl-NL"/>
        </w:rPr>
      </w:pPr>
      <w:r w:rsidRPr="00AF5773">
        <w:rPr>
          <w:lang w:val="nl-NL"/>
        </w:rPr>
        <w:t xml:space="preserve">Indien een potentiële Gegadigde vragen heeft aan de Aanbesteder die het karakter hebben van ‘commercieel vertrouwelijk’, en het derhalve niet wenselijk is dat deze vragen in een Nota van Inlichtingen worden beantwoord, heeft de Aanbesteder de mogelijkheid om dergelijke vragen buiten de Nota van Inlichtingen om te beantwoorden. De potentiële Gegadigde dient dergelijke vragen via de berichtenmodule van TenderNed in te dienen onder vermelding van ‘Commercieel vertrouwelijk – Niet beantwoorden in de Nota van Inlichtingen’. </w:t>
      </w:r>
    </w:p>
    <w:p w14:paraId="4BD887FE" w14:textId="77777777" w:rsidR="003E79CB" w:rsidRPr="00AF5773" w:rsidRDefault="00D54432" w:rsidP="002929D5">
      <w:pPr>
        <w:pStyle w:val="Plattetekst"/>
        <w:spacing w:after="0" w:line="288" w:lineRule="auto"/>
        <w:rPr>
          <w:rFonts w:cs="Tahoma"/>
          <w:lang w:val="nl-NL"/>
        </w:rPr>
      </w:pPr>
      <w:r w:rsidRPr="00AF5773">
        <w:rPr>
          <w:lang w:val="nl-NL"/>
        </w:rPr>
        <w:t xml:space="preserve">De Aanbesteder zal dergelijke vragen met het karakter ‘commercieel vertrouwelijk’ altijd eerst beoordelen op haar merites. Mocht de Aanbesteder van mening zijn dat dergelijke vragen niet als commercieel vertrouwelijk aangemerkt zouden moeten worden, zal zij dit in beginsel terugkoppelen aan de potentiële Gegadigde die deze vragen heeft gesteld. Deze potentiële Gegadigde wordt dan in de gelegenheid gesteld om de vragen terug te nemen danwel alsnog te stellen ten behoeve van beantwoording in de Nota van Inlichtingen. Bij de behandeling van vragen met het karakter ‘commercieel vertrouwelijk’ zal de </w:t>
      </w:r>
      <w:r w:rsidR="00FA069A" w:rsidRPr="00AF5773">
        <w:rPr>
          <w:lang w:val="nl-NL"/>
        </w:rPr>
        <w:t xml:space="preserve">Aanbesteder </w:t>
      </w:r>
      <w:r w:rsidRPr="00AF5773">
        <w:rPr>
          <w:lang w:val="nl-NL"/>
        </w:rPr>
        <w:t>zich te allen tijde inspannen voor het waarborgen van een level playing field.</w:t>
      </w:r>
    </w:p>
    <w:p w14:paraId="4CE5E899" w14:textId="77777777" w:rsidR="00D32741" w:rsidRPr="00AF5773" w:rsidRDefault="00D32741" w:rsidP="00D32741">
      <w:pPr>
        <w:pStyle w:val="Kop2"/>
      </w:pPr>
      <w:bookmarkStart w:id="243" w:name="_Toc423512323"/>
      <w:bookmarkStart w:id="244" w:name="_Toc484179991"/>
      <w:r w:rsidRPr="00AF5773">
        <w:t>Klachtenprocedure/</w:t>
      </w:r>
      <w:r w:rsidR="00735B26" w:rsidRPr="00AF5773">
        <w:t xml:space="preserve">klachtenmeldpunt </w:t>
      </w:r>
      <w:bookmarkEnd w:id="243"/>
      <w:r w:rsidR="00735B26" w:rsidRPr="00AF5773">
        <w:t>Aanbesteder</w:t>
      </w:r>
      <w:bookmarkEnd w:id="244"/>
    </w:p>
    <w:p w14:paraId="2B1920CE" w14:textId="77777777" w:rsidR="00D32741" w:rsidRPr="00AF5773" w:rsidRDefault="00C56D22" w:rsidP="003E79CB">
      <w:pPr>
        <w:spacing w:before="240" w:after="240"/>
        <w:jc w:val="both"/>
      </w:pPr>
      <w:r w:rsidRPr="00AF5773">
        <w:t xml:space="preserve">Aanbesteder </w:t>
      </w:r>
      <w:r w:rsidR="00D32741" w:rsidRPr="00AF5773">
        <w:t xml:space="preserve">heeft een klachtenmeldpunt ingesteld waar belanghebbenden bij aanbestedingsprocedures van </w:t>
      </w:r>
      <w:r w:rsidR="00CF2A15" w:rsidRPr="00AF5773">
        <w:t>Aanbesteder</w:t>
      </w:r>
      <w:r w:rsidR="00D32741" w:rsidRPr="00AF5773">
        <w:t xml:space="preserve"> een klacht kunnen indienen omtrent vermeende onjuistheden en onregelmatigheden in een aanbestedingsprocedure. Een klacht kan echter niet eerder worden ingediend dan nadat de vermeende onjuistheden en onregelmatigheden aan </w:t>
      </w:r>
      <w:r w:rsidR="00CF2A15" w:rsidRPr="00AF5773">
        <w:t>Aanbesteder</w:t>
      </w:r>
      <w:r w:rsidR="00D32741" w:rsidRPr="00AF5773">
        <w:t xml:space="preserve"> zijn voorgelegd in de vragenronde en </w:t>
      </w:r>
      <w:r w:rsidR="00CF2A15" w:rsidRPr="00AF5773">
        <w:t>Aanbesteder</w:t>
      </w:r>
      <w:r w:rsidR="00D32741" w:rsidRPr="00AF5773">
        <w:t xml:space="preserve"> daarop in een Nota van Inlichtingen heeft gereageerd. Wanneer de </w:t>
      </w:r>
      <w:r w:rsidR="00303F7E" w:rsidRPr="00AF5773">
        <w:t xml:space="preserve">potentiële </w:t>
      </w:r>
      <w:r w:rsidR="00D32741" w:rsidRPr="00AF5773">
        <w:t xml:space="preserve">Gegadigde het oneens blijft met de reactie van </w:t>
      </w:r>
      <w:r w:rsidR="00CF2A15" w:rsidRPr="00AF5773">
        <w:t>Aanbesteder</w:t>
      </w:r>
      <w:r w:rsidR="00D32741" w:rsidRPr="00AF5773">
        <w:t xml:space="preserve"> in de Nota van Inlichtingen, kan vervolgens bij het klachtenmeldpunt een klacht worden ingediend. De procedure is dan verder als volgt:</w:t>
      </w:r>
    </w:p>
    <w:p w14:paraId="7E0C55E6" w14:textId="77777777" w:rsidR="00D32741" w:rsidRPr="00AF5773" w:rsidRDefault="00D32741" w:rsidP="00843FF1">
      <w:pPr>
        <w:pStyle w:val="Lijstalinea"/>
        <w:numPr>
          <w:ilvl w:val="0"/>
          <w:numId w:val="6"/>
        </w:numPr>
        <w:spacing w:before="240" w:after="240"/>
        <w:ind w:left="426" w:hanging="426"/>
        <w:jc w:val="both"/>
      </w:pPr>
      <w:r w:rsidRPr="00AF5773">
        <w:t>Klachten moeten schriftelijk en gemotiveerd per email worden ingediend bij de secretaris van het klach</w:t>
      </w:r>
      <w:r w:rsidR="00725019" w:rsidRPr="00AF5773">
        <w:t xml:space="preserve">tenmeldpunt van </w:t>
      </w:r>
      <w:r w:rsidR="00C56D22" w:rsidRPr="00AF5773">
        <w:t>Aanbesteder</w:t>
      </w:r>
      <w:r w:rsidR="00725019" w:rsidRPr="00AF5773">
        <w:t>. Het e-mail</w:t>
      </w:r>
      <w:r w:rsidRPr="00AF5773">
        <w:t xml:space="preserve">adres is: </w:t>
      </w:r>
      <w:hyperlink r:id="rId12" w:history="1">
        <w:r w:rsidRPr="00AF5773">
          <w:rPr>
            <w:rStyle w:val="Hyperlink"/>
          </w:rPr>
          <w:t>Tender_klacht@schiphol.nl</w:t>
        </w:r>
      </w:hyperlink>
      <w:r w:rsidRPr="00AF5773">
        <w:t>. In deze schriftelijke klacht moet gemotiveerd worden aangegeven waarover, en op welke (juridische) gronden, wordt geklaagd. Daarbij moet tevens een passende oplossingsrichting worden aangegeven. De schriftelijke klacht moet voorts de dagtekening, naam en adres van de klager en de aanduiding</w:t>
      </w:r>
      <w:r w:rsidR="00725019" w:rsidRPr="00AF5773">
        <w:t>/</w:t>
      </w:r>
      <w:r w:rsidR="00534DDE" w:rsidRPr="00AF5773">
        <w:t xml:space="preserve">kenmerk </w:t>
      </w:r>
      <w:r w:rsidR="002761A7" w:rsidRPr="00AF5773">
        <w:t>van de A</w:t>
      </w:r>
      <w:r w:rsidRPr="00AF5773">
        <w:t>anbesteding waarover de klacht gaat, bevatten</w:t>
      </w:r>
      <w:r w:rsidR="00F47C8A" w:rsidRPr="00AF5773">
        <w:t>;</w:t>
      </w:r>
    </w:p>
    <w:p w14:paraId="3A485B4E" w14:textId="77777777" w:rsidR="00D32741" w:rsidRPr="00AF5773" w:rsidRDefault="00D32741" w:rsidP="00843FF1">
      <w:pPr>
        <w:pStyle w:val="Lijstalinea"/>
        <w:numPr>
          <w:ilvl w:val="0"/>
          <w:numId w:val="6"/>
        </w:numPr>
        <w:spacing w:before="240" w:after="240"/>
        <w:ind w:left="426" w:hanging="426"/>
        <w:jc w:val="both"/>
      </w:pPr>
      <w:r w:rsidRPr="00AF5773">
        <w:t>De secretaris van het klachtenmeldpunt bevestigt zo snel als mogelijk de ontvangst van de klacht</w:t>
      </w:r>
      <w:r w:rsidR="00F47C8A" w:rsidRPr="00AF5773">
        <w:t>;</w:t>
      </w:r>
    </w:p>
    <w:p w14:paraId="04E397D5" w14:textId="75DDF12E" w:rsidR="00D32741" w:rsidRPr="00AF5773" w:rsidRDefault="00D32741" w:rsidP="00843FF1">
      <w:pPr>
        <w:pStyle w:val="Lijstalinea"/>
        <w:numPr>
          <w:ilvl w:val="0"/>
          <w:numId w:val="6"/>
        </w:numPr>
        <w:spacing w:before="240" w:after="240"/>
        <w:ind w:left="426" w:hanging="426"/>
        <w:jc w:val="both"/>
      </w:pPr>
      <w:r w:rsidRPr="00AF5773">
        <w:t xml:space="preserve">Het klachtenmeldpunt onderzoekt vervolgens voortvarend of de klacht gegrond is en zal daarbij zo veel als mogelijk rekening houden met de planning en doorlooptijd van de </w:t>
      </w:r>
      <w:r w:rsidR="00F94B8C" w:rsidRPr="00AF5773">
        <w:t>A</w:t>
      </w:r>
      <w:r w:rsidRPr="00AF5773">
        <w:t>anbesteding. Let wel: een klacht zet de</w:t>
      </w:r>
      <w:r w:rsidR="00CA3D75" w:rsidRPr="00AF5773">
        <w:t>ze</w:t>
      </w:r>
      <w:r w:rsidRPr="00AF5773">
        <w:t xml:space="preserve"> </w:t>
      </w:r>
      <w:r w:rsidR="00CA3D75" w:rsidRPr="00AF5773">
        <w:t>Aanbesteding</w:t>
      </w:r>
      <w:r w:rsidRPr="00AF5773">
        <w:t xml:space="preserve"> niet stil</w:t>
      </w:r>
      <w:r w:rsidR="00F47C8A" w:rsidRPr="00AF5773">
        <w:t>;</w:t>
      </w:r>
    </w:p>
    <w:p w14:paraId="2A446759" w14:textId="77777777" w:rsidR="00D32741" w:rsidRPr="00AF5773" w:rsidRDefault="00D32741" w:rsidP="00843FF1">
      <w:pPr>
        <w:pStyle w:val="Lijstalinea"/>
        <w:numPr>
          <w:ilvl w:val="0"/>
          <w:numId w:val="6"/>
        </w:numPr>
        <w:spacing w:before="240" w:after="240"/>
        <w:ind w:left="426" w:hanging="426"/>
        <w:jc w:val="both"/>
      </w:pPr>
      <w:r w:rsidRPr="00AF5773">
        <w:t xml:space="preserve">Wanneer </w:t>
      </w:r>
      <w:r w:rsidR="00C56D22" w:rsidRPr="00AF5773">
        <w:t xml:space="preserve">Aanbesteder </w:t>
      </w:r>
      <w:r w:rsidRPr="00AF5773">
        <w:t xml:space="preserve">na het onderzoek door het klachtenmeldpunt tot de conclusie komt dat de klacht terecht, of gedeeltelijk terecht, is en </w:t>
      </w:r>
      <w:r w:rsidR="00CF2A15" w:rsidRPr="00AF5773">
        <w:t>Aanbesteder</w:t>
      </w:r>
      <w:r w:rsidRPr="00AF5773">
        <w:t xml:space="preserve"> corrigerende maatregelen zal treffen, dan deelt </w:t>
      </w:r>
      <w:r w:rsidR="00CF2A15" w:rsidRPr="00AF5773">
        <w:t>Aanbesteder</w:t>
      </w:r>
      <w:r w:rsidRPr="00AF5773">
        <w:t xml:space="preserve"> dit zo spoedig mogelijk schriftelijk mee. Afhankelijk van de fase in de</w:t>
      </w:r>
      <w:r w:rsidR="00CA3D75" w:rsidRPr="00AF5773">
        <w:t>ze</w:t>
      </w:r>
      <w:r w:rsidRPr="00AF5773">
        <w:t xml:space="preserve"> </w:t>
      </w:r>
      <w:r w:rsidR="00CA3D75" w:rsidRPr="00AF5773">
        <w:t>Aanbesteding</w:t>
      </w:r>
      <w:r w:rsidRPr="00AF5773">
        <w:t xml:space="preserve"> kan het voorkomen, dat de maatregelen door </w:t>
      </w:r>
      <w:r w:rsidR="00CF2A15" w:rsidRPr="00AF5773">
        <w:t>Aanbesteder</w:t>
      </w:r>
      <w:r w:rsidRPr="00AF5773">
        <w:t xml:space="preserve"> aan alle </w:t>
      </w:r>
      <w:r w:rsidR="00303F7E" w:rsidRPr="00AF5773">
        <w:t xml:space="preserve">potentiële </w:t>
      </w:r>
      <w:r w:rsidRPr="00AF5773">
        <w:t xml:space="preserve">Gegadigden </w:t>
      </w:r>
      <w:r w:rsidR="002761A7" w:rsidRPr="00AF5773">
        <w:t>bij de A</w:t>
      </w:r>
      <w:r w:rsidRPr="00AF5773">
        <w:t>anbesteding tegelijk gecommuniceerd worden op hetzelfde moment dat de indiener van de klacht het bericht ontvangt. Dit om bevoordeling van partijen te voorkomen</w:t>
      </w:r>
      <w:r w:rsidR="00F47C8A" w:rsidRPr="00AF5773">
        <w:t>;</w:t>
      </w:r>
    </w:p>
    <w:p w14:paraId="1D3D982D" w14:textId="77777777" w:rsidR="00D32741" w:rsidRPr="00AF5773" w:rsidRDefault="00D32741" w:rsidP="00843FF1">
      <w:pPr>
        <w:pStyle w:val="Lijstalinea"/>
        <w:numPr>
          <w:ilvl w:val="0"/>
          <w:numId w:val="6"/>
        </w:numPr>
        <w:spacing w:before="240" w:after="240"/>
        <w:ind w:left="426" w:hanging="426"/>
        <w:jc w:val="both"/>
      </w:pPr>
      <w:r w:rsidRPr="00AF5773">
        <w:t xml:space="preserve">Wanneer </w:t>
      </w:r>
      <w:r w:rsidR="00C56D22" w:rsidRPr="00AF5773">
        <w:t xml:space="preserve">Aanbesteder </w:t>
      </w:r>
      <w:r w:rsidRPr="00AF5773">
        <w:t xml:space="preserve">na het onderzoek van het klachtenmeldpunt tot de conclusie komt dat de klacht niet terecht is, worden geen maatregelen getroffen en zal </w:t>
      </w:r>
      <w:r w:rsidR="00C56D22" w:rsidRPr="00AF5773">
        <w:t xml:space="preserve">Aanbesteder </w:t>
      </w:r>
      <w:r w:rsidRPr="00AF5773">
        <w:t>de indiener van de klacht op passende wijze schriftelijk berichten.</w:t>
      </w:r>
    </w:p>
    <w:p w14:paraId="5F03BDD4" w14:textId="77777777" w:rsidR="00D32741" w:rsidRPr="00AF5773" w:rsidRDefault="00D32741" w:rsidP="00D32741">
      <w:pPr>
        <w:pStyle w:val="Kop2"/>
      </w:pPr>
      <w:bookmarkStart w:id="245" w:name="_Toc471140942"/>
      <w:bookmarkStart w:id="246" w:name="_Toc471143822"/>
      <w:bookmarkStart w:id="247" w:name="_Toc471764319"/>
      <w:bookmarkStart w:id="248" w:name="_Toc472516229"/>
      <w:bookmarkStart w:id="249" w:name="_Toc484179992"/>
      <w:bookmarkEnd w:id="245"/>
      <w:bookmarkEnd w:id="246"/>
      <w:bookmarkEnd w:id="247"/>
      <w:bookmarkEnd w:id="248"/>
      <w:r w:rsidRPr="00AF5773">
        <w:lastRenderedPageBreak/>
        <w:t>Indienen van een Aanmelding</w:t>
      </w:r>
      <w:bookmarkEnd w:id="249"/>
    </w:p>
    <w:p w14:paraId="2D9652CC" w14:textId="77777777" w:rsidR="00D32741" w:rsidRPr="00AF5773" w:rsidRDefault="00D32741" w:rsidP="00D32741">
      <w:pPr>
        <w:pStyle w:val="Plattetekst"/>
        <w:spacing w:line="288" w:lineRule="auto"/>
        <w:rPr>
          <w:lang w:val="nl-NL"/>
        </w:rPr>
      </w:pPr>
      <w:r w:rsidRPr="00AF5773">
        <w:rPr>
          <w:lang w:val="nl-NL"/>
        </w:rPr>
        <w:t xml:space="preserve">De Aanmelding dient ingediend te worden op </w:t>
      </w:r>
      <w:hyperlink r:id="rId13" w:history="1">
        <w:r w:rsidRPr="00AF5773">
          <w:rPr>
            <w:rStyle w:val="Hyperlink"/>
            <w:lang w:val="nl-NL"/>
          </w:rPr>
          <w:t>www.TenderNed.nl</w:t>
        </w:r>
      </w:hyperlink>
      <w:r w:rsidRPr="00AF5773">
        <w:rPr>
          <w:lang w:val="nl-NL"/>
        </w:rPr>
        <w:t xml:space="preserve">. Gelet op de waarborging van de vertrouwelijkheid kunnen Aanmeldingen </w:t>
      </w:r>
      <w:r w:rsidRPr="00AF5773">
        <w:rPr>
          <w:u w:val="single"/>
          <w:lang w:val="nl-NL"/>
        </w:rPr>
        <w:t>niet per post</w:t>
      </w:r>
      <w:r w:rsidRPr="00AF5773">
        <w:rPr>
          <w:lang w:val="nl-NL"/>
        </w:rPr>
        <w:t xml:space="preserve"> en </w:t>
      </w:r>
      <w:r w:rsidRPr="00AF5773">
        <w:rPr>
          <w:u w:val="single"/>
          <w:lang w:val="nl-NL"/>
        </w:rPr>
        <w:t>niet per e-mail</w:t>
      </w:r>
      <w:r w:rsidRPr="00AF5773">
        <w:rPr>
          <w:lang w:val="nl-NL"/>
        </w:rPr>
        <w:t xml:space="preserve"> worden ingediend. </w:t>
      </w:r>
    </w:p>
    <w:p w14:paraId="7AF31B58" w14:textId="77777777" w:rsidR="00D32741" w:rsidRPr="00AF5773" w:rsidRDefault="00D32741" w:rsidP="00D32741">
      <w:pPr>
        <w:pStyle w:val="Plattetekst"/>
        <w:spacing w:line="288" w:lineRule="auto"/>
        <w:rPr>
          <w:lang w:val="nl-NL"/>
        </w:rPr>
      </w:pPr>
      <w:r w:rsidRPr="00AF5773">
        <w:rPr>
          <w:lang w:val="nl-NL"/>
        </w:rPr>
        <w:t xml:space="preserve">De fatale termijn staat aangegeven in </w:t>
      </w:r>
      <w:r w:rsidR="00725019" w:rsidRPr="00AF5773">
        <w:rPr>
          <w:lang w:val="nl-NL"/>
        </w:rPr>
        <w:t xml:space="preserve">de </w:t>
      </w:r>
      <w:r w:rsidRPr="00AF5773">
        <w:rPr>
          <w:lang w:val="nl-NL"/>
        </w:rPr>
        <w:t xml:space="preserve">paragraaf 'Planning van de </w:t>
      </w:r>
      <w:r w:rsidR="000926DD" w:rsidRPr="00AF5773">
        <w:rPr>
          <w:lang w:val="nl-NL"/>
        </w:rPr>
        <w:t>A</w:t>
      </w:r>
      <w:r w:rsidRPr="00AF5773">
        <w:rPr>
          <w:lang w:val="nl-NL"/>
        </w:rPr>
        <w:t xml:space="preserve">anbesteding'. Aanmeldingen die niet tijdig zijn ingediend, beschouwt </w:t>
      </w:r>
      <w:r w:rsidR="00CF2A15" w:rsidRPr="00AF5773">
        <w:rPr>
          <w:lang w:val="nl-NL"/>
        </w:rPr>
        <w:t>Aanbesteder</w:t>
      </w:r>
      <w:r w:rsidRPr="00AF5773">
        <w:rPr>
          <w:lang w:val="nl-NL"/>
        </w:rPr>
        <w:t xml:space="preserve"> als niet te zijn gedaan en neemt </w:t>
      </w:r>
      <w:r w:rsidR="00CF2A15" w:rsidRPr="00AF5773">
        <w:rPr>
          <w:lang w:val="nl-NL"/>
        </w:rPr>
        <w:t>Aanbesteder</w:t>
      </w:r>
      <w:r w:rsidRPr="00AF5773">
        <w:rPr>
          <w:lang w:val="nl-NL"/>
        </w:rPr>
        <w:t xml:space="preserve"> derhalve niet in behandeling. </w:t>
      </w:r>
      <w:r w:rsidR="00303F7E" w:rsidRPr="00AF5773">
        <w:rPr>
          <w:lang w:val="nl-NL"/>
        </w:rPr>
        <w:t xml:space="preserve">Potentiële </w:t>
      </w:r>
      <w:r w:rsidRPr="00AF5773">
        <w:rPr>
          <w:lang w:val="nl-NL"/>
        </w:rPr>
        <w:t xml:space="preserve">Gegadigde draagt het risico van tijdige en volledige indiening van zijn Aanmelding. </w:t>
      </w:r>
      <w:r w:rsidR="00CF2A15" w:rsidRPr="00AF5773">
        <w:rPr>
          <w:lang w:val="nl-NL"/>
        </w:rPr>
        <w:t>Aanbesteder</w:t>
      </w:r>
      <w:r w:rsidRPr="00AF5773">
        <w:rPr>
          <w:lang w:val="nl-NL"/>
        </w:rPr>
        <w:t xml:space="preserve"> en TenderNed zijn niet verantwoordelijk voor fouten die worden gemaakt door </w:t>
      </w:r>
      <w:r w:rsidR="00303F7E" w:rsidRPr="00AF5773">
        <w:rPr>
          <w:lang w:val="nl-NL"/>
        </w:rPr>
        <w:t xml:space="preserve">potentiële </w:t>
      </w:r>
      <w:r w:rsidRPr="00AF5773">
        <w:rPr>
          <w:lang w:val="nl-NL"/>
        </w:rPr>
        <w:t xml:space="preserve">Gegadigden bij het tijdig en volledig aanleveren van informatie. Raadpleeg daarom bij twijfel de helpdesk van TenderNed. Wij adviseren u om uw Aanmelding </w:t>
      </w:r>
      <w:r w:rsidRPr="00AF5773">
        <w:rPr>
          <w:u w:val="single"/>
          <w:lang w:val="nl-NL"/>
        </w:rPr>
        <w:t>ruim op tijd in te dienen</w:t>
      </w:r>
      <w:r w:rsidRPr="00AF5773">
        <w:rPr>
          <w:lang w:val="nl-NL"/>
        </w:rPr>
        <w:t xml:space="preserve">. Een storing tijdens het uploaden is voor </w:t>
      </w:r>
      <w:r w:rsidR="00735B26" w:rsidRPr="00AF5773">
        <w:rPr>
          <w:lang w:val="nl-NL"/>
        </w:rPr>
        <w:t xml:space="preserve">het </w:t>
      </w:r>
      <w:r w:rsidRPr="00AF5773">
        <w:rPr>
          <w:lang w:val="nl-NL"/>
        </w:rPr>
        <w:t>risico</w:t>
      </w:r>
      <w:r w:rsidR="00735B26" w:rsidRPr="00AF5773">
        <w:rPr>
          <w:lang w:val="nl-NL"/>
        </w:rPr>
        <w:t xml:space="preserve"> van </w:t>
      </w:r>
      <w:r w:rsidR="00303F7E" w:rsidRPr="00AF5773">
        <w:rPr>
          <w:lang w:val="nl-NL"/>
        </w:rPr>
        <w:t xml:space="preserve">potentiële </w:t>
      </w:r>
      <w:r w:rsidR="00735B26" w:rsidRPr="00AF5773">
        <w:rPr>
          <w:lang w:val="nl-NL"/>
        </w:rPr>
        <w:t>Gegadigde</w:t>
      </w:r>
      <w:r w:rsidRPr="00AF5773">
        <w:rPr>
          <w:lang w:val="nl-NL"/>
        </w:rPr>
        <w:t xml:space="preserve">. De Aanbesteder kan de virtuele kluis op TenderNed niet eerder openen dan </w:t>
      </w:r>
      <w:r w:rsidR="003E79CB" w:rsidRPr="00AF5773">
        <w:rPr>
          <w:lang w:val="nl-NL"/>
        </w:rPr>
        <w:t>na</w:t>
      </w:r>
      <w:r w:rsidRPr="00AF5773">
        <w:rPr>
          <w:lang w:val="nl-NL"/>
        </w:rPr>
        <w:t xml:space="preserve"> het fatale moment. </w:t>
      </w:r>
    </w:p>
    <w:p w14:paraId="5B6D0ADC" w14:textId="77777777" w:rsidR="00D32741" w:rsidRPr="00AF5773" w:rsidRDefault="00D32741" w:rsidP="00D32741">
      <w:pPr>
        <w:pStyle w:val="Plattetekst"/>
        <w:spacing w:line="288" w:lineRule="auto"/>
        <w:rPr>
          <w:lang w:val="nl-NL"/>
        </w:rPr>
      </w:pPr>
      <w:r w:rsidRPr="00AF5773">
        <w:rPr>
          <w:lang w:val="nl-NL"/>
        </w:rPr>
        <w:t>Door het indienen van een Aanmelding verklaart Gegadigde zich akkoord met de in deze Selectieleidraad opgenomen en overige op de</w:t>
      </w:r>
      <w:r w:rsidR="00CA3D75" w:rsidRPr="00AF5773">
        <w:rPr>
          <w:lang w:val="nl-NL"/>
        </w:rPr>
        <w:t>ze</w:t>
      </w:r>
      <w:r w:rsidRPr="00AF5773">
        <w:rPr>
          <w:lang w:val="nl-NL"/>
        </w:rPr>
        <w:t xml:space="preserve"> </w:t>
      </w:r>
      <w:r w:rsidR="00CA3D75" w:rsidRPr="00AF5773">
        <w:rPr>
          <w:lang w:val="nl-NL"/>
        </w:rPr>
        <w:t>Aanbesteding</w:t>
      </w:r>
      <w:r w:rsidRPr="00AF5773">
        <w:rPr>
          <w:lang w:val="nl-NL"/>
        </w:rPr>
        <w:t xml:space="preserve"> van toepassing zijnde bepalingen. Door het indienen van een Aanmelding gaat Gegadigde eveneens akkoord met de door de </w:t>
      </w:r>
      <w:r w:rsidR="00CF2A15" w:rsidRPr="00AF5773">
        <w:rPr>
          <w:lang w:val="nl-NL"/>
        </w:rPr>
        <w:t>Aanbesteder</w:t>
      </w:r>
      <w:r w:rsidRPr="00AF5773">
        <w:rPr>
          <w:lang w:val="nl-NL"/>
        </w:rPr>
        <w:t xml:space="preserve"> gekozen manier van aanbesteden. Indien de Selectieleidraad volgens Gegadigde onjuistheden bevat, dient Gegadigde dit schriftelijk vóór sluitingsdatum voor indienen Aanmelding kenbaar te maken. Bij verzuim hiervan kan Gegadigde geen beroep daarop doen bij of na even</w:t>
      </w:r>
      <w:r w:rsidR="00DC7F81" w:rsidRPr="00AF5773">
        <w:rPr>
          <w:lang w:val="nl-NL"/>
        </w:rPr>
        <w:t>tuele gunning van de Opdracht.</w:t>
      </w:r>
    </w:p>
    <w:p w14:paraId="0146788F" w14:textId="77777777" w:rsidR="00D32741" w:rsidRPr="00AF5773" w:rsidRDefault="00D32741" w:rsidP="00D32741">
      <w:pPr>
        <w:pStyle w:val="Kop2"/>
      </w:pPr>
      <w:bookmarkStart w:id="250" w:name="_Toc423512315"/>
      <w:bookmarkStart w:id="251" w:name="_Toc484179993"/>
      <w:r w:rsidRPr="00AF5773">
        <w:t>Voorwaarden bij Aanmelding</w:t>
      </w:r>
      <w:bookmarkEnd w:id="250"/>
      <w:bookmarkEnd w:id="251"/>
    </w:p>
    <w:p w14:paraId="078BC93D" w14:textId="77777777" w:rsidR="00D32741" w:rsidRPr="00AF5773" w:rsidRDefault="00D32741" w:rsidP="00D32741">
      <w:pPr>
        <w:pStyle w:val="Plattetekst"/>
        <w:spacing w:before="120" w:after="120" w:line="288" w:lineRule="auto"/>
        <w:rPr>
          <w:lang w:val="nl-NL"/>
        </w:rPr>
      </w:pPr>
      <w:r w:rsidRPr="00AF5773">
        <w:rPr>
          <w:lang w:val="nl-NL"/>
        </w:rPr>
        <w:t>Bij het indienen van een Aanmelding gelden de volgende voorwaarden:</w:t>
      </w:r>
    </w:p>
    <w:p w14:paraId="18B3E0FC" w14:textId="77777777" w:rsidR="00D32741" w:rsidRPr="00AF5773" w:rsidRDefault="00D32741" w:rsidP="00D32741">
      <w:pPr>
        <w:pStyle w:val="Kop3"/>
        <w:rPr>
          <w:color w:val="1F497D" w:themeColor="text2"/>
          <w:lang w:val="nl-NL"/>
        </w:rPr>
      </w:pPr>
      <w:bookmarkStart w:id="252" w:name="_Ref478126042"/>
      <w:r w:rsidRPr="00AF5773">
        <w:rPr>
          <w:color w:val="1F497D" w:themeColor="text2"/>
          <w:lang w:val="nl-NL"/>
        </w:rPr>
        <w:t>Aantal malen aanmelden</w:t>
      </w:r>
      <w:bookmarkEnd w:id="252"/>
    </w:p>
    <w:p w14:paraId="47CAEEE3" w14:textId="77777777" w:rsidR="00D32741" w:rsidRPr="00AF5773" w:rsidRDefault="00D32741" w:rsidP="00CC4B99">
      <w:pPr>
        <w:jc w:val="both"/>
      </w:pPr>
      <w:r w:rsidRPr="00AF5773">
        <w:t xml:space="preserve">Ondernemingen kunnen slechts </w:t>
      </w:r>
      <w:r w:rsidR="00735B26" w:rsidRPr="00AF5773">
        <w:t>eenmaal</w:t>
      </w:r>
      <w:r w:rsidRPr="00AF5773">
        <w:t>, hetzij als individuele onderneming, hetzij in Combinatie met andere ondernemingen, aanmelden. Indien meerdere ondernemingen binnen één concern geïnteresseerd zijn, is het deelnemen aan de</w:t>
      </w:r>
      <w:r w:rsidR="00CA3D75" w:rsidRPr="00AF5773">
        <w:t>ze</w:t>
      </w:r>
      <w:r w:rsidRPr="00AF5773">
        <w:t xml:space="preserve"> </w:t>
      </w:r>
      <w:r w:rsidR="00CA3D75" w:rsidRPr="00AF5773">
        <w:t>Aanbesteding</w:t>
      </w:r>
      <w:r w:rsidRPr="00AF5773">
        <w:t xml:space="preserve"> slechts mogelijk indien zij zich inschrijven als één Gegadigde al dan niet in </w:t>
      </w:r>
      <w:r w:rsidR="004F77AE" w:rsidRPr="00AF5773">
        <w:t>C</w:t>
      </w:r>
      <w:r w:rsidRPr="00AF5773">
        <w:t>ombinatie met derden.</w:t>
      </w:r>
    </w:p>
    <w:p w14:paraId="4F3B59A9" w14:textId="77777777" w:rsidR="00D32741" w:rsidRPr="00AF5773" w:rsidRDefault="00D32741" w:rsidP="00D32741">
      <w:pPr>
        <w:pStyle w:val="Kop3"/>
        <w:rPr>
          <w:color w:val="1F497D" w:themeColor="text2"/>
          <w:lang w:val="nl-NL"/>
        </w:rPr>
      </w:pPr>
      <w:r w:rsidRPr="00AF5773">
        <w:rPr>
          <w:color w:val="1F497D" w:themeColor="text2"/>
          <w:lang w:val="nl-NL"/>
        </w:rPr>
        <w:t>Concern</w:t>
      </w:r>
    </w:p>
    <w:p w14:paraId="32EB8CCD" w14:textId="77777777" w:rsidR="00D32741" w:rsidRPr="00AF5773" w:rsidRDefault="00D32741" w:rsidP="00D32741">
      <w:pPr>
        <w:pStyle w:val="Plattetekst"/>
        <w:spacing w:after="0" w:line="288" w:lineRule="auto"/>
        <w:rPr>
          <w:lang w:val="nl-NL"/>
        </w:rPr>
      </w:pPr>
      <w:r w:rsidRPr="00AF5773">
        <w:rPr>
          <w:lang w:val="nl-NL"/>
        </w:rPr>
        <w:t>Indien Gegadigde, dan wel één der Combinanten (ingeval van Combinatie), deel uitmaakt van een concern, dient de moedermaatschappij te verklaren dat geen van de andere onderdelen van het concern zich voor de Opdracht heeft aangemeld.</w:t>
      </w:r>
    </w:p>
    <w:p w14:paraId="1185573D" w14:textId="77777777" w:rsidR="00D32741" w:rsidRPr="00AF5773" w:rsidRDefault="00D32741" w:rsidP="00D32741">
      <w:pPr>
        <w:pStyle w:val="Plattetekst"/>
        <w:spacing w:after="0" w:line="288" w:lineRule="auto"/>
        <w:rPr>
          <w:lang w:val="nl-NL"/>
        </w:rPr>
      </w:pPr>
    </w:p>
    <w:p w14:paraId="43706C91" w14:textId="77777777" w:rsidR="00D32741" w:rsidRPr="00AF5773" w:rsidRDefault="00D32741" w:rsidP="00D32741">
      <w:pPr>
        <w:pStyle w:val="Kop3"/>
        <w:rPr>
          <w:color w:val="1F497D" w:themeColor="text2"/>
          <w:lang w:val="nl-NL"/>
        </w:rPr>
      </w:pPr>
      <w:r w:rsidRPr="00AF5773">
        <w:rPr>
          <w:color w:val="1F497D" w:themeColor="text2"/>
          <w:lang w:val="nl-NL"/>
        </w:rPr>
        <w:t>Meerdere Gegadigden binnen één concern</w:t>
      </w:r>
    </w:p>
    <w:p w14:paraId="4B01D35D" w14:textId="77777777" w:rsidR="00D32741" w:rsidRPr="00AF5773" w:rsidRDefault="00D32741" w:rsidP="00D32741">
      <w:pPr>
        <w:pStyle w:val="Plattetekst"/>
        <w:spacing w:after="0" w:line="288" w:lineRule="auto"/>
        <w:rPr>
          <w:lang w:val="nl-NL"/>
        </w:rPr>
      </w:pPr>
      <w:r w:rsidRPr="00AF5773">
        <w:rPr>
          <w:lang w:val="nl-NL"/>
        </w:rPr>
        <w:t>Indien meerdere ondernemingen binnen één concern als meerdere Gegadigden zich voor de Opdracht hebben aangemeld, dient de moedermaatschappij te bepalen welke onderneming binnen het concern zich als Gegadigde terugtrekt. Indien de moedermaatschappij een keuze binnen zeven (7) kalenderdagen na een verzoek daartoe door de Aanbesteder achterwege laat, zal door de Aanbesteder worden overgegaan tot een keuze op basis van loting.</w:t>
      </w:r>
    </w:p>
    <w:p w14:paraId="201664B6" w14:textId="77777777" w:rsidR="00066454" w:rsidRPr="00AF5773" w:rsidRDefault="00066454" w:rsidP="00066454">
      <w:pPr>
        <w:pStyle w:val="Kop3"/>
        <w:rPr>
          <w:color w:val="1F497D" w:themeColor="text2"/>
          <w:lang w:val="nl-NL"/>
        </w:rPr>
      </w:pPr>
      <w:r w:rsidRPr="00AF5773">
        <w:rPr>
          <w:color w:val="1F497D" w:themeColor="text2"/>
          <w:lang w:val="nl-NL"/>
        </w:rPr>
        <w:t>Contact over de Opdracht</w:t>
      </w:r>
    </w:p>
    <w:p w14:paraId="1622705D" w14:textId="77777777" w:rsidR="00066454" w:rsidRPr="00AF5773" w:rsidRDefault="00066454" w:rsidP="0017482A">
      <w:pPr>
        <w:pStyle w:val="Plattetekst"/>
        <w:spacing w:after="0" w:line="288" w:lineRule="auto"/>
        <w:rPr>
          <w:lang w:val="nl-NL"/>
        </w:rPr>
      </w:pPr>
      <w:r w:rsidRPr="00AF5773">
        <w:rPr>
          <w:lang w:val="nl-NL"/>
        </w:rPr>
        <w:t xml:space="preserve">Iedere onderneming zal worden uitgesloten </w:t>
      </w:r>
      <w:r w:rsidR="00997C56" w:rsidRPr="00AF5773">
        <w:rPr>
          <w:lang w:val="nl-NL"/>
        </w:rPr>
        <w:t xml:space="preserve">van (verdere) deelname aan deze Aanbesteding </w:t>
      </w:r>
      <w:r w:rsidRPr="00AF5773">
        <w:rPr>
          <w:lang w:val="nl-NL"/>
        </w:rPr>
        <w:t>die zich schuldig heeft gemaakt aan het hebben van contact op wat voor een manier dan ook, direct en</w:t>
      </w:r>
      <w:r w:rsidR="00997C56" w:rsidRPr="00AF5773">
        <w:rPr>
          <w:lang w:val="nl-NL"/>
        </w:rPr>
        <w:t>/of</w:t>
      </w:r>
      <w:r w:rsidRPr="00AF5773">
        <w:rPr>
          <w:lang w:val="nl-NL"/>
        </w:rPr>
        <w:t xml:space="preserve"> indirect via bijvoorbeeld derden, met andere (potentiële) Gegadigden/Inschrijvers over de aan te besteden Opdracht en de inhoud van de Aanmelding c.q. Inschrijving. In het bijzonder ook de aan te bieden prijs of </w:t>
      </w:r>
      <w:r w:rsidRPr="00AF5773">
        <w:rPr>
          <w:lang w:val="nl-NL"/>
        </w:rPr>
        <w:lastRenderedPageBreak/>
        <w:t>de verdeling van werkzaamheden onderling, een en ander behoudens noodzakelijk overleg over het vormen van een Combinatie indien gerechtvaardigd.</w:t>
      </w:r>
    </w:p>
    <w:p w14:paraId="423D55E2" w14:textId="77777777" w:rsidR="00D32741" w:rsidRPr="00AF5773" w:rsidRDefault="00D32741" w:rsidP="00D32741">
      <w:pPr>
        <w:pStyle w:val="Kop3"/>
        <w:rPr>
          <w:color w:val="1F497D" w:themeColor="text2"/>
          <w:lang w:val="nl-NL"/>
        </w:rPr>
      </w:pPr>
      <w:r w:rsidRPr="00AF5773">
        <w:rPr>
          <w:color w:val="1F497D" w:themeColor="text2"/>
          <w:lang w:val="nl-NL"/>
        </w:rPr>
        <w:t>Kosten</w:t>
      </w:r>
    </w:p>
    <w:p w14:paraId="46149E7C" w14:textId="77777777" w:rsidR="00D32741" w:rsidRPr="00AF5773" w:rsidRDefault="00D32741">
      <w:pPr>
        <w:pStyle w:val="Plattetekst"/>
        <w:spacing w:after="0" w:line="288" w:lineRule="auto"/>
        <w:rPr>
          <w:lang w:val="nl-NL"/>
        </w:rPr>
      </w:pPr>
      <w:r w:rsidRPr="00AF5773">
        <w:rPr>
          <w:lang w:val="nl-NL"/>
        </w:rPr>
        <w:t xml:space="preserve">Eventuele kosten van Gegadigden verbonden aan het opstellen of indienen van de Aanmelding komen op geen enkele </w:t>
      </w:r>
      <w:r w:rsidR="003E79CB" w:rsidRPr="00AF5773">
        <w:rPr>
          <w:lang w:val="nl-NL"/>
        </w:rPr>
        <w:t>wijze</w:t>
      </w:r>
      <w:r w:rsidRPr="00AF5773">
        <w:rPr>
          <w:lang w:val="nl-NL"/>
        </w:rPr>
        <w:t xml:space="preserve"> voor vergoeding door de Aanbesteder in aanmerking.</w:t>
      </w:r>
    </w:p>
    <w:p w14:paraId="2010DDA8" w14:textId="77777777" w:rsidR="00253DE1" w:rsidRPr="00AF5773" w:rsidRDefault="00253DE1" w:rsidP="00253DE1">
      <w:pPr>
        <w:pStyle w:val="Kop3"/>
        <w:rPr>
          <w:color w:val="1F497D" w:themeColor="text2"/>
          <w:lang w:val="nl-NL"/>
        </w:rPr>
      </w:pPr>
      <w:bookmarkStart w:id="253" w:name="_Toc433727235"/>
      <w:bookmarkStart w:id="254" w:name="_Ref472281886"/>
      <w:r w:rsidRPr="00AF5773">
        <w:rPr>
          <w:color w:val="1F497D" w:themeColor="text2"/>
          <w:lang w:val="nl-NL"/>
        </w:rPr>
        <w:t>Vorm en inhoud van de Inschrijving</w:t>
      </w:r>
      <w:bookmarkEnd w:id="253"/>
      <w:bookmarkEnd w:id="254"/>
    </w:p>
    <w:p w14:paraId="42142B01" w14:textId="77777777" w:rsidR="00253DE1" w:rsidRPr="00AF5773" w:rsidRDefault="00253DE1" w:rsidP="00253DE1">
      <w:pPr>
        <w:pStyle w:val="Plattetekst"/>
        <w:spacing w:after="0" w:line="288" w:lineRule="auto"/>
        <w:rPr>
          <w:lang w:val="nl-NL"/>
        </w:rPr>
      </w:pPr>
      <w:r w:rsidRPr="00AF5773">
        <w:rPr>
          <w:u w:val="single"/>
          <w:lang w:val="nl-NL"/>
        </w:rPr>
        <w:t>Vorm:</w:t>
      </w:r>
      <w:r w:rsidRPr="00AF5773">
        <w:rPr>
          <w:lang w:val="nl-NL"/>
        </w:rPr>
        <w:t xml:space="preserve"> De Inschrijving kan aangeleverd worden als Word- [.doc of .docx], Excel- [.xls of .xlsx] of als PDF-bestanden. Andere extensies zijn niet toegestaan, tenzij nadruk anders aangegeven.</w:t>
      </w:r>
    </w:p>
    <w:p w14:paraId="1AC2AF51" w14:textId="77777777" w:rsidR="00253DE1" w:rsidRPr="00AF5773" w:rsidRDefault="00253DE1" w:rsidP="00253DE1">
      <w:pPr>
        <w:pStyle w:val="Plattetekst"/>
        <w:spacing w:after="0" w:line="288" w:lineRule="auto"/>
        <w:rPr>
          <w:lang w:val="nl-NL"/>
        </w:rPr>
      </w:pPr>
    </w:p>
    <w:p w14:paraId="39CC63C2" w14:textId="77777777" w:rsidR="00C43BF4" w:rsidRPr="00AF5773" w:rsidRDefault="00253DE1" w:rsidP="00253DE1">
      <w:pPr>
        <w:pStyle w:val="Plattetekst"/>
        <w:spacing w:after="0" w:line="288" w:lineRule="auto"/>
        <w:rPr>
          <w:lang w:val="nl-NL"/>
        </w:rPr>
      </w:pPr>
      <w:r w:rsidRPr="00AF5773">
        <w:rPr>
          <w:u w:val="single"/>
          <w:lang w:val="nl-NL"/>
        </w:rPr>
        <w:t>Inhoud:</w:t>
      </w:r>
      <w:r w:rsidRPr="00AF5773">
        <w:rPr>
          <w:lang w:val="nl-NL"/>
        </w:rPr>
        <w:t xml:space="preserve"> De Inschrijving wordt uitsluitend beoordeeld indien deze niet strategisch en/of manipulatief is.</w:t>
      </w:r>
    </w:p>
    <w:p w14:paraId="711BDF31" w14:textId="77777777" w:rsidR="00C43BF4" w:rsidRPr="00AF5773" w:rsidRDefault="00C43BF4">
      <w:pPr>
        <w:spacing w:line="240" w:lineRule="auto"/>
      </w:pPr>
      <w:r w:rsidRPr="00AF5773">
        <w:br w:type="page"/>
      </w:r>
    </w:p>
    <w:p w14:paraId="554E5336" w14:textId="77777777" w:rsidR="00701400" w:rsidRPr="00AF5773" w:rsidRDefault="00701400" w:rsidP="00D52016">
      <w:pPr>
        <w:pStyle w:val="Kop1"/>
      </w:pPr>
      <w:bookmarkStart w:id="255" w:name="_Toc436134309"/>
      <w:bookmarkStart w:id="256" w:name="_Toc436134612"/>
      <w:bookmarkStart w:id="257" w:name="_Toc484179994"/>
      <w:r w:rsidRPr="00AF5773">
        <w:lastRenderedPageBreak/>
        <w:t>Documenten bij deze Aanbesteding</w:t>
      </w:r>
      <w:bookmarkEnd w:id="255"/>
      <w:bookmarkEnd w:id="256"/>
      <w:bookmarkEnd w:id="257"/>
    </w:p>
    <w:p w14:paraId="38DB1490" w14:textId="77777777" w:rsidR="00701400" w:rsidRPr="00AF5773" w:rsidRDefault="00701400" w:rsidP="00701400">
      <w:pPr>
        <w:pStyle w:val="Plattetekst"/>
        <w:rPr>
          <w:lang w:val="nl-NL"/>
        </w:rPr>
      </w:pPr>
      <w:r w:rsidRPr="00AF5773">
        <w:rPr>
          <w:lang w:val="nl-NL"/>
        </w:rPr>
        <w:t>Deze Selectieleidraad met alle bijbehorende Bijlagen is met zorg samengesteld. Mocht er toch sprake zijn van tegenstrijdigheden of discrepanties tussen de genoemde documenten, dan geldt onderstaande rangorde, waarbij een hoger geplaatst document prevaleert boven een lager geplaatst document (de opsomming is, met andere woorden, in afnemende volgorde van belang)</w:t>
      </w:r>
    </w:p>
    <w:p w14:paraId="47B098E7" w14:textId="77777777" w:rsidR="00701400" w:rsidRPr="00AF5773" w:rsidRDefault="00701400" w:rsidP="00701400"/>
    <w:tbl>
      <w:tblPr>
        <w:tblW w:w="9072" w:type="dxa"/>
        <w:tblLayout w:type="fixed"/>
        <w:tblLook w:val="0000" w:firstRow="0" w:lastRow="0" w:firstColumn="0" w:lastColumn="0" w:noHBand="0" w:noVBand="0"/>
      </w:tblPr>
      <w:tblGrid>
        <w:gridCol w:w="1276"/>
        <w:gridCol w:w="3827"/>
        <w:gridCol w:w="3969"/>
      </w:tblGrid>
      <w:tr w:rsidR="00701400" w:rsidRPr="00AF5773" w14:paraId="167ED358" w14:textId="77777777" w:rsidTr="001876C7">
        <w:trPr>
          <w:cantSplit/>
          <w:trHeight w:val="361"/>
        </w:trPr>
        <w:tc>
          <w:tcPr>
            <w:tcW w:w="9072" w:type="dxa"/>
            <w:gridSpan w:val="3"/>
            <w:tcBorders>
              <w:top w:val="single" w:sz="6" w:space="0" w:color="auto"/>
              <w:left w:val="single" w:sz="6" w:space="0" w:color="auto"/>
              <w:bottom w:val="single" w:sz="6" w:space="0" w:color="FFFFFF" w:themeColor="background1"/>
              <w:right w:val="single" w:sz="6" w:space="0" w:color="auto"/>
            </w:tcBorders>
            <w:shd w:val="clear" w:color="auto" w:fill="1F497D" w:themeFill="text2"/>
            <w:vAlign w:val="center"/>
          </w:tcPr>
          <w:p w14:paraId="5CE69F6C" w14:textId="77777777" w:rsidR="00701400" w:rsidRPr="00AF5773" w:rsidRDefault="00701400" w:rsidP="001876C7">
            <w:pPr>
              <w:jc w:val="center"/>
              <w:rPr>
                <w:b/>
                <w:caps/>
                <w:color w:val="FFFFFF" w:themeColor="background1"/>
              </w:rPr>
            </w:pPr>
            <w:r w:rsidRPr="00AF5773">
              <w:rPr>
                <w:b/>
                <w:caps/>
                <w:color w:val="FFFFFF" w:themeColor="background1"/>
              </w:rPr>
              <w:t xml:space="preserve">documenten </w:t>
            </w:r>
          </w:p>
        </w:tc>
      </w:tr>
      <w:tr w:rsidR="00701400" w:rsidRPr="00AF5773" w14:paraId="58C62A00" w14:textId="77777777" w:rsidTr="001876C7">
        <w:trPr>
          <w:cantSplit/>
          <w:trHeight w:val="361"/>
        </w:trPr>
        <w:tc>
          <w:tcPr>
            <w:tcW w:w="1276" w:type="dxa"/>
            <w:tcBorders>
              <w:top w:val="single" w:sz="6" w:space="0" w:color="FFFFFF" w:themeColor="background1"/>
              <w:left w:val="single" w:sz="6" w:space="0" w:color="auto"/>
              <w:bottom w:val="single" w:sz="6" w:space="0" w:color="auto"/>
              <w:right w:val="single" w:sz="6" w:space="0" w:color="FFFFFF" w:themeColor="background1"/>
            </w:tcBorders>
            <w:shd w:val="clear" w:color="auto" w:fill="808080" w:themeFill="background1" w:themeFillShade="80"/>
            <w:vAlign w:val="center"/>
          </w:tcPr>
          <w:p w14:paraId="1A7E9A08" w14:textId="77777777" w:rsidR="00701400" w:rsidRPr="00AF5773" w:rsidRDefault="00701400" w:rsidP="001876C7">
            <w:pPr>
              <w:ind w:left="-108" w:right="-108"/>
              <w:jc w:val="center"/>
              <w:rPr>
                <w:b/>
                <w:caps/>
                <w:color w:val="FFFFFF" w:themeColor="background1"/>
              </w:rPr>
            </w:pPr>
            <w:r w:rsidRPr="00AF5773">
              <w:rPr>
                <w:b/>
                <w:caps/>
                <w:color w:val="FFFFFF" w:themeColor="background1"/>
              </w:rPr>
              <w:t>rangorde</w:t>
            </w:r>
          </w:p>
        </w:tc>
        <w:tc>
          <w:tcPr>
            <w:tcW w:w="3827"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808080" w:themeFill="background1" w:themeFillShade="80"/>
            <w:vAlign w:val="center"/>
          </w:tcPr>
          <w:p w14:paraId="05E7EE31" w14:textId="77777777" w:rsidR="00701400" w:rsidRPr="00AF5773" w:rsidRDefault="00701400" w:rsidP="001876C7">
            <w:pPr>
              <w:jc w:val="center"/>
              <w:rPr>
                <w:b/>
                <w:caps/>
                <w:color w:val="FFFFFF" w:themeColor="background1"/>
              </w:rPr>
            </w:pPr>
            <w:r w:rsidRPr="00AF5773">
              <w:rPr>
                <w:b/>
                <w:caps/>
                <w:color w:val="FFFFFF" w:themeColor="background1"/>
              </w:rPr>
              <w:t>Documentomschrijving</w:t>
            </w:r>
          </w:p>
        </w:tc>
        <w:tc>
          <w:tcPr>
            <w:tcW w:w="3969" w:type="dxa"/>
            <w:tcBorders>
              <w:top w:val="single" w:sz="6" w:space="0" w:color="FFFFFF" w:themeColor="background1"/>
              <w:left w:val="single" w:sz="6" w:space="0" w:color="FFFFFF" w:themeColor="background1"/>
              <w:bottom w:val="single" w:sz="6" w:space="0" w:color="auto"/>
              <w:right w:val="single" w:sz="6" w:space="0" w:color="auto"/>
            </w:tcBorders>
            <w:shd w:val="clear" w:color="auto" w:fill="808080" w:themeFill="background1" w:themeFillShade="80"/>
            <w:vAlign w:val="center"/>
          </w:tcPr>
          <w:p w14:paraId="2DA973A4" w14:textId="77777777" w:rsidR="00701400" w:rsidRPr="00AF5773" w:rsidRDefault="00701400" w:rsidP="001876C7">
            <w:pPr>
              <w:jc w:val="center"/>
              <w:rPr>
                <w:b/>
                <w:caps/>
                <w:color w:val="FFFFFF" w:themeColor="background1"/>
              </w:rPr>
            </w:pPr>
            <w:r w:rsidRPr="00AF5773">
              <w:rPr>
                <w:b/>
                <w:caps/>
                <w:color w:val="FFFFFF" w:themeColor="background1"/>
              </w:rPr>
              <w:t>Versie</w:t>
            </w:r>
          </w:p>
        </w:tc>
      </w:tr>
      <w:tr w:rsidR="00701400" w:rsidRPr="00AF5773" w14:paraId="0AC736C4"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45463085" w14:textId="77777777" w:rsidR="00701400" w:rsidRPr="00AF5773" w:rsidRDefault="00701400" w:rsidP="001876C7">
            <w:r w:rsidRPr="00AF5773">
              <w:t>1</w:t>
            </w:r>
          </w:p>
        </w:tc>
        <w:tc>
          <w:tcPr>
            <w:tcW w:w="3827" w:type="dxa"/>
            <w:tcBorders>
              <w:top w:val="single" w:sz="6" w:space="0" w:color="auto"/>
              <w:bottom w:val="single" w:sz="6" w:space="0" w:color="auto"/>
              <w:right w:val="single" w:sz="6" w:space="0" w:color="auto"/>
            </w:tcBorders>
            <w:vAlign w:val="center"/>
          </w:tcPr>
          <w:p w14:paraId="30C03516" w14:textId="77777777" w:rsidR="00701400" w:rsidRPr="00AF5773" w:rsidRDefault="00701400" w:rsidP="001876C7">
            <w:r w:rsidRPr="00AF5773">
              <w:t>Overeenkomst</w:t>
            </w:r>
          </w:p>
        </w:tc>
        <w:tc>
          <w:tcPr>
            <w:tcW w:w="3969" w:type="dxa"/>
            <w:tcBorders>
              <w:top w:val="single" w:sz="6" w:space="0" w:color="auto"/>
              <w:left w:val="single" w:sz="6" w:space="0" w:color="auto"/>
              <w:bottom w:val="single" w:sz="6" w:space="0" w:color="auto"/>
              <w:right w:val="single" w:sz="6" w:space="0" w:color="auto"/>
            </w:tcBorders>
            <w:vAlign w:val="center"/>
          </w:tcPr>
          <w:p w14:paraId="58C14D81" w14:textId="77777777" w:rsidR="00701400" w:rsidRPr="00AF5773" w:rsidRDefault="00701400" w:rsidP="001876C7">
            <w:r w:rsidRPr="00AF5773">
              <w:t>Definitieve versie na Nota van Inlichtingen</w:t>
            </w:r>
          </w:p>
        </w:tc>
      </w:tr>
      <w:tr w:rsidR="00701400" w:rsidRPr="00AF5773" w14:paraId="72AE3DD1"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178CBC12" w14:textId="77777777" w:rsidR="00701400" w:rsidRPr="00AF5773" w:rsidRDefault="009E2869" w:rsidP="001876C7">
            <w:r w:rsidRPr="00AF5773">
              <w:t>2</w:t>
            </w:r>
          </w:p>
        </w:tc>
        <w:tc>
          <w:tcPr>
            <w:tcW w:w="3827" w:type="dxa"/>
            <w:tcBorders>
              <w:top w:val="single" w:sz="6" w:space="0" w:color="auto"/>
              <w:bottom w:val="single" w:sz="6" w:space="0" w:color="auto"/>
              <w:right w:val="single" w:sz="6" w:space="0" w:color="auto"/>
            </w:tcBorders>
            <w:vAlign w:val="center"/>
          </w:tcPr>
          <w:p w14:paraId="0D17C13B" w14:textId="77777777" w:rsidR="00701400" w:rsidRPr="00AF5773" w:rsidRDefault="00701400" w:rsidP="001876C7">
            <w:r w:rsidRPr="00AF5773">
              <w:t>Nota van Inlichtingen</w:t>
            </w:r>
          </w:p>
        </w:tc>
        <w:tc>
          <w:tcPr>
            <w:tcW w:w="3969" w:type="dxa"/>
            <w:tcBorders>
              <w:top w:val="single" w:sz="6" w:space="0" w:color="auto"/>
              <w:left w:val="single" w:sz="6" w:space="0" w:color="auto"/>
              <w:bottom w:val="single" w:sz="6" w:space="0" w:color="auto"/>
              <w:right w:val="single" w:sz="6" w:space="0" w:color="auto"/>
            </w:tcBorders>
            <w:vAlign w:val="center"/>
          </w:tcPr>
          <w:p w14:paraId="635C9ADF" w14:textId="77777777" w:rsidR="00701400" w:rsidRPr="00AF5773" w:rsidRDefault="00701400" w:rsidP="001876C7">
            <w:r w:rsidRPr="00AF5773">
              <w:t>Volgt</w:t>
            </w:r>
          </w:p>
        </w:tc>
      </w:tr>
      <w:tr w:rsidR="00701400" w:rsidRPr="00AF5773" w14:paraId="679573E1"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21866ED8" w14:textId="77777777" w:rsidR="00701400" w:rsidRPr="00AF5773" w:rsidRDefault="009E2869" w:rsidP="001876C7">
            <w:r w:rsidRPr="00AF5773">
              <w:t>3</w:t>
            </w:r>
          </w:p>
        </w:tc>
        <w:tc>
          <w:tcPr>
            <w:tcW w:w="3827" w:type="dxa"/>
            <w:tcBorders>
              <w:top w:val="single" w:sz="6" w:space="0" w:color="auto"/>
              <w:bottom w:val="single" w:sz="6" w:space="0" w:color="auto"/>
              <w:right w:val="single" w:sz="6" w:space="0" w:color="auto"/>
            </w:tcBorders>
            <w:vAlign w:val="center"/>
          </w:tcPr>
          <w:p w14:paraId="3D5707F2" w14:textId="77777777" w:rsidR="00701400" w:rsidRPr="00AF5773" w:rsidRDefault="00701400" w:rsidP="001876C7">
            <w:r w:rsidRPr="00AF5773">
              <w:t>Selectieleidraad</w:t>
            </w:r>
          </w:p>
        </w:tc>
        <w:tc>
          <w:tcPr>
            <w:tcW w:w="3969" w:type="dxa"/>
            <w:tcBorders>
              <w:top w:val="single" w:sz="6" w:space="0" w:color="auto"/>
              <w:left w:val="single" w:sz="6" w:space="0" w:color="auto"/>
              <w:bottom w:val="single" w:sz="6" w:space="0" w:color="auto"/>
              <w:right w:val="single" w:sz="6" w:space="0" w:color="auto"/>
            </w:tcBorders>
            <w:vAlign w:val="center"/>
          </w:tcPr>
          <w:p w14:paraId="4ED8A096" w14:textId="77777777" w:rsidR="00701400" w:rsidRPr="00AF5773" w:rsidRDefault="00701400" w:rsidP="001876C7">
            <w:r w:rsidRPr="00AF5773">
              <w:t>Onderhavig document</w:t>
            </w:r>
          </w:p>
        </w:tc>
      </w:tr>
      <w:tr w:rsidR="00701400" w:rsidRPr="00AF5773" w14:paraId="58844EBF"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6B8B7353" w14:textId="77777777" w:rsidR="00701400" w:rsidRPr="00AF5773" w:rsidRDefault="009E2869" w:rsidP="001876C7">
            <w:r w:rsidRPr="00AF5773">
              <w:t>4</w:t>
            </w:r>
          </w:p>
        </w:tc>
        <w:tc>
          <w:tcPr>
            <w:tcW w:w="3827" w:type="dxa"/>
            <w:tcBorders>
              <w:top w:val="single" w:sz="6" w:space="0" w:color="auto"/>
              <w:bottom w:val="single" w:sz="6" w:space="0" w:color="auto"/>
              <w:right w:val="single" w:sz="6" w:space="0" w:color="auto"/>
            </w:tcBorders>
            <w:vAlign w:val="center"/>
          </w:tcPr>
          <w:p w14:paraId="5FD42944" w14:textId="77777777" w:rsidR="00701400" w:rsidRPr="00AF5773" w:rsidRDefault="00701400" w:rsidP="001876C7">
            <w:r w:rsidRPr="00AF5773">
              <w:t>Algemene Inkoopvoorwaarden van SNBV</w:t>
            </w:r>
          </w:p>
        </w:tc>
        <w:tc>
          <w:tcPr>
            <w:tcW w:w="3969" w:type="dxa"/>
            <w:tcBorders>
              <w:top w:val="single" w:sz="6" w:space="0" w:color="auto"/>
              <w:left w:val="single" w:sz="6" w:space="0" w:color="auto"/>
              <w:bottom w:val="single" w:sz="6" w:space="0" w:color="auto"/>
              <w:right w:val="single" w:sz="6" w:space="0" w:color="auto"/>
            </w:tcBorders>
            <w:vAlign w:val="center"/>
          </w:tcPr>
          <w:p w14:paraId="6940081E" w14:textId="77777777" w:rsidR="00701400" w:rsidRPr="00AF5773" w:rsidRDefault="00701400" w:rsidP="001876C7">
            <w:r w:rsidRPr="00AF5773">
              <w:t>AIV–SNBV VW–8001, maart 2015</w:t>
            </w:r>
          </w:p>
        </w:tc>
      </w:tr>
      <w:tr w:rsidR="00701400" w:rsidRPr="00AF5773" w14:paraId="1FF68601"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66CDEC25" w14:textId="77777777" w:rsidR="00701400" w:rsidRPr="00AF5773" w:rsidRDefault="009E2869" w:rsidP="001876C7">
            <w:r w:rsidRPr="00AF5773">
              <w:t>5</w:t>
            </w:r>
          </w:p>
        </w:tc>
        <w:tc>
          <w:tcPr>
            <w:tcW w:w="3827" w:type="dxa"/>
            <w:tcBorders>
              <w:top w:val="single" w:sz="6" w:space="0" w:color="auto"/>
              <w:bottom w:val="single" w:sz="6" w:space="0" w:color="auto"/>
              <w:right w:val="single" w:sz="6" w:space="0" w:color="auto"/>
            </w:tcBorders>
            <w:vAlign w:val="center"/>
          </w:tcPr>
          <w:p w14:paraId="04E943D4" w14:textId="77777777" w:rsidR="00701400" w:rsidRPr="00AF5773" w:rsidRDefault="00701400" w:rsidP="001876C7">
            <w:r w:rsidRPr="00AF5773">
              <w:t>Schipholregels</w:t>
            </w:r>
          </w:p>
        </w:tc>
        <w:tc>
          <w:tcPr>
            <w:tcW w:w="3969" w:type="dxa"/>
            <w:tcBorders>
              <w:top w:val="single" w:sz="6" w:space="0" w:color="auto"/>
              <w:left w:val="single" w:sz="6" w:space="0" w:color="auto"/>
              <w:bottom w:val="single" w:sz="6" w:space="0" w:color="auto"/>
              <w:right w:val="single" w:sz="6" w:space="0" w:color="auto"/>
            </w:tcBorders>
            <w:vAlign w:val="center"/>
          </w:tcPr>
          <w:p w14:paraId="03DBBD36" w14:textId="77777777" w:rsidR="00701400" w:rsidRPr="00AF5773" w:rsidRDefault="00701400" w:rsidP="001876C7">
            <w:r w:rsidRPr="00AF5773">
              <w:t>Laatste versie (op: www.schiphol.nl)</w:t>
            </w:r>
          </w:p>
        </w:tc>
      </w:tr>
      <w:tr w:rsidR="00701400" w:rsidRPr="00AF5773" w14:paraId="6067CF8E"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4F7F8F7B" w14:textId="77777777" w:rsidR="00701400" w:rsidRPr="00AF5773" w:rsidRDefault="009E2869" w:rsidP="001876C7">
            <w:r w:rsidRPr="00AF5773">
              <w:t>6</w:t>
            </w:r>
          </w:p>
        </w:tc>
        <w:tc>
          <w:tcPr>
            <w:tcW w:w="3827" w:type="dxa"/>
            <w:tcBorders>
              <w:top w:val="single" w:sz="6" w:space="0" w:color="auto"/>
              <w:bottom w:val="single" w:sz="6" w:space="0" w:color="auto"/>
              <w:right w:val="single" w:sz="6" w:space="0" w:color="auto"/>
            </w:tcBorders>
            <w:vAlign w:val="center"/>
          </w:tcPr>
          <w:p w14:paraId="6BB04795" w14:textId="77777777" w:rsidR="00701400" w:rsidRPr="00AF5773" w:rsidRDefault="00701400" w:rsidP="001876C7">
            <w:r w:rsidRPr="00AF5773">
              <w:t>Aanbestedingsreglement Nutssectoren 2016</w:t>
            </w:r>
          </w:p>
        </w:tc>
        <w:tc>
          <w:tcPr>
            <w:tcW w:w="3969" w:type="dxa"/>
            <w:tcBorders>
              <w:top w:val="single" w:sz="6" w:space="0" w:color="auto"/>
              <w:left w:val="single" w:sz="6" w:space="0" w:color="auto"/>
              <w:bottom w:val="single" w:sz="6" w:space="0" w:color="auto"/>
              <w:right w:val="single" w:sz="6" w:space="0" w:color="auto"/>
            </w:tcBorders>
            <w:vAlign w:val="center"/>
          </w:tcPr>
          <w:p w14:paraId="64B72087" w14:textId="177160DF" w:rsidR="00701400" w:rsidRPr="00AF5773" w:rsidRDefault="00701400" w:rsidP="001876C7">
            <w:r w:rsidRPr="00AF5773">
              <w:t>ARN</w:t>
            </w:r>
            <w:r w:rsidRPr="00AF5773">
              <w:rPr>
                <w:vertAlign w:val="superscript"/>
              </w:rPr>
              <w:t>2016</w:t>
            </w:r>
            <w:r w:rsidRPr="00AF5773">
              <w:t xml:space="preserve"> - Versie 1.0. </w:t>
            </w:r>
            <w:r w:rsidR="007953B7" w:rsidRPr="00AF5773">
              <w:t>d.d.</w:t>
            </w:r>
            <w:r w:rsidRPr="00AF5773">
              <w:t xml:space="preserve"> 1-7-2016</w:t>
            </w:r>
          </w:p>
        </w:tc>
      </w:tr>
      <w:tr w:rsidR="00701400" w:rsidRPr="00AF5773" w14:paraId="03B16892"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099265BD" w14:textId="77777777" w:rsidR="00701400" w:rsidRPr="00AF5773" w:rsidRDefault="009E2869" w:rsidP="001876C7">
            <w:r w:rsidRPr="00AF5773">
              <w:t>7</w:t>
            </w:r>
          </w:p>
        </w:tc>
        <w:tc>
          <w:tcPr>
            <w:tcW w:w="3827" w:type="dxa"/>
            <w:tcBorders>
              <w:top w:val="single" w:sz="6" w:space="0" w:color="auto"/>
              <w:bottom w:val="single" w:sz="6" w:space="0" w:color="auto"/>
              <w:right w:val="single" w:sz="6" w:space="0" w:color="auto"/>
            </w:tcBorders>
            <w:vAlign w:val="center"/>
          </w:tcPr>
          <w:p w14:paraId="5055AD65" w14:textId="77777777" w:rsidR="00701400" w:rsidRPr="00AF5773" w:rsidRDefault="00701400" w:rsidP="001876C7">
            <w:r w:rsidRPr="00AF5773">
              <w:t>Concept Overeenkomst</w:t>
            </w:r>
          </w:p>
        </w:tc>
        <w:tc>
          <w:tcPr>
            <w:tcW w:w="3969" w:type="dxa"/>
            <w:tcBorders>
              <w:top w:val="single" w:sz="6" w:space="0" w:color="auto"/>
              <w:left w:val="single" w:sz="6" w:space="0" w:color="auto"/>
              <w:bottom w:val="single" w:sz="6" w:space="0" w:color="auto"/>
              <w:right w:val="single" w:sz="6" w:space="0" w:color="auto"/>
            </w:tcBorders>
            <w:vAlign w:val="center"/>
          </w:tcPr>
          <w:p w14:paraId="01E9DC34" w14:textId="77777777" w:rsidR="00701400" w:rsidRPr="00AF5773" w:rsidRDefault="009E2869" w:rsidP="00701400">
            <w:r w:rsidRPr="00AF5773">
              <w:t>Volgt</w:t>
            </w:r>
          </w:p>
        </w:tc>
      </w:tr>
      <w:tr w:rsidR="00701400" w:rsidRPr="00AF5773" w14:paraId="624AE1D4"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48056CED" w14:textId="77777777" w:rsidR="00701400" w:rsidRPr="00AF5773" w:rsidRDefault="009E2869" w:rsidP="001876C7">
            <w:r w:rsidRPr="00AF5773">
              <w:t>8</w:t>
            </w:r>
          </w:p>
        </w:tc>
        <w:tc>
          <w:tcPr>
            <w:tcW w:w="3827" w:type="dxa"/>
            <w:tcBorders>
              <w:top w:val="single" w:sz="6" w:space="0" w:color="auto"/>
              <w:bottom w:val="single" w:sz="6" w:space="0" w:color="auto"/>
              <w:right w:val="single" w:sz="6" w:space="0" w:color="auto"/>
            </w:tcBorders>
            <w:vAlign w:val="center"/>
          </w:tcPr>
          <w:p w14:paraId="1330A04D" w14:textId="77777777" w:rsidR="00701400" w:rsidRPr="00AF5773" w:rsidRDefault="00701400" w:rsidP="00701400">
            <w:r w:rsidRPr="00AF5773">
              <w:t>Uw Aanmelding</w:t>
            </w:r>
          </w:p>
        </w:tc>
        <w:tc>
          <w:tcPr>
            <w:tcW w:w="3969" w:type="dxa"/>
            <w:tcBorders>
              <w:top w:val="single" w:sz="6" w:space="0" w:color="auto"/>
              <w:left w:val="single" w:sz="6" w:space="0" w:color="auto"/>
              <w:bottom w:val="single" w:sz="6" w:space="0" w:color="auto"/>
              <w:right w:val="single" w:sz="6" w:space="0" w:color="auto"/>
            </w:tcBorders>
            <w:vAlign w:val="center"/>
          </w:tcPr>
          <w:p w14:paraId="4B8256DB" w14:textId="77777777" w:rsidR="00701400" w:rsidRPr="00AF5773" w:rsidRDefault="00701400" w:rsidP="001876C7">
            <w:r w:rsidRPr="00AF5773">
              <w:t>Volgt</w:t>
            </w:r>
          </w:p>
        </w:tc>
      </w:tr>
      <w:tr w:rsidR="00701400" w:rsidRPr="00AF5773" w14:paraId="21F1D61D" w14:textId="77777777" w:rsidTr="001876C7">
        <w:trPr>
          <w:cantSplit/>
          <w:trHeight w:val="397"/>
        </w:trPr>
        <w:tc>
          <w:tcPr>
            <w:tcW w:w="1276" w:type="dxa"/>
            <w:tcBorders>
              <w:top w:val="single" w:sz="6" w:space="0" w:color="auto"/>
              <w:left w:val="single" w:sz="6" w:space="0" w:color="auto"/>
              <w:bottom w:val="single" w:sz="6" w:space="0" w:color="auto"/>
              <w:right w:val="single" w:sz="6" w:space="0" w:color="auto"/>
            </w:tcBorders>
            <w:vAlign w:val="center"/>
          </w:tcPr>
          <w:p w14:paraId="6DC66CC9" w14:textId="77777777" w:rsidR="00701400" w:rsidRPr="00AF5773" w:rsidRDefault="00701400" w:rsidP="001876C7"/>
        </w:tc>
        <w:tc>
          <w:tcPr>
            <w:tcW w:w="7796" w:type="dxa"/>
            <w:gridSpan w:val="2"/>
            <w:tcBorders>
              <w:top w:val="single" w:sz="6" w:space="0" w:color="auto"/>
              <w:bottom w:val="single" w:sz="6" w:space="0" w:color="auto"/>
              <w:right w:val="single" w:sz="6" w:space="0" w:color="auto"/>
            </w:tcBorders>
            <w:vAlign w:val="center"/>
          </w:tcPr>
          <w:p w14:paraId="70485500" w14:textId="77777777" w:rsidR="00701400" w:rsidRPr="00AF5773" w:rsidRDefault="00701400" w:rsidP="001876C7">
            <w:r w:rsidRPr="00AF5773">
              <w:t>Alle andere documenten waarnaar door Aanbesteder tijdens de Aanbesteding tot het moment van ondertekening eerder is verwezen.</w:t>
            </w:r>
          </w:p>
        </w:tc>
      </w:tr>
    </w:tbl>
    <w:p w14:paraId="55AFECC7" w14:textId="77777777" w:rsidR="00701400" w:rsidRPr="00AF5773" w:rsidRDefault="00701400" w:rsidP="00701400">
      <w:pPr>
        <w:rPr>
          <w:b/>
        </w:rPr>
      </w:pPr>
    </w:p>
    <w:p w14:paraId="591B6AC1" w14:textId="77777777" w:rsidR="00C07481" w:rsidRPr="00AF5773" w:rsidRDefault="00701400" w:rsidP="00CC4B99">
      <w:pPr>
        <w:pStyle w:val="Plattetekst"/>
        <w:rPr>
          <w:lang w:val="nl-NL"/>
        </w:rPr>
      </w:pPr>
      <w:r w:rsidRPr="00AF5773">
        <w:rPr>
          <w:lang w:val="nl-NL"/>
        </w:rPr>
        <w:t>Deze Selectieleidraad en alle Bijlagen kunnen bij Nota van Inlichtingen worden gewijzigd en/of aangevuld. Daarbij geldt dat een Nota van Inlichtingen van latere datum prevaleert boven een Nota van Inlichtingen van eerdere datum.</w:t>
      </w:r>
    </w:p>
    <w:p w14:paraId="0BDB4D80" w14:textId="77777777" w:rsidR="00C07481" w:rsidRPr="00AF5773" w:rsidRDefault="00C07481" w:rsidP="00C07481">
      <w:pPr>
        <w:pStyle w:val="Plattetekst"/>
        <w:rPr>
          <w:lang w:val="nl-NL"/>
        </w:rPr>
      </w:pPr>
      <w:r w:rsidRPr="00AF5773">
        <w:rPr>
          <w:lang w:val="nl-NL"/>
        </w:rPr>
        <w:t>Indien een (</w:t>
      </w:r>
      <w:r w:rsidR="00D7056F" w:rsidRPr="00AF5773">
        <w:rPr>
          <w:lang w:val="nl-NL"/>
        </w:rPr>
        <w:t>p</w:t>
      </w:r>
      <w:r w:rsidRPr="00AF5773">
        <w:rPr>
          <w:lang w:val="nl-NL"/>
        </w:rPr>
        <w:t>otentiële) Gegadigde na kennisneming van de laatste Nota van Inlichtingen nog steeds meent dat deze Selectieleidraad en alle bijbehorende documenten tegenstrijdigheden, onjuistheden, onrechtmatigheden, onregelmatigheden, onduidelijkheden, onvolkomenheden, onredelijk bezwarende eisen en/of andere gebreken bevat, dan dient die (</w:t>
      </w:r>
      <w:r w:rsidR="001D04D6" w:rsidRPr="00AF5773">
        <w:rPr>
          <w:lang w:val="nl-NL"/>
        </w:rPr>
        <w:t>p</w:t>
      </w:r>
      <w:r w:rsidRPr="00AF5773">
        <w:rPr>
          <w:lang w:val="nl-NL"/>
        </w:rPr>
        <w:t>otentiële) Gegadigde op straffe van verval van recht uiterlijk 7 kalenderdagen vóór de sluitingsdatum voor het indienen van de Aanmelding een kort geding procedure aanhangig te maken bij de rechtbank Amsterdam door middel van het betekenen van een dagvaarding bij de Aanbesteder. Deze termijn is een vervaltermijn.</w:t>
      </w:r>
    </w:p>
    <w:p w14:paraId="7738E3BD" w14:textId="77777777" w:rsidR="00C07481" w:rsidRPr="00AF5773" w:rsidRDefault="00C07481" w:rsidP="00C07481">
      <w:pPr>
        <w:pStyle w:val="Plattetekst"/>
        <w:rPr>
          <w:lang w:val="nl-NL"/>
        </w:rPr>
      </w:pPr>
      <w:r w:rsidRPr="00AF5773">
        <w:rPr>
          <w:lang w:val="nl-NL"/>
        </w:rPr>
        <w:t>De (</w:t>
      </w:r>
      <w:r w:rsidR="00D7056F" w:rsidRPr="00AF5773">
        <w:rPr>
          <w:lang w:val="nl-NL"/>
        </w:rPr>
        <w:t>p</w:t>
      </w:r>
      <w:r w:rsidRPr="00AF5773">
        <w:rPr>
          <w:lang w:val="nl-NL"/>
        </w:rPr>
        <w:t>otentiële) Gegadigde dient een kopie van de dagvaarding via de berichtenmodule van TenderNed in te dienen. Met het opvragen van deze Selectie</w:t>
      </w:r>
      <w:r w:rsidR="00DF67DC" w:rsidRPr="00AF5773">
        <w:rPr>
          <w:lang w:val="nl-NL"/>
        </w:rPr>
        <w:t>leidraad (inclusief B</w:t>
      </w:r>
      <w:r w:rsidRPr="00AF5773">
        <w:rPr>
          <w:lang w:val="nl-NL"/>
        </w:rPr>
        <w:t>ijlagen) verklaart (</w:t>
      </w:r>
      <w:r w:rsidR="00116E7F" w:rsidRPr="00AF5773">
        <w:rPr>
          <w:lang w:val="nl-NL"/>
        </w:rPr>
        <w:t>p</w:t>
      </w:r>
      <w:r w:rsidRPr="00AF5773">
        <w:rPr>
          <w:lang w:val="nl-NL"/>
        </w:rPr>
        <w:t>otentiële) Gegadigde zich hiermee akkoord.</w:t>
      </w:r>
    </w:p>
    <w:p w14:paraId="5C85CB5C" w14:textId="77777777" w:rsidR="00A42F7B" w:rsidRPr="00AF5773" w:rsidRDefault="00A42F7B">
      <w:pPr>
        <w:spacing w:line="240" w:lineRule="auto"/>
        <w:rPr>
          <w:b/>
          <w:caps/>
          <w:color w:val="1F497D" w:themeColor="text2"/>
          <w:sz w:val="24"/>
        </w:rPr>
      </w:pPr>
      <w:bookmarkStart w:id="258" w:name="_Ref469059018"/>
      <w:r w:rsidRPr="00AF5773">
        <w:br w:type="page"/>
      </w:r>
    </w:p>
    <w:p w14:paraId="13D77273" w14:textId="77777777" w:rsidR="00DC7F81" w:rsidRPr="00AF5773" w:rsidRDefault="00DC7F81" w:rsidP="00D52016">
      <w:pPr>
        <w:pStyle w:val="Kop1"/>
        <w:rPr>
          <w:lang w:val="nl-NL"/>
        </w:rPr>
      </w:pPr>
      <w:bookmarkStart w:id="259" w:name="_Toc484179995"/>
      <w:r w:rsidRPr="00AF5773">
        <w:rPr>
          <w:lang w:val="nl-NL"/>
        </w:rPr>
        <w:lastRenderedPageBreak/>
        <w:t>Aanmelding door Combinatie en/of inschakeling derden (hoofd- en onderaanneming)</w:t>
      </w:r>
      <w:bookmarkEnd w:id="258"/>
      <w:bookmarkEnd w:id="259"/>
    </w:p>
    <w:p w14:paraId="4B4E5A14" w14:textId="77777777" w:rsidR="00D52016" w:rsidRPr="00AF5773" w:rsidRDefault="00742E9D" w:rsidP="00D52016">
      <w:pPr>
        <w:pStyle w:val="Kop2"/>
      </w:pPr>
      <w:bookmarkStart w:id="260" w:name="_Toc484179996"/>
      <w:r w:rsidRPr="00AF5773">
        <w:t>Inschrijven als combinatie</w:t>
      </w:r>
      <w:bookmarkEnd w:id="260"/>
    </w:p>
    <w:p w14:paraId="17E282DE" w14:textId="77777777" w:rsidR="00742E9D" w:rsidRPr="00AF5773" w:rsidRDefault="00742E9D" w:rsidP="00742E9D">
      <w:pPr>
        <w:pStyle w:val="Plattetekst"/>
        <w:spacing w:after="0" w:line="288" w:lineRule="auto"/>
        <w:rPr>
          <w:lang w:val="nl-NL"/>
        </w:rPr>
      </w:pPr>
      <w:r w:rsidRPr="00AF5773">
        <w:rPr>
          <w:lang w:val="nl-NL"/>
        </w:rPr>
        <w:t>Indien Gegadigde bestaat uit een Combinatie van ondernemingen geldt tevens:</w:t>
      </w:r>
    </w:p>
    <w:p w14:paraId="67C32AB4" w14:textId="77777777" w:rsidR="00DC7F81" w:rsidRPr="00AF5773" w:rsidRDefault="00DC7F81" w:rsidP="00D52016">
      <w:pPr>
        <w:pStyle w:val="Kop3"/>
        <w:rPr>
          <w:color w:val="1F497D" w:themeColor="text2"/>
          <w:lang w:val="nl-NL"/>
        </w:rPr>
      </w:pPr>
      <w:r w:rsidRPr="00AF5773">
        <w:rPr>
          <w:color w:val="1F497D" w:themeColor="text2"/>
          <w:lang w:val="nl-NL"/>
        </w:rPr>
        <w:t>Combinatie: UEA</w:t>
      </w:r>
    </w:p>
    <w:p w14:paraId="454A341A" w14:textId="77777777" w:rsidR="00DC7F81" w:rsidRPr="00AF5773" w:rsidRDefault="00DC7F81" w:rsidP="00DC7F81">
      <w:pPr>
        <w:pStyle w:val="Plattetekst"/>
        <w:spacing w:after="0" w:line="288" w:lineRule="auto"/>
        <w:rPr>
          <w:lang w:val="nl-NL"/>
        </w:rPr>
      </w:pPr>
      <w:r w:rsidRPr="00AF5773">
        <w:rPr>
          <w:lang w:val="nl-NL"/>
        </w:rPr>
        <w:t xml:space="preserve">Elk lid van een Combinatie dient zelf een volledig ingevulde UEA in te dienen. De UEA dient te worden ondertekend door de rechtsgeldige vertegenwoordiger van de betreffende Combinant. Tevens dient door ieder van de Combinanten </w:t>
      </w:r>
      <w:r w:rsidR="00073CA7" w:rsidRPr="00AF5773">
        <w:rPr>
          <w:lang w:val="nl-NL"/>
        </w:rPr>
        <w:t>i</w:t>
      </w:r>
      <w:r w:rsidRPr="00AF5773">
        <w:rPr>
          <w:lang w:val="nl-NL"/>
        </w:rPr>
        <w:t>n Deel II van de UEA aangegeven te worden wat ieders rol is in de Combinatie.</w:t>
      </w:r>
    </w:p>
    <w:p w14:paraId="4ABD94D3" w14:textId="77777777" w:rsidR="00DC7F81" w:rsidRPr="00AF5773" w:rsidRDefault="00DC7F81" w:rsidP="00DC7F81">
      <w:pPr>
        <w:pStyle w:val="Kop3"/>
        <w:rPr>
          <w:color w:val="1F497D" w:themeColor="text2"/>
          <w:lang w:val="nl-NL"/>
        </w:rPr>
      </w:pPr>
      <w:r w:rsidRPr="00AF5773">
        <w:rPr>
          <w:color w:val="1F497D" w:themeColor="text2"/>
          <w:lang w:val="nl-NL"/>
        </w:rPr>
        <w:t>Combinatie: Verklaring over Combinatievorming</w:t>
      </w:r>
    </w:p>
    <w:p w14:paraId="66033226" w14:textId="77777777" w:rsidR="00DC7F81" w:rsidRPr="00AF5773" w:rsidRDefault="00DC7F81" w:rsidP="00DC7F81">
      <w:pPr>
        <w:pStyle w:val="Plattetekst"/>
        <w:spacing w:after="0" w:line="288" w:lineRule="auto"/>
        <w:rPr>
          <w:lang w:val="nl-NL"/>
        </w:rPr>
      </w:pPr>
      <w:r w:rsidRPr="00AF5773">
        <w:rPr>
          <w:lang w:val="nl-NL"/>
        </w:rPr>
        <w:t xml:space="preserve">De Combinatie dient bij Aanmelding een Verklaring over Combinatievorming in te dienen. </w:t>
      </w:r>
      <w:r w:rsidR="00E0619B" w:rsidRPr="00AF5773">
        <w:rPr>
          <w:lang w:val="nl-NL"/>
        </w:rPr>
        <w:t xml:space="preserve">Standaardformulier </w:t>
      </w:r>
      <w:r w:rsidR="00FF6D89" w:rsidRPr="00AF5773">
        <w:rPr>
          <w:lang w:val="nl-NL"/>
        </w:rPr>
        <w:t>G</w:t>
      </w:r>
      <w:r w:rsidRPr="00AF5773">
        <w:rPr>
          <w:lang w:val="nl-NL"/>
        </w:rPr>
        <w:t xml:space="preserve"> van deze Selectieleidraad bevat het model.</w:t>
      </w:r>
    </w:p>
    <w:p w14:paraId="23A7D14B" w14:textId="77777777" w:rsidR="00DC7F81" w:rsidRPr="00AF5773" w:rsidRDefault="00DC7F81" w:rsidP="00DC7F81">
      <w:pPr>
        <w:pStyle w:val="Kop3"/>
        <w:rPr>
          <w:color w:val="1F497D" w:themeColor="text2"/>
          <w:lang w:val="nl-NL"/>
        </w:rPr>
      </w:pPr>
      <w:r w:rsidRPr="00AF5773">
        <w:rPr>
          <w:color w:val="1F497D" w:themeColor="text2"/>
          <w:lang w:val="nl-NL"/>
        </w:rPr>
        <w:t>Combinatieovereenkomst op verzoek</w:t>
      </w:r>
    </w:p>
    <w:p w14:paraId="7814FCE4" w14:textId="77777777" w:rsidR="00DC7F81" w:rsidRPr="00AF5773" w:rsidRDefault="00DC7F81" w:rsidP="00DC7F81">
      <w:pPr>
        <w:pStyle w:val="Plattetekst"/>
        <w:spacing w:after="0" w:line="288" w:lineRule="auto"/>
        <w:rPr>
          <w:lang w:val="nl-NL"/>
        </w:rPr>
      </w:pPr>
      <w:r w:rsidRPr="00AF5773">
        <w:rPr>
          <w:lang w:val="nl-NL"/>
        </w:rPr>
        <w:t xml:space="preserve">De Combinatie dient op verzoek binnen </w:t>
      </w:r>
      <w:r w:rsidR="00944575" w:rsidRPr="00AF5773">
        <w:rPr>
          <w:lang w:val="nl-NL"/>
        </w:rPr>
        <w:t>tien (</w:t>
      </w:r>
      <w:r w:rsidRPr="00AF5773">
        <w:rPr>
          <w:lang w:val="nl-NL"/>
        </w:rPr>
        <w:t>10</w:t>
      </w:r>
      <w:r w:rsidR="00944575" w:rsidRPr="00AF5773">
        <w:rPr>
          <w:lang w:val="nl-NL"/>
        </w:rPr>
        <w:t>)</w:t>
      </w:r>
      <w:r w:rsidRPr="00AF5773">
        <w:rPr>
          <w:lang w:val="nl-NL"/>
        </w:rPr>
        <w:t xml:space="preserve"> </w:t>
      </w:r>
      <w:r w:rsidR="00EE2EDB" w:rsidRPr="00AF5773">
        <w:rPr>
          <w:lang w:val="nl-NL"/>
        </w:rPr>
        <w:t>kalender</w:t>
      </w:r>
      <w:r w:rsidRPr="00AF5773">
        <w:rPr>
          <w:lang w:val="nl-NL"/>
        </w:rPr>
        <w:t>dagen een Combinatieovereenkomst conform artikel 10.2 ARN</w:t>
      </w:r>
      <w:r w:rsidRPr="00AF5773">
        <w:rPr>
          <w:vertAlign w:val="superscript"/>
          <w:lang w:val="nl-NL"/>
        </w:rPr>
        <w:t>2016</w:t>
      </w:r>
      <w:r w:rsidRPr="00AF5773">
        <w:rPr>
          <w:lang w:val="nl-NL"/>
        </w:rPr>
        <w:t xml:space="preserve"> in te dienen.</w:t>
      </w:r>
    </w:p>
    <w:p w14:paraId="58369E14" w14:textId="77777777" w:rsidR="00DC7F81" w:rsidRPr="00AF5773" w:rsidRDefault="00DC7F81" w:rsidP="00DC7F81">
      <w:pPr>
        <w:pStyle w:val="Kop3"/>
        <w:rPr>
          <w:color w:val="1F497D" w:themeColor="text2"/>
          <w:lang w:val="nl-NL"/>
        </w:rPr>
      </w:pPr>
      <w:r w:rsidRPr="00AF5773">
        <w:rPr>
          <w:color w:val="1F497D" w:themeColor="text2"/>
          <w:lang w:val="nl-NL"/>
        </w:rPr>
        <w:t>Combinatie: Hoofdelijk aansprakelijk</w:t>
      </w:r>
    </w:p>
    <w:p w14:paraId="425B4ACB" w14:textId="77777777" w:rsidR="00DC7F81" w:rsidRPr="00AF5773" w:rsidRDefault="00DC7F81" w:rsidP="00DC7F81">
      <w:pPr>
        <w:pStyle w:val="Plattetekst"/>
        <w:spacing w:after="0" w:line="288" w:lineRule="auto"/>
        <w:rPr>
          <w:lang w:val="nl-NL"/>
        </w:rPr>
      </w:pPr>
      <w:r w:rsidRPr="00AF5773">
        <w:rPr>
          <w:lang w:val="nl-NL"/>
        </w:rPr>
        <w:t>Bij gunning van de Opdracht dient elk van de Combinanten te verklaren zich overeenkomstig artikel 10.4 ARN</w:t>
      </w:r>
      <w:r w:rsidRPr="00AF5773">
        <w:rPr>
          <w:vertAlign w:val="superscript"/>
          <w:lang w:val="nl-NL"/>
        </w:rPr>
        <w:t>2016</w:t>
      </w:r>
      <w:r w:rsidRPr="00AF5773">
        <w:rPr>
          <w:lang w:val="nl-NL"/>
        </w:rPr>
        <w:t xml:space="preserve"> hoofdelijk aansprakelijk te stellen voor de uitvoering van de gehele Opdracht.</w:t>
      </w:r>
    </w:p>
    <w:p w14:paraId="43512C4E" w14:textId="77777777" w:rsidR="00DC7F81" w:rsidRPr="00AF5773" w:rsidRDefault="00DC7F81" w:rsidP="00DC7F81">
      <w:pPr>
        <w:pStyle w:val="Kop3"/>
        <w:rPr>
          <w:color w:val="1F497D" w:themeColor="text2"/>
          <w:lang w:val="nl-NL"/>
        </w:rPr>
      </w:pPr>
      <w:r w:rsidRPr="00AF5773">
        <w:rPr>
          <w:color w:val="1F497D" w:themeColor="text2"/>
          <w:lang w:val="nl-NL"/>
        </w:rPr>
        <w:t>Combinatie: wijzigen niet toegestaan</w:t>
      </w:r>
    </w:p>
    <w:p w14:paraId="1C1D8F05" w14:textId="77777777" w:rsidR="00DC7F81" w:rsidRPr="00AF5773" w:rsidRDefault="00DC7F81" w:rsidP="00DC7F81">
      <w:pPr>
        <w:pStyle w:val="Plattetekst"/>
        <w:spacing w:after="0" w:line="288" w:lineRule="auto"/>
        <w:rPr>
          <w:lang w:val="nl-NL"/>
        </w:rPr>
      </w:pPr>
      <w:r w:rsidRPr="00AF5773">
        <w:rPr>
          <w:lang w:val="nl-NL"/>
        </w:rPr>
        <w:t xml:space="preserve">Na </w:t>
      </w:r>
      <w:r w:rsidR="00D0438F" w:rsidRPr="00AF5773">
        <w:rPr>
          <w:lang w:val="nl-NL"/>
        </w:rPr>
        <w:t xml:space="preserve">Aanmelding </w:t>
      </w:r>
      <w:r w:rsidRPr="00AF5773">
        <w:rPr>
          <w:lang w:val="nl-NL"/>
        </w:rPr>
        <w:t>is het niet toegestaan de Combinatie te wijzigen zonder voorafgaande schriftelijke toestemming van de Aanbesteder. Deze toestemming zal slechts in zeer bijzondere omstandigheden worden gegeven (bijvoorbeeld in geval van fusies of overnames van Gegadigden of leden van een Combinatie). De Aanbesteder kan dan ter zake voorwaarden stellen. Een Combinatie dient in ieder geval te blijven voldoen aan de in deze Selectieleidraad gestelde eisen.</w:t>
      </w:r>
    </w:p>
    <w:p w14:paraId="35046EC3" w14:textId="77777777" w:rsidR="00DC7F81" w:rsidRPr="00AF5773" w:rsidRDefault="00DC7F81" w:rsidP="00DC7F81">
      <w:pPr>
        <w:pStyle w:val="Kop3"/>
        <w:rPr>
          <w:color w:val="1F497D" w:themeColor="text2"/>
          <w:lang w:val="nl-NL"/>
        </w:rPr>
      </w:pPr>
      <w:r w:rsidRPr="00AF5773">
        <w:rPr>
          <w:color w:val="1F497D" w:themeColor="text2"/>
          <w:lang w:val="nl-NL"/>
        </w:rPr>
        <w:t xml:space="preserve">Combinatie: </w:t>
      </w:r>
      <w:r w:rsidR="00A77392" w:rsidRPr="00AF5773">
        <w:rPr>
          <w:color w:val="1F497D" w:themeColor="text2"/>
          <w:lang w:val="nl-NL"/>
        </w:rPr>
        <w:t>Vennootschap onder Firma</w:t>
      </w:r>
      <w:r w:rsidR="006D1AF9" w:rsidRPr="00AF5773">
        <w:rPr>
          <w:color w:val="1F497D" w:themeColor="text2"/>
          <w:lang w:val="nl-NL"/>
        </w:rPr>
        <w:t xml:space="preserve"> of een rechtspersoon</w:t>
      </w:r>
    </w:p>
    <w:p w14:paraId="0619EE4F" w14:textId="77777777" w:rsidR="00DC7F81" w:rsidRPr="00AF5773" w:rsidRDefault="00DC7F81" w:rsidP="00DC7F81">
      <w:pPr>
        <w:pStyle w:val="Plattetekst"/>
        <w:spacing w:after="0" w:line="288" w:lineRule="auto"/>
        <w:rPr>
          <w:lang w:val="nl-NL"/>
        </w:rPr>
      </w:pPr>
      <w:r w:rsidRPr="00AF5773">
        <w:rPr>
          <w:lang w:val="nl-NL"/>
        </w:rPr>
        <w:t>Indien de winnende Inschrijving wordt gedaan door</w:t>
      </w:r>
      <w:r w:rsidR="006D1AF9" w:rsidRPr="00AF5773">
        <w:rPr>
          <w:lang w:val="nl-NL"/>
        </w:rPr>
        <w:t xml:space="preserve"> een</w:t>
      </w:r>
      <w:r w:rsidR="00725019" w:rsidRPr="00AF5773">
        <w:rPr>
          <w:lang w:val="nl-NL"/>
        </w:rPr>
        <w:t xml:space="preserve"> </w:t>
      </w:r>
      <w:r w:rsidRPr="00AF5773">
        <w:rPr>
          <w:lang w:val="nl-NL"/>
        </w:rPr>
        <w:t xml:space="preserve">Combinatie, </w:t>
      </w:r>
      <w:r w:rsidR="000136A2" w:rsidRPr="00AF5773">
        <w:rPr>
          <w:lang w:val="nl-NL"/>
        </w:rPr>
        <w:t xml:space="preserve">dan </w:t>
      </w:r>
      <w:r w:rsidRPr="00AF5773">
        <w:rPr>
          <w:lang w:val="nl-NL"/>
        </w:rPr>
        <w:t>dient d</w:t>
      </w:r>
      <w:r w:rsidR="006D1AF9" w:rsidRPr="00AF5773">
        <w:rPr>
          <w:lang w:val="nl-NL"/>
        </w:rPr>
        <w:t>i</w:t>
      </w:r>
      <w:r w:rsidRPr="00AF5773">
        <w:rPr>
          <w:lang w:val="nl-NL"/>
        </w:rPr>
        <w:t>e Combinatie na gunning van de Opdracht</w:t>
      </w:r>
      <w:r w:rsidR="000136A2" w:rsidRPr="00AF5773">
        <w:rPr>
          <w:lang w:val="nl-NL"/>
        </w:rPr>
        <w:t xml:space="preserve"> ten behoeve van de uitvoering daa</w:t>
      </w:r>
      <w:r w:rsidRPr="00AF5773">
        <w:rPr>
          <w:lang w:val="nl-NL"/>
        </w:rPr>
        <w:t xml:space="preserve">rvan een </w:t>
      </w:r>
      <w:r w:rsidR="00A77392" w:rsidRPr="00AF5773">
        <w:rPr>
          <w:lang w:val="nl-NL"/>
        </w:rPr>
        <w:t xml:space="preserve">Vennootschap onder Firma (VOF) </w:t>
      </w:r>
      <w:r w:rsidR="006D1AF9" w:rsidRPr="00AF5773">
        <w:rPr>
          <w:lang w:val="nl-NL"/>
        </w:rPr>
        <w:t>of een rechtspersoon op te richten.</w:t>
      </w:r>
    </w:p>
    <w:p w14:paraId="2BD7FA68" w14:textId="77777777" w:rsidR="00DC7F81" w:rsidRPr="00AF5773" w:rsidRDefault="00DC7F81" w:rsidP="00D52016">
      <w:pPr>
        <w:pStyle w:val="Kop2"/>
      </w:pPr>
      <w:bookmarkStart w:id="261" w:name="_Toc484179997"/>
      <w:r w:rsidRPr="00AF5773">
        <w:t>Inschakelen van derden</w:t>
      </w:r>
      <w:bookmarkEnd w:id="261"/>
    </w:p>
    <w:p w14:paraId="17AE39FB" w14:textId="77777777" w:rsidR="00506385" w:rsidRPr="00AF5773" w:rsidRDefault="00506385" w:rsidP="00BA017F">
      <w:pPr>
        <w:pStyle w:val="Plattetekst"/>
        <w:spacing w:after="0" w:line="288" w:lineRule="auto"/>
        <w:rPr>
          <w:lang w:val="nl-NL"/>
        </w:rPr>
      </w:pPr>
      <w:r w:rsidRPr="00AF5773">
        <w:rPr>
          <w:lang w:val="nl-NL"/>
        </w:rPr>
        <w:t>Voor zowel Gegadigden als een Combinatie van Gegadigden is het mogelijk dat zij, ofschoon zij zelfstandig aan de in deze Aanbesteding gestelde (minimum) Geschiktheidseisen voldoen, bij de uitvoering van de Opdracht derden willen inschakelen. Gegadigden dienen de Opdracht in beginsel geheel zelf uit te voeren. Het inschakelen van derden is uitsluitend toegestaan indien Gegadigde in de volgende fase van de Aanbesteding in zijn Inschrijving expliciet heeft aangegeven welke derden hij wil inschakelen en voor welke onderdelen van de Opdracht hij voornemens is dat te doen.</w:t>
      </w:r>
    </w:p>
    <w:p w14:paraId="11F30FA1" w14:textId="77777777" w:rsidR="00506385" w:rsidRPr="00AF5773" w:rsidRDefault="00506385" w:rsidP="00BA017F">
      <w:pPr>
        <w:pStyle w:val="Plattetekst"/>
        <w:tabs>
          <w:tab w:val="clear" w:pos="737"/>
        </w:tabs>
        <w:spacing w:after="0" w:line="288" w:lineRule="auto"/>
        <w:rPr>
          <w:lang w:val="nl-NL"/>
        </w:rPr>
      </w:pPr>
    </w:p>
    <w:p w14:paraId="34AB44DE" w14:textId="77777777" w:rsidR="00506385" w:rsidRPr="00AF5773" w:rsidRDefault="00506385" w:rsidP="00BA017F">
      <w:pPr>
        <w:pStyle w:val="Plattetekst"/>
        <w:tabs>
          <w:tab w:val="clear" w:pos="737"/>
        </w:tabs>
        <w:spacing w:after="0" w:line="288" w:lineRule="auto"/>
        <w:rPr>
          <w:lang w:val="nl-NL"/>
        </w:rPr>
      </w:pPr>
      <w:r w:rsidRPr="00AF5773">
        <w:rPr>
          <w:lang w:val="nl-NL"/>
        </w:rPr>
        <w:lastRenderedPageBreak/>
        <w:t>Tevens garandeert Gegadigde dat de desbetreffende derde aan alle eisen voldoet die in deze Aanbesteding voor de aan die derde op te dragen activiteiten zijn gesteld. De Aanbesteder heeft het recht deze garantie op juistheid te toetsen.</w:t>
      </w:r>
    </w:p>
    <w:p w14:paraId="297DC706" w14:textId="77777777" w:rsidR="00506385" w:rsidRPr="00AF5773" w:rsidRDefault="00506385" w:rsidP="00BA017F">
      <w:pPr>
        <w:pStyle w:val="Plattetekst"/>
        <w:tabs>
          <w:tab w:val="clear" w:pos="737"/>
        </w:tabs>
        <w:spacing w:after="0" w:line="288" w:lineRule="auto"/>
        <w:rPr>
          <w:lang w:val="nl-NL"/>
        </w:rPr>
      </w:pPr>
    </w:p>
    <w:p w14:paraId="59490ADE" w14:textId="77777777" w:rsidR="00506385" w:rsidRPr="00AF5773" w:rsidRDefault="00506385" w:rsidP="00BA017F">
      <w:pPr>
        <w:pStyle w:val="Plattetekst"/>
        <w:tabs>
          <w:tab w:val="clear" w:pos="737"/>
        </w:tabs>
        <w:spacing w:after="0" w:line="288" w:lineRule="auto"/>
        <w:rPr>
          <w:lang w:val="nl-NL"/>
        </w:rPr>
      </w:pPr>
      <w:r w:rsidRPr="00AF5773">
        <w:rPr>
          <w:lang w:val="nl-NL"/>
        </w:rPr>
        <w:t>Gegadigde draagt volledige verantwoordelijkheid voor de door hem in te zetten derden. Indien een Gegadigde reeds voornemens is derden in te zetten bij de uitvoering van de opdracht, dient zij de gegevens van deze derden te vermelden in de UEA (Standaardformulier B).</w:t>
      </w:r>
    </w:p>
    <w:p w14:paraId="6232D0BF" w14:textId="77777777" w:rsidR="00506385" w:rsidRPr="00AF5773" w:rsidRDefault="00506385" w:rsidP="00BA017F">
      <w:pPr>
        <w:pStyle w:val="Kop3"/>
        <w:rPr>
          <w:color w:val="1F497D" w:themeColor="text2"/>
          <w:lang w:val="nl-NL"/>
        </w:rPr>
      </w:pPr>
      <w:r w:rsidRPr="00AF5773">
        <w:rPr>
          <w:color w:val="1F497D" w:themeColor="text2"/>
          <w:lang w:val="nl-NL"/>
        </w:rPr>
        <w:t>Beroep op financiële draagkracht/technische bekwaamheid van derde(n)</w:t>
      </w:r>
    </w:p>
    <w:p w14:paraId="527F1104" w14:textId="77777777" w:rsidR="00D52016" w:rsidRPr="00AF5773" w:rsidRDefault="00D52016" w:rsidP="00D52016">
      <w:pPr>
        <w:pStyle w:val="Plattetekst"/>
        <w:rPr>
          <w:lang w:val="nl-NL"/>
        </w:rPr>
      </w:pPr>
      <w:r w:rsidRPr="00AF5773">
        <w:rPr>
          <w:lang w:val="nl-NL"/>
        </w:rPr>
        <w:t>Teneinde aan de (minimum) Geschiktheidseisen te voldoen, kan een Gegadigde zich beroepen op de financiële draagkracht en/of technische bekwaamheid van (een) derde, ongeacht de juridische aard van zijn banden met deze derde.</w:t>
      </w:r>
    </w:p>
    <w:p w14:paraId="6FBCBA4A" w14:textId="77777777" w:rsidR="00D52016" w:rsidRPr="00AF5773" w:rsidRDefault="00D52016" w:rsidP="00D52016">
      <w:pPr>
        <w:pStyle w:val="Plattetekst"/>
        <w:spacing w:after="0" w:line="288" w:lineRule="auto"/>
        <w:rPr>
          <w:lang w:val="nl-NL"/>
        </w:rPr>
      </w:pPr>
      <w:r w:rsidRPr="00AF5773">
        <w:rPr>
          <w:lang w:val="nl-NL"/>
        </w:rPr>
        <w:t xml:space="preserve">Indien de Gegadigde zich wenst te beroepen op de </w:t>
      </w:r>
      <w:r w:rsidRPr="00AF5773">
        <w:rPr>
          <w:i/>
          <w:lang w:val="nl-NL"/>
        </w:rPr>
        <w:t>financiële draagkracht</w:t>
      </w:r>
      <w:r w:rsidRPr="00AF5773">
        <w:rPr>
          <w:lang w:val="nl-NL"/>
        </w:rPr>
        <w:t xml:space="preserve"> van (een) derde(n), dient hij conform artikel 11 van het ARN</w:t>
      </w:r>
      <w:r w:rsidRPr="00AF5773">
        <w:rPr>
          <w:vertAlign w:val="superscript"/>
          <w:lang w:val="nl-NL"/>
        </w:rPr>
        <w:t>2016</w:t>
      </w:r>
      <w:r w:rsidRPr="00AF5773">
        <w:rPr>
          <w:lang w:val="nl-NL"/>
        </w:rPr>
        <w:t xml:space="preserve"> in zijn Aanmelding: </w:t>
      </w:r>
    </w:p>
    <w:p w14:paraId="3643A20B" w14:textId="77777777" w:rsidR="00D52016" w:rsidRPr="00AF5773" w:rsidRDefault="00D52016" w:rsidP="00D52016">
      <w:pPr>
        <w:pStyle w:val="Lijstalinea"/>
        <w:numPr>
          <w:ilvl w:val="0"/>
          <w:numId w:val="15"/>
        </w:numPr>
        <w:spacing w:before="240" w:after="240"/>
        <w:jc w:val="both"/>
      </w:pPr>
      <w:r w:rsidRPr="00AF5773">
        <w:t xml:space="preserve">de na(a)m(en) van de betreffende derde(n) te vermelden, </w:t>
      </w:r>
    </w:p>
    <w:p w14:paraId="5BAC4EE5" w14:textId="77777777" w:rsidR="00D52016" w:rsidRPr="00AF5773" w:rsidRDefault="00D52016" w:rsidP="00D52016">
      <w:pPr>
        <w:pStyle w:val="Lijstalinea"/>
        <w:numPr>
          <w:ilvl w:val="0"/>
          <w:numId w:val="15"/>
        </w:numPr>
        <w:spacing w:before="240" w:after="240"/>
        <w:jc w:val="both"/>
      </w:pPr>
      <w:r w:rsidRPr="00AF5773">
        <w:t xml:space="preserve">een Bewijsstuk over te leggen waaruit blijkt dat de betreffende derde(n) voldoet/voldoen aan de in de Selectieleidraad gestelde eisen inzake financiële draagkracht, en </w:t>
      </w:r>
    </w:p>
    <w:p w14:paraId="7C5B8B4B" w14:textId="77777777" w:rsidR="00D52016" w:rsidRPr="00AF5773" w:rsidRDefault="00D52016" w:rsidP="00D52016">
      <w:pPr>
        <w:pStyle w:val="Lijstalinea"/>
        <w:numPr>
          <w:ilvl w:val="0"/>
          <w:numId w:val="15"/>
        </w:numPr>
        <w:spacing w:before="240" w:after="240"/>
        <w:jc w:val="both"/>
      </w:pPr>
      <w:r w:rsidRPr="00AF5773">
        <w:t xml:space="preserve">een kopie van de verbintenis(sen) met de betrokken partij(en) te verstrekken, waaruit blijkt dat de Gegadigde werkelijk kan beschikken over de voor de Opdracht noodzakelijke middelen van die derde(n). </w:t>
      </w:r>
    </w:p>
    <w:p w14:paraId="5EFBAFDC" w14:textId="77777777" w:rsidR="00D52016" w:rsidRPr="00AF5773" w:rsidRDefault="00D52016" w:rsidP="00D52016">
      <w:pPr>
        <w:pStyle w:val="Plattetekst"/>
        <w:spacing w:after="0" w:line="288" w:lineRule="auto"/>
        <w:rPr>
          <w:lang w:val="nl-NL"/>
        </w:rPr>
      </w:pPr>
      <w:r w:rsidRPr="00AF5773">
        <w:rPr>
          <w:lang w:val="nl-NL"/>
        </w:rPr>
        <w:t>De Gegadigde dient het in dit geval te vermelden in deel II sectie C van het UEA (Standaardformulier B). Tevens dient Gegadigde Standaardformulier C in te vullen. Het ingevulde en door de Gegadigde en de desbetreffende derde(n) ondertekende Standaardformulier C en de bijbehorende bewijsstukken dienen aan de Aanmelding te worden toegevoegd.</w:t>
      </w:r>
    </w:p>
    <w:p w14:paraId="78966F3F" w14:textId="77777777" w:rsidR="00D52016" w:rsidRPr="00AF5773" w:rsidRDefault="00D52016" w:rsidP="00D52016">
      <w:pPr>
        <w:pStyle w:val="Plattetekst"/>
        <w:spacing w:after="0" w:line="288" w:lineRule="auto"/>
        <w:rPr>
          <w:lang w:val="nl-NL"/>
        </w:rPr>
      </w:pPr>
    </w:p>
    <w:p w14:paraId="3E36CC68" w14:textId="77777777" w:rsidR="00D52016" w:rsidRPr="00AF5773" w:rsidRDefault="00D52016" w:rsidP="00D52016">
      <w:pPr>
        <w:pStyle w:val="Plattetekst"/>
        <w:spacing w:after="0" w:line="288" w:lineRule="auto"/>
        <w:rPr>
          <w:lang w:val="nl-NL"/>
        </w:rPr>
      </w:pPr>
      <w:r w:rsidRPr="00AF5773">
        <w:rPr>
          <w:lang w:val="nl-NL"/>
        </w:rPr>
        <w:t xml:space="preserve">Indien de Gegadigde zich wenst te beroepen op de </w:t>
      </w:r>
      <w:r w:rsidRPr="00AF5773">
        <w:rPr>
          <w:i/>
          <w:lang w:val="nl-NL"/>
        </w:rPr>
        <w:t>technische bekwaamheid</w:t>
      </w:r>
      <w:r w:rsidRPr="00AF5773">
        <w:rPr>
          <w:lang w:val="nl-NL"/>
        </w:rPr>
        <w:t xml:space="preserve"> van (een) derde(n), toont de Gegadigde conform artikel 11 van het ARN</w:t>
      </w:r>
      <w:r w:rsidRPr="00AF5773">
        <w:rPr>
          <w:vertAlign w:val="superscript"/>
          <w:lang w:val="nl-NL"/>
        </w:rPr>
        <w:t>2016</w:t>
      </w:r>
      <w:r w:rsidRPr="00AF5773">
        <w:rPr>
          <w:lang w:val="nl-NL"/>
        </w:rPr>
        <w:t xml:space="preserve"> in zijn Aanmelding  aan: </w:t>
      </w:r>
    </w:p>
    <w:p w14:paraId="574C89D2" w14:textId="77777777" w:rsidR="00D52016" w:rsidRPr="00AF5773" w:rsidRDefault="00D52016" w:rsidP="00D52016">
      <w:pPr>
        <w:pStyle w:val="Lijstalinea"/>
        <w:numPr>
          <w:ilvl w:val="0"/>
          <w:numId w:val="16"/>
        </w:numPr>
        <w:spacing w:before="240" w:after="240"/>
        <w:jc w:val="both"/>
      </w:pPr>
      <w:r w:rsidRPr="00AF5773">
        <w:t xml:space="preserve">dat de betreffende derde(n) voldoet/voldoen aan de in de Selectieleidraad gestelde eisen inzake technische bekwaamheid, en </w:t>
      </w:r>
    </w:p>
    <w:p w14:paraId="2E50278A" w14:textId="77777777" w:rsidR="00D52016" w:rsidRPr="00AF5773" w:rsidRDefault="00D52016" w:rsidP="00D52016">
      <w:pPr>
        <w:pStyle w:val="Lijstalinea"/>
        <w:numPr>
          <w:ilvl w:val="0"/>
          <w:numId w:val="16"/>
        </w:numPr>
        <w:spacing w:before="240" w:after="240"/>
        <w:jc w:val="both"/>
      </w:pPr>
      <w:r w:rsidRPr="00AF5773">
        <w:t xml:space="preserve">dat hij gedurende de duur van de Opdracht daadwerkelijk kan beschikken over de voor de uitvoering van de Opdracht noodzakelijke middelen van die derde(n) (in de ruimste zin van het woord) conform Standaardformulier D. </w:t>
      </w:r>
    </w:p>
    <w:p w14:paraId="5409A256" w14:textId="77777777" w:rsidR="00D52016" w:rsidRPr="00AF5773" w:rsidRDefault="00D52016" w:rsidP="00D52016">
      <w:pPr>
        <w:pStyle w:val="Plattetekst"/>
        <w:spacing w:after="0" w:line="288" w:lineRule="auto"/>
        <w:rPr>
          <w:lang w:val="nl-NL"/>
        </w:rPr>
      </w:pPr>
      <w:r w:rsidRPr="00AF5773">
        <w:rPr>
          <w:lang w:val="nl-NL"/>
        </w:rPr>
        <w:t xml:space="preserve">De Gegadigde dient het in dit geval te vermelden in deel II sectie C van het UEA (Standaardformulier B). Tevens dient Gegadigde Standaardformulier D in te vullen. Het ingevulde en door de Gegadigde en de desbetreffende derde(n) ondertekende Standaardformulier D en de bijbehorende bewijsstukken dienen aan de Aanmelding te worden toegevoegd. </w:t>
      </w:r>
    </w:p>
    <w:p w14:paraId="10A5A8D8" w14:textId="77777777" w:rsidR="00D52016" w:rsidRPr="00AF5773" w:rsidRDefault="00D52016" w:rsidP="00D52016">
      <w:pPr>
        <w:pStyle w:val="Plattetekst"/>
        <w:spacing w:after="0" w:line="288" w:lineRule="auto"/>
        <w:rPr>
          <w:lang w:val="nl-NL"/>
        </w:rPr>
      </w:pPr>
    </w:p>
    <w:p w14:paraId="3E4B13A7" w14:textId="77777777" w:rsidR="00D52016" w:rsidRPr="00AF5773" w:rsidRDefault="00D52016" w:rsidP="00D52016">
      <w:pPr>
        <w:pStyle w:val="Plattetekst"/>
        <w:spacing w:after="0" w:line="288" w:lineRule="auto"/>
        <w:rPr>
          <w:lang w:val="nl-NL"/>
        </w:rPr>
      </w:pPr>
      <w:r w:rsidRPr="00AF5773">
        <w:rPr>
          <w:lang w:val="nl-NL"/>
        </w:rPr>
        <w:t>In het geval een beroep wordt gedaan op de technische bekwaamheid van (een) derde(n), dient/dienen de desbetreffende derde(n) ook daadwerkelijk en dienovereenkomstig bij de uitvoering van de Opdracht te worden ingezet. Tevens dient de Gegadigde in zijn plannen tijdens de inschrijvings- en gunningsfase waar dit voor van toepassing is, toe te lichten hoe hij garandeert dat de technische bekwaamheid van de desbetreffende derde(n) daadwerkelijk wordt aangewend bij de uitvoering van de Opdracht.</w:t>
      </w:r>
    </w:p>
    <w:p w14:paraId="613DB573" w14:textId="77777777" w:rsidR="00D52016" w:rsidRPr="00AF5773" w:rsidRDefault="00D52016" w:rsidP="00D52016">
      <w:pPr>
        <w:pStyle w:val="Plattetekst"/>
        <w:spacing w:after="0" w:line="288" w:lineRule="auto"/>
        <w:rPr>
          <w:lang w:val="nl-NL"/>
        </w:rPr>
      </w:pPr>
    </w:p>
    <w:p w14:paraId="1766D712" w14:textId="77777777" w:rsidR="00D52016" w:rsidRPr="00AF5773" w:rsidRDefault="00D52016" w:rsidP="00D52016">
      <w:pPr>
        <w:pStyle w:val="Plattetekst"/>
        <w:spacing w:after="0" w:line="288" w:lineRule="auto"/>
        <w:rPr>
          <w:lang w:val="nl-NL"/>
        </w:rPr>
      </w:pPr>
      <w:r w:rsidRPr="00AF5773">
        <w:rPr>
          <w:lang w:val="nl-NL"/>
        </w:rPr>
        <w:t>Het is in het kader van deze Aanbesteding niet toegestaan een beroep te doen op een derde waarop een Uitsluitingsgrond van toepassing is.</w:t>
      </w:r>
    </w:p>
    <w:p w14:paraId="5F557C4B" w14:textId="77777777" w:rsidR="00D52016" w:rsidRPr="00AF5773" w:rsidRDefault="00D52016" w:rsidP="00D52016">
      <w:pPr>
        <w:pStyle w:val="Plattetekst"/>
        <w:spacing w:after="0" w:line="288" w:lineRule="auto"/>
        <w:rPr>
          <w:lang w:val="nl-NL"/>
        </w:rPr>
      </w:pPr>
    </w:p>
    <w:p w14:paraId="6D8E3045" w14:textId="77777777" w:rsidR="00D52016" w:rsidRPr="00AF5773" w:rsidRDefault="00D52016" w:rsidP="00D52016">
      <w:pPr>
        <w:pStyle w:val="Plattetekst"/>
        <w:spacing w:after="0" w:line="288" w:lineRule="auto"/>
        <w:rPr>
          <w:lang w:val="nl-NL"/>
        </w:rPr>
      </w:pPr>
      <w:r w:rsidRPr="00AF5773">
        <w:rPr>
          <w:b/>
          <w:lang w:val="nl-NL"/>
        </w:rPr>
        <w:lastRenderedPageBreak/>
        <w:t>Let op</w:t>
      </w:r>
      <w:r w:rsidRPr="00AF5773">
        <w:rPr>
          <w:lang w:val="nl-NL"/>
        </w:rPr>
        <w:t>: Indien een beroep wordt gedaan op meer dan één derde dient voor elke derde afzonderlijk een exemplaar van de Standaardformulieren te worden ingevuld en ondertekend en aan de Aanmelding te worden toegevoegd.</w:t>
      </w:r>
    </w:p>
    <w:p w14:paraId="02DEBDE8" w14:textId="77777777" w:rsidR="009E2869" w:rsidRPr="00AF5773" w:rsidRDefault="009E2869" w:rsidP="00BA017F">
      <w:pPr>
        <w:pStyle w:val="Plattetekst"/>
        <w:spacing w:after="0" w:line="288" w:lineRule="auto"/>
        <w:rPr>
          <w:lang w:val="nl-NL"/>
        </w:rPr>
      </w:pPr>
    </w:p>
    <w:p w14:paraId="3628240E" w14:textId="77777777" w:rsidR="00DC7F81" w:rsidRPr="00AF5773" w:rsidRDefault="00DC7F81">
      <w:pPr>
        <w:pStyle w:val="Plattetekst"/>
        <w:spacing w:after="0" w:line="288" w:lineRule="auto"/>
        <w:rPr>
          <w:lang w:val="nl-NL"/>
        </w:rPr>
      </w:pPr>
    </w:p>
    <w:p w14:paraId="3CFBFE76" w14:textId="77777777" w:rsidR="00D52016" w:rsidRPr="00AF5773" w:rsidRDefault="00D52016">
      <w:pPr>
        <w:spacing w:line="240" w:lineRule="auto"/>
      </w:pPr>
      <w:bookmarkStart w:id="262" w:name="_Toc478128989"/>
      <w:bookmarkEnd w:id="262"/>
      <w:r w:rsidRPr="00AF5773">
        <w:br w:type="page"/>
      </w:r>
    </w:p>
    <w:p w14:paraId="2A5DC963" w14:textId="77777777" w:rsidR="004D5D58" w:rsidRPr="00AF5773" w:rsidRDefault="004D5D58" w:rsidP="00D52016">
      <w:pPr>
        <w:pStyle w:val="Kop1"/>
      </w:pPr>
      <w:bookmarkStart w:id="263" w:name="_Toc484179998"/>
      <w:r w:rsidRPr="00AF5773">
        <w:lastRenderedPageBreak/>
        <w:t>Overige voorwaarden</w:t>
      </w:r>
      <w:bookmarkEnd w:id="263"/>
    </w:p>
    <w:p w14:paraId="6B03B09B" w14:textId="77777777" w:rsidR="004D5D58" w:rsidRPr="00AF5773" w:rsidRDefault="004D5D58" w:rsidP="00D52016">
      <w:pPr>
        <w:pStyle w:val="Kop2"/>
      </w:pPr>
      <w:bookmarkStart w:id="264" w:name="_Toc484179999"/>
      <w:r w:rsidRPr="00AF5773">
        <w:t>Voorbehoud stopzetting procedure</w:t>
      </w:r>
      <w:bookmarkEnd w:id="264"/>
    </w:p>
    <w:p w14:paraId="079B1BC1" w14:textId="77777777" w:rsidR="004D5D58" w:rsidRPr="00AF5773" w:rsidRDefault="004D5D58" w:rsidP="004D5D58">
      <w:pPr>
        <w:pStyle w:val="Plattetekst"/>
        <w:spacing w:before="240" w:after="240" w:line="288" w:lineRule="auto"/>
        <w:rPr>
          <w:lang w:val="nl-NL"/>
        </w:rPr>
      </w:pPr>
      <w:r w:rsidRPr="00AF5773">
        <w:rPr>
          <w:lang w:val="nl-NL"/>
        </w:rPr>
        <w:t xml:space="preserve">De Aanbesteder is niet verplicht om in deze </w:t>
      </w:r>
      <w:r w:rsidR="00CA3D75" w:rsidRPr="00AF5773">
        <w:rPr>
          <w:lang w:val="nl-NL"/>
        </w:rPr>
        <w:t>Aanbesteding</w:t>
      </w:r>
      <w:r w:rsidRPr="00AF5773">
        <w:rPr>
          <w:lang w:val="nl-NL"/>
        </w:rPr>
        <w:t xml:space="preserve"> een gunningsbeslissing te nemen of tot het sluiten van een Overeenkomst met een Inschrijver over te gaan. (Potentiële) Gegadigden c.q. Inschrijvers kunnen vanwege: </w:t>
      </w:r>
    </w:p>
    <w:p w14:paraId="64846EE3" w14:textId="77777777" w:rsidR="00F84D36" w:rsidRPr="00AF5773" w:rsidRDefault="00F84D36" w:rsidP="00F84D36">
      <w:pPr>
        <w:pStyle w:val="Plattetekst"/>
        <w:numPr>
          <w:ilvl w:val="0"/>
          <w:numId w:val="3"/>
        </w:numPr>
        <w:spacing w:before="240" w:after="240" w:line="240" w:lineRule="auto"/>
        <w:rPr>
          <w:lang w:val="nl-NL"/>
        </w:rPr>
      </w:pPr>
      <w:r w:rsidRPr="00AF5773">
        <w:rPr>
          <w:lang w:val="nl-NL"/>
        </w:rPr>
        <w:t>Het op enig moment opschorten en/of annuleren van de</w:t>
      </w:r>
      <w:r w:rsidR="00CA3D75" w:rsidRPr="00AF5773">
        <w:rPr>
          <w:lang w:val="nl-NL"/>
        </w:rPr>
        <w:t>ze</w:t>
      </w:r>
      <w:r w:rsidRPr="00AF5773">
        <w:rPr>
          <w:lang w:val="nl-NL"/>
        </w:rPr>
        <w:t xml:space="preserve"> </w:t>
      </w:r>
      <w:r w:rsidR="00CA3D75" w:rsidRPr="00AF5773">
        <w:rPr>
          <w:lang w:val="nl-NL"/>
        </w:rPr>
        <w:t>Aanbesteding</w:t>
      </w:r>
      <w:r w:rsidRPr="00AF5773">
        <w:rPr>
          <w:lang w:val="nl-NL"/>
        </w:rPr>
        <w:t>, dan wel;</w:t>
      </w:r>
    </w:p>
    <w:p w14:paraId="479EE803" w14:textId="77777777" w:rsidR="00F84D36" w:rsidRPr="00AF5773" w:rsidRDefault="00F84D36" w:rsidP="00F84D36">
      <w:pPr>
        <w:pStyle w:val="Plattetekst"/>
        <w:numPr>
          <w:ilvl w:val="0"/>
          <w:numId w:val="3"/>
        </w:numPr>
        <w:spacing w:before="240" w:after="240" w:line="240" w:lineRule="auto"/>
        <w:rPr>
          <w:lang w:val="nl-NL"/>
        </w:rPr>
      </w:pPr>
      <w:r w:rsidRPr="00AF5773">
        <w:rPr>
          <w:lang w:val="nl-NL"/>
        </w:rPr>
        <w:t>Het opschorten en/of uitstellen van en/of verbinden van nadere voorwaarden aan de gunnings-beslissing, dan wel;</w:t>
      </w:r>
    </w:p>
    <w:p w14:paraId="363783FF" w14:textId="77777777" w:rsidR="004D5D58" w:rsidRPr="00AF5773" w:rsidRDefault="004D5D58" w:rsidP="00F84D36">
      <w:pPr>
        <w:pStyle w:val="Plattetekst"/>
        <w:numPr>
          <w:ilvl w:val="0"/>
          <w:numId w:val="3"/>
        </w:numPr>
        <w:spacing w:before="240" w:after="240" w:line="240" w:lineRule="auto"/>
        <w:rPr>
          <w:lang w:val="nl-NL"/>
        </w:rPr>
      </w:pPr>
      <w:r w:rsidRPr="00AF5773">
        <w:rPr>
          <w:lang w:val="nl-NL"/>
        </w:rPr>
        <w:t>Het niet nemen van een gunningsbeslissing</w:t>
      </w:r>
      <w:r w:rsidR="00F84D36" w:rsidRPr="00AF5773">
        <w:rPr>
          <w:lang w:val="nl-NL"/>
        </w:rPr>
        <w:t>, dan wel</w:t>
      </w:r>
      <w:r w:rsidRPr="00AF5773">
        <w:rPr>
          <w:lang w:val="nl-NL"/>
        </w:rPr>
        <w:t>;</w:t>
      </w:r>
    </w:p>
    <w:p w14:paraId="0ACF9D5D" w14:textId="77777777" w:rsidR="004D5D58" w:rsidRPr="00AF5773" w:rsidRDefault="004D5D58" w:rsidP="00F84D36">
      <w:pPr>
        <w:pStyle w:val="Plattetekst"/>
        <w:numPr>
          <w:ilvl w:val="0"/>
          <w:numId w:val="3"/>
        </w:numPr>
        <w:spacing w:before="240" w:after="240" w:line="240" w:lineRule="auto"/>
        <w:rPr>
          <w:lang w:val="nl-NL"/>
        </w:rPr>
      </w:pPr>
      <w:r w:rsidRPr="00AF5773">
        <w:rPr>
          <w:lang w:val="nl-NL"/>
        </w:rPr>
        <w:t>Het géén opvolging/vervolg geven aan een gunningsbeslissing</w:t>
      </w:r>
      <w:r w:rsidR="00F84D36" w:rsidRPr="00AF5773">
        <w:rPr>
          <w:lang w:val="nl-NL"/>
        </w:rPr>
        <w:t>, dan wel</w:t>
      </w:r>
      <w:r w:rsidRPr="00AF5773">
        <w:rPr>
          <w:lang w:val="nl-NL"/>
        </w:rPr>
        <w:t>;</w:t>
      </w:r>
    </w:p>
    <w:p w14:paraId="59D4B673" w14:textId="77777777" w:rsidR="004D5D58" w:rsidRPr="00AF5773" w:rsidRDefault="004D5D58" w:rsidP="004D5D58">
      <w:pPr>
        <w:pStyle w:val="Plattetekst"/>
        <w:numPr>
          <w:ilvl w:val="0"/>
          <w:numId w:val="3"/>
        </w:numPr>
        <w:spacing w:before="240" w:after="240" w:line="240" w:lineRule="auto"/>
        <w:rPr>
          <w:lang w:val="nl-NL"/>
        </w:rPr>
      </w:pPr>
      <w:r w:rsidRPr="00AF5773">
        <w:rPr>
          <w:lang w:val="nl-NL"/>
        </w:rPr>
        <w:t>Het niet sluiten van de Overeenkomst;</w:t>
      </w:r>
    </w:p>
    <w:p w14:paraId="5068466C" w14:textId="77777777" w:rsidR="004D5D58" w:rsidRPr="00AF5773" w:rsidRDefault="004D5D58" w:rsidP="004D5D58">
      <w:pPr>
        <w:pStyle w:val="Plattetekst"/>
        <w:spacing w:before="240" w:after="240" w:line="288" w:lineRule="auto"/>
        <w:rPr>
          <w:lang w:val="nl-NL"/>
        </w:rPr>
      </w:pPr>
      <w:r w:rsidRPr="00AF5773">
        <w:rPr>
          <w:lang w:val="nl-NL"/>
        </w:rPr>
        <w:t xml:space="preserve">de hiervóór genoemde </w:t>
      </w:r>
      <w:r w:rsidR="00F84D36" w:rsidRPr="00AF5773">
        <w:rPr>
          <w:lang w:val="nl-NL"/>
        </w:rPr>
        <w:t xml:space="preserve">gevallen </w:t>
      </w:r>
      <w:r w:rsidRPr="00AF5773">
        <w:rPr>
          <w:lang w:val="nl-NL"/>
        </w:rPr>
        <w:t xml:space="preserve">geen enkele aanspraak maken op vergoeding door de Aanbesteder, inclusief hun eventuele rechtsopvolger(-s) en / of daaraan gelieerde (rechts-)personen, van schaden en/of kosten, hoe genaamd en op welke grond dan ook, en aanvaarden door hun deelname aan deze </w:t>
      </w:r>
      <w:r w:rsidR="00CA3D75" w:rsidRPr="00AF5773">
        <w:rPr>
          <w:lang w:val="nl-NL"/>
        </w:rPr>
        <w:t>Aanbesteding</w:t>
      </w:r>
      <w:r w:rsidRPr="00AF5773">
        <w:rPr>
          <w:lang w:val="nl-NL"/>
        </w:rPr>
        <w:t xml:space="preserve"> uitdrukkelijk en onvoorwaardelijk de hiervóór genoemde voorbehouden van de Aanbesteder.</w:t>
      </w:r>
    </w:p>
    <w:p w14:paraId="4B62859C" w14:textId="77777777" w:rsidR="00D35086" w:rsidRPr="00AF5773" w:rsidRDefault="00D35086" w:rsidP="00D52016">
      <w:pPr>
        <w:pStyle w:val="Kop2"/>
      </w:pPr>
      <w:bookmarkStart w:id="265" w:name="_Toc484180000"/>
      <w:r w:rsidRPr="00AF5773">
        <w:t>Overgang van Onderneming</w:t>
      </w:r>
      <w:bookmarkEnd w:id="265"/>
    </w:p>
    <w:p w14:paraId="1DAC8C7D" w14:textId="00B00F2D" w:rsidR="00D35086" w:rsidRPr="00AF5773" w:rsidRDefault="00D35086" w:rsidP="00D35086">
      <w:bookmarkStart w:id="266" w:name="_Hlk483915234"/>
      <w:r w:rsidRPr="00AF5773">
        <w:t xml:space="preserve">Deze aanbesteding impliceert mogelijk een overgang van </w:t>
      </w:r>
      <w:r w:rsidR="00F94B8C" w:rsidRPr="00AF5773">
        <w:t xml:space="preserve">onderneming zoals genoemd in </w:t>
      </w:r>
      <w:r w:rsidRPr="00AF5773">
        <w:t xml:space="preserve">artikel 7:662 van het Burgerlijk Wetboek. Of sprake is van een overgang van onderneming dient door Gegadigden en later de Inschrijvers zelf beoordeeld te worden. </w:t>
      </w:r>
    </w:p>
    <w:bookmarkEnd w:id="266"/>
    <w:p w14:paraId="7F965094" w14:textId="77777777" w:rsidR="00D35086" w:rsidRPr="00AF5773" w:rsidRDefault="00D35086" w:rsidP="00D35086"/>
    <w:p w14:paraId="449E2E4F" w14:textId="174B9468" w:rsidR="00D35086" w:rsidRPr="00AF5773" w:rsidRDefault="00D35086" w:rsidP="00D35086">
      <w:r w:rsidRPr="00AF5773">
        <w:t xml:space="preserve">Ten behoeve van de volgende fase van deze </w:t>
      </w:r>
      <w:r w:rsidR="00F94B8C" w:rsidRPr="00AF5773">
        <w:t>A</w:t>
      </w:r>
      <w:r w:rsidRPr="00AF5773">
        <w:t>anbesteding zal SNBV bij de zittende partijen geanonimiseerde personeelsgegevens verzamelen en aan de geselecteerde Inschrijvers ter beschikking stellen.</w:t>
      </w:r>
    </w:p>
    <w:p w14:paraId="03635FF3" w14:textId="77777777" w:rsidR="00965454" w:rsidRPr="00AF5773" w:rsidRDefault="00965454" w:rsidP="00BA017F"/>
    <w:p w14:paraId="2C558AD9" w14:textId="498911C1" w:rsidR="00D35086" w:rsidRPr="00AF5773" w:rsidRDefault="00D35086" w:rsidP="00BA017F">
      <w:r w:rsidRPr="00AF5773">
        <w:t>SNBV wijst er op dat zij op geen enkele wijze aansprakelijk is voor schade en/of kosten, van welke aard dan ook, voortvloeiende uit het al of niet overgaan van de onderneming of personeel.</w:t>
      </w:r>
    </w:p>
    <w:p w14:paraId="68BC7A73" w14:textId="77777777" w:rsidR="004D5D58" w:rsidRPr="00AF5773" w:rsidRDefault="004D5D58" w:rsidP="00D52016">
      <w:pPr>
        <w:pStyle w:val="Kop2"/>
      </w:pPr>
      <w:bookmarkStart w:id="267" w:name="_Toc484180001"/>
      <w:r w:rsidRPr="00AF5773">
        <w:t>Rechts- en forumkeuze</w:t>
      </w:r>
      <w:bookmarkEnd w:id="267"/>
    </w:p>
    <w:p w14:paraId="21B282E4" w14:textId="77777777" w:rsidR="004D5D58" w:rsidRPr="00AF5773" w:rsidRDefault="004D5D58" w:rsidP="004D5D58">
      <w:pPr>
        <w:pStyle w:val="Plattetekst"/>
        <w:spacing w:before="240" w:after="240" w:line="288" w:lineRule="auto"/>
        <w:rPr>
          <w:lang w:val="nl-NL"/>
        </w:rPr>
      </w:pPr>
      <w:r w:rsidRPr="00AF5773">
        <w:rPr>
          <w:lang w:val="nl-NL"/>
        </w:rPr>
        <w:t xml:space="preserve">Op deze Aanbesteding is </w:t>
      </w:r>
      <w:r w:rsidR="00693E07" w:rsidRPr="00AF5773">
        <w:rPr>
          <w:lang w:val="nl-NL"/>
        </w:rPr>
        <w:t xml:space="preserve">het </w:t>
      </w:r>
      <w:r w:rsidRPr="00AF5773">
        <w:rPr>
          <w:lang w:val="nl-NL"/>
        </w:rPr>
        <w:t>Nederlands recht van toepassing. Eventuele geschillen worden voorgelegd aan de rechtbank te Amsterdam.</w:t>
      </w:r>
    </w:p>
    <w:p w14:paraId="58543AFF" w14:textId="77777777" w:rsidR="004D5D58" w:rsidRPr="00AF5773" w:rsidRDefault="004D5D58" w:rsidP="00D52016">
      <w:pPr>
        <w:pStyle w:val="Kop2"/>
      </w:pPr>
      <w:bookmarkStart w:id="268" w:name="_Toc484180002"/>
      <w:r w:rsidRPr="00AF5773">
        <w:t>Eigendom van de informatie</w:t>
      </w:r>
      <w:bookmarkEnd w:id="268"/>
    </w:p>
    <w:p w14:paraId="32681E22" w14:textId="77777777" w:rsidR="004D5D58" w:rsidRPr="00AF5773" w:rsidRDefault="004D5D58" w:rsidP="004D5D58">
      <w:pPr>
        <w:jc w:val="both"/>
      </w:pPr>
      <w:r w:rsidRPr="00AF5773">
        <w:t>Alle door de Gegadigde als onderdeel van de Aanmelding aangeboden informatiedragers en documentatie worden eigendom van Aanbesteder en zullen niet worden geretourneerd maar vertrouwelijk worden behandeld en opgeslagen. Na verloop van tijd zullen ze worden vernietigd.</w:t>
      </w:r>
    </w:p>
    <w:p w14:paraId="5F58BB7E" w14:textId="77777777" w:rsidR="004D5D58" w:rsidRPr="00AF5773" w:rsidRDefault="004D5D58" w:rsidP="00D52016">
      <w:pPr>
        <w:pStyle w:val="Kop2"/>
      </w:pPr>
      <w:bookmarkStart w:id="269" w:name="_Toc484180003"/>
      <w:r w:rsidRPr="00AF5773">
        <w:lastRenderedPageBreak/>
        <w:t>Instemming</w:t>
      </w:r>
      <w:bookmarkEnd w:id="269"/>
    </w:p>
    <w:p w14:paraId="6A1DB301" w14:textId="77777777" w:rsidR="004D5D58" w:rsidRPr="00AF5773" w:rsidRDefault="004D5D58" w:rsidP="00CC4B99">
      <w:pPr>
        <w:jc w:val="both"/>
      </w:pPr>
      <w:r w:rsidRPr="00AF5773">
        <w:t xml:space="preserve">Door het indienen van een Aanmelding verklaart Gegadigde zich </w:t>
      </w:r>
      <w:r w:rsidR="00F84D36" w:rsidRPr="00AF5773">
        <w:t xml:space="preserve">onvoorwaardelijk </w:t>
      </w:r>
      <w:r w:rsidRPr="00AF5773">
        <w:t>akkoord met de in deze Selectieleidraad opgenomen en overige op de</w:t>
      </w:r>
      <w:r w:rsidR="00CA3D75" w:rsidRPr="00AF5773">
        <w:t>ze</w:t>
      </w:r>
      <w:r w:rsidRPr="00AF5773">
        <w:t xml:space="preserve"> </w:t>
      </w:r>
      <w:r w:rsidR="00CA3D75" w:rsidRPr="00AF5773">
        <w:t>Aanbesteding</w:t>
      </w:r>
      <w:r w:rsidRPr="00AF5773">
        <w:t xml:space="preserve"> van toepassing zijnde bepalingen. Voorwaardelijke Aanmeldingen worden geacht niet te zijn gedaan en zullen niet voor gunning in aanmerking komen.</w:t>
      </w:r>
    </w:p>
    <w:p w14:paraId="2906BEE6" w14:textId="77777777" w:rsidR="00D32741" w:rsidRPr="00AF5773" w:rsidRDefault="00D32741" w:rsidP="00D32741">
      <w:pPr>
        <w:rPr>
          <w:rFonts w:cs="Tahoma"/>
        </w:rPr>
      </w:pPr>
      <w:r w:rsidRPr="00AF5773">
        <w:rPr>
          <w:rFonts w:cs="Tahoma"/>
        </w:rPr>
        <w:br w:type="page"/>
      </w:r>
    </w:p>
    <w:p w14:paraId="02D64F61" w14:textId="77777777" w:rsidR="00E82B1D" w:rsidRPr="00AF5773" w:rsidRDefault="00E82B1D" w:rsidP="00E82B1D">
      <w:pPr>
        <w:pStyle w:val="Kop1"/>
        <w:numPr>
          <w:ilvl w:val="0"/>
          <w:numId w:val="0"/>
        </w:numPr>
        <w:spacing w:line="288" w:lineRule="auto"/>
        <w:rPr>
          <w:sz w:val="28"/>
          <w:lang w:val="nl-NL"/>
        </w:rPr>
      </w:pPr>
      <w:bookmarkStart w:id="270" w:name="_Toc484180004"/>
      <w:r w:rsidRPr="00AF5773">
        <w:rPr>
          <w:sz w:val="28"/>
          <w:lang w:val="nl-NL"/>
        </w:rPr>
        <w:lastRenderedPageBreak/>
        <w:t>Standaardformulier A</w:t>
      </w:r>
      <w:bookmarkEnd w:id="270"/>
    </w:p>
    <w:p w14:paraId="72AFFD33" w14:textId="77777777" w:rsidR="00E82B1D" w:rsidRPr="00AF5773" w:rsidRDefault="00E82B1D" w:rsidP="00E82B1D">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Checklist</w:t>
      </w:r>
    </w:p>
    <w:p w14:paraId="649179E0" w14:textId="77777777" w:rsidR="00E82B1D" w:rsidRPr="00AF5773" w:rsidRDefault="00E82B1D" w:rsidP="00E82B1D">
      <w:pPr>
        <w:rPr>
          <w:rFonts w:cs="Arial"/>
        </w:rPr>
      </w:pPr>
    </w:p>
    <w:p w14:paraId="3BFD69F5" w14:textId="77777777" w:rsidR="00E82B1D" w:rsidRPr="00AF5773" w:rsidRDefault="00E82B1D" w:rsidP="00CC4B99">
      <w:pPr>
        <w:jc w:val="both"/>
        <w:rPr>
          <w:rFonts w:cs="Arial"/>
        </w:rPr>
      </w:pPr>
      <w:r w:rsidRPr="00AF5773">
        <w:rPr>
          <w:rFonts w:cs="Arial"/>
        </w:rPr>
        <w:t xml:space="preserve">De Aanmelding dient te zijn ingericht </w:t>
      </w:r>
      <w:r w:rsidR="00C8470B" w:rsidRPr="00AF5773">
        <w:rPr>
          <w:rFonts w:cs="Arial"/>
        </w:rPr>
        <w:t>conform onderstaande structuur.</w:t>
      </w:r>
    </w:p>
    <w:p w14:paraId="03D69ED8" w14:textId="77777777" w:rsidR="00484A8D" w:rsidRPr="00AF5773" w:rsidRDefault="00484A8D" w:rsidP="00E82B1D">
      <w:pPr>
        <w:rPr>
          <w:rFonts w:cs="Arial"/>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CB3B22" w:rsidRPr="00AF5773" w14:paraId="0360CF0A" w14:textId="77777777" w:rsidTr="00CB3B22">
        <w:trPr>
          <w:cantSplit/>
          <w:trHeight w:val="397"/>
        </w:trPr>
        <w:tc>
          <w:tcPr>
            <w:tcW w:w="9356" w:type="dxa"/>
            <w:gridSpan w:val="4"/>
            <w:shd w:val="clear" w:color="auto" w:fill="E0E0E0"/>
            <w:vAlign w:val="center"/>
          </w:tcPr>
          <w:p w14:paraId="5B9878D8" w14:textId="77777777" w:rsidR="00CB3B22" w:rsidRPr="00AF5773" w:rsidRDefault="00CB3B22" w:rsidP="00484A8D">
            <w:pPr>
              <w:pStyle w:val="Plattetekst"/>
              <w:spacing w:after="0" w:line="240" w:lineRule="auto"/>
              <w:contextualSpacing/>
              <w:jc w:val="center"/>
              <w:rPr>
                <w:b/>
                <w:sz w:val="22"/>
                <w:szCs w:val="22"/>
                <w:lang w:val="nl-NL"/>
              </w:rPr>
            </w:pPr>
            <w:r w:rsidRPr="00AF5773">
              <w:rPr>
                <w:b/>
                <w:sz w:val="22"/>
                <w:szCs w:val="22"/>
                <w:lang w:val="nl-NL"/>
              </w:rPr>
              <w:t>Bij Aanmelding in te dienen bewijzen</w:t>
            </w:r>
          </w:p>
        </w:tc>
      </w:tr>
      <w:tr w:rsidR="00CB3B22" w:rsidRPr="00AF5773" w14:paraId="6CDE60BB" w14:textId="77777777" w:rsidTr="00CB3B22">
        <w:trPr>
          <w:cantSplit/>
          <w:trHeight w:val="376"/>
        </w:trPr>
        <w:tc>
          <w:tcPr>
            <w:tcW w:w="5104" w:type="dxa"/>
            <w:shd w:val="clear" w:color="auto" w:fill="E0E0E0"/>
            <w:vAlign w:val="center"/>
          </w:tcPr>
          <w:p w14:paraId="33F35A92" w14:textId="77777777" w:rsidR="00CB3B22" w:rsidRPr="00AF5773" w:rsidRDefault="00CB3B22" w:rsidP="00484A8D">
            <w:pPr>
              <w:pStyle w:val="Plattetekst"/>
              <w:spacing w:after="0" w:line="240" w:lineRule="auto"/>
              <w:jc w:val="center"/>
              <w:rPr>
                <w:b/>
                <w:lang w:val="nl-NL"/>
              </w:rPr>
            </w:pPr>
            <w:r w:rsidRPr="00AF5773">
              <w:rPr>
                <w:b/>
                <w:lang w:val="nl-NL"/>
              </w:rPr>
              <w:t>Omschrijving vraag / gevraagde</w:t>
            </w:r>
          </w:p>
        </w:tc>
        <w:tc>
          <w:tcPr>
            <w:tcW w:w="1275" w:type="dxa"/>
            <w:shd w:val="clear" w:color="auto" w:fill="E0E0E0"/>
            <w:vAlign w:val="center"/>
          </w:tcPr>
          <w:p w14:paraId="19E665C3" w14:textId="77777777" w:rsidR="00CB3B22" w:rsidRPr="00AF5773" w:rsidRDefault="00CB3B22" w:rsidP="00484A8D">
            <w:pPr>
              <w:pStyle w:val="Plattetekst"/>
              <w:tabs>
                <w:tab w:val="clear" w:pos="737"/>
              </w:tabs>
              <w:spacing w:after="0" w:line="240" w:lineRule="auto"/>
              <w:ind w:left="-108" w:right="-108"/>
              <w:jc w:val="center"/>
              <w:rPr>
                <w:b/>
                <w:lang w:val="nl-NL"/>
              </w:rPr>
            </w:pPr>
            <w:r w:rsidRPr="00AF5773">
              <w:rPr>
                <w:b/>
                <w:lang w:val="nl-NL"/>
              </w:rPr>
              <w:t>Format</w:t>
            </w:r>
          </w:p>
        </w:tc>
        <w:tc>
          <w:tcPr>
            <w:tcW w:w="1134" w:type="dxa"/>
            <w:shd w:val="clear" w:color="auto" w:fill="E0E0E0"/>
            <w:vAlign w:val="center"/>
          </w:tcPr>
          <w:p w14:paraId="36DAB1B2" w14:textId="77777777" w:rsidR="00CB3B22" w:rsidRPr="00AF5773" w:rsidRDefault="00CB3B22" w:rsidP="00484A8D">
            <w:pPr>
              <w:pStyle w:val="Plattetekst"/>
              <w:tabs>
                <w:tab w:val="clear" w:pos="737"/>
              </w:tabs>
              <w:spacing w:after="0" w:line="240" w:lineRule="auto"/>
              <w:ind w:left="-108" w:right="-108"/>
              <w:jc w:val="center"/>
              <w:rPr>
                <w:b/>
                <w:lang w:val="nl-NL"/>
              </w:rPr>
            </w:pPr>
            <w:r w:rsidRPr="00AF5773">
              <w:rPr>
                <w:b/>
                <w:lang w:val="nl-NL"/>
              </w:rPr>
              <w:t>Toelichting</w:t>
            </w:r>
          </w:p>
        </w:tc>
        <w:tc>
          <w:tcPr>
            <w:tcW w:w="1843" w:type="dxa"/>
            <w:shd w:val="clear" w:color="auto" w:fill="E0E0E0"/>
            <w:vAlign w:val="center"/>
          </w:tcPr>
          <w:p w14:paraId="7EDFDAEB" w14:textId="77777777" w:rsidR="00CB3B22" w:rsidRPr="00AF5773" w:rsidRDefault="00CB3B22" w:rsidP="00484A8D">
            <w:pPr>
              <w:pStyle w:val="Plattetekst"/>
              <w:spacing w:after="0" w:line="240" w:lineRule="auto"/>
              <w:jc w:val="center"/>
              <w:rPr>
                <w:b/>
                <w:lang w:val="nl-NL"/>
              </w:rPr>
            </w:pPr>
            <w:r w:rsidRPr="00AF5773">
              <w:rPr>
                <w:b/>
                <w:lang w:val="nl-NL"/>
              </w:rPr>
              <w:t>Invullen: Ja / Nee</w:t>
            </w:r>
          </w:p>
        </w:tc>
      </w:tr>
      <w:tr w:rsidR="00CB3B22" w:rsidRPr="00AF5773" w14:paraId="14284FA7" w14:textId="77777777" w:rsidTr="00CB3B22">
        <w:trPr>
          <w:cantSplit/>
          <w:trHeight w:val="637"/>
        </w:trPr>
        <w:tc>
          <w:tcPr>
            <w:tcW w:w="5104" w:type="dxa"/>
          </w:tcPr>
          <w:p w14:paraId="2A31CD69" w14:textId="77777777" w:rsidR="00CB3B22" w:rsidRPr="00AF5773" w:rsidRDefault="00CB3B22" w:rsidP="00484A8D">
            <w:pPr>
              <w:pStyle w:val="Plattetekst"/>
              <w:spacing w:before="20" w:after="0" w:line="288" w:lineRule="auto"/>
              <w:jc w:val="left"/>
              <w:rPr>
                <w:b/>
                <w:lang w:val="nl-NL"/>
              </w:rPr>
            </w:pPr>
            <w:r w:rsidRPr="00AF5773">
              <w:rPr>
                <w:b/>
                <w:lang w:val="nl-NL"/>
              </w:rPr>
              <w:t>UEA (gescande versie)</w:t>
            </w:r>
          </w:p>
          <w:p w14:paraId="53A20923" w14:textId="77777777" w:rsidR="00CB3B22" w:rsidRPr="00AF5773" w:rsidRDefault="00CB3B22" w:rsidP="00484A8D">
            <w:pPr>
              <w:pStyle w:val="Plattetekst"/>
              <w:spacing w:before="20" w:after="0" w:line="288" w:lineRule="auto"/>
              <w:jc w:val="left"/>
              <w:rPr>
                <w:i/>
                <w:lang w:val="nl-NL"/>
              </w:rPr>
            </w:pPr>
            <w:r w:rsidRPr="00AF5773">
              <w:rPr>
                <w:i/>
                <w:lang w:val="nl-NL"/>
              </w:rPr>
              <w:t xml:space="preserve">volledig ingevuld en rechtsgeldig ondertekend </w:t>
            </w:r>
          </w:p>
        </w:tc>
        <w:tc>
          <w:tcPr>
            <w:tcW w:w="1275" w:type="dxa"/>
            <w:tcBorders>
              <w:bottom w:val="single" w:sz="4" w:space="0" w:color="auto"/>
            </w:tcBorders>
          </w:tcPr>
          <w:p w14:paraId="0A45754F" w14:textId="77777777" w:rsidR="00CB3B22" w:rsidRPr="00AF5773" w:rsidRDefault="00D03ECA" w:rsidP="00484A8D">
            <w:pPr>
              <w:pStyle w:val="Plattetekst"/>
              <w:spacing w:before="20" w:after="0" w:line="288" w:lineRule="auto"/>
              <w:rPr>
                <w:lang w:val="nl-NL"/>
              </w:rPr>
            </w:pPr>
            <w:r w:rsidRPr="00AF5773">
              <w:rPr>
                <w:lang w:val="nl-NL"/>
              </w:rPr>
              <w:t>Stf. B</w:t>
            </w:r>
          </w:p>
        </w:tc>
        <w:tc>
          <w:tcPr>
            <w:tcW w:w="1134" w:type="dxa"/>
            <w:tcBorders>
              <w:bottom w:val="single" w:sz="4" w:space="0" w:color="auto"/>
            </w:tcBorders>
          </w:tcPr>
          <w:p w14:paraId="25B21943" w14:textId="77777777" w:rsidR="00CB3B22" w:rsidRPr="00AF5773" w:rsidRDefault="003C4CD0" w:rsidP="00484A8D">
            <w:pPr>
              <w:pStyle w:val="Plattetekst"/>
              <w:spacing w:before="20" w:after="0" w:line="288" w:lineRule="auto"/>
              <w:jc w:val="left"/>
              <w:rPr>
                <w:lang w:val="nl-NL"/>
              </w:rPr>
            </w:pPr>
            <w:r w:rsidRPr="00AF5773">
              <w:rPr>
                <w:lang w:val="nl-NL"/>
              </w:rPr>
              <w:t>5.1</w:t>
            </w:r>
          </w:p>
        </w:tc>
        <w:tc>
          <w:tcPr>
            <w:tcW w:w="1843" w:type="dxa"/>
            <w:tcBorders>
              <w:bottom w:val="single" w:sz="4" w:space="0" w:color="auto"/>
            </w:tcBorders>
          </w:tcPr>
          <w:p w14:paraId="3C7FF6B5" w14:textId="77777777" w:rsidR="00CB3B22" w:rsidRPr="00AF5773" w:rsidRDefault="00CB3B22" w:rsidP="002A70CE">
            <w:pPr>
              <w:pStyle w:val="Plattetekst"/>
              <w:spacing w:before="20" w:after="0" w:line="288" w:lineRule="auto"/>
              <w:jc w:val="center"/>
              <w:rPr>
                <w:lang w:val="nl-NL"/>
              </w:rPr>
            </w:pPr>
          </w:p>
        </w:tc>
      </w:tr>
      <w:tr w:rsidR="00CB3B22" w:rsidRPr="00AF5773" w14:paraId="164F85B8" w14:textId="77777777" w:rsidTr="00CB3B22">
        <w:trPr>
          <w:cantSplit/>
          <w:trHeight w:val="907"/>
        </w:trPr>
        <w:tc>
          <w:tcPr>
            <w:tcW w:w="5104" w:type="dxa"/>
          </w:tcPr>
          <w:p w14:paraId="69848199" w14:textId="77777777" w:rsidR="00CB3B22" w:rsidRPr="00AF5773" w:rsidRDefault="00CB3B22" w:rsidP="00484A8D">
            <w:pPr>
              <w:pStyle w:val="Plattetekst"/>
              <w:spacing w:before="20" w:after="0" w:line="288" w:lineRule="auto"/>
              <w:contextualSpacing/>
              <w:jc w:val="left"/>
              <w:rPr>
                <w:lang w:val="nl-NL"/>
              </w:rPr>
            </w:pPr>
            <w:r w:rsidRPr="00AF5773">
              <w:rPr>
                <w:b/>
                <w:lang w:val="nl-NL"/>
              </w:rPr>
              <w:t>Bewijs inschrijving in nationale beroeps/ handelsregister (KvK)</w:t>
            </w:r>
          </w:p>
          <w:p w14:paraId="1B6CB2CF" w14:textId="2A7AE6E4" w:rsidR="00CB3B22" w:rsidRPr="00AF5773" w:rsidRDefault="00CB3B22" w:rsidP="00484A8D">
            <w:pPr>
              <w:pStyle w:val="Plattetekst"/>
              <w:spacing w:before="20" w:after="0" w:line="288" w:lineRule="auto"/>
              <w:jc w:val="left"/>
              <w:rPr>
                <w:b/>
                <w:lang w:val="nl-NL"/>
              </w:rPr>
            </w:pPr>
            <w:r w:rsidRPr="00AF5773">
              <w:rPr>
                <w:i/>
                <w:lang w:val="nl-NL"/>
              </w:rPr>
              <w:t xml:space="preserve">voor elke Combinant of derde die bij de uitvoering van de </w:t>
            </w:r>
            <w:r w:rsidR="00F94B8C" w:rsidRPr="00AF5773">
              <w:rPr>
                <w:i/>
                <w:lang w:val="nl-NL"/>
              </w:rPr>
              <w:t>O</w:t>
            </w:r>
            <w:r w:rsidRPr="00AF5773">
              <w:rPr>
                <w:i/>
                <w:lang w:val="nl-NL"/>
              </w:rPr>
              <w:t>pdracht wordt ingeschakeld (indien van toepassing)</w:t>
            </w:r>
          </w:p>
        </w:tc>
        <w:tc>
          <w:tcPr>
            <w:tcW w:w="1275" w:type="dxa"/>
            <w:tcBorders>
              <w:bottom w:val="single" w:sz="4" w:space="0" w:color="auto"/>
            </w:tcBorders>
          </w:tcPr>
          <w:p w14:paraId="34147C14" w14:textId="77777777" w:rsidR="00CB3B22" w:rsidRPr="00AF5773" w:rsidRDefault="00CB3B22"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10E8CCAE" w14:textId="77777777" w:rsidR="00CB3B22" w:rsidRPr="00AF5773" w:rsidRDefault="003C4CD0" w:rsidP="00484A8D">
            <w:pPr>
              <w:pStyle w:val="Plattetekst"/>
              <w:spacing w:before="20" w:after="0" w:line="288" w:lineRule="auto"/>
              <w:jc w:val="left"/>
              <w:rPr>
                <w:lang w:val="nl-NL"/>
              </w:rPr>
            </w:pPr>
            <w:r w:rsidRPr="00AF5773">
              <w:rPr>
                <w:lang w:val="nl-NL"/>
              </w:rPr>
              <w:t>5.2</w:t>
            </w:r>
          </w:p>
        </w:tc>
        <w:tc>
          <w:tcPr>
            <w:tcW w:w="1843" w:type="dxa"/>
            <w:tcBorders>
              <w:bottom w:val="single" w:sz="4" w:space="0" w:color="auto"/>
            </w:tcBorders>
          </w:tcPr>
          <w:p w14:paraId="4E00F8A4" w14:textId="77777777" w:rsidR="00CB3B22" w:rsidRPr="00AF5773" w:rsidRDefault="00CB3B22" w:rsidP="002A70CE">
            <w:pPr>
              <w:pStyle w:val="Plattetekst"/>
              <w:spacing w:before="20" w:after="0" w:line="288" w:lineRule="auto"/>
              <w:jc w:val="center"/>
              <w:rPr>
                <w:lang w:val="nl-NL"/>
              </w:rPr>
            </w:pPr>
          </w:p>
        </w:tc>
      </w:tr>
      <w:tr w:rsidR="003C4CD0" w:rsidRPr="00AF5773" w14:paraId="664818C3" w14:textId="77777777" w:rsidTr="003C4CD0">
        <w:trPr>
          <w:cantSplit/>
          <w:trHeight w:val="246"/>
        </w:trPr>
        <w:tc>
          <w:tcPr>
            <w:tcW w:w="5104" w:type="dxa"/>
          </w:tcPr>
          <w:p w14:paraId="03C9AB08" w14:textId="77777777" w:rsidR="003C4CD0" w:rsidRPr="00AF5773" w:rsidRDefault="003C4CD0" w:rsidP="00484A8D">
            <w:pPr>
              <w:pStyle w:val="Plattetekst"/>
              <w:spacing w:before="20" w:after="0" w:line="288" w:lineRule="auto"/>
              <w:contextualSpacing/>
              <w:jc w:val="left"/>
              <w:rPr>
                <w:b/>
                <w:lang w:val="nl-NL"/>
              </w:rPr>
            </w:pPr>
            <w:r w:rsidRPr="00AF5773">
              <w:rPr>
                <w:b/>
                <w:lang w:val="nl-NL"/>
              </w:rPr>
              <w:t>Concerngarantie</w:t>
            </w:r>
          </w:p>
        </w:tc>
        <w:tc>
          <w:tcPr>
            <w:tcW w:w="1275" w:type="dxa"/>
            <w:tcBorders>
              <w:bottom w:val="single" w:sz="4" w:space="0" w:color="auto"/>
            </w:tcBorders>
          </w:tcPr>
          <w:p w14:paraId="6AB2F472" w14:textId="77777777" w:rsidR="003C4CD0" w:rsidRPr="00AF5773" w:rsidRDefault="003C4CD0"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6E58AF80" w14:textId="77777777" w:rsidR="003C4CD0" w:rsidRPr="00AF5773" w:rsidRDefault="003C4CD0" w:rsidP="00484A8D">
            <w:pPr>
              <w:pStyle w:val="Plattetekst"/>
              <w:spacing w:before="20" w:after="0" w:line="288" w:lineRule="auto"/>
              <w:jc w:val="left"/>
              <w:rPr>
                <w:lang w:val="nl-NL"/>
              </w:rPr>
            </w:pPr>
            <w:r w:rsidRPr="00AF5773">
              <w:rPr>
                <w:lang w:val="nl-NL"/>
              </w:rPr>
              <w:t>6.1.1</w:t>
            </w:r>
          </w:p>
        </w:tc>
        <w:tc>
          <w:tcPr>
            <w:tcW w:w="1843" w:type="dxa"/>
            <w:tcBorders>
              <w:bottom w:val="single" w:sz="4" w:space="0" w:color="auto"/>
            </w:tcBorders>
          </w:tcPr>
          <w:p w14:paraId="5B51A587" w14:textId="77777777" w:rsidR="003C4CD0" w:rsidRPr="00AF5773" w:rsidRDefault="003C4CD0" w:rsidP="002A70CE">
            <w:pPr>
              <w:pStyle w:val="Plattetekst"/>
              <w:spacing w:before="20" w:after="0" w:line="288" w:lineRule="auto"/>
              <w:jc w:val="center"/>
              <w:rPr>
                <w:lang w:val="nl-NL"/>
              </w:rPr>
            </w:pPr>
          </w:p>
        </w:tc>
      </w:tr>
      <w:tr w:rsidR="003C4CD0" w:rsidRPr="00AF5773" w14:paraId="06E7A58C" w14:textId="77777777" w:rsidTr="003C4CD0">
        <w:trPr>
          <w:cantSplit/>
          <w:trHeight w:val="236"/>
        </w:trPr>
        <w:tc>
          <w:tcPr>
            <w:tcW w:w="5104" w:type="dxa"/>
          </w:tcPr>
          <w:p w14:paraId="76EAE02E" w14:textId="77777777" w:rsidR="003C4CD0" w:rsidRPr="00AF5773" w:rsidRDefault="003C4CD0" w:rsidP="00484A8D">
            <w:pPr>
              <w:pStyle w:val="Plattetekst"/>
              <w:spacing w:before="20" w:after="0" w:line="288" w:lineRule="auto"/>
              <w:contextualSpacing/>
              <w:jc w:val="left"/>
              <w:rPr>
                <w:b/>
                <w:lang w:val="nl-NL"/>
              </w:rPr>
            </w:pPr>
            <w:r w:rsidRPr="00AF5773">
              <w:rPr>
                <w:b/>
                <w:lang w:val="nl-NL"/>
              </w:rPr>
              <w:t>Bankgarantie</w:t>
            </w:r>
          </w:p>
        </w:tc>
        <w:tc>
          <w:tcPr>
            <w:tcW w:w="1275" w:type="dxa"/>
            <w:tcBorders>
              <w:bottom w:val="single" w:sz="4" w:space="0" w:color="auto"/>
            </w:tcBorders>
          </w:tcPr>
          <w:p w14:paraId="2BA741C5" w14:textId="77777777" w:rsidR="003C4CD0" w:rsidRPr="00AF5773" w:rsidRDefault="003C4CD0"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4A92DC30" w14:textId="77777777" w:rsidR="003C4CD0" w:rsidRPr="00AF5773" w:rsidRDefault="003C4CD0" w:rsidP="00484A8D">
            <w:pPr>
              <w:pStyle w:val="Plattetekst"/>
              <w:spacing w:before="20" w:after="0" w:line="288" w:lineRule="auto"/>
              <w:jc w:val="left"/>
              <w:rPr>
                <w:lang w:val="nl-NL"/>
              </w:rPr>
            </w:pPr>
            <w:r w:rsidRPr="00AF5773">
              <w:rPr>
                <w:lang w:val="nl-NL"/>
              </w:rPr>
              <w:t>6.1.2</w:t>
            </w:r>
          </w:p>
        </w:tc>
        <w:tc>
          <w:tcPr>
            <w:tcW w:w="1843" w:type="dxa"/>
            <w:tcBorders>
              <w:bottom w:val="single" w:sz="4" w:space="0" w:color="auto"/>
            </w:tcBorders>
          </w:tcPr>
          <w:p w14:paraId="7F15EB0F" w14:textId="77777777" w:rsidR="003C4CD0" w:rsidRPr="00AF5773" w:rsidRDefault="003C4CD0" w:rsidP="002A70CE">
            <w:pPr>
              <w:pStyle w:val="Plattetekst"/>
              <w:spacing w:before="20" w:after="0" w:line="288" w:lineRule="auto"/>
              <w:jc w:val="center"/>
              <w:rPr>
                <w:lang w:val="nl-NL"/>
              </w:rPr>
            </w:pPr>
          </w:p>
        </w:tc>
      </w:tr>
      <w:tr w:rsidR="003C4CD0" w:rsidRPr="00AF5773" w14:paraId="14902814" w14:textId="77777777" w:rsidTr="003C4CD0">
        <w:trPr>
          <w:cantSplit/>
          <w:trHeight w:val="793"/>
        </w:trPr>
        <w:tc>
          <w:tcPr>
            <w:tcW w:w="5104" w:type="dxa"/>
          </w:tcPr>
          <w:p w14:paraId="7FC6B283" w14:textId="77777777" w:rsidR="003C4CD0" w:rsidRPr="00AF5773" w:rsidRDefault="003C4CD0" w:rsidP="00C8470B">
            <w:pPr>
              <w:pStyle w:val="Plattetekst"/>
              <w:spacing w:before="20" w:after="0" w:line="288" w:lineRule="auto"/>
              <w:jc w:val="left"/>
              <w:rPr>
                <w:b/>
                <w:lang w:val="nl-NL"/>
              </w:rPr>
            </w:pPr>
            <w:r w:rsidRPr="00AF5773">
              <w:rPr>
                <w:b/>
                <w:lang w:val="nl-NL"/>
              </w:rPr>
              <w:t>Jaarrekening</w:t>
            </w:r>
          </w:p>
          <w:p w14:paraId="04BB56D0" w14:textId="77777777" w:rsidR="003C4CD0" w:rsidRPr="00AF5773" w:rsidRDefault="003C4CD0" w:rsidP="00C8470B">
            <w:pPr>
              <w:pStyle w:val="Plattetekst"/>
              <w:spacing w:before="20" w:after="0" w:line="288" w:lineRule="auto"/>
              <w:jc w:val="left"/>
              <w:rPr>
                <w:b/>
                <w:lang w:val="nl-NL"/>
              </w:rPr>
            </w:pPr>
            <w:r w:rsidRPr="00AF5773">
              <w:rPr>
                <w:i/>
                <w:lang w:val="nl-NL"/>
              </w:rPr>
              <w:t>De laatst gepubliceerde jaarrekening gecontroleerd door de externe registeraccountant</w:t>
            </w:r>
          </w:p>
        </w:tc>
        <w:tc>
          <w:tcPr>
            <w:tcW w:w="1275" w:type="dxa"/>
            <w:tcBorders>
              <w:bottom w:val="single" w:sz="4" w:space="0" w:color="auto"/>
            </w:tcBorders>
          </w:tcPr>
          <w:p w14:paraId="21FE098F" w14:textId="77777777" w:rsidR="003C4CD0" w:rsidRPr="00AF5773" w:rsidRDefault="003C4CD0" w:rsidP="00C8470B">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29C17BEE" w14:textId="77777777" w:rsidR="003C4CD0" w:rsidRPr="00AF5773" w:rsidRDefault="003C4CD0" w:rsidP="00C8470B">
            <w:pPr>
              <w:pStyle w:val="Plattetekst"/>
              <w:spacing w:before="20" w:after="0" w:line="288" w:lineRule="auto"/>
              <w:jc w:val="left"/>
              <w:rPr>
                <w:lang w:val="nl-NL"/>
              </w:rPr>
            </w:pPr>
            <w:r w:rsidRPr="00AF5773">
              <w:rPr>
                <w:lang w:val="nl-NL"/>
              </w:rPr>
              <w:t>6.1.3</w:t>
            </w:r>
          </w:p>
        </w:tc>
        <w:tc>
          <w:tcPr>
            <w:tcW w:w="1843" w:type="dxa"/>
            <w:tcBorders>
              <w:bottom w:val="single" w:sz="4" w:space="0" w:color="auto"/>
            </w:tcBorders>
          </w:tcPr>
          <w:p w14:paraId="7EBC3026" w14:textId="77777777" w:rsidR="003C4CD0" w:rsidRPr="00AF5773" w:rsidRDefault="003C4CD0" w:rsidP="00C8470B">
            <w:pPr>
              <w:pStyle w:val="Plattetekst"/>
              <w:spacing w:before="20" w:after="0" w:line="288" w:lineRule="auto"/>
              <w:jc w:val="center"/>
              <w:rPr>
                <w:lang w:val="nl-NL"/>
              </w:rPr>
            </w:pPr>
          </w:p>
        </w:tc>
      </w:tr>
      <w:tr w:rsidR="003C4CD0" w:rsidRPr="00AF5773" w14:paraId="2408E810" w14:textId="77777777" w:rsidTr="003C4CD0">
        <w:trPr>
          <w:cantSplit/>
          <w:trHeight w:val="238"/>
        </w:trPr>
        <w:tc>
          <w:tcPr>
            <w:tcW w:w="5104" w:type="dxa"/>
          </w:tcPr>
          <w:p w14:paraId="795E4DEB" w14:textId="77777777" w:rsidR="003C4CD0" w:rsidRPr="00AF5773" w:rsidRDefault="003C4CD0" w:rsidP="00484A8D">
            <w:pPr>
              <w:pStyle w:val="Plattetekst"/>
              <w:spacing w:before="20" w:after="0" w:line="288" w:lineRule="auto"/>
              <w:contextualSpacing/>
              <w:jc w:val="left"/>
              <w:rPr>
                <w:b/>
                <w:lang w:val="nl-NL"/>
              </w:rPr>
            </w:pPr>
            <w:r w:rsidRPr="00AF5773">
              <w:rPr>
                <w:b/>
                <w:lang w:val="nl-NL"/>
              </w:rPr>
              <w:t>Referenties</w:t>
            </w:r>
            <w:r w:rsidR="00F609EE" w:rsidRPr="00AF5773">
              <w:rPr>
                <w:b/>
                <w:lang w:val="nl-NL"/>
              </w:rPr>
              <w:t xml:space="preserve"> (+ eventuele tevredenheidsverklaringen)</w:t>
            </w:r>
          </w:p>
        </w:tc>
        <w:tc>
          <w:tcPr>
            <w:tcW w:w="1275" w:type="dxa"/>
            <w:tcBorders>
              <w:bottom w:val="single" w:sz="4" w:space="0" w:color="auto"/>
            </w:tcBorders>
          </w:tcPr>
          <w:p w14:paraId="31E03B97" w14:textId="77777777" w:rsidR="003C4CD0" w:rsidRPr="00AF5773" w:rsidRDefault="003C4CD0" w:rsidP="00484A8D">
            <w:pPr>
              <w:pStyle w:val="Plattetekst"/>
              <w:spacing w:before="20" w:after="0" w:line="288" w:lineRule="auto"/>
              <w:rPr>
                <w:lang w:val="nl-NL"/>
              </w:rPr>
            </w:pPr>
            <w:r w:rsidRPr="00AF5773">
              <w:rPr>
                <w:lang w:val="nl-NL"/>
              </w:rPr>
              <w:t>Stf. E</w:t>
            </w:r>
          </w:p>
        </w:tc>
        <w:tc>
          <w:tcPr>
            <w:tcW w:w="1134" w:type="dxa"/>
            <w:tcBorders>
              <w:bottom w:val="single" w:sz="4" w:space="0" w:color="auto"/>
            </w:tcBorders>
          </w:tcPr>
          <w:p w14:paraId="025AD638" w14:textId="77777777" w:rsidR="003C4CD0" w:rsidRPr="00AF5773" w:rsidRDefault="003C4CD0" w:rsidP="00484A8D">
            <w:pPr>
              <w:pStyle w:val="Plattetekst"/>
              <w:spacing w:before="20" w:after="0" w:line="288" w:lineRule="auto"/>
              <w:jc w:val="left"/>
              <w:rPr>
                <w:lang w:val="nl-NL"/>
              </w:rPr>
            </w:pPr>
            <w:r w:rsidRPr="00AF5773">
              <w:rPr>
                <w:lang w:val="nl-NL"/>
              </w:rPr>
              <w:t>6.2.1</w:t>
            </w:r>
            <w:r w:rsidR="00F609EE" w:rsidRPr="00AF5773">
              <w:rPr>
                <w:lang w:val="nl-NL"/>
              </w:rPr>
              <w:t xml:space="preserve"> en 7.2</w:t>
            </w:r>
          </w:p>
        </w:tc>
        <w:tc>
          <w:tcPr>
            <w:tcW w:w="1843" w:type="dxa"/>
            <w:tcBorders>
              <w:bottom w:val="single" w:sz="4" w:space="0" w:color="auto"/>
            </w:tcBorders>
          </w:tcPr>
          <w:p w14:paraId="71D8C4F5" w14:textId="77777777" w:rsidR="003C4CD0" w:rsidRPr="00AF5773" w:rsidRDefault="003C4CD0" w:rsidP="002A70CE">
            <w:pPr>
              <w:pStyle w:val="Plattetekst"/>
              <w:spacing w:before="20" w:after="0" w:line="288" w:lineRule="auto"/>
              <w:jc w:val="center"/>
              <w:rPr>
                <w:lang w:val="nl-NL"/>
              </w:rPr>
            </w:pPr>
          </w:p>
        </w:tc>
      </w:tr>
      <w:tr w:rsidR="003C4CD0" w:rsidRPr="00AF5773" w14:paraId="2B79ED49" w14:textId="77777777" w:rsidTr="003C4CD0">
        <w:trPr>
          <w:cantSplit/>
          <w:trHeight w:val="214"/>
        </w:trPr>
        <w:tc>
          <w:tcPr>
            <w:tcW w:w="5104" w:type="dxa"/>
          </w:tcPr>
          <w:p w14:paraId="04BB7E5D" w14:textId="77777777" w:rsidR="003C4CD0" w:rsidRPr="00AF5773" w:rsidRDefault="003C4CD0" w:rsidP="00484A8D">
            <w:pPr>
              <w:pStyle w:val="Plattetekst"/>
              <w:spacing w:before="20" w:after="0" w:line="288" w:lineRule="auto"/>
              <w:contextualSpacing/>
              <w:jc w:val="left"/>
              <w:rPr>
                <w:b/>
                <w:lang w:val="nl-NL"/>
              </w:rPr>
            </w:pPr>
            <w:r w:rsidRPr="00AF5773">
              <w:rPr>
                <w:b/>
                <w:lang w:val="nl-NL"/>
              </w:rPr>
              <w:t>Beschrijving van de organisatie</w:t>
            </w:r>
          </w:p>
        </w:tc>
        <w:tc>
          <w:tcPr>
            <w:tcW w:w="1275" w:type="dxa"/>
            <w:tcBorders>
              <w:bottom w:val="single" w:sz="4" w:space="0" w:color="auto"/>
            </w:tcBorders>
          </w:tcPr>
          <w:p w14:paraId="27EB7361" w14:textId="77777777" w:rsidR="003C4CD0" w:rsidRPr="00AF5773" w:rsidRDefault="003C4CD0"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0EB60F8E" w14:textId="77777777" w:rsidR="003C4CD0" w:rsidRPr="00AF5773" w:rsidRDefault="003C4CD0" w:rsidP="00484A8D">
            <w:pPr>
              <w:pStyle w:val="Plattetekst"/>
              <w:spacing w:before="20" w:after="0" w:line="288" w:lineRule="auto"/>
              <w:jc w:val="left"/>
              <w:rPr>
                <w:lang w:val="nl-NL"/>
              </w:rPr>
            </w:pPr>
            <w:r w:rsidRPr="00AF5773">
              <w:rPr>
                <w:lang w:val="nl-NL"/>
              </w:rPr>
              <w:t>6.2.2</w:t>
            </w:r>
            <w:r w:rsidR="00F609EE" w:rsidRPr="00AF5773">
              <w:rPr>
                <w:lang w:val="nl-NL"/>
              </w:rPr>
              <w:t xml:space="preserve"> en 7.3</w:t>
            </w:r>
          </w:p>
        </w:tc>
        <w:tc>
          <w:tcPr>
            <w:tcW w:w="1843" w:type="dxa"/>
            <w:tcBorders>
              <w:bottom w:val="single" w:sz="4" w:space="0" w:color="auto"/>
            </w:tcBorders>
          </w:tcPr>
          <w:p w14:paraId="797F80B7" w14:textId="77777777" w:rsidR="003C4CD0" w:rsidRPr="00AF5773" w:rsidRDefault="003C4CD0" w:rsidP="002A70CE">
            <w:pPr>
              <w:pStyle w:val="Plattetekst"/>
              <w:spacing w:before="20" w:after="0" w:line="288" w:lineRule="auto"/>
              <w:jc w:val="center"/>
              <w:rPr>
                <w:lang w:val="nl-NL"/>
              </w:rPr>
            </w:pPr>
          </w:p>
        </w:tc>
      </w:tr>
      <w:tr w:rsidR="003C4CD0" w:rsidRPr="00AF5773" w14:paraId="1B61394B" w14:textId="77777777" w:rsidTr="00C8470B">
        <w:trPr>
          <w:cantSplit/>
          <w:trHeight w:val="501"/>
        </w:trPr>
        <w:tc>
          <w:tcPr>
            <w:tcW w:w="5104" w:type="dxa"/>
          </w:tcPr>
          <w:p w14:paraId="7F90C648" w14:textId="77777777" w:rsidR="003C4CD0" w:rsidRPr="00AF5773" w:rsidRDefault="003C4CD0" w:rsidP="00484A8D">
            <w:pPr>
              <w:pStyle w:val="Plattetekst"/>
              <w:spacing w:before="20" w:after="0" w:line="288" w:lineRule="auto"/>
              <w:contextualSpacing/>
              <w:jc w:val="left"/>
              <w:rPr>
                <w:b/>
                <w:lang w:val="nl-NL"/>
              </w:rPr>
            </w:pPr>
            <w:r w:rsidRPr="00AF5773">
              <w:rPr>
                <w:b/>
                <w:lang w:val="nl-NL"/>
              </w:rPr>
              <w:t>Beschrijving veiligheids-, gezondheids- en milieumanagementsysteem</w:t>
            </w:r>
          </w:p>
        </w:tc>
        <w:tc>
          <w:tcPr>
            <w:tcW w:w="1275" w:type="dxa"/>
            <w:tcBorders>
              <w:bottom w:val="single" w:sz="4" w:space="0" w:color="auto"/>
            </w:tcBorders>
          </w:tcPr>
          <w:p w14:paraId="7013C445" w14:textId="77777777" w:rsidR="003C4CD0" w:rsidRPr="00AF5773" w:rsidRDefault="003C4CD0"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415D7EAE" w14:textId="77777777" w:rsidR="003C4CD0" w:rsidRPr="00AF5773" w:rsidRDefault="003C4CD0" w:rsidP="00484A8D">
            <w:pPr>
              <w:pStyle w:val="Plattetekst"/>
              <w:spacing w:before="20" w:after="0" w:line="288" w:lineRule="auto"/>
              <w:jc w:val="left"/>
              <w:rPr>
                <w:lang w:val="nl-NL"/>
              </w:rPr>
            </w:pPr>
            <w:r w:rsidRPr="00AF5773">
              <w:rPr>
                <w:lang w:val="nl-NL"/>
              </w:rPr>
              <w:t>6.2.3</w:t>
            </w:r>
            <w:r w:rsidR="00F609EE" w:rsidRPr="00AF5773">
              <w:rPr>
                <w:lang w:val="nl-NL"/>
              </w:rPr>
              <w:t xml:space="preserve"> en 7.4</w:t>
            </w:r>
          </w:p>
        </w:tc>
        <w:tc>
          <w:tcPr>
            <w:tcW w:w="1843" w:type="dxa"/>
            <w:tcBorders>
              <w:bottom w:val="single" w:sz="4" w:space="0" w:color="auto"/>
            </w:tcBorders>
          </w:tcPr>
          <w:p w14:paraId="3AD1BD8A" w14:textId="77777777" w:rsidR="003C4CD0" w:rsidRPr="00AF5773" w:rsidRDefault="003C4CD0" w:rsidP="002A70CE">
            <w:pPr>
              <w:pStyle w:val="Plattetekst"/>
              <w:spacing w:before="20" w:after="0" w:line="288" w:lineRule="auto"/>
              <w:jc w:val="center"/>
              <w:rPr>
                <w:lang w:val="nl-NL"/>
              </w:rPr>
            </w:pPr>
          </w:p>
        </w:tc>
      </w:tr>
      <w:tr w:rsidR="00C8470B" w:rsidRPr="00AF5773" w14:paraId="7CE22A23" w14:textId="77777777" w:rsidTr="00C8470B">
        <w:trPr>
          <w:cantSplit/>
          <w:trHeight w:val="212"/>
        </w:trPr>
        <w:tc>
          <w:tcPr>
            <w:tcW w:w="5104" w:type="dxa"/>
          </w:tcPr>
          <w:p w14:paraId="7BDFA3C5" w14:textId="77777777" w:rsidR="00C8470B" w:rsidRPr="00AF5773" w:rsidRDefault="00C8470B" w:rsidP="00484A8D">
            <w:pPr>
              <w:pStyle w:val="Plattetekst"/>
              <w:spacing w:before="20" w:after="0" w:line="288" w:lineRule="auto"/>
              <w:contextualSpacing/>
              <w:jc w:val="left"/>
              <w:rPr>
                <w:b/>
                <w:lang w:val="nl-NL"/>
              </w:rPr>
            </w:pPr>
            <w:r w:rsidRPr="00AF5773">
              <w:rPr>
                <w:b/>
                <w:lang w:val="nl-NL"/>
              </w:rPr>
              <w:t>Corporate Responsibility</w:t>
            </w:r>
          </w:p>
        </w:tc>
        <w:tc>
          <w:tcPr>
            <w:tcW w:w="1275" w:type="dxa"/>
            <w:tcBorders>
              <w:bottom w:val="single" w:sz="4" w:space="0" w:color="auto"/>
            </w:tcBorders>
          </w:tcPr>
          <w:p w14:paraId="4D9ABF3E" w14:textId="77777777" w:rsidR="00C8470B" w:rsidRPr="00AF5773" w:rsidRDefault="00C8470B"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44A77EF8" w14:textId="77777777" w:rsidR="00C8470B" w:rsidRPr="00AF5773" w:rsidRDefault="00C8470B" w:rsidP="00484A8D">
            <w:pPr>
              <w:pStyle w:val="Plattetekst"/>
              <w:spacing w:before="20" w:after="0" w:line="288" w:lineRule="auto"/>
              <w:jc w:val="left"/>
              <w:rPr>
                <w:lang w:val="nl-NL"/>
              </w:rPr>
            </w:pPr>
            <w:r w:rsidRPr="00AF5773">
              <w:rPr>
                <w:lang w:val="nl-NL"/>
              </w:rPr>
              <w:t>6.3</w:t>
            </w:r>
            <w:r w:rsidR="00F609EE" w:rsidRPr="00AF5773">
              <w:rPr>
                <w:lang w:val="nl-NL"/>
              </w:rPr>
              <w:t xml:space="preserve"> en 7.5</w:t>
            </w:r>
          </w:p>
        </w:tc>
        <w:tc>
          <w:tcPr>
            <w:tcW w:w="1843" w:type="dxa"/>
            <w:tcBorders>
              <w:bottom w:val="single" w:sz="4" w:space="0" w:color="auto"/>
            </w:tcBorders>
          </w:tcPr>
          <w:p w14:paraId="68BEDAF0" w14:textId="77777777" w:rsidR="00C8470B" w:rsidRPr="00AF5773" w:rsidRDefault="00C8470B" w:rsidP="002A70CE">
            <w:pPr>
              <w:pStyle w:val="Plattetekst"/>
              <w:spacing w:before="20" w:after="0" w:line="288" w:lineRule="auto"/>
              <w:jc w:val="center"/>
              <w:rPr>
                <w:lang w:val="nl-NL"/>
              </w:rPr>
            </w:pPr>
          </w:p>
        </w:tc>
      </w:tr>
      <w:tr w:rsidR="00C8470B" w:rsidRPr="00AF5773" w14:paraId="6B186208" w14:textId="77777777" w:rsidTr="00C8470B">
        <w:trPr>
          <w:cantSplit/>
          <w:trHeight w:val="340"/>
        </w:trPr>
        <w:tc>
          <w:tcPr>
            <w:tcW w:w="5104" w:type="dxa"/>
          </w:tcPr>
          <w:p w14:paraId="0B7771B6" w14:textId="77777777" w:rsidR="00C8470B" w:rsidRPr="00AF5773" w:rsidRDefault="00C8470B" w:rsidP="00C8470B">
            <w:pPr>
              <w:pStyle w:val="Plattetekst"/>
              <w:spacing w:before="20" w:after="0" w:line="288" w:lineRule="auto"/>
              <w:jc w:val="left"/>
              <w:rPr>
                <w:i/>
                <w:lang w:val="nl-NL"/>
              </w:rPr>
            </w:pPr>
            <w:r w:rsidRPr="00AF5773">
              <w:rPr>
                <w:b/>
              </w:rPr>
              <w:t>Verklaring Nederlandse taal</w:t>
            </w:r>
          </w:p>
        </w:tc>
        <w:tc>
          <w:tcPr>
            <w:tcW w:w="1275" w:type="dxa"/>
            <w:tcBorders>
              <w:bottom w:val="single" w:sz="4" w:space="0" w:color="auto"/>
            </w:tcBorders>
          </w:tcPr>
          <w:p w14:paraId="0052034D" w14:textId="77777777" w:rsidR="00C8470B" w:rsidRPr="00AF5773" w:rsidRDefault="00C8470B" w:rsidP="00C8470B">
            <w:pPr>
              <w:pStyle w:val="Plattetekst"/>
              <w:spacing w:before="20" w:after="0" w:line="288" w:lineRule="auto"/>
              <w:rPr>
                <w:lang w:val="nl-NL"/>
              </w:rPr>
            </w:pPr>
            <w:r w:rsidRPr="00AF5773">
              <w:rPr>
                <w:lang w:val="nl-NL"/>
              </w:rPr>
              <w:t>Stf. F</w:t>
            </w:r>
          </w:p>
        </w:tc>
        <w:tc>
          <w:tcPr>
            <w:tcW w:w="1134" w:type="dxa"/>
            <w:tcBorders>
              <w:bottom w:val="single" w:sz="4" w:space="0" w:color="auto"/>
            </w:tcBorders>
          </w:tcPr>
          <w:p w14:paraId="65554C94" w14:textId="77777777" w:rsidR="00C8470B" w:rsidRPr="00AF5773" w:rsidRDefault="00C8470B" w:rsidP="00C8470B">
            <w:pPr>
              <w:pStyle w:val="Plattetekst"/>
              <w:spacing w:before="20" w:after="0" w:line="288" w:lineRule="auto"/>
              <w:jc w:val="left"/>
              <w:rPr>
                <w:lang w:val="nl-NL"/>
              </w:rPr>
            </w:pPr>
            <w:r w:rsidRPr="00AF5773">
              <w:rPr>
                <w:lang w:val="nl-NL"/>
              </w:rPr>
              <w:t>6.4.1</w:t>
            </w:r>
          </w:p>
        </w:tc>
        <w:tc>
          <w:tcPr>
            <w:tcW w:w="1843" w:type="dxa"/>
            <w:tcBorders>
              <w:bottom w:val="single" w:sz="4" w:space="0" w:color="auto"/>
            </w:tcBorders>
          </w:tcPr>
          <w:p w14:paraId="1467BF08" w14:textId="77777777" w:rsidR="00C8470B" w:rsidRPr="00AF5773" w:rsidRDefault="00C8470B" w:rsidP="00C8470B">
            <w:pPr>
              <w:pStyle w:val="Plattetekst"/>
              <w:spacing w:before="20" w:after="0" w:line="288" w:lineRule="auto"/>
              <w:jc w:val="center"/>
              <w:rPr>
                <w:lang w:val="nl-NL"/>
              </w:rPr>
            </w:pPr>
          </w:p>
        </w:tc>
      </w:tr>
      <w:tr w:rsidR="00C8470B" w:rsidRPr="00AF5773" w14:paraId="49079D00" w14:textId="77777777" w:rsidTr="00CB3B22">
        <w:trPr>
          <w:cantSplit/>
          <w:trHeight w:val="907"/>
        </w:trPr>
        <w:tc>
          <w:tcPr>
            <w:tcW w:w="5104" w:type="dxa"/>
          </w:tcPr>
          <w:p w14:paraId="2175BBBA" w14:textId="77777777" w:rsidR="00C8470B" w:rsidRPr="00AF5773" w:rsidRDefault="00C8470B" w:rsidP="00484A8D">
            <w:pPr>
              <w:pStyle w:val="Plattetekst"/>
              <w:spacing w:before="20" w:after="0" w:line="288" w:lineRule="auto"/>
              <w:contextualSpacing/>
              <w:jc w:val="left"/>
              <w:rPr>
                <w:b/>
                <w:lang w:val="nl-NL"/>
              </w:rPr>
            </w:pPr>
            <w:r w:rsidRPr="00AF5773">
              <w:rPr>
                <w:b/>
                <w:lang w:val="nl-NL"/>
              </w:rPr>
              <w:t>RDW-erkenningen</w:t>
            </w:r>
          </w:p>
          <w:p w14:paraId="3CAF9AEC" w14:textId="77777777" w:rsidR="00C8470B" w:rsidRPr="00AF5773" w:rsidRDefault="00C8470B" w:rsidP="00484A8D">
            <w:pPr>
              <w:pStyle w:val="Plattetekst"/>
              <w:spacing w:before="20" w:after="0" w:line="288" w:lineRule="auto"/>
              <w:contextualSpacing/>
              <w:jc w:val="left"/>
              <w:rPr>
                <w:i/>
                <w:lang w:val="nl-NL"/>
              </w:rPr>
            </w:pPr>
            <w:r w:rsidRPr="00AF5773">
              <w:rPr>
                <w:i/>
                <w:lang w:val="nl-NL"/>
              </w:rPr>
              <w:t>een RDW-erkenning voor het uitvoeren van ‘Algemene Periodieke Keuringen (APK)’ en een erkenning ‘Handelaarskenteken (met RDW-erkenning bedrijfsvoorraad)’</w:t>
            </w:r>
          </w:p>
        </w:tc>
        <w:tc>
          <w:tcPr>
            <w:tcW w:w="1275" w:type="dxa"/>
            <w:tcBorders>
              <w:bottom w:val="single" w:sz="4" w:space="0" w:color="auto"/>
            </w:tcBorders>
          </w:tcPr>
          <w:p w14:paraId="37D72D19" w14:textId="77777777" w:rsidR="00C8470B" w:rsidRPr="00AF5773" w:rsidRDefault="00C8470B" w:rsidP="00484A8D">
            <w:pPr>
              <w:pStyle w:val="Plattetekst"/>
              <w:spacing w:before="20" w:after="0" w:line="288" w:lineRule="auto"/>
              <w:rPr>
                <w:lang w:val="nl-NL"/>
              </w:rPr>
            </w:pPr>
            <w:r w:rsidRPr="00AF5773">
              <w:rPr>
                <w:lang w:val="nl-NL"/>
              </w:rPr>
              <w:t>geen</w:t>
            </w:r>
          </w:p>
        </w:tc>
        <w:tc>
          <w:tcPr>
            <w:tcW w:w="1134" w:type="dxa"/>
            <w:tcBorders>
              <w:bottom w:val="single" w:sz="4" w:space="0" w:color="auto"/>
            </w:tcBorders>
          </w:tcPr>
          <w:p w14:paraId="54E9D7FF" w14:textId="77777777" w:rsidR="00C8470B" w:rsidRPr="00AF5773" w:rsidRDefault="00C8470B" w:rsidP="00484A8D">
            <w:pPr>
              <w:pStyle w:val="Plattetekst"/>
              <w:spacing w:before="20" w:after="0" w:line="288" w:lineRule="auto"/>
              <w:jc w:val="left"/>
              <w:rPr>
                <w:lang w:val="nl-NL"/>
              </w:rPr>
            </w:pPr>
            <w:r w:rsidRPr="00AF5773">
              <w:rPr>
                <w:lang w:val="nl-NL"/>
              </w:rPr>
              <w:t>6.4.2</w:t>
            </w:r>
          </w:p>
        </w:tc>
        <w:tc>
          <w:tcPr>
            <w:tcW w:w="1843" w:type="dxa"/>
            <w:tcBorders>
              <w:bottom w:val="single" w:sz="4" w:space="0" w:color="auto"/>
            </w:tcBorders>
          </w:tcPr>
          <w:p w14:paraId="2A102928" w14:textId="77777777" w:rsidR="00C8470B" w:rsidRPr="00AF5773" w:rsidRDefault="00C8470B" w:rsidP="002A70CE">
            <w:pPr>
              <w:pStyle w:val="Plattetekst"/>
              <w:spacing w:before="20" w:after="0" w:line="288" w:lineRule="auto"/>
              <w:jc w:val="center"/>
              <w:rPr>
                <w:lang w:val="nl-NL"/>
              </w:rPr>
            </w:pPr>
          </w:p>
        </w:tc>
      </w:tr>
      <w:tr w:rsidR="00F609EE" w:rsidRPr="00AF5773" w14:paraId="5199225F" w14:textId="77777777" w:rsidTr="00C65736">
        <w:trPr>
          <w:cantSplit/>
          <w:trHeight w:val="414"/>
        </w:trPr>
        <w:tc>
          <w:tcPr>
            <w:tcW w:w="5104" w:type="dxa"/>
          </w:tcPr>
          <w:p w14:paraId="441EEF0D" w14:textId="77777777" w:rsidR="00F609EE" w:rsidRPr="00AF5773" w:rsidRDefault="00F609EE" w:rsidP="00C65736">
            <w:pPr>
              <w:pStyle w:val="Plattetekst"/>
              <w:spacing w:before="20" w:after="0" w:line="288" w:lineRule="auto"/>
              <w:contextualSpacing/>
              <w:jc w:val="left"/>
              <w:rPr>
                <w:b/>
                <w:lang w:val="nl-NL"/>
              </w:rPr>
            </w:pPr>
            <w:r w:rsidRPr="00AF5773">
              <w:rPr>
                <w:b/>
                <w:lang w:val="nl-NL"/>
              </w:rPr>
              <w:t>Beschrijving van de bedrijfsvorm, eigendoms- en bestuurssituatie</w:t>
            </w:r>
          </w:p>
        </w:tc>
        <w:tc>
          <w:tcPr>
            <w:tcW w:w="1275" w:type="dxa"/>
          </w:tcPr>
          <w:p w14:paraId="71C5AEB2" w14:textId="77777777" w:rsidR="00F609EE" w:rsidRPr="00AF5773" w:rsidRDefault="00F609EE" w:rsidP="00C65736">
            <w:pPr>
              <w:pStyle w:val="Plattetekst"/>
              <w:spacing w:before="20" w:after="0" w:line="288" w:lineRule="auto"/>
              <w:rPr>
                <w:lang w:val="nl-NL"/>
              </w:rPr>
            </w:pPr>
            <w:r w:rsidRPr="00AF5773">
              <w:rPr>
                <w:lang w:val="nl-NL"/>
              </w:rPr>
              <w:t>geen</w:t>
            </w:r>
          </w:p>
        </w:tc>
        <w:tc>
          <w:tcPr>
            <w:tcW w:w="1134" w:type="dxa"/>
          </w:tcPr>
          <w:p w14:paraId="47CBCEDC" w14:textId="77777777" w:rsidR="00F609EE" w:rsidRPr="00AF5773" w:rsidRDefault="00F609EE" w:rsidP="00C65736">
            <w:pPr>
              <w:pStyle w:val="Plattetekst"/>
              <w:spacing w:before="20" w:after="0" w:line="288" w:lineRule="auto"/>
              <w:jc w:val="left"/>
              <w:rPr>
                <w:lang w:val="nl-NL"/>
              </w:rPr>
            </w:pPr>
            <w:r w:rsidRPr="00AF5773">
              <w:rPr>
                <w:lang w:val="nl-NL"/>
              </w:rPr>
              <w:t>6.4.5</w:t>
            </w:r>
          </w:p>
        </w:tc>
        <w:tc>
          <w:tcPr>
            <w:tcW w:w="1843" w:type="dxa"/>
          </w:tcPr>
          <w:p w14:paraId="70CBB2D9" w14:textId="77777777" w:rsidR="00F609EE" w:rsidRPr="00AF5773" w:rsidRDefault="00F609EE" w:rsidP="00C65736">
            <w:pPr>
              <w:pStyle w:val="Plattetekst"/>
              <w:spacing w:before="20" w:after="0" w:line="288" w:lineRule="auto"/>
              <w:jc w:val="center"/>
              <w:rPr>
                <w:lang w:val="nl-NL"/>
              </w:rPr>
            </w:pPr>
          </w:p>
        </w:tc>
      </w:tr>
      <w:tr w:rsidR="00461076" w:rsidRPr="00AF5773" w14:paraId="7AA885FF" w14:textId="77777777" w:rsidTr="00C65736">
        <w:trPr>
          <w:cantSplit/>
          <w:trHeight w:val="632"/>
        </w:trPr>
        <w:tc>
          <w:tcPr>
            <w:tcW w:w="5104" w:type="dxa"/>
          </w:tcPr>
          <w:p w14:paraId="7AC873F2" w14:textId="77777777" w:rsidR="00461076" w:rsidRPr="00AF5773" w:rsidRDefault="00461076" w:rsidP="00C65736">
            <w:pPr>
              <w:spacing w:before="20"/>
              <w:ind w:left="30"/>
              <w:rPr>
                <w:b/>
              </w:rPr>
            </w:pPr>
            <w:r w:rsidRPr="00AF5773">
              <w:rPr>
                <w:b/>
              </w:rPr>
              <w:t>Verklaring over Combinatievorming</w:t>
            </w:r>
          </w:p>
          <w:p w14:paraId="7714F828" w14:textId="77777777" w:rsidR="00461076" w:rsidRPr="00AF5773" w:rsidRDefault="00461076" w:rsidP="00C65736">
            <w:pPr>
              <w:pStyle w:val="Plattetekst"/>
              <w:spacing w:before="20" w:after="0" w:line="288" w:lineRule="auto"/>
              <w:jc w:val="left"/>
              <w:rPr>
                <w:i/>
                <w:lang w:val="nl-NL"/>
              </w:rPr>
            </w:pPr>
            <w:r w:rsidRPr="00AF5773">
              <w:rPr>
                <w:i/>
                <w:lang w:val="nl-NL"/>
              </w:rPr>
              <w:t xml:space="preserve">met  uitgebreide motivatie ‘Waarom Combinatievorming' (in geval van Combinatie) </w:t>
            </w:r>
          </w:p>
        </w:tc>
        <w:tc>
          <w:tcPr>
            <w:tcW w:w="1275" w:type="dxa"/>
          </w:tcPr>
          <w:p w14:paraId="7A811070" w14:textId="77777777" w:rsidR="00461076" w:rsidRPr="00AF5773" w:rsidRDefault="00461076" w:rsidP="00C65736">
            <w:pPr>
              <w:pStyle w:val="Plattetekst"/>
              <w:spacing w:before="20" w:after="0" w:line="288" w:lineRule="auto"/>
              <w:rPr>
                <w:lang w:val="nl-NL"/>
              </w:rPr>
            </w:pPr>
            <w:r w:rsidRPr="00AF5773">
              <w:rPr>
                <w:lang w:val="nl-NL"/>
              </w:rPr>
              <w:t>Stf. G</w:t>
            </w:r>
          </w:p>
        </w:tc>
        <w:tc>
          <w:tcPr>
            <w:tcW w:w="1134" w:type="dxa"/>
          </w:tcPr>
          <w:p w14:paraId="446086E8" w14:textId="77777777" w:rsidR="00461076" w:rsidRPr="00AF5773" w:rsidRDefault="00461076" w:rsidP="00C65736">
            <w:pPr>
              <w:pStyle w:val="Plattetekst"/>
              <w:spacing w:before="20" w:after="0" w:line="288" w:lineRule="auto"/>
              <w:jc w:val="left"/>
              <w:rPr>
                <w:lang w:val="nl-NL"/>
              </w:rPr>
            </w:pPr>
            <w:r w:rsidRPr="00AF5773">
              <w:rPr>
                <w:lang w:val="nl-NL"/>
              </w:rPr>
              <w:t>10.1</w:t>
            </w:r>
          </w:p>
        </w:tc>
        <w:tc>
          <w:tcPr>
            <w:tcW w:w="1843" w:type="dxa"/>
          </w:tcPr>
          <w:p w14:paraId="4624539D" w14:textId="77777777" w:rsidR="00461076" w:rsidRPr="00AF5773" w:rsidRDefault="00461076" w:rsidP="00C65736">
            <w:pPr>
              <w:pStyle w:val="Plattetekst"/>
              <w:spacing w:before="20" w:after="0" w:line="288" w:lineRule="auto"/>
              <w:jc w:val="center"/>
              <w:rPr>
                <w:lang w:val="nl-NL"/>
              </w:rPr>
            </w:pPr>
          </w:p>
        </w:tc>
      </w:tr>
      <w:tr w:rsidR="007D7684" w:rsidRPr="00AF5773" w14:paraId="2DA860A1" w14:textId="77777777" w:rsidTr="00F609EE">
        <w:trPr>
          <w:cantSplit/>
          <w:trHeight w:val="608"/>
        </w:trPr>
        <w:tc>
          <w:tcPr>
            <w:tcW w:w="5104" w:type="dxa"/>
          </w:tcPr>
          <w:p w14:paraId="2E299148" w14:textId="77777777" w:rsidR="003E775D" w:rsidRPr="00AF5773" w:rsidRDefault="007D7684" w:rsidP="00484A8D">
            <w:pPr>
              <w:pStyle w:val="Plattetekst"/>
              <w:spacing w:before="20" w:after="0" w:line="288" w:lineRule="auto"/>
              <w:contextualSpacing/>
              <w:jc w:val="left"/>
              <w:rPr>
                <w:lang w:val="nl-NL"/>
              </w:rPr>
            </w:pPr>
            <w:r w:rsidRPr="00AF5773">
              <w:rPr>
                <w:b/>
                <w:lang w:val="nl-NL"/>
              </w:rPr>
              <w:t>Beroep financiële draagkracht Derde</w:t>
            </w:r>
            <w:r w:rsidR="003E775D" w:rsidRPr="00AF5773">
              <w:rPr>
                <w:b/>
                <w:lang w:val="nl-NL"/>
              </w:rPr>
              <w:t>,</w:t>
            </w:r>
            <w:r w:rsidRPr="00AF5773">
              <w:rPr>
                <w:b/>
                <w:lang w:val="nl-NL"/>
              </w:rPr>
              <w:t xml:space="preserve"> </w:t>
            </w:r>
            <w:r w:rsidRPr="00AF5773">
              <w:rPr>
                <w:lang w:val="nl-NL"/>
              </w:rPr>
              <w:t xml:space="preserve">inclusief </w:t>
            </w:r>
            <w:r w:rsidR="003E775D" w:rsidRPr="00AF5773">
              <w:rPr>
                <w:lang w:val="nl-NL"/>
              </w:rPr>
              <w:t>B</w:t>
            </w:r>
            <w:r w:rsidRPr="00AF5773">
              <w:rPr>
                <w:lang w:val="nl-NL"/>
              </w:rPr>
              <w:t xml:space="preserve">ewijsstukken </w:t>
            </w:r>
          </w:p>
          <w:p w14:paraId="0BB74490" w14:textId="77777777" w:rsidR="007D7684" w:rsidRPr="00AF5773" w:rsidRDefault="007D7684" w:rsidP="003E775D">
            <w:pPr>
              <w:pStyle w:val="Plattetekst"/>
              <w:spacing w:before="20" w:after="0" w:line="288" w:lineRule="auto"/>
              <w:contextualSpacing/>
              <w:jc w:val="left"/>
              <w:rPr>
                <w:b/>
                <w:lang w:val="nl-NL"/>
              </w:rPr>
            </w:pPr>
            <w:r w:rsidRPr="00AF5773">
              <w:rPr>
                <w:lang w:val="nl-NL"/>
              </w:rPr>
              <w:t xml:space="preserve">(indien </w:t>
            </w:r>
            <w:r w:rsidR="003E775D" w:rsidRPr="00AF5773">
              <w:rPr>
                <w:lang w:val="nl-NL"/>
              </w:rPr>
              <w:t xml:space="preserve">Gegadigde zich hierop wenst te beroepen </w:t>
            </w:r>
            <w:r w:rsidRPr="00AF5773">
              <w:rPr>
                <w:lang w:val="nl-NL"/>
              </w:rPr>
              <w:t>)</w:t>
            </w:r>
          </w:p>
        </w:tc>
        <w:tc>
          <w:tcPr>
            <w:tcW w:w="1275" w:type="dxa"/>
            <w:tcBorders>
              <w:bottom w:val="single" w:sz="4" w:space="0" w:color="auto"/>
            </w:tcBorders>
          </w:tcPr>
          <w:p w14:paraId="10CDEDC8" w14:textId="77777777" w:rsidR="007D7684" w:rsidRPr="00AF5773" w:rsidRDefault="003E775D" w:rsidP="00484A8D">
            <w:pPr>
              <w:pStyle w:val="Plattetekst"/>
              <w:spacing w:before="20" w:after="0" w:line="288" w:lineRule="auto"/>
              <w:rPr>
                <w:lang w:val="nl-NL"/>
              </w:rPr>
            </w:pPr>
            <w:r w:rsidRPr="00AF5773">
              <w:rPr>
                <w:lang w:val="nl-NL"/>
              </w:rPr>
              <w:t>Stf. C</w:t>
            </w:r>
          </w:p>
        </w:tc>
        <w:tc>
          <w:tcPr>
            <w:tcW w:w="1134" w:type="dxa"/>
            <w:tcBorders>
              <w:bottom w:val="single" w:sz="4" w:space="0" w:color="auto"/>
            </w:tcBorders>
          </w:tcPr>
          <w:p w14:paraId="4727BE3D" w14:textId="77777777" w:rsidR="007D7684" w:rsidRPr="00AF5773" w:rsidRDefault="00F609EE" w:rsidP="00484A8D">
            <w:pPr>
              <w:pStyle w:val="Plattetekst"/>
              <w:spacing w:before="20" w:after="0" w:line="288" w:lineRule="auto"/>
              <w:jc w:val="left"/>
              <w:rPr>
                <w:lang w:val="nl-NL"/>
              </w:rPr>
            </w:pPr>
            <w:r w:rsidRPr="00AF5773">
              <w:rPr>
                <w:lang w:val="nl-NL"/>
              </w:rPr>
              <w:t>10.2</w:t>
            </w:r>
          </w:p>
        </w:tc>
        <w:tc>
          <w:tcPr>
            <w:tcW w:w="1843" w:type="dxa"/>
            <w:tcBorders>
              <w:bottom w:val="single" w:sz="4" w:space="0" w:color="auto"/>
            </w:tcBorders>
          </w:tcPr>
          <w:p w14:paraId="5ABA06EC" w14:textId="77777777" w:rsidR="007D7684" w:rsidRPr="00AF5773" w:rsidRDefault="007D7684" w:rsidP="002A70CE">
            <w:pPr>
              <w:pStyle w:val="Plattetekst"/>
              <w:spacing w:before="20" w:after="0" w:line="288" w:lineRule="auto"/>
              <w:jc w:val="center"/>
              <w:rPr>
                <w:lang w:val="nl-NL"/>
              </w:rPr>
            </w:pPr>
          </w:p>
        </w:tc>
      </w:tr>
      <w:tr w:rsidR="003E775D" w:rsidRPr="00AF5773" w14:paraId="21D1D969" w14:textId="77777777" w:rsidTr="00F609EE">
        <w:trPr>
          <w:cantSplit/>
          <w:trHeight w:val="546"/>
        </w:trPr>
        <w:tc>
          <w:tcPr>
            <w:tcW w:w="5104" w:type="dxa"/>
          </w:tcPr>
          <w:p w14:paraId="2F8FD29C" w14:textId="77777777" w:rsidR="003E775D" w:rsidRPr="00AF5773" w:rsidRDefault="003E775D" w:rsidP="003E775D">
            <w:pPr>
              <w:pStyle w:val="Plattetekst"/>
              <w:spacing w:before="20" w:after="0" w:line="288" w:lineRule="auto"/>
              <w:contextualSpacing/>
              <w:jc w:val="left"/>
              <w:rPr>
                <w:lang w:val="nl-NL"/>
              </w:rPr>
            </w:pPr>
            <w:r w:rsidRPr="00AF5773">
              <w:rPr>
                <w:b/>
                <w:lang w:val="nl-NL"/>
              </w:rPr>
              <w:t xml:space="preserve">Beroep technische bekwaamheid Derde, </w:t>
            </w:r>
            <w:r w:rsidRPr="00AF5773">
              <w:rPr>
                <w:lang w:val="nl-NL"/>
              </w:rPr>
              <w:t xml:space="preserve">inclusief Bewijsstukken </w:t>
            </w:r>
          </w:p>
          <w:p w14:paraId="3B8F8782" w14:textId="77777777" w:rsidR="003E775D" w:rsidRPr="00AF5773" w:rsidRDefault="003E775D" w:rsidP="003E775D">
            <w:pPr>
              <w:pStyle w:val="Plattetekst"/>
              <w:spacing w:before="20" w:after="0" w:line="288" w:lineRule="auto"/>
              <w:contextualSpacing/>
              <w:jc w:val="left"/>
              <w:rPr>
                <w:b/>
                <w:lang w:val="nl-NL"/>
              </w:rPr>
            </w:pPr>
            <w:r w:rsidRPr="00AF5773">
              <w:rPr>
                <w:lang w:val="nl-NL"/>
              </w:rPr>
              <w:t>(indien Gegadigde zich hierop wenst te beroepen )</w:t>
            </w:r>
          </w:p>
        </w:tc>
        <w:tc>
          <w:tcPr>
            <w:tcW w:w="1275" w:type="dxa"/>
            <w:tcBorders>
              <w:bottom w:val="single" w:sz="4" w:space="0" w:color="auto"/>
            </w:tcBorders>
          </w:tcPr>
          <w:p w14:paraId="0C4E6218" w14:textId="77777777" w:rsidR="003E775D" w:rsidRPr="00AF5773" w:rsidRDefault="003E775D" w:rsidP="00484A8D">
            <w:pPr>
              <w:pStyle w:val="Plattetekst"/>
              <w:spacing w:before="20" w:after="0" w:line="288" w:lineRule="auto"/>
              <w:rPr>
                <w:lang w:val="nl-NL"/>
              </w:rPr>
            </w:pPr>
            <w:r w:rsidRPr="00AF5773">
              <w:rPr>
                <w:lang w:val="nl-NL"/>
              </w:rPr>
              <w:t>Stf. D</w:t>
            </w:r>
          </w:p>
        </w:tc>
        <w:tc>
          <w:tcPr>
            <w:tcW w:w="1134" w:type="dxa"/>
            <w:tcBorders>
              <w:bottom w:val="single" w:sz="4" w:space="0" w:color="auto"/>
            </w:tcBorders>
          </w:tcPr>
          <w:p w14:paraId="3615DA5B" w14:textId="77777777" w:rsidR="003E775D" w:rsidRPr="00AF5773" w:rsidRDefault="00F609EE" w:rsidP="00484A8D">
            <w:pPr>
              <w:pStyle w:val="Plattetekst"/>
              <w:spacing w:before="20" w:after="0" w:line="288" w:lineRule="auto"/>
              <w:jc w:val="left"/>
              <w:rPr>
                <w:lang w:val="nl-NL"/>
              </w:rPr>
            </w:pPr>
            <w:r w:rsidRPr="00AF5773">
              <w:rPr>
                <w:lang w:val="nl-NL"/>
              </w:rPr>
              <w:t>10.2</w:t>
            </w:r>
          </w:p>
        </w:tc>
        <w:tc>
          <w:tcPr>
            <w:tcW w:w="1843" w:type="dxa"/>
            <w:tcBorders>
              <w:bottom w:val="single" w:sz="4" w:space="0" w:color="auto"/>
            </w:tcBorders>
          </w:tcPr>
          <w:p w14:paraId="7F66B244" w14:textId="77777777" w:rsidR="003E775D" w:rsidRPr="00AF5773" w:rsidRDefault="003E775D" w:rsidP="002A70CE">
            <w:pPr>
              <w:pStyle w:val="Plattetekst"/>
              <w:spacing w:before="20" w:after="0" w:line="288" w:lineRule="auto"/>
              <w:jc w:val="center"/>
              <w:rPr>
                <w:lang w:val="nl-NL"/>
              </w:rPr>
            </w:pPr>
          </w:p>
        </w:tc>
      </w:tr>
    </w:tbl>
    <w:p w14:paraId="0A8E4A9E" w14:textId="77777777" w:rsidR="00221D1E" w:rsidRPr="00AF5773" w:rsidRDefault="00221D1E">
      <w:pPr>
        <w:spacing w:line="240" w:lineRule="auto"/>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E66CAD" w:rsidRPr="00AF5773" w14:paraId="6BD3E7F7" w14:textId="77777777" w:rsidTr="00D70B56">
        <w:trPr>
          <w:cantSplit/>
          <w:trHeight w:val="397"/>
        </w:trPr>
        <w:tc>
          <w:tcPr>
            <w:tcW w:w="9356" w:type="dxa"/>
            <w:gridSpan w:val="4"/>
            <w:shd w:val="clear" w:color="auto" w:fill="E0E0E0"/>
            <w:vAlign w:val="center"/>
          </w:tcPr>
          <w:p w14:paraId="0FD14F17" w14:textId="77777777" w:rsidR="00E66CAD" w:rsidRPr="00AF5773" w:rsidRDefault="00E66CAD" w:rsidP="00C50113">
            <w:pPr>
              <w:pStyle w:val="Plattetekst"/>
              <w:spacing w:after="0" w:line="240" w:lineRule="auto"/>
              <w:contextualSpacing/>
              <w:jc w:val="center"/>
              <w:rPr>
                <w:b/>
                <w:sz w:val="22"/>
                <w:szCs w:val="22"/>
                <w:lang w:val="nl-NL"/>
              </w:rPr>
            </w:pPr>
            <w:r w:rsidRPr="00AF5773">
              <w:rPr>
                <w:b/>
                <w:sz w:val="22"/>
                <w:szCs w:val="22"/>
                <w:lang w:val="nl-NL"/>
              </w:rPr>
              <w:t>Op verzoek in te dienen bewijzen</w:t>
            </w:r>
          </w:p>
        </w:tc>
      </w:tr>
      <w:tr w:rsidR="00E66CAD" w:rsidRPr="00AF5773" w14:paraId="5A2EE94C" w14:textId="77777777" w:rsidTr="00D70B56">
        <w:trPr>
          <w:cantSplit/>
          <w:trHeight w:val="376"/>
        </w:trPr>
        <w:tc>
          <w:tcPr>
            <w:tcW w:w="5104" w:type="dxa"/>
            <w:shd w:val="clear" w:color="auto" w:fill="E0E0E0"/>
            <w:vAlign w:val="center"/>
          </w:tcPr>
          <w:p w14:paraId="3B76DAED" w14:textId="77777777" w:rsidR="00E66CAD" w:rsidRPr="00AF5773" w:rsidRDefault="00E66CAD" w:rsidP="00D70B56">
            <w:pPr>
              <w:pStyle w:val="Plattetekst"/>
              <w:spacing w:after="0" w:line="240" w:lineRule="auto"/>
              <w:jc w:val="center"/>
              <w:rPr>
                <w:b/>
                <w:lang w:val="nl-NL"/>
              </w:rPr>
            </w:pPr>
            <w:r w:rsidRPr="00AF5773">
              <w:rPr>
                <w:b/>
                <w:lang w:val="nl-NL"/>
              </w:rPr>
              <w:t>Omschrijving vraag / gevraagde</w:t>
            </w:r>
          </w:p>
        </w:tc>
        <w:tc>
          <w:tcPr>
            <w:tcW w:w="1275" w:type="dxa"/>
            <w:shd w:val="clear" w:color="auto" w:fill="E0E0E0"/>
            <w:vAlign w:val="center"/>
          </w:tcPr>
          <w:p w14:paraId="59B99B06" w14:textId="77777777" w:rsidR="00E66CAD" w:rsidRPr="00AF5773" w:rsidRDefault="00E66CAD" w:rsidP="00D70B56">
            <w:pPr>
              <w:pStyle w:val="Plattetekst"/>
              <w:tabs>
                <w:tab w:val="clear" w:pos="737"/>
              </w:tabs>
              <w:spacing w:after="0" w:line="240" w:lineRule="auto"/>
              <w:ind w:left="-108" w:right="-108"/>
              <w:jc w:val="center"/>
              <w:rPr>
                <w:b/>
                <w:lang w:val="nl-NL"/>
              </w:rPr>
            </w:pPr>
            <w:r w:rsidRPr="00AF5773">
              <w:rPr>
                <w:b/>
                <w:lang w:val="nl-NL"/>
              </w:rPr>
              <w:t>Format</w:t>
            </w:r>
          </w:p>
        </w:tc>
        <w:tc>
          <w:tcPr>
            <w:tcW w:w="1134" w:type="dxa"/>
            <w:shd w:val="clear" w:color="auto" w:fill="E0E0E0"/>
            <w:vAlign w:val="center"/>
          </w:tcPr>
          <w:p w14:paraId="407D28B8" w14:textId="77777777" w:rsidR="00E66CAD" w:rsidRPr="00AF5773" w:rsidRDefault="00E66CAD" w:rsidP="00D70B56">
            <w:pPr>
              <w:pStyle w:val="Plattetekst"/>
              <w:tabs>
                <w:tab w:val="clear" w:pos="737"/>
              </w:tabs>
              <w:spacing w:after="0" w:line="240" w:lineRule="auto"/>
              <w:ind w:left="-108" w:right="-108"/>
              <w:jc w:val="center"/>
              <w:rPr>
                <w:b/>
                <w:lang w:val="nl-NL"/>
              </w:rPr>
            </w:pPr>
            <w:r w:rsidRPr="00AF5773">
              <w:rPr>
                <w:b/>
                <w:lang w:val="nl-NL"/>
              </w:rPr>
              <w:t>Toelichting</w:t>
            </w:r>
          </w:p>
        </w:tc>
        <w:tc>
          <w:tcPr>
            <w:tcW w:w="1843" w:type="dxa"/>
            <w:shd w:val="clear" w:color="auto" w:fill="E0E0E0"/>
            <w:vAlign w:val="center"/>
          </w:tcPr>
          <w:p w14:paraId="1C8FF822" w14:textId="77777777" w:rsidR="00E66CAD" w:rsidRPr="00AF5773" w:rsidRDefault="00E66CAD" w:rsidP="00D70B56">
            <w:pPr>
              <w:pStyle w:val="Plattetekst"/>
              <w:spacing w:after="0" w:line="240" w:lineRule="auto"/>
              <w:jc w:val="center"/>
              <w:rPr>
                <w:b/>
                <w:lang w:val="nl-NL"/>
              </w:rPr>
            </w:pPr>
            <w:r w:rsidRPr="00AF5773">
              <w:rPr>
                <w:b/>
                <w:lang w:val="nl-NL"/>
              </w:rPr>
              <w:t>Invullen: Ja / Nee</w:t>
            </w:r>
          </w:p>
        </w:tc>
      </w:tr>
      <w:tr w:rsidR="00E66CAD" w:rsidRPr="00AF5773" w14:paraId="79925339" w14:textId="77777777" w:rsidTr="00D70B56">
        <w:trPr>
          <w:cantSplit/>
          <w:trHeight w:val="510"/>
        </w:trPr>
        <w:tc>
          <w:tcPr>
            <w:tcW w:w="5104" w:type="dxa"/>
          </w:tcPr>
          <w:p w14:paraId="54B8E43F" w14:textId="77777777" w:rsidR="00E66CAD" w:rsidRPr="00AF5773" w:rsidRDefault="00E66CAD" w:rsidP="00D70B56">
            <w:pPr>
              <w:pStyle w:val="Plattetekst"/>
              <w:spacing w:before="20" w:after="0" w:line="288" w:lineRule="auto"/>
              <w:contextualSpacing/>
              <w:jc w:val="left"/>
              <w:rPr>
                <w:lang w:val="nl-NL"/>
              </w:rPr>
            </w:pPr>
            <w:r w:rsidRPr="00AF5773">
              <w:rPr>
                <w:b/>
                <w:lang w:val="nl-NL"/>
              </w:rPr>
              <w:lastRenderedPageBreak/>
              <w:t>Gedragsverklaring Aanbesteden (GVA)</w:t>
            </w:r>
          </w:p>
          <w:p w14:paraId="54192458" w14:textId="77777777" w:rsidR="00E66CAD" w:rsidRPr="00AF5773" w:rsidRDefault="00E66CAD" w:rsidP="00FE4350">
            <w:pPr>
              <w:pStyle w:val="Plattetekst"/>
              <w:spacing w:before="20" w:after="0" w:line="288" w:lineRule="auto"/>
              <w:contextualSpacing/>
              <w:jc w:val="left"/>
              <w:rPr>
                <w:b/>
                <w:lang w:val="nl-NL"/>
              </w:rPr>
            </w:pPr>
            <w:r w:rsidRPr="00AF5773">
              <w:rPr>
                <w:lang w:val="nl-NL"/>
              </w:rPr>
              <w:t xml:space="preserve">art. 4.1 </w:t>
            </w:r>
            <w:r w:rsidR="00DA22AD" w:rsidRPr="00AF5773">
              <w:rPr>
                <w:lang w:val="nl-NL"/>
              </w:rPr>
              <w:t xml:space="preserve">Aanbestedingswet </w:t>
            </w:r>
            <w:r w:rsidRPr="00AF5773">
              <w:rPr>
                <w:i/>
                <w:lang w:val="nl-NL"/>
              </w:rPr>
              <w:t>(voor elke Combinant of derde die bij de uitvoering van de opdracht wordt ingeschakeld (indien van toepassing)</w:t>
            </w:r>
          </w:p>
        </w:tc>
        <w:tc>
          <w:tcPr>
            <w:tcW w:w="1275" w:type="dxa"/>
            <w:tcBorders>
              <w:bottom w:val="single" w:sz="4" w:space="0" w:color="auto"/>
            </w:tcBorders>
          </w:tcPr>
          <w:p w14:paraId="63942D8A" w14:textId="77777777" w:rsidR="00E66CAD" w:rsidRPr="00AF5773" w:rsidRDefault="00E66CAD" w:rsidP="00D70B56">
            <w:pPr>
              <w:pStyle w:val="Plattetekst"/>
              <w:spacing w:before="20" w:after="0" w:line="288" w:lineRule="auto"/>
              <w:contextualSpacing/>
              <w:rPr>
                <w:lang w:val="nl-NL"/>
              </w:rPr>
            </w:pPr>
            <w:r w:rsidRPr="00AF5773">
              <w:rPr>
                <w:lang w:val="nl-NL"/>
              </w:rPr>
              <w:t>geen</w:t>
            </w:r>
          </w:p>
        </w:tc>
        <w:tc>
          <w:tcPr>
            <w:tcW w:w="1134" w:type="dxa"/>
            <w:tcBorders>
              <w:bottom w:val="single" w:sz="4" w:space="0" w:color="auto"/>
            </w:tcBorders>
          </w:tcPr>
          <w:p w14:paraId="46A404B6" w14:textId="77777777" w:rsidR="00E66CAD" w:rsidRPr="00AF5773" w:rsidRDefault="003C4CD0" w:rsidP="00D70B56">
            <w:pPr>
              <w:pStyle w:val="Plattetekst"/>
              <w:spacing w:before="20" w:after="0" w:line="288" w:lineRule="auto"/>
              <w:jc w:val="left"/>
              <w:rPr>
                <w:lang w:val="nl-NL"/>
              </w:rPr>
            </w:pPr>
            <w:r w:rsidRPr="00AF5773">
              <w:rPr>
                <w:lang w:val="nl-NL"/>
              </w:rPr>
              <w:t>5.3</w:t>
            </w:r>
          </w:p>
        </w:tc>
        <w:tc>
          <w:tcPr>
            <w:tcW w:w="1843" w:type="dxa"/>
            <w:tcBorders>
              <w:bottom w:val="single" w:sz="4" w:space="0" w:color="auto"/>
            </w:tcBorders>
          </w:tcPr>
          <w:p w14:paraId="1D55A471" w14:textId="77777777" w:rsidR="00E66CAD" w:rsidRPr="00AF5773" w:rsidRDefault="00E66CAD" w:rsidP="002A70CE">
            <w:pPr>
              <w:pStyle w:val="Plattetekst"/>
              <w:spacing w:before="20" w:after="0" w:line="288" w:lineRule="auto"/>
              <w:jc w:val="center"/>
              <w:rPr>
                <w:lang w:val="nl-NL"/>
              </w:rPr>
            </w:pPr>
          </w:p>
        </w:tc>
      </w:tr>
      <w:tr w:rsidR="00F609EE" w:rsidRPr="00AF5773" w14:paraId="6316673E" w14:textId="77777777" w:rsidTr="00C65736">
        <w:trPr>
          <w:cantSplit/>
          <w:trHeight w:val="242"/>
        </w:trPr>
        <w:tc>
          <w:tcPr>
            <w:tcW w:w="5104" w:type="dxa"/>
          </w:tcPr>
          <w:p w14:paraId="7D8F992E" w14:textId="77777777" w:rsidR="00F609EE" w:rsidRPr="00AF5773" w:rsidRDefault="00F609EE" w:rsidP="00C65736">
            <w:pPr>
              <w:pStyle w:val="Plattetekst"/>
              <w:spacing w:before="20" w:after="0" w:line="288" w:lineRule="auto"/>
              <w:contextualSpacing/>
              <w:rPr>
                <w:b/>
                <w:lang w:val="nl-NL"/>
              </w:rPr>
            </w:pPr>
            <w:r w:rsidRPr="00AF5773">
              <w:rPr>
                <w:b/>
                <w:lang w:val="nl-NL"/>
              </w:rPr>
              <w:t>Eisen ten aanzien van kwaliteitsborging</w:t>
            </w:r>
          </w:p>
        </w:tc>
        <w:tc>
          <w:tcPr>
            <w:tcW w:w="1275" w:type="dxa"/>
          </w:tcPr>
          <w:p w14:paraId="08F47413" w14:textId="77777777" w:rsidR="00F609EE" w:rsidRPr="00AF5773" w:rsidRDefault="00F609EE" w:rsidP="00C65736">
            <w:pPr>
              <w:pStyle w:val="Plattetekst"/>
              <w:spacing w:before="20" w:after="0" w:line="288" w:lineRule="auto"/>
              <w:contextualSpacing/>
              <w:rPr>
                <w:lang w:val="nl-NL"/>
              </w:rPr>
            </w:pPr>
            <w:r w:rsidRPr="00AF5773">
              <w:rPr>
                <w:lang w:val="nl-NL"/>
              </w:rPr>
              <w:t>geen</w:t>
            </w:r>
          </w:p>
        </w:tc>
        <w:tc>
          <w:tcPr>
            <w:tcW w:w="1134" w:type="dxa"/>
          </w:tcPr>
          <w:p w14:paraId="2515A1D8" w14:textId="77777777" w:rsidR="00F609EE" w:rsidRPr="00AF5773" w:rsidRDefault="00F609EE" w:rsidP="00C65736">
            <w:pPr>
              <w:pStyle w:val="Plattetekst"/>
              <w:spacing w:before="20" w:after="0" w:line="288" w:lineRule="auto"/>
              <w:jc w:val="left"/>
              <w:rPr>
                <w:lang w:val="nl-NL"/>
              </w:rPr>
            </w:pPr>
            <w:r w:rsidRPr="00AF5773">
              <w:rPr>
                <w:lang w:val="nl-NL"/>
              </w:rPr>
              <w:t>6.4.3</w:t>
            </w:r>
          </w:p>
        </w:tc>
        <w:tc>
          <w:tcPr>
            <w:tcW w:w="1843" w:type="dxa"/>
          </w:tcPr>
          <w:p w14:paraId="49EEA400" w14:textId="77777777" w:rsidR="00F609EE" w:rsidRPr="00AF5773" w:rsidRDefault="00F609EE" w:rsidP="00C65736">
            <w:pPr>
              <w:pStyle w:val="Plattetekst"/>
              <w:spacing w:before="20" w:after="0" w:line="288" w:lineRule="auto"/>
              <w:jc w:val="center"/>
              <w:rPr>
                <w:lang w:val="nl-NL"/>
              </w:rPr>
            </w:pPr>
          </w:p>
        </w:tc>
      </w:tr>
      <w:tr w:rsidR="00E66CAD" w:rsidRPr="00AF5773" w14:paraId="5C0DD30A" w14:textId="77777777" w:rsidTr="00D70B56">
        <w:trPr>
          <w:cantSplit/>
          <w:trHeight w:val="357"/>
        </w:trPr>
        <w:tc>
          <w:tcPr>
            <w:tcW w:w="5104" w:type="dxa"/>
          </w:tcPr>
          <w:p w14:paraId="6D83AE28" w14:textId="77777777" w:rsidR="00E66CAD" w:rsidRPr="00AF5773" w:rsidRDefault="00C8470B" w:rsidP="00D70B56">
            <w:pPr>
              <w:pStyle w:val="Plattetekst"/>
              <w:spacing w:before="20" w:after="0" w:line="288" w:lineRule="auto"/>
              <w:contextualSpacing/>
              <w:jc w:val="left"/>
              <w:rPr>
                <w:b/>
                <w:lang w:val="nl-NL"/>
              </w:rPr>
            </w:pPr>
            <w:r w:rsidRPr="00AF5773">
              <w:rPr>
                <w:b/>
                <w:lang w:val="nl-NL"/>
              </w:rPr>
              <w:t>Verzekering</w:t>
            </w:r>
          </w:p>
        </w:tc>
        <w:tc>
          <w:tcPr>
            <w:tcW w:w="1275" w:type="dxa"/>
            <w:tcBorders>
              <w:bottom w:val="single" w:sz="4" w:space="0" w:color="auto"/>
            </w:tcBorders>
          </w:tcPr>
          <w:p w14:paraId="6FBD1F4D" w14:textId="77777777" w:rsidR="00E66CAD" w:rsidRPr="00AF5773" w:rsidRDefault="00E66CAD" w:rsidP="00D70B56">
            <w:pPr>
              <w:pStyle w:val="Plattetekst"/>
              <w:spacing w:before="20" w:after="0" w:line="288" w:lineRule="auto"/>
              <w:contextualSpacing/>
              <w:rPr>
                <w:lang w:val="nl-NL"/>
              </w:rPr>
            </w:pPr>
            <w:r w:rsidRPr="00AF5773">
              <w:rPr>
                <w:lang w:val="nl-NL"/>
              </w:rPr>
              <w:t>geen</w:t>
            </w:r>
          </w:p>
        </w:tc>
        <w:tc>
          <w:tcPr>
            <w:tcW w:w="1134" w:type="dxa"/>
            <w:tcBorders>
              <w:bottom w:val="single" w:sz="4" w:space="0" w:color="auto"/>
            </w:tcBorders>
          </w:tcPr>
          <w:p w14:paraId="4566C708" w14:textId="77777777" w:rsidR="00E66CAD" w:rsidRPr="00AF5773" w:rsidRDefault="00C8470B" w:rsidP="00D70B56">
            <w:pPr>
              <w:pStyle w:val="Plattetekst"/>
              <w:spacing w:before="20" w:after="0" w:line="288" w:lineRule="auto"/>
              <w:jc w:val="left"/>
              <w:rPr>
                <w:lang w:val="nl-NL"/>
              </w:rPr>
            </w:pPr>
            <w:r w:rsidRPr="00AF5773">
              <w:rPr>
                <w:lang w:val="nl-NL"/>
              </w:rPr>
              <w:t>6.4.4</w:t>
            </w:r>
          </w:p>
        </w:tc>
        <w:tc>
          <w:tcPr>
            <w:tcW w:w="1843" w:type="dxa"/>
            <w:tcBorders>
              <w:bottom w:val="single" w:sz="4" w:space="0" w:color="auto"/>
            </w:tcBorders>
          </w:tcPr>
          <w:p w14:paraId="12EE53B4" w14:textId="77777777" w:rsidR="00E66CAD" w:rsidRPr="00AF5773" w:rsidRDefault="00E66CAD" w:rsidP="002A70CE">
            <w:pPr>
              <w:pStyle w:val="Plattetekst"/>
              <w:spacing w:before="20" w:after="0" w:line="288" w:lineRule="auto"/>
              <w:jc w:val="center"/>
              <w:rPr>
                <w:lang w:val="nl-NL"/>
              </w:rPr>
            </w:pPr>
          </w:p>
        </w:tc>
      </w:tr>
      <w:tr w:rsidR="00F609EE" w:rsidRPr="00AF5773" w14:paraId="0042216F" w14:textId="77777777" w:rsidTr="00C65736">
        <w:trPr>
          <w:cantSplit/>
          <w:trHeight w:val="637"/>
        </w:trPr>
        <w:tc>
          <w:tcPr>
            <w:tcW w:w="5104" w:type="dxa"/>
          </w:tcPr>
          <w:p w14:paraId="19661EBF" w14:textId="77777777" w:rsidR="00F609EE" w:rsidRPr="00AF5773" w:rsidRDefault="00F609EE" w:rsidP="00C65736">
            <w:pPr>
              <w:pStyle w:val="Plattetekst"/>
              <w:spacing w:before="20" w:after="0" w:line="288" w:lineRule="auto"/>
              <w:jc w:val="left"/>
              <w:rPr>
                <w:b/>
                <w:lang w:val="nl-NL"/>
              </w:rPr>
            </w:pPr>
            <w:r w:rsidRPr="00AF5773">
              <w:rPr>
                <w:b/>
                <w:lang w:val="nl-NL"/>
              </w:rPr>
              <w:t xml:space="preserve">Verklaring moedermaatschappij van de Gegadigde </w:t>
            </w:r>
            <w:r w:rsidRPr="00AF5773">
              <w:rPr>
                <w:i/>
                <w:lang w:val="nl-NL"/>
              </w:rPr>
              <w:t>'geen van de andere onderdelen van het concern heeft zich voor de Opdracht aangemeld.'</w:t>
            </w:r>
          </w:p>
        </w:tc>
        <w:tc>
          <w:tcPr>
            <w:tcW w:w="1275" w:type="dxa"/>
            <w:tcBorders>
              <w:bottom w:val="single" w:sz="4" w:space="0" w:color="auto"/>
            </w:tcBorders>
          </w:tcPr>
          <w:p w14:paraId="7DB63F61" w14:textId="77777777" w:rsidR="00F609EE" w:rsidRPr="00AF5773" w:rsidRDefault="00F609EE" w:rsidP="00C65736">
            <w:pPr>
              <w:pStyle w:val="Plattetekst"/>
              <w:spacing w:before="20" w:after="0" w:line="288" w:lineRule="auto"/>
              <w:contextualSpacing/>
              <w:rPr>
                <w:lang w:val="nl-NL"/>
              </w:rPr>
            </w:pPr>
            <w:r w:rsidRPr="00AF5773">
              <w:rPr>
                <w:lang w:val="nl-NL"/>
              </w:rPr>
              <w:t>geen</w:t>
            </w:r>
          </w:p>
        </w:tc>
        <w:tc>
          <w:tcPr>
            <w:tcW w:w="1134" w:type="dxa"/>
            <w:tcBorders>
              <w:bottom w:val="single" w:sz="4" w:space="0" w:color="auto"/>
            </w:tcBorders>
          </w:tcPr>
          <w:p w14:paraId="53AA5CB4" w14:textId="77777777" w:rsidR="00F609EE" w:rsidRPr="00AF5773" w:rsidRDefault="00F609EE" w:rsidP="00C65736">
            <w:pPr>
              <w:pStyle w:val="Plattetekst"/>
              <w:spacing w:before="20" w:after="0" w:line="288" w:lineRule="auto"/>
              <w:jc w:val="left"/>
              <w:rPr>
                <w:lang w:val="nl-NL"/>
              </w:rPr>
            </w:pPr>
            <w:r w:rsidRPr="00AF5773">
              <w:rPr>
                <w:lang w:val="nl-NL"/>
              </w:rPr>
              <w:t>8.4</w:t>
            </w:r>
          </w:p>
        </w:tc>
        <w:tc>
          <w:tcPr>
            <w:tcW w:w="1843" w:type="dxa"/>
            <w:tcBorders>
              <w:bottom w:val="single" w:sz="4" w:space="0" w:color="auto"/>
            </w:tcBorders>
          </w:tcPr>
          <w:p w14:paraId="49B357F5" w14:textId="77777777" w:rsidR="00F609EE" w:rsidRPr="00AF5773" w:rsidRDefault="00F609EE" w:rsidP="00C65736">
            <w:pPr>
              <w:pStyle w:val="Plattetekst"/>
              <w:spacing w:before="20" w:after="0" w:line="288" w:lineRule="auto"/>
              <w:jc w:val="center"/>
              <w:rPr>
                <w:lang w:val="nl-NL"/>
              </w:rPr>
            </w:pPr>
          </w:p>
        </w:tc>
      </w:tr>
      <w:tr w:rsidR="00E66CAD" w:rsidRPr="00AF5773" w14:paraId="79B93815" w14:textId="77777777" w:rsidTr="00F609EE">
        <w:trPr>
          <w:cantSplit/>
          <w:trHeight w:val="907"/>
        </w:trPr>
        <w:tc>
          <w:tcPr>
            <w:tcW w:w="5104" w:type="dxa"/>
          </w:tcPr>
          <w:p w14:paraId="0409411F" w14:textId="77777777" w:rsidR="00E66CAD" w:rsidRPr="00AF5773" w:rsidRDefault="00E66CAD" w:rsidP="00D70B56">
            <w:pPr>
              <w:pStyle w:val="Plattetekst"/>
              <w:spacing w:before="20" w:after="0" w:line="288" w:lineRule="auto"/>
              <w:contextualSpacing/>
              <w:jc w:val="left"/>
              <w:rPr>
                <w:b/>
                <w:lang w:val="nl-NL"/>
              </w:rPr>
            </w:pPr>
            <w:r w:rsidRPr="00AF5773">
              <w:rPr>
                <w:b/>
                <w:lang w:val="nl-NL"/>
              </w:rPr>
              <w:t>Combinatieovereenkomst</w:t>
            </w:r>
          </w:p>
          <w:p w14:paraId="7213F2AA" w14:textId="77777777" w:rsidR="00E66CAD" w:rsidRPr="00AF5773" w:rsidRDefault="00E66CAD" w:rsidP="00FE4350">
            <w:pPr>
              <w:pStyle w:val="Plattetekst"/>
              <w:spacing w:before="20" w:after="0" w:line="288" w:lineRule="auto"/>
              <w:contextualSpacing/>
              <w:jc w:val="left"/>
              <w:rPr>
                <w:b/>
                <w:lang w:val="nl-NL"/>
              </w:rPr>
            </w:pPr>
            <w:r w:rsidRPr="00AF5773">
              <w:rPr>
                <w:i/>
                <w:lang w:val="nl-NL"/>
              </w:rPr>
              <w:t xml:space="preserve">met organisatieschema  ARN </w:t>
            </w:r>
            <w:r w:rsidRPr="00AF5773">
              <w:rPr>
                <w:i/>
                <w:vertAlign w:val="superscript"/>
                <w:lang w:val="nl-NL"/>
              </w:rPr>
              <w:t>2016</w:t>
            </w:r>
            <w:r w:rsidRPr="00AF5773">
              <w:rPr>
                <w:i/>
                <w:lang w:val="nl-NL"/>
              </w:rPr>
              <w:t xml:space="preserve"> artikel 10.2 (</w:t>
            </w:r>
            <w:r w:rsidR="00FE4350" w:rsidRPr="00AF5773">
              <w:rPr>
                <w:i/>
                <w:lang w:val="nl-NL"/>
              </w:rPr>
              <w:t>in geval van Combinatie</w:t>
            </w:r>
            <w:r w:rsidRPr="00AF5773">
              <w:rPr>
                <w:i/>
                <w:lang w:val="nl-NL"/>
              </w:rPr>
              <w:t>)</w:t>
            </w:r>
          </w:p>
        </w:tc>
        <w:tc>
          <w:tcPr>
            <w:tcW w:w="1275" w:type="dxa"/>
          </w:tcPr>
          <w:p w14:paraId="02515903" w14:textId="77777777" w:rsidR="00E66CAD" w:rsidRPr="00AF5773" w:rsidRDefault="00E66CAD" w:rsidP="00D70B56">
            <w:pPr>
              <w:pStyle w:val="Plattetekst"/>
              <w:spacing w:before="20" w:after="0" w:line="288" w:lineRule="auto"/>
              <w:contextualSpacing/>
              <w:rPr>
                <w:lang w:val="nl-NL"/>
              </w:rPr>
            </w:pPr>
            <w:r w:rsidRPr="00AF5773">
              <w:rPr>
                <w:lang w:val="nl-NL"/>
              </w:rPr>
              <w:t>geen</w:t>
            </w:r>
          </w:p>
        </w:tc>
        <w:tc>
          <w:tcPr>
            <w:tcW w:w="1134" w:type="dxa"/>
          </w:tcPr>
          <w:p w14:paraId="05D06EFB" w14:textId="77777777" w:rsidR="00E66CAD" w:rsidRPr="00AF5773" w:rsidRDefault="00F609EE" w:rsidP="00D70B56">
            <w:pPr>
              <w:pStyle w:val="Plattetekst"/>
              <w:spacing w:before="20" w:after="0" w:line="288" w:lineRule="auto"/>
              <w:jc w:val="left"/>
              <w:rPr>
                <w:lang w:val="nl-NL"/>
              </w:rPr>
            </w:pPr>
            <w:r w:rsidRPr="00AF5773">
              <w:rPr>
                <w:lang w:val="nl-NL"/>
              </w:rPr>
              <w:t>10.1</w:t>
            </w:r>
          </w:p>
        </w:tc>
        <w:tc>
          <w:tcPr>
            <w:tcW w:w="1843" w:type="dxa"/>
          </w:tcPr>
          <w:p w14:paraId="283E5114" w14:textId="77777777" w:rsidR="00E66CAD" w:rsidRPr="00AF5773" w:rsidRDefault="00E66CAD" w:rsidP="002A70CE">
            <w:pPr>
              <w:pStyle w:val="Plattetekst"/>
              <w:spacing w:before="20" w:after="0" w:line="288" w:lineRule="auto"/>
              <w:jc w:val="center"/>
              <w:rPr>
                <w:lang w:val="nl-NL"/>
              </w:rPr>
            </w:pPr>
          </w:p>
        </w:tc>
      </w:tr>
      <w:tr w:rsidR="00F609EE" w:rsidRPr="00AF5773" w14:paraId="35724B28" w14:textId="77777777" w:rsidTr="00461076">
        <w:trPr>
          <w:cantSplit/>
          <w:trHeight w:val="298"/>
        </w:trPr>
        <w:tc>
          <w:tcPr>
            <w:tcW w:w="5104" w:type="dxa"/>
          </w:tcPr>
          <w:p w14:paraId="51A967B0" w14:textId="77777777" w:rsidR="00F609EE" w:rsidRPr="00AF5773" w:rsidRDefault="00461076" w:rsidP="00D70B56">
            <w:pPr>
              <w:pStyle w:val="Plattetekst"/>
              <w:spacing w:before="20" w:after="0" w:line="288" w:lineRule="auto"/>
              <w:contextualSpacing/>
              <w:jc w:val="left"/>
              <w:rPr>
                <w:b/>
                <w:lang w:val="nl-NL"/>
              </w:rPr>
            </w:pPr>
            <w:r w:rsidRPr="00AF5773">
              <w:rPr>
                <w:b/>
                <w:lang w:val="nl-NL"/>
              </w:rPr>
              <w:t>Verklaring Hoofdelijke aansprakelijkheid art. 10.4 ARN</w:t>
            </w:r>
            <w:r w:rsidRPr="00AF5773">
              <w:rPr>
                <w:b/>
                <w:vertAlign w:val="superscript"/>
                <w:lang w:val="nl-NL"/>
              </w:rPr>
              <w:t>2016</w:t>
            </w:r>
          </w:p>
        </w:tc>
        <w:tc>
          <w:tcPr>
            <w:tcW w:w="1275" w:type="dxa"/>
          </w:tcPr>
          <w:p w14:paraId="6AFBBC4D" w14:textId="77777777" w:rsidR="00F609EE" w:rsidRPr="00AF5773" w:rsidRDefault="00461076" w:rsidP="00D70B56">
            <w:pPr>
              <w:pStyle w:val="Plattetekst"/>
              <w:spacing w:before="20" w:after="0" w:line="288" w:lineRule="auto"/>
              <w:contextualSpacing/>
              <w:rPr>
                <w:lang w:val="nl-NL"/>
              </w:rPr>
            </w:pPr>
            <w:r w:rsidRPr="00AF5773">
              <w:rPr>
                <w:lang w:val="nl-NL"/>
              </w:rPr>
              <w:t>geen</w:t>
            </w:r>
          </w:p>
        </w:tc>
        <w:tc>
          <w:tcPr>
            <w:tcW w:w="1134" w:type="dxa"/>
          </w:tcPr>
          <w:p w14:paraId="5673CF5B" w14:textId="77777777" w:rsidR="00F609EE" w:rsidRPr="00AF5773" w:rsidRDefault="00461076" w:rsidP="00D70B56">
            <w:pPr>
              <w:pStyle w:val="Plattetekst"/>
              <w:spacing w:before="20" w:after="0" w:line="288" w:lineRule="auto"/>
              <w:jc w:val="left"/>
              <w:rPr>
                <w:lang w:val="nl-NL"/>
              </w:rPr>
            </w:pPr>
            <w:r w:rsidRPr="00AF5773">
              <w:rPr>
                <w:lang w:val="nl-NL"/>
              </w:rPr>
              <w:t>10.1</w:t>
            </w:r>
          </w:p>
        </w:tc>
        <w:tc>
          <w:tcPr>
            <w:tcW w:w="1843" w:type="dxa"/>
          </w:tcPr>
          <w:p w14:paraId="33E6B9CA" w14:textId="77777777" w:rsidR="00F609EE" w:rsidRPr="00AF5773" w:rsidRDefault="00F609EE" w:rsidP="002A70CE">
            <w:pPr>
              <w:pStyle w:val="Plattetekst"/>
              <w:spacing w:before="20" w:after="0" w:line="288" w:lineRule="auto"/>
              <w:jc w:val="center"/>
              <w:rPr>
                <w:lang w:val="nl-NL"/>
              </w:rPr>
            </w:pPr>
          </w:p>
        </w:tc>
      </w:tr>
    </w:tbl>
    <w:p w14:paraId="7CBA1006" w14:textId="77777777" w:rsidR="00E66CAD" w:rsidRPr="00AF5773" w:rsidRDefault="00E66CAD" w:rsidP="00E82B1D"/>
    <w:p w14:paraId="0905B5DC" w14:textId="47F88122" w:rsidR="00461076" w:rsidRPr="00AF5773" w:rsidRDefault="00461076" w:rsidP="00CC4B99">
      <w:pPr>
        <w:jc w:val="both"/>
      </w:pPr>
      <w:r w:rsidRPr="00AF5773">
        <w:t xml:space="preserve">Onder ‘Bij Aanmelding in te dienen bewijzen” wordt verstaan dat u dit direct bij uw </w:t>
      </w:r>
      <w:r w:rsidR="00F94B8C" w:rsidRPr="00AF5773">
        <w:t>I</w:t>
      </w:r>
      <w:r w:rsidRPr="00AF5773">
        <w:t>nschrijving dient te verstrekken. Het niet voldoen hieraan kan uitsluiting tot gevolg hebben.</w:t>
      </w:r>
    </w:p>
    <w:p w14:paraId="3B1E802E" w14:textId="77777777" w:rsidR="00461076" w:rsidRPr="00AF5773" w:rsidRDefault="00461076" w:rsidP="00CC4B99">
      <w:pPr>
        <w:jc w:val="both"/>
      </w:pPr>
    </w:p>
    <w:p w14:paraId="1C283496" w14:textId="77777777" w:rsidR="00E82B1D" w:rsidRPr="00AF5773" w:rsidRDefault="00461076" w:rsidP="00CC4B99">
      <w:pPr>
        <w:jc w:val="both"/>
      </w:pPr>
      <w:r w:rsidRPr="00AF5773">
        <w:t xml:space="preserve">Onder ‘Op verzoek in te dienen bewijzen’ wordt verstaan dat deze desgewenst </w:t>
      </w:r>
      <w:r w:rsidR="00E82B1D" w:rsidRPr="00AF5773">
        <w:t xml:space="preserve">op het eerste verzoek van </w:t>
      </w:r>
      <w:r w:rsidR="009366D5" w:rsidRPr="00AF5773">
        <w:t>Aanbesteder</w:t>
      </w:r>
      <w:r w:rsidR="00E82B1D" w:rsidRPr="00AF5773">
        <w:t xml:space="preserve"> binnen </w:t>
      </w:r>
      <w:r w:rsidR="00E66CAD" w:rsidRPr="00AF5773">
        <w:t>t</w:t>
      </w:r>
      <w:r w:rsidR="00A10B98" w:rsidRPr="00AF5773">
        <w:t xml:space="preserve">ien (10) </w:t>
      </w:r>
      <w:r w:rsidR="00166B10" w:rsidRPr="00AF5773">
        <w:t>kalender</w:t>
      </w:r>
      <w:r w:rsidR="00E66CAD" w:rsidRPr="00AF5773">
        <w:t>dagen</w:t>
      </w:r>
      <w:r w:rsidR="00E82B1D" w:rsidRPr="00AF5773">
        <w:t xml:space="preserve"> na een dergelijk verzoek </w:t>
      </w:r>
      <w:r w:rsidR="002039C5" w:rsidRPr="00AF5773">
        <w:t>B</w:t>
      </w:r>
      <w:r w:rsidR="00E82B1D" w:rsidRPr="00AF5773">
        <w:t xml:space="preserve">ewijsstukken </w:t>
      </w:r>
      <w:r w:rsidR="00F609EE" w:rsidRPr="00AF5773">
        <w:t>te</w:t>
      </w:r>
      <w:r w:rsidR="00E82B1D" w:rsidRPr="00AF5773">
        <w:t xml:space="preserve"> overleggen.</w:t>
      </w:r>
    </w:p>
    <w:p w14:paraId="4D762A18" w14:textId="77777777" w:rsidR="00E82B1D" w:rsidRPr="00AF5773" w:rsidRDefault="00E82B1D">
      <w:pPr>
        <w:spacing w:line="240" w:lineRule="auto"/>
        <w:rPr>
          <w:b/>
          <w:caps/>
          <w:color w:val="1F497D" w:themeColor="text2"/>
          <w:sz w:val="28"/>
        </w:rPr>
      </w:pPr>
      <w:r w:rsidRPr="00AF5773">
        <w:rPr>
          <w:sz w:val="28"/>
        </w:rPr>
        <w:br w:type="page"/>
      </w:r>
    </w:p>
    <w:p w14:paraId="4939BF1F" w14:textId="77777777" w:rsidR="00D32741" w:rsidRPr="00AF5773" w:rsidRDefault="00D03ECA" w:rsidP="00D32741">
      <w:pPr>
        <w:pStyle w:val="Kop1"/>
        <w:numPr>
          <w:ilvl w:val="0"/>
          <w:numId w:val="0"/>
        </w:numPr>
        <w:spacing w:line="288" w:lineRule="auto"/>
        <w:rPr>
          <w:sz w:val="28"/>
          <w:lang w:val="nl-NL"/>
        </w:rPr>
      </w:pPr>
      <w:bookmarkStart w:id="271" w:name="_Toc484180005"/>
      <w:r w:rsidRPr="00AF5773">
        <w:rPr>
          <w:sz w:val="28"/>
          <w:lang w:val="nl-NL"/>
        </w:rPr>
        <w:lastRenderedPageBreak/>
        <w:t>Standaardformulier B</w:t>
      </w:r>
      <w:bookmarkEnd w:id="271"/>
    </w:p>
    <w:p w14:paraId="4765F163" w14:textId="77777777" w:rsidR="00D32741" w:rsidRPr="00AF5773" w:rsidRDefault="00D32741" w:rsidP="00D32741">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UEA</w:t>
      </w:r>
      <w:r w:rsidR="002D2967" w:rsidRPr="00AF5773">
        <w:rPr>
          <w:lang w:val="nl-NL"/>
        </w:rPr>
        <w:t xml:space="preserve"> - </w:t>
      </w:r>
      <w:r w:rsidRPr="00AF5773">
        <w:rPr>
          <w:b/>
          <w:color w:val="1F497D" w:themeColor="text2"/>
          <w:sz w:val="22"/>
          <w:szCs w:val="22"/>
          <w:lang w:val="nl-NL"/>
        </w:rPr>
        <w:t>Uniform Europees Aanbestedingsdocument</w:t>
      </w:r>
    </w:p>
    <w:p w14:paraId="2CEA36BC" w14:textId="77777777" w:rsidR="00D32741" w:rsidRPr="0007111F" w:rsidRDefault="00D32741" w:rsidP="00D32741">
      <w:pPr>
        <w:pStyle w:val="Plattetekst"/>
        <w:spacing w:after="0" w:line="288" w:lineRule="auto"/>
        <w:jc w:val="left"/>
        <w:rPr>
          <w:lang w:val="nl-NL"/>
        </w:rPr>
      </w:pPr>
    </w:p>
    <w:p w14:paraId="3042A6FC" w14:textId="77777777" w:rsidR="00670ADF" w:rsidRPr="0007111F" w:rsidRDefault="00670ADF" w:rsidP="00670ADF">
      <w:pPr>
        <w:pStyle w:val="Plattetekst"/>
        <w:spacing w:after="0" w:line="288" w:lineRule="auto"/>
        <w:rPr>
          <w:lang w:val="nl-NL"/>
        </w:rPr>
      </w:pPr>
      <w:r w:rsidRPr="0007111F">
        <w:rPr>
          <w:lang w:val="nl-NL"/>
        </w:rPr>
        <w:t xml:space="preserve">Het Uniform Europees Aanbestedingsdocument is separaat bijgevoegd bij de Selectieleidraad. </w:t>
      </w:r>
    </w:p>
    <w:p w14:paraId="09FD4708" w14:textId="77777777" w:rsidR="003040F8" w:rsidRPr="00AF5773" w:rsidRDefault="003040F8">
      <w:pPr>
        <w:spacing w:line="240" w:lineRule="auto"/>
        <w:rPr>
          <w:b/>
          <w:caps/>
          <w:color w:val="1F497D" w:themeColor="text2"/>
          <w:sz w:val="28"/>
        </w:rPr>
      </w:pPr>
      <w:r w:rsidRPr="00AF5773">
        <w:rPr>
          <w:sz w:val="28"/>
        </w:rPr>
        <w:br w:type="page"/>
      </w:r>
    </w:p>
    <w:p w14:paraId="47F9A5DB" w14:textId="77777777" w:rsidR="005D5243" w:rsidRPr="00AF5773" w:rsidRDefault="005D5243" w:rsidP="005D5243">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lastRenderedPageBreak/>
        <w:t>Beroep financiële draagkracht</w:t>
      </w:r>
    </w:p>
    <w:p w14:paraId="549AA3BE" w14:textId="77777777" w:rsidR="00D70B56" w:rsidRPr="00AF5773" w:rsidRDefault="00D70B56" w:rsidP="00D70B56">
      <w:pPr>
        <w:pStyle w:val="Kop1"/>
        <w:numPr>
          <w:ilvl w:val="0"/>
          <w:numId w:val="0"/>
        </w:numPr>
        <w:spacing w:line="288" w:lineRule="auto"/>
        <w:rPr>
          <w:sz w:val="28"/>
          <w:lang w:val="nl-NL"/>
        </w:rPr>
      </w:pPr>
      <w:bookmarkStart w:id="272" w:name="_Toc484180006"/>
      <w:r w:rsidRPr="00AF5773">
        <w:rPr>
          <w:sz w:val="28"/>
          <w:lang w:val="nl-NL"/>
        </w:rPr>
        <w:t>Standaardformulier C</w:t>
      </w:r>
      <w:bookmarkEnd w:id="272"/>
    </w:p>
    <w:p w14:paraId="4B88A5CF" w14:textId="77777777" w:rsidR="00D70B56" w:rsidRPr="00AF5773" w:rsidRDefault="00D70B56" w:rsidP="00D70B56">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Beroep financiële draagkracht</w:t>
      </w:r>
    </w:p>
    <w:p w14:paraId="544DE4B8" w14:textId="77777777" w:rsidR="00D70B56" w:rsidRPr="00AF5773" w:rsidRDefault="00D70B56" w:rsidP="00D70B56">
      <w:pPr>
        <w:rPr>
          <w:bCs/>
        </w:rPr>
      </w:pPr>
    </w:p>
    <w:p w14:paraId="4B4C3D9C" w14:textId="77777777" w:rsidR="00D70B56" w:rsidRPr="00AF5773" w:rsidRDefault="00D70B56" w:rsidP="00D70B56">
      <w:pPr>
        <w:rPr>
          <w:bCs/>
        </w:rPr>
      </w:pPr>
      <w:r w:rsidRPr="00AF5773">
        <w:rPr>
          <w:bCs/>
        </w:rPr>
        <w:t>Ondergetekenden verklaren dat,</w:t>
      </w:r>
    </w:p>
    <w:p w14:paraId="46E4708C" w14:textId="17F988CE" w:rsidR="00D70B56" w:rsidRPr="00AF5773" w:rsidRDefault="00D70B56" w:rsidP="00843FF1">
      <w:pPr>
        <w:numPr>
          <w:ilvl w:val="0"/>
          <w:numId w:val="14"/>
        </w:numPr>
        <w:rPr>
          <w:bCs/>
        </w:rPr>
      </w:pPr>
      <w:r w:rsidRPr="00AF5773">
        <w:rPr>
          <w:b/>
          <w:bCs/>
        </w:rPr>
        <w:t xml:space="preserve">[naam </w:t>
      </w:r>
      <w:r w:rsidR="00606F35" w:rsidRPr="00AF5773">
        <w:rPr>
          <w:b/>
          <w:bCs/>
        </w:rPr>
        <w:t>Gegadigde</w:t>
      </w:r>
      <w:r w:rsidRPr="00AF5773">
        <w:rPr>
          <w:b/>
          <w:bCs/>
        </w:rPr>
        <w:t>]</w:t>
      </w:r>
      <w:r w:rsidRPr="00AF5773">
        <w:rPr>
          <w:bCs/>
        </w:rPr>
        <w:t xml:space="preserve"> zich met betrekking tot de eis zoals genoemd in paragraaf </w:t>
      </w:r>
      <w:r w:rsidR="00AF5773" w:rsidRPr="00AF5773">
        <w:rPr>
          <w:bCs/>
        </w:rPr>
        <w:t>10.2.1</w:t>
      </w:r>
      <w:r w:rsidRPr="00AF5773">
        <w:rPr>
          <w:bCs/>
        </w:rPr>
        <w:t xml:space="preserve"> van </w:t>
      </w:r>
      <w:r w:rsidR="00606F35" w:rsidRPr="00AF5773">
        <w:rPr>
          <w:bCs/>
        </w:rPr>
        <w:t xml:space="preserve">de Selectieleidraad </w:t>
      </w:r>
      <w:r w:rsidRPr="00AF5773">
        <w:rPr>
          <w:bCs/>
        </w:rPr>
        <w:t xml:space="preserve">beroept op de middelen van </w:t>
      </w:r>
      <w:r w:rsidRPr="00AF5773">
        <w:rPr>
          <w:b/>
          <w:bCs/>
        </w:rPr>
        <w:t>[naam derde]</w:t>
      </w:r>
      <w:r w:rsidRPr="00AF5773">
        <w:rPr>
          <w:bCs/>
        </w:rPr>
        <w:t>;</w:t>
      </w:r>
    </w:p>
    <w:p w14:paraId="44BE93C2" w14:textId="77777777" w:rsidR="00D70B56" w:rsidRPr="00AF5773" w:rsidRDefault="00D70B56" w:rsidP="00843FF1">
      <w:pPr>
        <w:numPr>
          <w:ilvl w:val="0"/>
          <w:numId w:val="14"/>
        </w:numPr>
        <w:rPr>
          <w:bCs/>
        </w:rPr>
      </w:pPr>
      <w:r w:rsidRPr="00AF5773">
        <w:rPr>
          <w:b/>
          <w:bCs/>
        </w:rPr>
        <w:t>[naam derde]</w:t>
      </w:r>
      <w:r w:rsidRPr="00AF5773">
        <w:rPr>
          <w:bCs/>
        </w:rPr>
        <w:t xml:space="preserve"> zoals blijkt uit bijgevoegd </w:t>
      </w:r>
      <w:r w:rsidR="002039C5" w:rsidRPr="00AF5773">
        <w:rPr>
          <w:bCs/>
        </w:rPr>
        <w:t>B</w:t>
      </w:r>
      <w:r w:rsidRPr="00AF5773">
        <w:rPr>
          <w:bCs/>
        </w:rPr>
        <w:t xml:space="preserve">ewijsstuk, alleen of gezamenlijk met </w:t>
      </w:r>
      <w:r w:rsidRPr="00AF5773">
        <w:rPr>
          <w:b/>
          <w:bCs/>
        </w:rPr>
        <w:t xml:space="preserve">[naam </w:t>
      </w:r>
      <w:r w:rsidR="00606F35" w:rsidRPr="00AF5773">
        <w:rPr>
          <w:b/>
          <w:bCs/>
        </w:rPr>
        <w:t>Gegadigde</w:t>
      </w:r>
      <w:r w:rsidRPr="00AF5773">
        <w:rPr>
          <w:b/>
          <w:bCs/>
        </w:rPr>
        <w:t>]</w:t>
      </w:r>
      <w:r w:rsidRPr="00AF5773">
        <w:rPr>
          <w:bCs/>
        </w:rPr>
        <w:t xml:space="preserve"> voldoet aan deze eis;</w:t>
      </w:r>
    </w:p>
    <w:p w14:paraId="5E375EB4" w14:textId="77777777" w:rsidR="00D70B56" w:rsidRPr="00AF5773" w:rsidRDefault="00D70B56" w:rsidP="00843FF1">
      <w:pPr>
        <w:numPr>
          <w:ilvl w:val="0"/>
          <w:numId w:val="14"/>
        </w:numPr>
        <w:rPr>
          <w:bCs/>
        </w:rPr>
      </w:pPr>
      <w:r w:rsidRPr="00AF5773">
        <w:rPr>
          <w:b/>
          <w:bCs/>
        </w:rPr>
        <w:t xml:space="preserve">[naam </w:t>
      </w:r>
      <w:r w:rsidR="00606F35" w:rsidRPr="00AF5773">
        <w:rPr>
          <w:b/>
          <w:bCs/>
        </w:rPr>
        <w:t>Gegadigde</w:t>
      </w:r>
      <w:r w:rsidRPr="00AF5773">
        <w:rPr>
          <w:b/>
          <w:bCs/>
        </w:rPr>
        <w:t>]</w:t>
      </w:r>
      <w:r w:rsidRPr="00AF5773">
        <w:rPr>
          <w:bCs/>
        </w:rPr>
        <w:t xml:space="preserve"> bij eventuele gunning van de Opdracht aan </w:t>
      </w:r>
      <w:r w:rsidRPr="00AF5773">
        <w:rPr>
          <w:b/>
          <w:bCs/>
        </w:rPr>
        <w:t xml:space="preserve">[naam </w:t>
      </w:r>
      <w:r w:rsidR="00606F35" w:rsidRPr="00AF5773">
        <w:rPr>
          <w:b/>
          <w:bCs/>
        </w:rPr>
        <w:t>Gegadigde</w:t>
      </w:r>
      <w:r w:rsidRPr="00AF5773">
        <w:rPr>
          <w:b/>
          <w:bCs/>
        </w:rPr>
        <w:t>]</w:t>
      </w:r>
      <w:r w:rsidRPr="00AF5773">
        <w:rPr>
          <w:bCs/>
        </w:rPr>
        <w:t xml:space="preserve"> gedurende de gehele looptijd van de Opdracht voor de uitvoering van de Opdracht op diens eerste verzoek vrijelijk kan beschikken over de voor de uitvoering van de Opdracht noodzakelijke middelen van </w:t>
      </w:r>
      <w:r w:rsidRPr="00AF5773">
        <w:rPr>
          <w:b/>
          <w:bCs/>
        </w:rPr>
        <w:t>[naam derde]</w:t>
      </w:r>
      <w:r w:rsidRPr="00AF5773">
        <w:rPr>
          <w:bCs/>
        </w:rPr>
        <w:t>;</w:t>
      </w:r>
    </w:p>
    <w:p w14:paraId="0D390872" w14:textId="77777777" w:rsidR="00D70B56" w:rsidRPr="00AF5773" w:rsidRDefault="00D70B56" w:rsidP="00843FF1">
      <w:pPr>
        <w:numPr>
          <w:ilvl w:val="0"/>
          <w:numId w:val="14"/>
        </w:numPr>
        <w:rPr>
          <w:bCs/>
        </w:rPr>
      </w:pPr>
      <w:r w:rsidRPr="00AF5773">
        <w:rPr>
          <w:b/>
          <w:bCs/>
        </w:rPr>
        <w:t>[naam derde]</w:t>
      </w:r>
      <w:r w:rsidRPr="00AF5773">
        <w:rPr>
          <w:bCs/>
        </w:rPr>
        <w:t xml:space="preserve"> zich jegens de Opdrachtgever bij eventuele gunning van de Opdracht aan </w:t>
      </w:r>
      <w:r w:rsidRPr="00AF5773">
        <w:rPr>
          <w:b/>
          <w:bCs/>
        </w:rPr>
        <w:t xml:space="preserve">[naam </w:t>
      </w:r>
      <w:r w:rsidR="00606F35" w:rsidRPr="00AF5773">
        <w:rPr>
          <w:b/>
          <w:bCs/>
        </w:rPr>
        <w:t>Gegadigde</w:t>
      </w:r>
      <w:r w:rsidRPr="00AF5773">
        <w:rPr>
          <w:b/>
          <w:bCs/>
        </w:rPr>
        <w:t>]</w:t>
      </w:r>
      <w:r w:rsidRPr="00AF5773">
        <w:rPr>
          <w:bCs/>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6005A3DA" w14:textId="77777777" w:rsidR="00D70B56" w:rsidRPr="00AF5773" w:rsidRDefault="00D70B56" w:rsidP="00D70B56">
      <w:pPr>
        <w:rPr>
          <w:bCs/>
        </w:rPr>
      </w:pPr>
    </w:p>
    <w:p w14:paraId="536BC300" w14:textId="77777777" w:rsidR="00D70B56" w:rsidRPr="00AF5773" w:rsidRDefault="00D70B56" w:rsidP="00D70B56">
      <w:pPr>
        <w:rPr>
          <w:bCs/>
        </w:rPr>
      </w:pPr>
      <w:r w:rsidRPr="00AF5773">
        <w:rPr>
          <w:bCs/>
        </w:rPr>
        <w:t>Ondergetekenden verklaren dat zij deze verklaring naar waarheid hebben ondertekend en tevens dat zij daartoe rechtens bevoegd zijn.</w:t>
      </w:r>
    </w:p>
    <w:p w14:paraId="6824CAE9" w14:textId="77777777" w:rsidR="00D70B56" w:rsidRPr="00AF5773" w:rsidRDefault="00D70B56" w:rsidP="00D70B56">
      <w:pPr>
        <w:rPr>
          <w:bCs/>
        </w:rPr>
      </w:pPr>
    </w:p>
    <w:p w14:paraId="66894CC5" w14:textId="77777777" w:rsidR="00D70B56" w:rsidRPr="00AF5773" w:rsidRDefault="00D70B56" w:rsidP="00D70B56">
      <w:pPr>
        <w:rPr>
          <w:bCs/>
        </w:rPr>
      </w:pPr>
      <w:r w:rsidRPr="00AF5773">
        <w:rPr>
          <w:bCs/>
        </w:rPr>
        <w:t>Ondergetekenden stemmen ermee in dat de Opdrachtgever op basis van artikel</w:t>
      </w:r>
      <w:r w:rsidR="0057331F" w:rsidRPr="00AF5773">
        <w:rPr>
          <w:bCs/>
        </w:rPr>
        <w:t xml:space="preserve"> 3.68 jo.</w:t>
      </w:r>
      <w:r w:rsidRPr="00AF5773">
        <w:rPr>
          <w:bCs/>
        </w:rPr>
        <w:t xml:space="preserve"> 2.102 van de Aanbestedingswet aanvullende documentatie en inlichtingen kan verlangen. </w:t>
      </w:r>
    </w:p>
    <w:p w14:paraId="3C5312A2" w14:textId="77777777" w:rsidR="00D70B56" w:rsidRPr="00AF5773" w:rsidRDefault="00D70B56" w:rsidP="00D70B56">
      <w:pPr>
        <w:rPr>
          <w:bCs/>
        </w:rPr>
      </w:pPr>
    </w:p>
    <w:p w14:paraId="59FEAE5C" w14:textId="77777777" w:rsidR="00D70B56" w:rsidRPr="00AF5773" w:rsidRDefault="00D70B56" w:rsidP="00D70B56">
      <w:pPr>
        <w:rPr>
          <w:b/>
          <w:bCs/>
        </w:rPr>
      </w:pPr>
      <w:r w:rsidRPr="00AF5773">
        <w:rPr>
          <w:b/>
          <w:bCs/>
        </w:rPr>
        <w:t>Derde</w:t>
      </w:r>
    </w:p>
    <w:p w14:paraId="1A73F3A3" w14:textId="77777777" w:rsidR="00D70B56" w:rsidRPr="00AF5773" w:rsidRDefault="00D70B56" w:rsidP="00D70B56">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70B56" w:rsidRPr="00AF5773" w14:paraId="1B54195C"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D56837D" w14:textId="77777777" w:rsidR="00D70B56" w:rsidRPr="00AF5773" w:rsidRDefault="00606F35" w:rsidP="00D70B56">
            <w:pPr>
              <w:spacing w:before="90" w:after="54"/>
              <w:ind w:left="57" w:right="57"/>
              <w:rPr>
                <w:rFonts w:cs="Tahoma"/>
                <w:sz w:val="16"/>
              </w:rPr>
            </w:pPr>
            <w:r w:rsidRPr="00AF5773">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2AFF32FF" w14:textId="77777777" w:rsidR="00D70B56" w:rsidRPr="00AF5773" w:rsidRDefault="00D70B56" w:rsidP="00D70B56">
            <w:pPr>
              <w:spacing w:before="90" w:after="54"/>
              <w:ind w:left="57" w:right="57"/>
              <w:jc w:val="both"/>
              <w:rPr>
                <w:rFonts w:cs="Tahoma"/>
                <w:sz w:val="16"/>
              </w:rPr>
            </w:pPr>
          </w:p>
        </w:tc>
      </w:tr>
      <w:tr w:rsidR="00D70B56" w:rsidRPr="00AF5773" w14:paraId="654D365C"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45DA528" w14:textId="77777777" w:rsidR="00D70B56" w:rsidRPr="00AF5773" w:rsidRDefault="00606F35" w:rsidP="00606F35">
            <w:pPr>
              <w:spacing w:before="90" w:after="54"/>
              <w:ind w:left="57" w:right="57"/>
              <w:rPr>
                <w:rFonts w:cs="Tahoma"/>
                <w:sz w:val="16"/>
              </w:rPr>
            </w:pPr>
            <w:r w:rsidRPr="00AF5773">
              <w:rPr>
                <w:rFonts w:cs="Tahoma"/>
                <w:sz w:val="16"/>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1795B4FE" w14:textId="77777777" w:rsidR="00D70B56" w:rsidRPr="00AF5773" w:rsidRDefault="00D70B56" w:rsidP="00D70B56">
            <w:pPr>
              <w:spacing w:before="90" w:after="54"/>
              <w:ind w:left="57" w:right="57"/>
              <w:jc w:val="both"/>
              <w:rPr>
                <w:rFonts w:cs="Tahoma"/>
                <w:sz w:val="16"/>
              </w:rPr>
            </w:pPr>
          </w:p>
        </w:tc>
      </w:tr>
      <w:tr w:rsidR="00D70B56" w:rsidRPr="00AF5773" w14:paraId="5E1E19E3"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E2B4934" w14:textId="77777777" w:rsidR="00D70B56" w:rsidRPr="00AF5773" w:rsidRDefault="00606F35" w:rsidP="00606F35">
            <w:pPr>
              <w:spacing w:before="90" w:after="54"/>
              <w:ind w:left="57" w:right="57"/>
              <w:rPr>
                <w:rFonts w:cs="Tahoma"/>
                <w:sz w:val="16"/>
              </w:rPr>
            </w:pPr>
            <w:r w:rsidRPr="00AF5773">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14:paraId="3DA42B4E" w14:textId="77777777" w:rsidR="00D70B56" w:rsidRPr="00AF5773" w:rsidRDefault="00D70B56" w:rsidP="00D70B56">
            <w:pPr>
              <w:spacing w:before="90" w:after="54"/>
              <w:ind w:left="57" w:right="57"/>
              <w:jc w:val="both"/>
              <w:rPr>
                <w:rFonts w:cs="Tahoma"/>
                <w:sz w:val="16"/>
              </w:rPr>
            </w:pPr>
          </w:p>
        </w:tc>
      </w:tr>
      <w:tr w:rsidR="00D70B56" w:rsidRPr="00AF5773" w14:paraId="2836481E"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3D40F67" w14:textId="77777777" w:rsidR="00D70B56" w:rsidRPr="00AF5773" w:rsidRDefault="00606F35" w:rsidP="00606F35">
            <w:pPr>
              <w:spacing w:before="90" w:after="54"/>
              <w:ind w:left="57" w:right="57"/>
              <w:rPr>
                <w:rFonts w:cs="Tahoma"/>
                <w:sz w:val="16"/>
              </w:rPr>
            </w:pPr>
            <w:r w:rsidRPr="00AF5773">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395FB883" w14:textId="77777777" w:rsidR="00D70B56" w:rsidRPr="00AF5773" w:rsidRDefault="00D70B56" w:rsidP="00D70B56">
            <w:pPr>
              <w:spacing w:before="90" w:after="54"/>
              <w:ind w:left="57" w:right="57"/>
              <w:jc w:val="both"/>
              <w:rPr>
                <w:rFonts w:cs="Tahoma"/>
                <w:sz w:val="16"/>
              </w:rPr>
            </w:pPr>
          </w:p>
        </w:tc>
      </w:tr>
      <w:tr w:rsidR="00D70B56" w:rsidRPr="00AF5773" w14:paraId="0A117E22"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5796829" w14:textId="77777777" w:rsidR="00D70B56" w:rsidRPr="00AF5773" w:rsidRDefault="00606F35" w:rsidP="00D70B56">
            <w:pPr>
              <w:spacing w:before="90" w:after="54"/>
              <w:ind w:left="57" w:right="57"/>
              <w:jc w:val="both"/>
              <w:rPr>
                <w:rFonts w:cs="Tahoma"/>
                <w:sz w:val="16"/>
              </w:rPr>
            </w:pPr>
            <w:r w:rsidRPr="00AF5773">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D9DCEC0" w14:textId="77777777" w:rsidR="00D70B56" w:rsidRPr="00AF5773" w:rsidRDefault="00D70B56" w:rsidP="00D70B56">
            <w:pPr>
              <w:spacing w:before="90" w:after="54"/>
              <w:ind w:left="57" w:right="57"/>
              <w:jc w:val="both"/>
              <w:rPr>
                <w:rFonts w:cs="Tahoma"/>
                <w:sz w:val="16"/>
              </w:rPr>
            </w:pPr>
          </w:p>
        </w:tc>
      </w:tr>
    </w:tbl>
    <w:p w14:paraId="5C20A4C8" w14:textId="77777777" w:rsidR="00D70B56" w:rsidRPr="00AF5773" w:rsidRDefault="00D70B56" w:rsidP="00D70B56">
      <w:pPr>
        <w:rPr>
          <w:bCs/>
        </w:rPr>
      </w:pPr>
    </w:p>
    <w:p w14:paraId="6B5E82F7" w14:textId="77777777" w:rsidR="00D70B56" w:rsidRPr="00AF5773" w:rsidRDefault="00D70B56" w:rsidP="00D70B56">
      <w:pPr>
        <w:rPr>
          <w:bCs/>
        </w:rPr>
      </w:pPr>
      <w:r w:rsidRPr="00AF5773">
        <w:rPr>
          <w:bCs/>
        </w:rPr>
        <w:t>Voor akkoord:</w:t>
      </w:r>
    </w:p>
    <w:p w14:paraId="23D336AB" w14:textId="77777777" w:rsidR="00D70B56" w:rsidRPr="00AF5773" w:rsidRDefault="00D70B56" w:rsidP="00D70B56">
      <w:pPr>
        <w:rPr>
          <w:bCs/>
        </w:rPr>
      </w:pPr>
    </w:p>
    <w:p w14:paraId="78E4F830" w14:textId="77777777" w:rsidR="00D70B56" w:rsidRPr="00AF5773" w:rsidRDefault="00606F35" w:rsidP="00D70B56">
      <w:pPr>
        <w:rPr>
          <w:b/>
          <w:bCs/>
        </w:rPr>
      </w:pPr>
      <w:r w:rsidRPr="00AF5773">
        <w:rPr>
          <w:b/>
          <w:bCs/>
        </w:rPr>
        <w:t>Gegadigde</w:t>
      </w:r>
    </w:p>
    <w:p w14:paraId="031240E1" w14:textId="77777777" w:rsidR="00D70B56" w:rsidRPr="00AF5773" w:rsidRDefault="00D70B56" w:rsidP="00D70B56">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70B56" w:rsidRPr="00AF5773" w14:paraId="6BE90EF0"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E4F9987" w14:textId="77777777" w:rsidR="00D70B56" w:rsidRPr="00AF5773" w:rsidRDefault="00606F35" w:rsidP="00606F35">
            <w:pPr>
              <w:spacing w:before="90" w:after="54"/>
              <w:ind w:left="57" w:right="57"/>
              <w:rPr>
                <w:rFonts w:cs="Tahoma"/>
                <w:sz w:val="16"/>
              </w:rPr>
            </w:pPr>
            <w:r w:rsidRPr="00AF5773">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14:paraId="7EC1CD2C" w14:textId="77777777" w:rsidR="00D70B56" w:rsidRPr="00AF5773" w:rsidRDefault="00D70B56" w:rsidP="00D70B56">
            <w:pPr>
              <w:spacing w:before="90" w:after="54"/>
              <w:ind w:left="57" w:right="57"/>
              <w:jc w:val="both"/>
              <w:rPr>
                <w:rFonts w:cs="Tahoma"/>
                <w:sz w:val="16"/>
              </w:rPr>
            </w:pPr>
          </w:p>
        </w:tc>
      </w:tr>
      <w:tr w:rsidR="00D70B56" w:rsidRPr="00AF5773" w14:paraId="7D0FF536"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6EEF410" w14:textId="77777777" w:rsidR="00D70B56" w:rsidRPr="00AF5773" w:rsidRDefault="00606F35" w:rsidP="00606F35">
            <w:pPr>
              <w:spacing w:before="90" w:after="54"/>
              <w:ind w:left="57" w:right="57"/>
              <w:rPr>
                <w:rFonts w:cs="Tahoma"/>
                <w:sz w:val="16"/>
              </w:rPr>
            </w:pPr>
            <w:r w:rsidRPr="00AF5773">
              <w:rPr>
                <w:rFonts w:cs="Tahoma"/>
                <w:sz w:val="16"/>
              </w:rPr>
              <w:t>Naam rechtsgeldige vertegenwoordiger Gegadigde</w:t>
            </w:r>
          </w:p>
        </w:tc>
        <w:tc>
          <w:tcPr>
            <w:tcW w:w="5670" w:type="dxa"/>
            <w:tcBorders>
              <w:top w:val="single" w:sz="8" w:space="0" w:color="C0C0C0"/>
              <w:left w:val="single" w:sz="8" w:space="0" w:color="C0C0C0"/>
              <w:bottom w:val="single" w:sz="8" w:space="0" w:color="C0C0C0"/>
              <w:right w:val="single" w:sz="8" w:space="0" w:color="C0C0C0"/>
            </w:tcBorders>
          </w:tcPr>
          <w:p w14:paraId="7815F2C9" w14:textId="77777777" w:rsidR="00D70B56" w:rsidRPr="00AF5773" w:rsidRDefault="00D70B56" w:rsidP="00D70B56">
            <w:pPr>
              <w:spacing w:before="90" w:after="54"/>
              <w:ind w:left="57" w:right="57"/>
              <w:jc w:val="both"/>
              <w:rPr>
                <w:rFonts w:cs="Tahoma"/>
                <w:sz w:val="16"/>
              </w:rPr>
            </w:pPr>
          </w:p>
        </w:tc>
      </w:tr>
      <w:tr w:rsidR="00D70B56" w:rsidRPr="00AF5773" w14:paraId="24182B73"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83F23E8" w14:textId="77777777" w:rsidR="00D70B56" w:rsidRPr="00AF5773" w:rsidRDefault="00606F35" w:rsidP="00D70B56">
            <w:pPr>
              <w:spacing w:before="90" w:after="54"/>
              <w:ind w:left="57" w:right="57"/>
              <w:jc w:val="both"/>
              <w:rPr>
                <w:rFonts w:cs="Tahoma"/>
                <w:sz w:val="16"/>
              </w:rPr>
            </w:pPr>
            <w:r w:rsidRPr="00AF5773">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14:paraId="59516EE5" w14:textId="77777777" w:rsidR="00D70B56" w:rsidRPr="00AF5773" w:rsidRDefault="00D70B56" w:rsidP="00D70B56">
            <w:pPr>
              <w:spacing w:before="90" w:after="54"/>
              <w:ind w:left="57" w:right="57"/>
              <w:jc w:val="both"/>
              <w:rPr>
                <w:rFonts w:cs="Tahoma"/>
                <w:sz w:val="16"/>
              </w:rPr>
            </w:pPr>
          </w:p>
        </w:tc>
      </w:tr>
      <w:tr w:rsidR="00D70B56" w:rsidRPr="00AF5773" w14:paraId="487BACF1"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E478F9A" w14:textId="77777777" w:rsidR="00D70B56" w:rsidRPr="00AF5773" w:rsidRDefault="00606F35" w:rsidP="00606F35">
            <w:pPr>
              <w:spacing w:before="90" w:after="54"/>
              <w:ind w:left="57" w:right="57"/>
              <w:rPr>
                <w:rFonts w:cs="Tahoma"/>
                <w:sz w:val="16"/>
              </w:rPr>
            </w:pPr>
            <w:r w:rsidRPr="00AF5773">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2A5CE2F5" w14:textId="77777777" w:rsidR="00D70B56" w:rsidRPr="00AF5773" w:rsidRDefault="00D70B56" w:rsidP="00D70B56">
            <w:pPr>
              <w:spacing w:before="90" w:after="54"/>
              <w:ind w:left="57" w:right="57"/>
              <w:jc w:val="both"/>
              <w:rPr>
                <w:rFonts w:cs="Tahoma"/>
                <w:sz w:val="16"/>
              </w:rPr>
            </w:pPr>
          </w:p>
        </w:tc>
      </w:tr>
      <w:tr w:rsidR="00D70B56" w:rsidRPr="00AF5773" w14:paraId="2A71177F" w14:textId="77777777" w:rsidTr="00D70B56">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BA66E85" w14:textId="77777777" w:rsidR="00D70B56" w:rsidRPr="00AF5773" w:rsidRDefault="00606F35" w:rsidP="00D70B56">
            <w:pPr>
              <w:spacing w:before="90" w:after="54"/>
              <w:ind w:left="57" w:right="57"/>
              <w:jc w:val="both"/>
              <w:rPr>
                <w:rFonts w:cs="Tahoma"/>
                <w:sz w:val="16"/>
              </w:rPr>
            </w:pPr>
            <w:r w:rsidRPr="00AF5773">
              <w:rPr>
                <w:rFonts w:cs="Tahoma"/>
                <w:sz w:val="16"/>
              </w:rPr>
              <w:lastRenderedPageBreak/>
              <w:t>Plaats en datum</w:t>
            </w:r>
          </w:p>
        </w:tc>
        <w:tc>
          <w:tcPr>
            <w:tcW w:w="5670" w:type="dxa"/>
            <w:tcBorders>
              <w:top w:val="single" w:sz="8" w:space="0" w:color="C0C0C0"/>
              <w:left w:val="single" w:sz="8" w:space="0" w:color="C0C0C0"/>
              <w:bottom w:val="single" w:sz="8" w:space="0" w:color="C0C0C0"/>
              <w:right w:val="single" w:sz="8" w:space="0" w:color="C0C0C0"/>
            </w:tcBorders>
          </w:tcPr>
          <w:p w14:paraId="4AEABD68" w14:textId="77777777" w:rsidR="00D70B56" w:rsidRPr="00AF5773" w:rsidRDefault="00D70B56" w:rsidP="00D70B56">
            <w:pPr>
              <w:spacing w:before="90" w:after="54"/>
              <w:ind w:left="57" w:right="57"/>
              <w:jc w:val="both"/>
              <w:rPr>
                <w:rFonts w:cs="Tahoma"/>
                <w:sz w:val="16"/>
              </w:rPr>
            </w:pPr>
          </w:p>
        </w:tc>
      </w:tr>
    </w:tbl>
    <w:p w14:paraId="4F9F3F5F" w14:textId="77777777" w:rsidR="00D70B56" w:rsidRPr="00AF5773" w:rsidRDefault="00D70B56" w:rsidP="00D70B56">
      <w:pPr>
        <w:pStyle w:val="Kop1"/>
        <w:numPr>
          <w:ilvl w:val="0"/>
          <w:numId w:val="0"/>
        </w:numPr>
        <w:spacing w:line="288" w:lineRule="auto"/>
        <w:rPr>
          <w:sz w:val="28"/>
          <w:lang w:val="nl-NL"/>
        </w:rPr>
      </w:pPr>
      <w:bookmarkStart w:id="273" w:name="_Toc484180007"/>
      <w:r w:rsidRPr="00AF5773">
        <w:rPr>
          <w:sz w:val="28"/>
          <w:lang w:val="nl-NL"/>
        </w:rPr>
        <w:t xml:space="preserve">Standaardformulier </w:t>
      </w:r>
      <w:r w:rsidR="00221D1E" w:rsidRPr="00AF5773">
        <w:rPr>
          <w:sz w:val="28"/>
          <w:lang w:val="nl-NL"/>
        </w:rPr>
        <w:t>D</w:t>
      </w:r>
      <w:bookmarkEnd w:id="273"/>
    </w:p>
    <w:p w14:paraId="2B4F105B" w14:textId="77777777" w:rsidR="00D70B56" w:rsidRPr="00AF5773" w:rsidRDefault="00D70B56" w:rsidP="00D70B56">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Beroep technische bekwaamheid</w:t>
      </w:r>
    </w:p>
    <w:p w14:paraId="13333BAB" w14:textId="77777777" w:rsidR="00D70B56" w:rsidRPr="00AF5773" w:rsidRDefault="00D70B56" w:rsidP="00D70B56">
      <w:pPr>
        <w:rPr>
          <w:bCs/>
        </w:rPr>
      </w:pPr>
    </w:p>
    <w:p w14:paraId="2F84C2F9" w14:textId="77777777" w:rsidR="00D70B56" w:rsidRPr="00AF5773" w:rsidRDefault="00D70B56" w:rsidP="00D70B56">
      <w:pPr>
        <w:rPr>
          <w:bCs/>
        </w:rPr>
      </w:pPr>
      <w:r w:rsidRPr="00AF5773">
        <w:rPr>
          <w:bCs/>
        </w:rPr>
        <w:t>Ondergetekenden verklaren dat,</w:t>
      </w:r>
    </w:p>
    <w:p w14:paraId="1338989C" w14:textId="0D9CF5D0" w:rsidR="00D70B56" w:rsidRPr="00AF5773" w:rsidRDefault="00D70B56" w:rsidP="00843FF1">
      <w:pPr>
        <w:numPr>
          <w:ilvl w:val="0"/>
          <w:numId w:val="14"/>
        </w:numPr>
        <w:rPr>
          <w:bCs/>
        </w:rPr>
      </w:pPr>
      <w:r w:rsidRPr="00AF5773">
        <w:rPr>
          <w:b/>
          <w:bCs/>
        </w:rPr>
        <w:t xml:space="preserve">[naam </w:t>
      </w:r>
      <w:r w:rsidR="00716284" w:rsidRPr="00AF5773">
        <w:rPr>
          <w:b/>
          <w:bCs/>
        </w:rPr>
        <w:t>Gegadigde</w:t>
      </w:r>
      <w:r w:rsidRPr="00AF5773">
        <w:rPr>
          <w:b/>
          <w:bCs/>
        </w:rPr>
        <w:t>]</w:t>
      </w:r>
      <w:r w:rsidRPr="00AF5773">
        <w:rPr>
          <w:bCs/>
        </w:rPr>
        <w:t xml:space="preserve"> zich met betrekking tot de eis zoals genoemd in paragraaf </w:t>
      </w:r>
      <w:r w:rsidR="00AF5773" w:rsidRPr="00AF5773">
        <w:rPr>
          <w:bCs/>
        </w:rPr>
        <w:t xml:space="preserve">10.2.1 </w:t>
      </w:r>
      <w:r w:rsidRPr="00AF5773">
        <w:rPr>
          <w:bCs/>
        </w:rPr>
        <w:t xml:space="preserve">van </w:t>
      </w:r>
      <w:r w:rsidR="00716284" w:rsidRPr="00AF5773">
        <w:rPr>
          <w:bCs/>
        </w:rPr>
        <w:t xml:space="preserve">de Selectieleidraad </w:t>
      </w:r>
      <w:r w:rsidRPr="00AF5773">
        <w:rPr>
          <w:bCs/>
        </w:rPr>
        <w:t xml:space="preserve">beroept op de middelen van </w:t>
      </w:r>
      <w:r w:rsidRPr="00AF5773">
        <w:rPr>
          <w:b/>
          <w:bCs/>
        </w:rPr>
        <w:t>[naam derde]</w:t>
      </w:r>
      <w:r w:rsidRPr="00AF5773">
        <w:rPr>
          <w:bCs/>
        </w:rPr>
        <w:t>;</w:t>
      </w:r>
    </w:p>
    <w:p w14:paraId="7D435D74" w14:textId="77777777" w:rsidR="00D70B56" w:rsidRPr="00AF5773" w:rsidRDefault="00D70B56" w:rsidP="00843FF1">
      <w:pPr>
        <w:numPr>
          <w:ilvl w:val="0"/>
          <w:numId w:val="14"/>
        </w:numPr>
        <w:rPr>
          <w:bCs/>
        </w:rPr>
      </w:pPr>
      <w:r w:rsidRPr="00AF5773">
        <w:rPr>
          <w:b/>
          <w:bCs/>
        </w:rPr>
        <w:t>[naam derde]</w:t>
      </w:r>
      <w:r w:rsidRPr="00AF5773">
        <w:rPr>
          <w:bCs/>
        </w:rPr>
        <w:t xml:space="preserve"> zoals blijkt uit bijgevoegd </w:t>
      </w:r>
      <w:r w:rsidR="002039C5" w:rsidRPr="00AF5773">
        <w:rPr>
          <w:bCs/>
        </w:rPr>
        <w:t>B</w:t>
      </w:r>
      <w:r w:rsidRPr="00AF5773">
        <w:rPr>
          <w:bCs/>
        </w:rPr>
        <w:t xml:space="preserve">ewijsstuk, alleen of gezamenlijk met </w:t>
      </w:r>
      <w:r w:rsidRPr="00AF5773">
        <w:rPr>
          <w:b/>
          <w:bCs/>
        </w:rPr>
        <w:t xml:space="preserve">[naam </w:t>
      </w:r>
      <w:r w:rsidR="00716284" w:rsidRPr="00AF5773">
        <w:rPr>
          <w:b/>
          <w:bCs/>
        </w:rPr>
        <w:t>Gegadigde</w:t>
      </w:r>
      <w:r w:rsidRPr="00AF5773">
        <w:rPr>
          <w:b/>
          <w:bCs/>
        </w:rPr>
        <w:t>]</w:t>
      </w:r>
      <w:r w:rsidRPr="00AF5773">
        <w:rPr>
          <w:bCs/>
        </w:rPr>
        <w:t xml:space="preserve"> voldoet aan deze eis;</w:t>
      </w:r>
    </w:p>
    <w:p w14:paraId="1C65219B" w14:textId="77777777" w:rsidR="00D70B56" w:rsidRPr="00AF5773" w:rsidRDefault="00D70B56" w:rsidP="00843FF1">
      <w:pPr>
        <w:numPr>
          <w:ilvl w:val="0"/>
          <w:numId w:val="14"/>
        </w:numPr>
        <w:rPr>
          <w:bCs/>
        </w:rPr>
      </w:pPr>
      <w:r w:rsidRPr="00AF5773">
        <w:rPr>
          <w:b/>
          <w:bCs/>
        </w:rPr>
        <w:t xml:space="preserve">[naam </w:t>
      </w:r>
      <w:r w:rsidR="00716284" w:rsidRPr="00AF5773">
        <w:rPr>
          <w:b/>
          <w:bCs/>
        </w:rPr>
        <w:t>Gegadigde</w:t>
      </w:r>
      <w:r w:rsidRPr="00AF5773">
        <w:rPr>
          <w:b/>
          <w:bCs/>
        </w:rPr>
        <w:t>]</w:t>
      </w:r>
      <w:r w:rsidRPr="00AF5773">
        <w:rPr>
          <w:bCs/>
        </w:rPr>
        <w:t xml:space="preserve"> bij eventuele gunning van de Opdracht aan </w:t>
      </w:r>
      <w:r w:rsidRPr="00AF5773">
        <w:rPr>
          <w:b/>
          <w:bCs/>
        </w:rPr>
        <w:t xml:space="preserve">[naam </w:t>
      </w:r>
      <w:r w:rsidR="00716284" w:rsidRPr="00AF5773">
        <w:rPr>
          <w:b/>
          <w:bCs/>
        </w:rPr>
        <w:t>Gegadigde</w:t>
      </w:r>
      <w:r w:rsidRPr="00AF5773">
        <w:rPr>
          <w:b/>
          <w:bCs/>
        </w:rPr>
        <w:t>]</w:t>
      </w:r>
      <w:r w:rsidRPr="00AF5773">
        <w:rPr>
          <w:bCs/>
        </w:rPr>
        <w:t xml:space="preserve"> gedurende de gehele looptijd van de Opdracht voor de uitvoering van de Opdracht op diens eerste verzoek vrijelijk kan beschikken over de voor de uitvoering van de Opdracht noodzakelijke middelen van </w:t>
      </w:r>
      <w:r w:rsidRPr="00AF5773">
        <w:rPr>
          <w:b/>
          <w:bCs/>
        </w:rPr>
        <w:t>[naam derde]</w:t>
      </w:r>
      <w:r w:rsidRPr="00AF5773">
        <w:rPr>
          <w:bCs/>
        </w:rPr>
        <w:t>;</w:t>
      </w:r>
    </w:p>
    <w:p w14:paraId="6EC6F186" w14:textId="77777777" w:rsidR="00D70B56" w:rsidRPr="00AF5773" w:rsidRDefault="00D70B56" w:rsidP="00843FF1">
      <w:pPr>
        <w:numPr>
          <w:ilvl w:val="0"/>
          <w:numId w:val="14"/>
        </w:numPr>
        <w:rPr>
          <w:bCs/>
        </w:rPr>
      </w:pPr>
      <w:r w:rsidRPr="00AF5773">
        <w:rPr>
          <w:b/>
          <w:bCs/>
        </w:rPr>
        <w:t xml:space="preserve">[naam </w:t>
      </w:r>
      <w:r w:rsidR="00716284" w:rsidRPr="00AF5773">
        <w:rPr>
          <w:b/>
          <w:bCs/>
        </w:rPr>
        <w:t>Gegadigde</w:t>
      </w:r>
      <w:r w:rsidRPr="00AF5773">
        <w:rPr>
          <w:b/>
          <w:bCs/>
        </w:rPr>
        <w:t>]</w:t>
      </w:r>
      <w:r w:rsidRPr="00AF5773">
        <w:rPr>
          <w:bCs/>
        </w:rPr>
        <w:t xml:space="preserve"> zal </w:t>
      </w:r>
      <w:r w:rsidRPr="00AF5773">
        <w:rPr>
          <w:b/>
          <w:bCs/>
        </w:rPr>
        <w:t>[naam derde]</w:t>
      </w:r>
      <w:r w:rsidRPr="00AF5773">
        <w:rPr>
          <w:bCs/>
        </w:rPr>
        <w:t xml:space="preserve"> op eerste verzoek van Opdrachtgever </w:t>
      </w:r>
      <w:r w:rsidRPr="00AF5773">
        <w:rPr>
          <w:rFonts w:cs="Arial"/>
          <w:bCs/>
        </w:rPr>
        <w:t xml:space="preserve">als </w:t>
      </w:r>
      <w:r w:rsidR="00AD367B" w:rsidRPr="00AF5773">
        <w:rPr>
          <w:rFonts w:cs="Arial"/>
          <w:bCs/>
        </w:rPr>
        <w:t>o</w:t>
      </w:r>
      <w:r w:rsidRPr="00AF5773">
        <w:rPr>
          <w:rFonts w:cs="Arial"/>
          <w:bCs/>
        </w:rPr>
        <w:t>nderaannemer inzetten bij de uitvoering van de</w:t>
      </w:r>
      <w:r w:rsidRPr="00AF5773">
        <w:rPr>
          <w:bCs/>
        </w:rPr>
        <w:t xml:space="preserve"> Opdracht. </w:t>
      </w:r>
    </w:p>
    <w:p w14:paraId="612CA70D" w14:textId="77777777" w:rsidR="00D70B56" w:rsidRPr="00AF5773" w:rsidRDefault="00D70B56" w:rsidP="00D70B56">
      <w:pPr>
        <w:rPr>
          <w:bCs/>
        </w:rPr>
      </w:pPr>
    </w:p>
    <w:p w14:paraId="091183DB" w14:textId="77777777" w:rsidR="00D70B56" w:rsidRPr="00AF5773" w:rsidRDefault="00D70B56" w:rsidP="00D70B56">
      <w:pPr>
        <w:rPr>
          <w:bCs/>
        </w:rPr>
      </w:pPr>
      <w:r w:rsidRPr="00AF5773">
        <w:rPr>
          <w:bCs/>
        </w:rPr>
        <w:t>[</w:t>
      </w:r>
      <w:r w:rsidRPr="00AF5773">
        <w:rPr>
          <w:b/>
          <w:bCs/>
        </w:rPr>
        <w:t>naam derde</w:t>
      </w:r>
      <w:r w:rsidRPr="00AF5773">
        <w:rPr>
          <w:bCs/>
        </w:rPr>
        <w:t>] zal voor navolgende de(e)l(en) van de Opdracht worden ingezet:</w:t>
      </w:r>
    </w:p>
    <w:p w14:paraId="7FFC0BC5" w14:textId="77777777" w:rsidR="00D70B56" w:rsidRPr="00AF5773" w:rsidRDefault="00D70B56" w:rsidP="00843FF1">
      <w:pPr>
        <w:numPr>
          <w:ilvl w:val="0"/>
          <w:numId w:val="14"/>
        </w:numPr>
        <w:rPr>
          <w:b/>
          <w:bCs/>
        </w:rPr>
      </w:pPr>
      <w:r w:rsidRPr="00AF5773">
        <w:rPr>
          <w:b/>
          <w:bCs/>
        </w:rPr>
        <w:t>…</w:t>
      </w:r>
    </w:p>
    <w:p w14:paraId="035C9302" w14:textId="77777777" w:rsidR="00D70B56" w:rsidRPr="00AF5773" w:rsidRDefault="00D70B56" w:rsidP="00D70B56">
      <w:pPr>
        <w:rPr>
          <w:bCs/>
        </w:rPr>
      </w:pPr>
    </w:p>
    <w:p w14:paraId="118072BF" w14:textId="77777777" w:rsidR="00D70B56" w:rsidRPr="00AF5773" w:rsidRDefault="00D70B56" w:rsidP="00D70B56">
      <w:pPr>
        <w:rPr>
          <w:bCs/>
        </w:rPr>
      </w:pPr>
      <w:r w:rsidRPr="00AF5773">
        <w:rPr>
          <w:bCs/>
        </w:rPr>
        <w:t>Ondergetekenden verklaren dat zij deze verklaring naar waarheid hebben ondertekend en tevens dat zij daartoe rechtens bevoegd zijn.</w:t>
      </w:r>
    </w:p>
    <w:p w14:paraId="07BEB3A6" w14:textId="77777777" w:rsidR="00D70B56" w:rsidRPr="00AF5773" w:rsidRDefault="00D70B56" w:rsidP="00D70B56">
      <w:pPr>
        <w:rPr>
          <w:bCs/>
        </w:rPr>
      </w:pPr>
    </w:p>
    <w:p w14:paraId="39FEABDD" w14:textId="77777777" w:rsidR="00D70B56" w:rsidRPr="00AF5773" w:rsidRDefault="00D70B56" w:rsidP="00D70B56">
      <w:pPr>
        <w:rPr>
          <w:bCs/>
        </w:rPr>
      </w:pPr>
      <w:r w:rsidRPr="00AF5773">
        <w:rPr>
          <w:bCs/>
        </w:rPr>
        <w:t>Ondergetekenden stemmen ermee in dat de Opdrachtgever op basis van artikel</w:t>
      </w:r>
      <w:r w:rsidR="0057331F" w:rsidRPr="00AF5773">
        <w:rPr>
          <w:bCs/>
        </w:rPr>
        <w:t xml:space="preserve"> 3.68 jo.</w:t>
      </w:r>
      <w:r w:rsidRPr="00AF5773">
        <w:rPr>
          <w:bCs/>
        </w:rPr>
        <w:t xml:space="preserve"> 2.102 van de Aanbestedingswet aanvullende documentatie en inlichtingen kan verlangen. </w:t>
      </w:r>
    </w:p>
    <w:p w14:paraId="7A141ED7" w14:textId="77777777" w:rsidR="00D70B56" w:rsidRPr="00AF5773" w:rsidRDefault="00D70B56" w:rsidP="00D70B56">
      <w:pPr>
        <w:rPr>
          <w:bCs/>
        </w:rPr>
      </w:pPr>
    </w:p>
    <w:p w14:paraId="70F00AF9" w14:textId="77777777" w:rsidR="00227475" w:rsidRPr="00AF5773" w:rsidRDefault="00227475" w:rsidP="00227475">
      <w:pPr>
        <w:rPr>
          <w:b/>
          <w:bCs/>
        </w:rPr>
      </w:pPr>
      <w:r w:rsidRPr="00AF5773">
        <w:rPr>
          <w:b/>
          <w:bCs/>
        </w:rPr>
        <w:t>Derde</w:t>
      </w:r>
    </w:p>
    <w:p w14:paraId="43E1EFD0" w14:textId="77777777" w:rsidR="00227475" w:rsidRPr="00AF5773" w:rsidRDefault="00227475" w:rsidP="00227475">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27475" w:rsidRPr="00AF5773" w14:paraId="0D688317"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DB9D40E" w14:textId="77777777" w:rsidR="00227475" w:rsidRPr="00AF5773" w:rsidRDefault="00227475" w:rsidP="008F1202">
            <w:pPr>
              <w:spacing w:before="90" w:after="54"/>
              <w:ind w:left="57" w:right="57"/>
              <w:rPr>
                <w:rFonts w:cs="Tahoma"/>
                <w:sz w:val="16"/>
              </w:rPr>
            </w:pPr>
            <w:r w:rsidRPr="00AF5773">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6D090097" w14:textId="77777777" w:rsidR="00227475" w:rsidRPr="00AF5773" w:rsidRDefault="00227475" w:rsidP="008F1202">
            <w:pPr>
              <w:spacing w:before="90" w:after="54"/>
              <w:ind w:left="57" w:right="57"/>
              <w:jc w:val="both"/>
              <w:rPr>
                <w:rFonts w:cs="Tahoma"/>
                <w:sz w:val="16"/>
              </w:rPr>
            </w:pPr>
          </w:p>
        </w:tc>
      </w:tr>
      <w:tr w:rsidR="00227475" w:rsidRPr="00AF5773" w14:paraId="117231D5"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D79C1EC" w14:textId="77777777" w:rsidR="00227475" w:rsidRPr="00AF5773" w:rsidRDefault="00227475" w:rsidP="008F1202">
            <w:pPr>
              <w:spacing w:before="90" w:after="54"/>
              <w:ind w:left="57" w:right="57"/>
              <w:rPr>
                <w:rFonts w:cs="Tahoma"/>
                <w:sz w:val="16"/>
              </w:rPr>
            </w:pPr>
            <w:r w:rsidRPr="00AF5773">
              <w:rPr>
                <w:rFonts w:cs="Tahoma"/>
                <w:sz w:val="16"/>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43118042" w14:textId="77777777" w:rsidR="00227475" w:rsidRPr="00AF5773" w:rsidRDefault="00227475" w:rsidP="008F1202">
            <w:pPr>
              <w:spacing w:before="90" w:after="54"/>
              <w:ind w:left="57" w:right="57"/>
              <w:jc w:val="both"/>
              <w:rPr>
                <w:rFonts w:cs="Tahoma"/>
                <w:sz w:val="16"/>
              </w:rPr>
            </w:pPr>
          </w:p>
        </w:tc>
      </w:tr>
      <w:tr w:rsidR="00227475" w:rsidRPr="00AF5773" w14:paraId="1D44983E"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4EE614A" w14:textId="77777777" w:rsidR="00227475" w:rsidRPr="00AF5773" w:rsidRDefault="00227475" w:rsidP="008F1202">
            <w:pPr>
              <w:spacing w:before="90" w:after="54"/>
              <w:ind w:left="57" w:right="57"/>
              <w:rPr>
                <w:rFonts w:cs="Tahoma"/>
                <w:sz w:val="16"/>
              </w:rPr>
            </w:pPr>
            <w:r w:rsidRPr="00AF5773">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14:paraId="28173478" w14:textId="77777777" w:rsidR="00227475" w:rsidRPr="00AF5773" w:rsidRDefault="00227475" w:rsidP="008F1202">
            <w:pPr>
              <w:spacing w:before="90" w:after="54"/>
              <w:ind w:left="57" w:right="57"/>
              <w:jc w:val="both"/>
              <w:rPr>
                <w:rFonts w:cs="Tahoma"/>
                <w:sz w:val="16"/>
              </w:rPr>
            </w:pPr>
          </w:p>
        </w:tc>
      </w:tr>
      <w:tr w:rsidR="00227475" w:rsidRPr="00AF5773" w14:paraId="6ED1C917"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B914249" w14:textId="77777777" w:rsidR="00227475" w:rsidRPr="00AF5773" w:rsidRDefault="00227475" w:rsidP="008F1202">
            <w:pPr>
              <w:spacing w:before="90" w:after="54"/>
              <w:ind w:left="57" w:right="57"/>
              <w:rPr>
                <w:rFonts w:cs="Tahoma"/>
                <w:sz w:val="16"/>
              </w:rPr>
            </w:pPr>
            <w:r w:rsidRPr="00AF5773">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3EA8DA76" w14:textId="77777777" w:rsidR="00227475" w:rsidRPr="00AF5773" w:rsidRDefault="00227475" w:rsidP="008F1202">
            <w:pPr>
              <w:spacing w:before="90" w:after="54"/>
              <w:ind w:left="57" w:right="57"/>
              <w:jc w:val="both"/>
              <w:rPr>
                <w:rFonts w:cs="Tahoma"/>
                <w:sz w:val="16"/>
              </w:rPr>
            </w:pPr>
          </w:p>
        </w:tc>
      </w:tr>
      <w:tr w:rsidR="00227475" w:rsidRPr="00AF5773" w14:paraId="32942FCF"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11C6A99" w14:textId="77777777" w:rsidR="00227475" w:rsidRPr="00AF5773" w:rsidRDefault="00227475" w:rsidP="008F1202">
            <w:pPr>
              <w:spacing w:before="90" w:after="54"/>
              <w:ind w:left="57" w:right="57"/>
              <w:jc w:val="both"/>
              <w:rPr>
                <w:rFonts w:cs="Tahoma"/>
                <w:sz w:val="16"/>
              </w:rPr>
            </w:pPr>
            <w:r w:rsidRPr="00AF5773">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3A323125" w14:textId="77777777" w:rsidR="00227475" w:rsidRPr="00AF5773" w:rsidRDefault="00227475" w:rsidP="008F1202">
            <w:pPr>
              <w:spacing w:before="90" w:after="54"/>
              <w:ind w:left="57" w:right="57"/>
              <w:jc w:val="both"/>
              <w:rPr>
                <w:rFonts w:cs="Tahoma"/>
                <w:sz w:val="16"/>
              </w:rPr>
            </w:pPr>
          </w:p>
        </w:tc>
      </w:tr>
    </w:tbl>
    <w:p w14:paraId="79FAF58F" w14:textId="77777777" w:rsidR="00227475" w:rsidRPr="00AF5773" w:rsidRDefault="00227475" w:rsidP="00227475">
      <w:pPr>
        <w:rPr>
          <w:bCs/>
        </w:rPr>
      </w:pPr>
    </w:p>
    <w:p w14:paraId="2BAB553A" w14:textId="77777777" w:rsidR="00227475" w:rsidRPr="00AF5773" w:rsidRDefault="00227475" w:rsidP="00227475">
      <w:pPr>
        <w:rPr>
          <w:bCs/>
        </w:rPr>
      </w:pPr>
      <w:r w:rsidRPr="00AF5773">
        <w:rPr>
          <w:bCs/>
        </w:rPr>
        <w:t>Voor akkoord:</w:t>
      </w:r>
    </w:p>
    <w:p w14:paraId="66F169A9" w14:textId="77777777" w:rsidR="00227475" w:rsidRPr="00AF5773" w:rsidRDefault="00227475" w:rsidP="00227475">
      <w:pPr>
        <w:rPr>
          <w:bCs/>
        </w:rPr>
      </w:pPr>
    </w:p>
    <w:p w14:paraId="566F5F32" w14:textId="77777777" w:rsidR="00227475" w:rsidRPr="00AF5773" w:rsidRDefault="00227475" w:rsidP="00227475">
      <w:pPr>
        <w:rPr>
          <w:b/>
          <w:bCs/>
        </w:rPr>
      </w:pPr>
      <w:r w:rsidRPr="00AF5773">
        <w:rPr>
          <w:b/>
          <w:bCs/>
        </w:rPr>
        <w:t>Gegadigde</w:t>
      </w:r>
    </w:p>
    <w:p w14:paraId="09A3E319" w14:textId="77777777" w:rsidR="00227475" w:rsidRPr="00AF5773" w:rsidRDefault="00227475" w:rsidP="00227475">
      <w:pPr>
        <w:rPr>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27475" w:rsidRPr="00AF5773" w14:paraId="7B7E2097"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F4BF911" w14:textId="77777777" w:rsidR="00227475" w:rsidRPr="00AF5773" w:rsidRDefault="00227475" w:rsidP="008F1202">
            <w:pPr>
              <w:spacing w:before="90" w:after="54"/>
              <w:ind w:left="57" w:right="57"/>
              <w:rPr>
                <w:rFonts w:cs="Tahoma"/>
                <w:sz w:val="16"/>
              </w:rPr>
            </w:pPr>
            <w:r w:rsidRPr="00AF5773">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14:paraId="509EE9DA" w14:textId="77777777" w:rsidR="00227475" w:rsidRPr="00AF5773" w:rsidRDefault="00227475" w:rsidP="008F1202">
            <w:pPr>
              <w:spacing w:before="90" w:after="54"/>
              <w:ind w:left="57" w:right="57"/>
              <w:jc w:val="both"/>
              <w:rPr>
                <w:rFonts w:cs="Tahoma"/>
                <w:sz w:val="16"/>
              </w:rPr>
            </w:pPr>
          </w:p>
        </w:tc>
      </w:tr>
      <w:tr w:rsidR="00227475" w:rsidRPr="00AF5773" w14:paraId="42569C3A"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0B53D3D" w14:textId="77777777" w:rsidR="00227475" w:rsidRPr="00AF5773" w:rsidRDefault="00227475" w:rsidP="008F1202">
            <w:pPr>
              <w:spacing w:before="90" w:after="54"/>
              <w:ind w:left="57" w:right="57"/>
              <w:rPr>
                <w:rFonts w:cs="Tahoma"/>
                <w:sz w:val="16"/>
              </w:rPr>
            </w:pPr>
            <w:r w:rsidRPr="00AF5773">
              <w:rPr>
                <w:rFonts w:cs="Tahoma"/>
                <w:sz w:val="16"/>
              </w:rPr>
              <w:t>Naam rechtsgeldige vertegenwoordiger Gegadigde</w:t>
            </w:r>
          </w:p>
        </w:tc>
        <w:tc>
          <w:tcPr>
            <w:tcW w:w="5670" w:type="dxa"/>
            <w:tcBorders>
              <w:top w:val="single" w:sz="8" w:space="0" w:color="C0C0C0"/>
              <w:left w:val="single" w:sz="8" w:space="0" w:color="C0C0C0"/>
              <w:bottom w:val="single" w:sz="8" w:space="0" w:color="C0C0C0"/>
              <w:right w:val="single" w:sz="8" w:space="0" w:color="C0C0C0"/>
            </w:tcBorders>
          </w:tcPr>
          <w:p w14:paraId="33FB14B8" w14:textId="77777777" w:rsidR="00227475" w:rsidRPr="00AF5773" w:rsidRDefault="00227475" w:rsidP="008F1202">
            <w:pPr>
              <w:spacing w:before="90" w:after="54"/>
              <w:ind w:left="57" w:right="57"/>
              <w:jc w:val="both"/>
              <w:rPr>
                <w:rFonts w:cs="Tahoma"/>
                <w:sz w:val="16"/>
              </w:rPr>
            </w:pPr>
          </w:p>
        </w:tc>
      </w:tr>
      <w:tr w:rsidR="00227475" w:rsidRPr="00AF5773" w14:paraId="2BC2DFAA"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FB43E8E" w14:textId="77777777" w:rsidR="00227475" w:rsidRPr="00AF5773" w:rsidRDefault="00227475" w:rsidP="008F1202">
            <w:pPr>
              <w:spacing w:before="90" w:after="54"/>
              <w:ind w:left="57" w:right="57"/>
              <w:jc w:val="both"/>
              <w:rPr>
                <w:rFonts w:cs="Tahoma"/>
                <w:sz w:val="16"/>
              </w:rPr>
            </w:pPr>
            <w:r w:rsidRPr="00AF5773">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14:paraId="10D08D21" w14:textId="77777777" w:rsidR="00227475" w:rsidRPr="00AF5773" w:rsidRDefault="00227475" w:rsidP="008F1202">
            <w:pPr>
              <w:spacing w:before="90" w:after="54"/>
              <w:ind w:left="57" w:right="57"/>
              <w:jc w:val="both"/>
              <w:rPr>
                <w:rFonts w:cs="Tahoma"/>
                <w:sz w:val="16"/>
              </w:rPr>
            </w:pPr>
          </w:p>
        </w:tc>
      </w:tr>
      <w:tr w:rsidR="00227475" w:rsidRPr="00AF5773" w14:paraId="13A28F3F"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E0B4AD5" w14:textId="77777777" w:rsidR="00227475" w:rsidRPr="00AF5773" w:rsidRDefault="00227475" w:rsidP="008F1202">
            <w:pPr>
              <w:spacing w:before="90" w:after="54"/>
              <w:ind w:left="57" w:right="57"/>
              <w:rPr>
                <w:rFonts w:cs="Tahoma"/>
                <w:sz w:val="16"/>
              </w:rPr>
            </w:pPr>
            <w:r w:rsidRPr="00AF5773">
              <w:rPr>
                <w:rFonts w:cs="Tahoma"/>
                <w:sz w:val="16"/>
              </w:rPr>
              <w:lastRenderedPageBreak/>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4242B18F" w14:textId="77777777" w:rsidR="00227475" w:rsidRPr="00AF5773" w:rsidRDefault="00227475" w:rsidP="008F1202">
            <w:pPr>
              <w:spacing w:before="90" w:after="54"/>
              <w:ind w:left="57" w:right="57"/>
              <w:jc w:val="both"/>
              <w:rPr>
                <w:rFonts w:cs="Tahoma"/>
                <w:sz w:val="16"/>
              </w:rPr>
            </w:pPr>
          </w:p>
        </w:tc>
      </w:tr>
      <w:tr w:rsidR="00227475" w:rsidRPr="00AF5773" w14:paraId="6306C48A" w14:textId="77777777" w:rsidTr="008F1202">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E5E24A0" w14:textId="77777777" w:rsidR="00227475" w:rsidRPr="00AF5773" w:rsidRDefault="00227475" w:rsidP="008F1202">
            <w:pPr>
              <w:spacing w:before="90" w:after="54"/>
              <w:ind w:left="57" w:right="57"/>
              <w:jc w:val="both"/>
              <w:rPr>
                <w:rFonts w:cs="Tahoma"/>
                <w:sz w:val="16"/>
              </w:rPr>
            </w:pPr>
            <w:r w:rsidRPr="00AF5773">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CAFE591" w14:textId="77777777" w:rsidR="00227475" w:rsidRPr="00AF5773" w:rsidRDefault="00227475" w:rsidP="008F1202">
            <w:pPr>
              <w:spacing w:before="90" w:after="54"/>
              <w:ind w:left="57" w:right="57"/>
              <w:jc w:val="both"/>
              <w:rPr>
                <w:rFonts w:cs="Tahoma"/>
                <w:sz w:val="16"/>
              </w:rPr>
            </w:pPr>
          </w:p>
        </w:tc>
      </w:tr>
    </w:tbl>
    <w:p w14:paraId="15AECC4F" w14:textId="77777777" w:rsidR="00D32741" w:rsidRPr="00AF5773" w:rsidRDefault="00D03ECA" w:rsidP="00D32741">
      <w:pPr>
        <w:pStyle w:val="Kop1"/>
        <w:numPr>
          <w:ilvl w:val="0"/>
          <w:numId w:val="0"/>
        </w:numPr>
        <w:spacing w:line="288" w:lineRule="auto"/>
        <w:rPr>
          <w:sz w:val="28"/>
          <w:lang w:val="nl-NL"/>
        </w:rPr>
      </w:pPr>
      <w:bookmarkStart w:id="274" w:name="_Toc484180008"/>
      <w:r w:rsidRPr="00AF5773">
        <w:rPr>
          <w:sz w:val="28"/>
          <w:lang w:val="nl-NL"/>
        </w:rPr>
        <w:t xml:space="preserve">standaardformulier </w:t>
      </w:r>
      <w:r w:rsidR="00221D1E" w:rsidRPr="00AF5773">
        <w:rPr>
          <w:sz w:val="28"/>
          <w:lang w:val="nl-NL"/>
        </w:rPr>
        <w:t>E</w:t>
      </w:r>
      <w:bookmarkEnd w:id="274"/>
    </w:p>
    <w:p w14:paraId="6DE0B4EF" w14:textId="77777777" w:rsidR="00D32741" w:rsidRPr="00AF5773" w:rsidRDefault="00D32741" w:rsidP="00D32741">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 xml:space="preserve">Opgave </w:t>
      </w:r>
      <w:r w:rsidR="00FF6D89" w:rsidRPr="00AF5773">
        <w:rPr>
          <w:b/>
          <w:color w:val="1F497D" w:themeColor="text2"/>
          <w:sz w:val="22"/>
          <w:szCs w:val="22"/>
          <w:lang w:val="nl-NL"/>
        </w:rPr>
        <w:t>Kerncompetentie/</w:t>
      </w:r>
      <w:r w:rsidR="00FE4350" w:rsidRPr="00AF5773">
        <w:rPr>
          <w:b/>
          <w:color w:val="1F497D" w:themeColor="text2"/>
          <w:sz w:val="22"/>
          <w:szCs w:val="22"/>
          <w:lang w:val="nl-NL"/>
        </w:rPr>
        <w:t>R</w:t>
      </w:r>
      <w:r w:rsidR="00F06393" w:rsidRPr="00AF5773">
        <w:rPr>
          <w:b/>
          <w:color w:val="1F497D" w:themeColor="text2"/>
          <w:sz w:val="22"/>
          <w:szCs w:val="22"/>
          <w:lang w:val="nl-NL"/>
        </w:rPr>
        <w:t>eferentie</w:t>
      </w:r>
    </w:p>
    <w:p w14:paraId="608A248A" w14:textId="77777777" w:rsidR="00782C88" w:rsidRPr="00AF5773" w:rsidRDefault="008628CB" w:rsidP="00782C88">
      <w:pPr>
        <w:pStyle w:val="Plattetekst"/>
        <w:spacing w:line="288" w:lineRule="auto"/>
        <w:rPr>
          <w:lang w:val="nl-NL"/>
        </w:rPr>
      </w:pPr>
      <w:r w:rsidRPr="00AF5773">
        <w:rPr>
          <w:lang w:val="nl-NL"/>
        </w:rPr>
        <w:t xml:space="preserve">Gegadigde dient gebruik te maken van onderstaande tabel voor het indienen van Referenties. </w:t>
      </w:r>
      <w:r w:rsidR="00782C88" w:rsidRPr="00AF5773">
        <w:rPr>
          <w:lang w:val="nl-NL"/>
        </w:rPr>
        <w:t>Gegadigde dient v</w:t>
      </w:r>
      <w:r w:rsidR="00406341" w:rsidRPr="00AF5773">
        <w:rPr>
          <w:lang w:val="nl-NL"/>
        </w:rPr>
        <w:t>oor elke R</w:t>
      </w:r>
      <w:r w:rsidR="00782C88" w:rsidRPr="00AF5773">
        <w:rPr>
          <w:lang w:val="nl-NL"/>
        </w:rPr>
        <w:t>eferentie een apart formulier gebruiken.</w:t>
      </w:r>
    </w:p>
    <w:p w14:paraId="2EA8BBBE" w14:textId="77777777" w:rsidR="00782C88" w:rsidRPr="00AF5773" w:rsidRDefault="00782C88" w:rsidP="00782C88"/>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82C88" w:rsidRPr="00AF5773" w14:paraId="53C43A05" w14:textId="77777777" w:rsidTr="00D70B56">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A373A4C" w14:textId="77777777" w:rsidR="00782C88" w:rsidRPr="00AF5773" w:rsidRDefault="00782C88" w:rsidP="00D70B56">
            <w:pPr>
              <w:spacing w:before="90" w:after="54"/>
              <w:ind w:left="57" w:right="57"/>
              <w:jc w:val="center"/>
              <w:rPr>
                <w:b/>
                <w:bCs/>
              </w:rPr>
            </w:pPr>
            <w:r w:rsidRPr="00AF5773">
              <w:rPr>
                <w:b/>
                <w:bCs/>
              </w:rPr>
              <w:t>Gegevens opdrachtgevende instantie of onderneming</w:t>
            </w:r>
          </w:p>
        </w:tc>
      </w:tr>
      <w:tr w:rsidR="00782C88" w:rsidRPr="00AF5773" w14:paraId="07BFD50E" w14:textId="77777777" w:rsidTr="00D70B56">
        <w:trPr>
          <w:cantSplit/>
          <w:jc w:val="center"/>
        </w:trPr>
        <w:tc>
          <w:tcPr>
            <w:tcW w:w="567" w:type="dxa"/>
            <w:tcBorders>
              <w:top w:val="single" w:sz="12" w:space="0" w:color="808080"/>
            </w:tcBorders>
          </w:tcPr>
          <w:p w14:paraId="29F2A570" w14:textId="77777777" w:rsidR="00782C88" w:rsidRPr="00AF5773" w:rsidRDefault="00782C88" w:rsidP="00D70B56">
            <w:pPr>
              <w:spacing w:before="90" w:after="54" w:line="276" w:lineRule="auto"/>
              <w:ind w:left="57" w:right="57"/>
            </w:pPr>
          </w:p>
        </w:tc>
        <w:tc>
          <w:tcPr>
            <w:tcW w:w="3686" w:type="dxa"/>
            <w:tcBorders>
              <w:top w:val="single" w:sz="12" w:space="0" w:color="808080"/>
            </w:tcBorders>
            <w:shd w:val="clear" w:color="auto" w:fill="E6E6E6"/>
            <w:vAlign w:val="center"/>
          </w:tcPr>
          <w:p w14:paraId="5CC18870" w14:textId="77777777" w:rsidR="00782C88" w:rsidRPr="00AF5773" w:rsidRDefault="00782C88" w:rsidP="00D70B56">
            <w:pPr>
              <w:spacing w:before="90" w:after="54" w:line="276" w:lineRule="auto"/>
              <w:ind w:left="57" w:right="57"/>
              <w:rPr>
                <w:b/>
              </w:rPr>
            </w:pPr>
            <w:r w:rsidRPr="00AF5773">
              <w:rPr>
                <w:b/>
              </w:rPr>
              <w:t xml:space="preserve">Betrekking op </w:t>
            </w:r>
            <w:r w:rsidR="00CA65EC" w:rsidRPr="00AF5773">
              <w:rPr>
                <w:b/>
              </w:rPr>
              <w:t>Kern</w:t>
            </w:r>
            <w:r w:rsidRPr="00AF5773">
              <w:rPr>
                <w:b/>
              </w:rPr>
              <w:t>competentie:</w:t>
            </w:r>
          </w:p>
        </w:tc>
        <w:tc>
          <w:tcPr>
            <w:tcW w:w="4253" w:type="dxa"/>
            <w:tcBorders>
              <w:top w:val="single" w:sz="12" w:space="0" w:color="808080"/>
            </w:tcBorders>
          </w:tcPr>
          <w:p w14:paraId="079C06DC" w14:textId="77777777" w:rsidR="00782C88" w:rsidRPr="00AF5773" w:rsidRDefault="00782C88" w:rsidP="00CA65EC">
            <w:pPr>
              <w:spacing w:before="90" w:after="54" w:line="276" w:lineRule="auto"/>
              <w:ind w:left="57" w:right="57"/>
              <w:rPr>
                <w:color w:val="548DD4" w:themeColor="text2" w:themeTint="99"/>
              </w:rPr>
            </w:pPr>
          </w:p>
        </w:tc>
      </w:tr>
      <w:tr w:rsidR="00782C88" w:rsidRPr="00AF5773" w14:paraId="13BC0993" w14:textId="77777777" w:rsidTr="00D70B56">
        <w:trPr>
          <w:cantSplit/>
          <w:jc w:val="center"/>
        </w:trPr>
        <w:tc>
          <w:tcPr>
            <w:tcW w:w="567" w:type="dxa"/>
            <w:vMerge w:val="restart"/>
            <w:tcBorders>
              <w:top w:val="single" w:sz="12" w:space="0" w:color="808080"/>
            </w:tcBorders>
          </w:tcPr>
          <w:p w14:paraId="655D373A" w14:textId="77777777" w:rsidR="00782C88" w:rsidRPr="00AF5773" w:rsidRDefault="00782C88" w:rsidP="00D70B56">
            <w:pPr>
              <w:spacing w:before="90" w:after="54" w:line="276" w:lineRule="auto"/>
              <w:ind w:left="57" w:right="57"/>
            </w:pPr>
            <w:r w:rsidRPr="00AF5773">
              <w:t>1)</w:t>
            </w:r>
          </w:p>
        </w:tc>
        <w:tc>
          <w:tcPr>
            <w:tcW w:w="3686" w:type="dxa"/>
            <w:tcBorders>
              <w:top w:val="single" w:sz="12" w:space="0" w:color="808080"/>
            </w:tcBorders>
            <w:shd w:val="clear" w:color="auto" w:fill="E6E6E6"/>
            <w:vAlign w:val="center"/>
          </w:tcPr>
          <w:p w14:paraId="441C8E4D" w14:textId="77777777" w:rsidR="00782C88" w:rsidRPr="00AF5773" w:rsidRDefault="00782C88" w:rsidP="00D70B56">
            <w:pPr>
              <w:spacing w:before="90" w:after="54" w:line="276" w:lineRule="auto"/>
              <w:ind w:left="57" w:right="57"/>
            </w:pPr>
            <w:r w:rsidRPr="00AF5773">
              <w:t xml:space="preserve">Naam opdrachtgevende instantie of </w:t>
            </w:r>
            <w:r w:rsidRPr="00AF5773">
              <w:br/>
              <w:t>onderneming</w:t>
            </w:r>
          </w:p>
        </w:tc>
        <w:tc>
          <w:tcPr>
            <w:tcW w:w="4253" w:type="dxa"/>
            <w:tcBorders>
              <w:top w:val="single" w:sz="12" w:space="0" w:color="808080"/>
            </w:tcBorders>
          </w:tcPr>
          <w:p w14:paraId="168BFED6" w14:textId="77777777" w:rsidR="00782C88" w:rsidRPr="00AF5773" w:rsidRDefault="00782C88" w:rsidP="00D70B56">
            <w:pPr>
              <w:spacing w:before="90" w:after="54" w:line="276" w:lineRule="auto"/>
              <w:ind w:left="57" w:right="57"/>
            </w:pPr>
          </w:p>
        </w:tc>
      </w:tr>
      <w:tr w:rsidR="00782C88" w:rsidRPr="00AF5773" w14:paraId="168A7D4D" w14:textId="77777777" w:rsidTr="00D70B56">
        <w:trPr>
          <w:cantSplit/>
          <w:jc w:val="center"/>
        </w:trPr>
        <w:tc>
          <w:tcPr>
            <w:tcW w:w="567" w:type="dxa"/>
            <w:vMerge/>
          </w:tcPr>
          <w:p w14:paraId="2FC7F7DD"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257C9A40" w14:textId="77777777" w:rsidR="00782C88" w:rsidRPr="00AF5773" w:rsidRDefault="00782C88" w:rsidP="00D70B56">
            <w:pPr>
              <w:spacing w:before="90" w:after="54" w:line="276" w:lineRule="auto"/>
              <w:ind w:left="57" w:right="57"/>
            </w:pPr>
            <w:r w:rsidRPr="00AF5773">
              <w:t>Adres</w:t>
            </w:r>
          </w:p>
        </w:tc>
        <w:tc>
          <w:tcPr>
            <w:tcW w:w="4253" w:type="dxa"/>
          </w:tcPr>
          <w:p w14:paraId="38364F3C" w14:textId="77777777" w:rsidR="00782C88" w:rsidRPr="00AF5773" w:rsidRDefault="00782C88" w:rsidP="00D70B56">
            <w:pPr>
              <w:spacing w:before="90" w:after="54" w:line="276" w:lineRule="auto"/>
              <w:ind w:left="57" w:right="57"/>
            </w:pPr>
          </w:p>
        </w:tc>
      </w:tr>
      <w:tr w:rsidR="00782C88" w:rsidRPr="00AF5773" w14:paraId="17415318" w14:textId="77777777" w:rsidTr="00D70B56">
        <w:trPr>
          <w:cantSplit/>
          <w:jc w:val="center"/>
        </w:trPr>
        <w:tc>
          <w:tcPr>
            <w:tcW w:w="567" w:type="dxa"/>
            <w:vMerge/>
          </w:tcPr>
          <w:p w14:paraId="59F5B7E8"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429D1D51" w14:textId="77777777" w:rsidR="00782C88" w:rsidRPr="00AF5773" w:rsidRDefault="00782C88" w:rsidP="00D70B56">
            <w:pPr>
              <w:spacing w:before="90" w:after="54" w:line="276" w:lineRule="auto"/>
              <w:ind w:left="57" w:right="57"/>
            </w:pPr>
            <w:r w:rsidRPr="00AF5773">
              <w:t>Postcode en plaatsnaam</w:t>
            </w:r>
          </w:p>
        </w:tc>
        <w:tc>
          <w:tcPr>
            <w:tcW w:w="4253" w:type="dxa"/>
          </w:tcPr>
          <w:p w14:paraId="207A84B2" w14:textId="77777777" w:rsidR="00782C88" w:rsidRPr="00AF5773" w:rsidRDefault="00782C88" w:rsidP="00D70B56">
            <w:pPr>
              <w:spacing w:before="90" w:after="54" w:line="276" w:lineRule="auto"/>
              <w:ind w:left="57" w:right="57"/>
            </w:pPr>
          </w:p>
        </w:tc>
      </w:tr>
      <w:tr w:rsidR="00782C88" w:rsidRPr="00AF5773" w14:paraId="7F38B4EB" w14:textId="77777777" w:rsidTr="00D70B56">
        <w:trPr>
          <w:cantSplit/>
          <w:jc w:val="center"/>
        </w:trPr>
        <w:tc>
          <w:tcPr>
            <w:tcW w:w="567" w:type="dxa"/>
            <w:vMerge w:val="restart"/>
          </w:tcPr>
          <w:p w14:paraId="401D7C90" w14:textId="77777777" w:rsidR="00782C88" w:rsidRPr="00AF5773" w:rsidRDefault="00782C88" w:rsidP="00D70B56">
            <w:pPr>
              <w:spacing w:before="90" w:after="54" w:line="276" w:lineRule="auto"/>
              <w:ind w:left="57" w:right="57"/>
            </w:pPr>
            <w:r w:rsidRPr="00AF5773">
              <w:t>2)</w:t>
            </w:r>
          </w:p>
        </w:tc>
        <w:tc>
          <w:tcPr>
            <w:tcW w:w="3686" w:type="dxa"/>
            <w:shd w:val="clear" w:color="auto" w:fill="E6E6E6"/>
            <w:vAlign w:val="center"/>
          </w:tcPr>
          <w:p w14:paraId="464066AC" w14:textId="77777777" w:rsidR="00782C88" w:rsidRPr="00AF5773" w:rsidRDefault="00782C88" w:rsidP="00D70B56">
            <w:pPr>
              <w:spacing w:before="90" w:after="54" w:line="276" w:lineRule="auto"/>
              <w:ind w:left="57" w:right="57"/>
            </w:pPr>
            <w:r w:rsidRPr="00AF5773">
              <w:t>Naam contactpersoon opdrachtgevende instantie of onderneming</w:t>
            </w:r>
          </w:p>
        </w:tc>
        <w:tc>
          <w:tcPr>
            <w:tcW w:w="4253" w:type="dxa"/>
          </w:tcPr>
          <w:p w14:paraId="2FAF9D77" w14:textId="77777777" w:rsidR="00782C88" w:rsidRPr="00AF5773" w:rsidRDefault="00782C88" w:rsidP="00D70B56">
            <w:pPr>
              <w:spacing w:before="90" w:after="54" w:line="276" w:lineRule="auto"/>
              <w:ind w:left="57" w:right="57"/>
            </w:pPr>
          </w:p>
        </w:tc>
      </w:tr>
      <w:tr w:rsidR="00782C88" w:rsidRPr="00AF5773" w14:paraId="748E7DE4" w14:textId="77777777" w:rsidTr="00D70B56">
        <w:trPr>
          <w:cantSplit/>
          <w:trHeight w:val="255"/>
          <w:jc w:val="center"/>
        </w:trPr>
        <w:tc>
          <w:tcPr>
            <w:tcW w:w="567" w:type="dxa"/>
            <w:vMerge/>
          </w:tcPr>
          <w:p w14:paraId="3D81A1A5"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3122FD9A" w14:textId="77777777" w:rsidR="00782C88" w:rsidRPr="00AF5773" w:rsidRDefault="00782C88" w:rsidP="00D70B56">
            <w:pPr>
              <w:spacing w:before="90" w:after="54" w:line="276" w:lineRule="auto"/>
              <w:ind w:left="57" w:right="57"/>
            </w:pPr>
            <w:r w:rsidRPr="00AF5773">
              <w:t>Functie</w:t>
            </w:r>
          </w:p>
        </w:tc>
        <w:tc>
          <w:tcPr>
            <w:tcW w:w="4253" w:type="dxa"/>
          </w:tcPr>
          <w:p w14:paraId="2667BB70" w14:textId="77777777" w:rsidR="00782C88" w:rsidRPr="00AF5773" w:rsidRDefault="00782C88" w:rsidP="00D70B56">
            <w:pPr>
              <w:spacing w:before="90" w:after="54" w:line="276" w:lineRule="auto"/>
              <w:ind w:left="57" w:right="57"/>
            </w:pPr>
          </w:p>
        </w:tc>
      </w:tr>
      <w:tr w:rsidR="00782C88" w:rsidRPr="00AF5773" w14:paraId="790A0462" w14:textId="77777777" w:rsidTr="00D70B56">
        <w:trPr>
          <w:cantSplit/>
          <w:jc w:val="center"/>
        </w:trPr>
        <w:tc>
          <w:tcPr>
            <w:tcW w:w="567" w:type="dxa"/>
            <w:vMerge/>
          </w:tcPr>
          <w:p w14:paraId="19809B9A"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75DE1B83" w14:textId="77777777" w:rsidR="00782C88" w:rsidRPr="00AF5773" w:rsidRDefault="00782C88" w:rsidP="00D70B56">
            <w:pPr>
              <w:spacing w:before="90" w:after="54" w:line="276" w:lineRule="auto"/>
              <w:ind w:left="57" w:right="57"/>
            </w:pPr>
            <w:r w:rsidRPr="00AF5773">
              <w:t>Telefoonnummer</w:t>
            </w:r>
          </w:p>
        </w:tc>
        <w:tc>
          <w:tcPr>
            <w:tcW w:w="4253" w:type="dxa"/>
          </w:tcPr>
          <w:p w14:paraId="64D2761C" w14:textId="77777777" w:rsidR="00782C88" w:rsidRPr="00AF5773" w:rsidRDefault="00782C88" w:rsidP="00D70B56">
            <w:pPr>
              <w:spacing w:before="90" w:after="54" w:line="276" w:lineRule="auto"/>
              <w:ind w:left="57" w:right="57"/>
            </w:pPr>
          </w:p>
        </w:tc>
      </w:tr>
      <w:tr w:rsidR="00782C88" w:rsidRPr="00AF5773" w14:paraId="722885F6" w14:textId="77777777" w:rsidTr="00D70B56">
        <w:trPr>
          <w:cantSplit/>
          <w:jc w:val="center"/>
        </w:trPr>
        <w:tc>
          <w:tcPr>
            <w:tcW w:w="567" w:type="dxa"/>
            <w:vMerge/>
          </w:tcPr>
          <w:p w14:paraId="1057193E"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787019E4" w14:textId="77777777" w:rsidR="00782C88" w:rsidRPr="00AF5773" w:rsidRDefault="00782C88" w:rsidP="00D70B56">
            <w:pPr>
              <w:spacing w:before="90" w:after="54" w:line="276" w:lineRule="auto"/>
              <w:ind w:left="57" w:right="57"/>
            </w:pPr>
            <w:r w:rsidRPr="00AF5773">
              <w:t>E-mailadres</w:t>
            </w:r>
          </w:p>
        </w:tc>
        <w:tc>
          <w:tcPr>
            <w:tcW w:w="4253" w:type="dxa"/>
          </w:tcPr>
          <w:p w14:paraId="7F9E2CC5" w14:textId="77777777" w:rsidR="00782C88" w:rsidRPr="00AF5773" w:rsidRDefault="00782C88" w:rsidP="00D70B56">
            <w:pPr>
              <w:spacing w:before="90" w:after="54" w:line="276" w:lineRule="auto"/>
              <w:ind w:left="57" w:right="57"/>
            </w:pPr>
          </w:p>
        </w:tc>
      </w:tr>
      <w:tr w:rsidR="00782C88" w:rsidRPr="00AF5773" w14:paraId="177E5A4A" w14:textId="77777777" w:rsidTr="00D70B56">
        <w:trPr>
          <w:cantSplit/>
          <w:jc w:val="center"/>
        </w:trPr>
        <w:tc>
          <w:tcPr>
            <w:tcW w:w="567" w:type="dxa"/>
            <w:vMerge/>
          </w:tcPr>
          <w:p w14:paraId="17A82D13" w14:textId="77777777" w:rsidR="00782C88" w:rsidRPr="00AF5773" w:rsidRDefault="00782C88" w:rsidP="00D70B56">
            <w:pPr>
              <w:spacing w:before="90" w:after="54" w:line="276" w:lineRule="auto"/>
              <w:ind w:left="57" w:right="57"/>
            </w:pPr>
          </w:p>
        </w:tc>
        <w:tc>
          <w:tcPr>
            <w:tcW w:w="3686" w:type="dxa"/>
            <w:shd w:val="clear" w:color="auto" w:fill="E6E6E6"/>
            <w:vAlign w:val="center"/>
          </w:tcPr>
          <w:p w14:paraId="29D5EB60" w14:textId="62BF07CD" w:rsidR="00782C88" w:rsidRPr="00AF5773" w:rsidRDefault="00782C88" w:rsidP="00D70B56">
            <w:pPr>
              <w:spacing w:before="90" w:after="54" w:line="276" w:lineRule="auto"/>
              <w:ind w:left="57" w:right="57"/>
            </w:pPr>
            <w:r w:rsidRPr="00AF5773">
              <w:t xml:space="preserve">Branche/aard </w:t>
            </w:r>
            <w:r w:rsidR="005F5B0C" w:rsidRPr="00AF5773">
              <w:t>Referentie</w:t>
            </w:r>
          </w:p>
        </w:tc>
        <w:tc>
          <w:tcPr>
            <w:tcW w:w="4253" w:type="dxa"/>
          </w:tcPr>
          <w:p w14:paraId="0EB38191" w14:textId="77777777" w:rsidR="00782C88" w:rsidRPr="00AF5773" w:rsidRDefault="00782C88" w:rsidP="00D70B56">
            <w:pPr>
              <w:spacing w:before="90" w:after="54" w:line="276" w:lineRule="auto"/>
              <w:ind w:left="57" w:right="57"/>
            </w:pPr>
          </w:p>
        </w:tc>
      </w:tr>
      <w:tr w:rsidR="00782C88" w:rsidRPr="00AF5773" w14:paraId="5E21E768" w14:textId="77777777" w:rsidTr="00D70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55A8EB7" w14:textId="77777777" w:rsidR="00782C88" w:rsidRPr="00AF5773" w:rsidRDefault="00782C88" w:rsidP="00D70B56">
            <w:pPr>
              <w:jc w:val="center"/>
              <w:rPr>
                <w:b/>
                <w:bCs/>
              </w:rPr>
            </w:pPr>
            <w:r w:rsidRPr="00AF5773">
              <w:rPr>
                <w:b/>
                <w:bCs/>
              </w:rPr>
              <w:t>Projectgegevens</w:t>
            </w:r>
          </w:p>
        </w:tc>
      </w:tr>
      <w:tr w:rsidR="00782C88" w:rsidRPr="00AF5773" w14:paraId="51DAAE41" w14:textId="77777777" w:rsidTr="004F5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3"/>
          <w:jc w:val="center"/>
        </w:trPr>
        <w:tc>
          <w:tcPr>
            <w:tcW w:w="567" w:type="dxa"/>
            <w:tcBorders>
              <w:top w:val="single" w:sz="12" w:space="0" w:color="808080"/>
              <w:left w:val="single" w:sz="8" w:space="0" w:color="C0C0C0"/>
              <w:bottom w:val="single" w:sz="8" w:space="0" w:color="C0C0C0"/>
              <w:right w:val="single" w:sz="8" w:space="0" w:color="C0C0C0"/>
            </w:tcBorders>
          </w:tcPr>
          <w:p w14:paraId="55B77452" w14:textId="77777777" w:rsidR="00782C88" w:rsidRPr="00AF5773" w:rsidRDefault="00A84B30" w:rsidP="00D70B56">
            <w:pPr>
              <w:spacing w:before="90" w:after="54" w:line="276" w:lineRule="auto"/>
              <w:ind w:left="57" w:right="57"/>
            </w:pPr>
            <w:r w:rsidRPr="00AF5773">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79F64B12" w14:textId="77777777" w:rsidR="00782C88" w:rsidRPr="00AF5773" w:rsidRDefault="00A84B30" w:rsidP="00D70B56">
            <w:pPr>
              <w:spacing w:before="90" w:after="54" w:line="276" w:lineRule="auto"/>
              <w:ind w:left="57" w:right="57"/>
            </w:pPr>
            <w:r w:rsidRPr="00AF5773">
              <w:t>Omschrijving project</w:t>
            </w:r>
          </w:p>
        </w:tc>
        <w:tc>
          <w:tcPr>
            <w:tcW w:w="4253" w:type="dxa"/>
            <w:tcBorders>
              <w:top w:val="single" w:sz="12" w:space="0" w:color="808080"/>
              <w:left w:val="single" w:sz="8" w:space="0" w:color="C0C0C0"/>
              <w:bottom w:val="single" w:sz="8" w:space="0" w:color="C0C0C0"/>
              <w:right w:val="single" w:sz="8" w:space="0" w:color="C0C0C0"/>
            </w:tcBorders>
            <w:vAlign w:val="center"/>
          </w:tcPr>
          <w:p w14:paraId="78AAF735" w14:textId="77777777" w:rsidR="00782C88" w:rsidRPr="00AF5773" w:rsidRDefault="00782C88" w:rsidP="00D70B56">
            <w:pPr>
              <w:spacing w:before="90" w:after="54" w:line="276" w:lineRule="auto"/>
              <w:ind w:left="57" w:right="57"/>
            </w:pPr>
          </w:p>
        </w:tc>
      </w:tr>
    </w:tbl>
    <w:p w14:paraId="4D5BD325" w14:textId="77777777" w:rsidR="00782C88" w:rsidRPr="00AF5773" w:rsidRDefault="00782C88" w:rsidP="00782C88"/>
    <w:p w14:paraId="56C022FC" w14:textId="77777777" w:rsidR="00782C88" w:rsidRPr="00AF5773" w:rsidRDefault="00782C88" w:rsidP="00782C88">
      <w:r w:rsidRPr="00AF5773">
        <w:t xml:space="preserve">Ondergetekende verklaart bovenstaande tabel naar waarheid te hebben ingevuld. </w:t>
      </w:r>
    </w:p>
    <w:p w14:paraId="240AF0A5" w14:textId="77777777" w:rsidR="00782C88" w:rsidRPr="00AF5773" w:rsidRDefault="00782C88" w:rsidP="00782C88"/>
    <w:p w14:paraId="52BEAE46" w14:textId="77777777" w:rsidR="00782C88" w:rsidRPr="00AF5773" w:rsidRDefault="00782C88" w:rsidP="00782C88">
      <w:r w:rsidRPr="00AF5773">
        <w:t xml:space="preserve">Tevens verklaart ondergetekende hierbij dat deze desgewenst op het eerste verzoek van </w:t>
      </w:r>
      <w:r w:rsidR="005456D1" w:rsidRPr="00AF5773">
        <w:t>Aanbesteder</w:t>
      </w:r>
      <w:r w:rsidRPr="00AF5773">
        <w:t xml:space="preserve"> binnen </w:t>
      </w:r>
      <w:r w:rsidR="005456D1" w:rsidRPr="00AF5773">
        <w:t>tien</w:t>
      </w:r>
      <w:r w:rsidR="0064005D" w:rsidRPr="00AF5773">
        <w:t xml:space="preserve"> </w:t>
      </w:r>
      <w:r w:rsidR="005456D1" w:rsidRPr="00AF5773">
        <w:t xml:space="preserve">(10) </w:t>
      </w:r>
      <w:r w:rsidR="00166B10" w:rsidRPr="00AF5773">
        <w:t>kalender</w:t>
      </w:r>
      <w:r w:rsidR="005456D1" w:rsidRPr="00AF5773">
        <w:t>dagen</w:t>
      </w:r>
      <w:r w:rsidRPr="00AF5773">
        <w:t xml:space="preserve"> na een dergelijk verzoek </w:t>
      </w:r>
      <w:r w:rsidR="002039C5" w:rsidRPr="00AF5773">
        <w:t>B</w:t>
      </w:r>
      <w:r w:rsidRPr="00AF5773">
        <w:t>ewijsstukken zal overleggen.</w:t>
      </w:r>
    </w:p>
    <w:p w14:paraId="7830A671" w14:textId="77777777" w:rsidR="00782C88" w:rsidRPr="00AF5773" w:rsidRDefault="00782C88" w:rsidP="00782C88"/>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2C88" w:rsidRPr="00AF5773" w14:paraId="1D8BE9E5" w14:textId="77777777" w:rsidTr="00D70B56">
        <w:trPr>
          <w:trHeight w:val="297"/>
          <w:jc w:val="center"/>
        </w:trPr>
        <w:tc>
          <w:tcPr>
            <w:tcW w:w="2835" w:type="dxa"/>
            <w:shd w:val="clear" w:color="auto" w:fill="E6E6E6"/>
          </w:tcPr>
          <w:p w14:paraId="7D6E3648" w14:textId="77777777" w:rsidR="00782C88" w:rsidRPr="00AF5773" w:rsidRDefault="00782C88" w:rsidP="00D70B56">
            <w:pPr>
              <w:spacing w:before="90" w:after="54"/>
              <w:ind w:left="57" w:right="57"/>
              <w:jc w:val="both"/>
              <w:rPr>
                <w:rFonts w:cs="Tahoma"/>
              </w:rPr>
            </w:pPr>
            <w:r w:rsidRPr="00AF5773">
              <w:rPr>
                <w:rFonts w:cs="Tahoma"/>
              </w:rPr>
              <w:t xml:space="preserve">Naam </w:t>
            </w:r>
            <w:r w:rsidRPr="00AF5773">
              <w:t>Gegadigde</w:t>
            </w:r>
          </w:p>
        </w:tc>
        <w:tc>
          <w:tcPr>
            <w:tcW w:w="5670" w:type="dxa"/>
          </w:tcPr>
          <w:p w14:paraId="08256477" w14:textId="77777777" w:rsidR="00782C88" w:rsidRPr="00AF5773" w:rsidRDefault="00782C88" w:rsidP="00D70B56">
            <w:pPr>
              <w:spacing w:before="90" w:after="54"/>
              <w:ind w:left="57" w:right="57"/>
              <w:jc w:val="both"/>
              <w:rPr>
                <w:rFonts w:cs="Tahoma"/>
              </w:rPr>
            </w:pPr>
          </w:p>
        </w:tc>
      </w:tr>
      <w:tr w:rsidR="00782C88" w:rsidRPr="00AF5773" w14:paraId="57FC16D2" w14:textId="77777777" w:rsidTr="00D70B56">
        <w:trPr>
          <w:jc w:val="center"/>
        </w:trPr>
        <w:tc>
          <w:tcPr>
            <w:tcW w:w="2835" w:type="dxa"/>
            <w:shd w:val="clear" w:color="auto" w:fill="E6E6E6"/>
          </w:tcPr>
          <w:p w14:paraId="1B98C6AB" w14:textId="77777777" w:rsidR="00782C88" w:rsidRPr="00AF5773" w:rsidRDefault="00782C88" w:rsidP="00D70B56">
            <w:pPr>
              <w:spacing w:before="90" w:after="54"/>
              <w:ind w:left="57" w:right="57"/>
              <w:rPr>
                <w:rFonts w:cs="Tahoma"/>
              </w:rPr>
            </w:pPr>
            <w:r w:rsidRPr="00AF5773">
              <w:rPr>
                <w:rFonts w:cs="Tahoma"/>
              </w:rPr>
              <w:t>Naam rechtsgeldig vertegenwoordiger Gegadigde</w:t>
            </w:r>
          </w:p>
        </w:tc>
        <w:tc>
          <w:tcPr>
            <w:tcW w:w="5670" w:type="dxa"/>
          </w:tcPr>
          <w:p w14:paraId="4F0A44BE" w14:textId="77777777" w:rsidR="00782C88" w:rsidRPr="00AF5773" w:rsidRDefault="00782C88" w:rsidP="00D70B56">
            <w:pPr>
              <w:spacing w:before="90" w:after="54"/>
              <w:ind w:left="57" w:right="57"/>
              <w:jc w:val="both"/>
              <w:rPr>
                <w:rFonts w:cs="Tahoma"/>
              </w:rPr>
            </w:pPr>
          </w:p>
        </w:tc>
      </w:tr>
      <w:tr w:rsidR="00782C88" w:rsidRPr="00AF5773" w14:paraId="361BC142" w14:textId="77777777" w:rsidTr="00D70B56">
        <w:trPr>
          <w:jc w:val="center"/>
        </w:trPr>
        <w:tc>
          <w:tcPr>
            <w:tcW w:w="2835" w:type="dxa"/>
            <w:shd w:val="clear" w:color="auto" w:fill="E6E6E6"/>
          </w:tcPr>
          <w:p w14:paraId="7D046268" w14:textId="77777777" w:rsidR="00782C88" w:rsidRPr="00AF5773" w:rsidRDefault="00782C88" w:rsidP="00D70B56">
            <w:pPr>
              <w:spacing w:before="90" w:after="54"/>
              <w:ind w:left="57" w:right="57"/>
              <w:jc w:val="both"/>
              <w:rPr>
                <w:rFonts w:cs="Tahoma"/>
              </w:rPr>
            </w:pPr>
            <w:r w:rsidRPr="00AF5773">
              <w:rPr>
                <w:rFonts w:cs="Tahoma"/>
              </w:rPr>
              <w:t>Functie</w:t>
            </w:r>
          </w:p>
        </w:tc>
        <w:tc>
          <w:tcPr>
            <w:tcW w:w="5670" w:type="dxa"/>
          </w:tcPr>
          <w:p w14:paraId="2C40341B" w14:textId="77777777" w:rsidR="00782C88" w:rsidRPr="00AF5773" w:rsidRDefault="00782C88" w:rsidP="00D70B56">
            <w:pPr>
              <w:spacing w:before="90" w:after="54"/>
              <w:ind w:left="57" w:right="57"/>
              <w:jc w:val="both"/>
              <w:rPr>
                <w:rFonts w:cs="Tahoma"/>
              </w:rPr>
            </w:pPr>
          </w:p>
        </w:tc>
      </w:tr>
      <w:tr w:rsidR="00782C88" w:rsidRPr="00AF5773" w14:paraId="2C877FE5" w14:textId="77777777" w:rsidTr="00D70B56">
        <w:trPr>
          <w:jc w:val="center"/>
        </w:trPr>
        <w:tc>
          <w:tcPr>
            <w:tcW w:w="2835" w:type="dxa"/>
            <w:shd w:val="clear" w:color="auto" w:fill="E6E6E6"/>
          </w:tcPr>
          <w:p w14:paraId="61D1C576" w14:textId="77777777" w:rsidR="00782C88" w:rsidRPr="00AF5773" w:rsidRDefault="00782C88" w:rsidP="00D70B56">
            <w:pPr>
              <w:spacing w:before="90" w:after="54"/>
              <w:ind w:left="57" w:right="57"/>
              <w:jc w:val="both"/>
              <w:rPr>
                <w:rFonts w:cs="Tahoma"/>
              </w:rPr>
            </w:pPr>
            <w:r w:rsidRPr="00AF5773">
              <w:rPr>
                <w:rFonts w:cs="Tahoma"/>
              </w:rPr>
              <w:t>Handtekening</w:t>
            </w:r>
          </w:p>
          <w:p w14:paraId="47911A75" w14:textId="77777777" w:rsidR="00782C88" w:rsidRPr="00AF5773" w:rsidRDefault="00782C88" w:rsidP="00D70B56">
            <w:pPr>
              <w:spacing w:before="90" w:after="54"/>
              <w:ind w:left="57" w:right="57"/>
              <w:jc w:val="both"/>
              <w:rPr>
                <w:rFonts w:cs="Tahoma"/>
              </w:rPr>
            </w:pPr>
          </w:p>
        </w:tc>
        <w:tc>
          <w:tcPr>
            <w:tcW w:w="5670" w:type="dxa"/>
          </w:tcPr>
          <w:p w14:paraId="24B0C522" w14:textId="77777777" w:rsidR="00782C88" w:rsidRPr="00AF5773" w:rsidRDefault="00782C88" w:rsidP="00D70B56">
            <w:pPr>
              <w:spacing w:before="90" w:after="54"/>
              <w:ind w:left="57" w:right="57"/>
              <w:jc w:val="both"/>
              <w:rPr>
                <w:rFonts w:cs="Tahoma"/>
              </w:rPr>
            </w:pPr>
          </w:p>
        </w:tc>
      </w:tr>
      <w:tr w:rsidR="00782C88" w:rsidRPr="00AF5773" w14:paraId="6F964AA2" w14:textId="77777777" w:rsidTr="00D70B56">
        <w:trPr>
          <w:jc w:val="center"/>
        </w:trPr>
        <w:tc>
          <w:tcPr>
            <w:tcW w:w="2835" w:type="dxa"/>
            <w:shd w:val="clear" w:color="auto" w:fill="E6E6E6"/>
          </w:tcPr>
          <w:p w14:paraId="65424629" w14:textId="77777777" w:rsidR="00782C88" w:rsidRPr="00AF5773" w:rsidRDefault="00782C88" w:rsidP="00D70B56">
            <w:pPr>
              <w:spacing w:before="90" w:after="54"/>
              <w:ind w:left="57" w:right="57"/>
              <w:jc w:val="both"/>
              <w:rPr>
                <w:rFonts w:cs="Tahoma"/>
              </w:rPr>
            </w:pPr>
            <w:r w:rsidRPr="00AF5773">
              <w:rPr>
                <w:rFonts w:cs="Tahoma"/>
              </w:rPr>
              <w:t>Plaats en datum</w:t>
            </w:r>
          </w:p>
        </w:tc>
        <w:tc>
          <w:tcPr>
            <w:tcW w:w="5670" w:type="dxa"/>
          </w:tcPr>
          <w:p w14:paraId="3A8A8828" w14:textId="77777777" w:rsidR="00782C88" w:rsidRPr="00AF5773" w:rsidRDefault="00782C88" w:rsidP="00D70B56">
            <w:pPr>
              <w:spacing w:before="90" w:after="54"/>
              <w:ind w:left="57" w:right="57"/>
              <w:jc w:val="both"/>
              <w:rPr>
                <w:rFonts w:cs="Tahoma"/>
              </w:rPr>
            </w:pPr>
          </w:p>
        </w:tc>
      </w:tr>
    </w:tbl>
    <w:p w14:paraId="73BA1C77" w14:textId="77777777" w:rsidR="00D32741" w:rsidRPr="00AF5773" w:rsidRDefault="00D32741" w:rsidP="00D32741">
      <w:pPr>
        <w:rPr>
          <w:szCs w:val="20"/>
        </w:rPr>
      </w:pPr>
    </w:p>
    <w:p w14:paraId="45E2E58F" w14:textId="77777777" w:rsidR="00FF6D89" w:rsidRPr="00AF5773" w:rsidRDefault="00FF6D89" w:rsidP="000C4445">
      <w:pPr>
        <w:rPr>
          <w:color w:val="F79646" w:themeColor="accent6"/>
          <w:szCs w:val="20"/>
        </w:rPr>
      </w:pPr>
      <w:r w:rsidRPr="00AF5773">
        <w:rPr>
          <w:szCs w:val="20"/>
        </w:rPr>
        <w:br w:type="page"/>
      </w:r>
    </w:p>
    <w:p w14:paraId="2C8D812F" w14:textId="77777777" w:rsidR="00FF6D89" w:rsidRPr="00AF5773" w:rsidRDefault="00FF6D89" w:rsidP="00D627C8">
      <w:pPr>
        <w:pStyle w:val="Kop1"/>
        <w:numPr>
          <w:ilvl w:val="0"/>
          <w:numId w:val="0"/>
        </w:numPr>
        <w:spacing w:line="288" w:lineRule="auto"/>
        <w:rPr>
          <w:sz w:val="28"/>
          <w:lang w:val="nl-NL"/>
        </w:rPr>
      </w:pPr>
      <w:bookmarkStart w:id="275" w:name="_Toc484180009"/>
      <w:r w:rsidRPr="00AF5773">
        <w:rPr>
          <w:sz w:val="28"/>
          <w:lang w:val="nl-NL"/>
        </w:rPr>
        <w:lastRenderedPageBreak/>
        <w:t>Standaardformulier F</w:t>
      </w:r>
      <w:bookmarkEnd w:id="275"/>
    </w:p>
    <w:p w14:paraId="4BA1A092" w14:textId="3916FC18" w:rsidR="00FF6D89" w:rsidRPr="00AF5773" w:rsidRDefault="009D0A7D" w:rsidP="00FF6D89">
      <w:r w:rsidRPr="00AF5773">
        <w:t>Gegadigde</w:t>
      </w:r>
      <w:r w:rsidR="00FF6D89" w:rsidRPr="00AF5773">
        <w:t xml:space="preserve"> verklaart, conform het bepaalde in paragraaf </w:t>
      </w:r>
      <w:r w:rsidR="00811B08" w:rsidRPr="00AF5773">
        <w:t>6.4.1</w:t>
      </w:r>
      <w:r w:rsidR="00FF6D89" w:rsidRPr="00AF5773">
        <w:t xml:space="preserve"> dat het personeel dat verantwoordelijk en leidinggevend is voor de uitvoering van de Opdracht de Nederlandse taal in woord en geschrift beheerst.</w:t>
      </w:r>
    </w:p>
    <w:p w14:paraId="1299D93C" w14:textId="77777777" w:rsidR="00FF6D89" w:rsidRPr="00AF5773" w:rsidRDefault="00FF6D89" w:rsidP="00FF6D89"/>
    <w:p w14:paraId="332F7E42" w14:textId="77777777" w:rsidR="00FF6D89" w:rsidRPr="00AF5773" w:rsidRDefault="00FF6D89" w:rsidP="00FF6D89"/>
    <w:p w14:paraId="400B6AF1" w14:textId="77777777" w:rsidR="00FF6D89" w:rsidRPr="00AF5773" w:rsidRDefault="00FF6D89" w:rsidP="00FF6D89"/>
    <w:p w14:paraId="11126589" w14:textId="77777777" w:rsidR="00FF6D89" w:rsidRPr="00AF5773" w:rsidRDefault="00FF6D89" w:rsidP="00FF6D89"/>
    <w:p w14:paraId="09CE0546" w14:textId="77777777" w:rsidR="00FF6D89" w:rsidRPr="00AF5773" w:rsidRDefault="00FF6D89" w:rsidP="00FF6D89">
      <w:r w:rsidRPr="00AF5773">
        <w:tab/>
        <w:t xml:space="preserve">     </w:t>
      </w:r>
      <w:r w:rsidRPr="00AF5773">
        <w:tab/>
      </w:r>
      <w:r w:rsidRPr="00AF5773">
        <w:tab/>
      </w:r>
      <w:r w:rsidRPr="00AF5773">
        <w:tab/>
      </w:r>
      <w:r w:rsidRPr="00AF5773">
        <w:tab/>
      </w:r>
      <w:r w:rsidRPr="00AF5773">
        <w:tab/>
      </w:r>
      <w:r w:rsidRPr="00AF5773">
        <w:tab/>
      </w:r>
    </w:p>
    <w:p w14:paraId="3FAD135D" w14:textId="77777777" w:rsidR="00FF6D89" w:rsidRPr="00AF5773" w:rsidRDefault="00FF6D89" w:rsidP="00FF6D89">
      <w:r w:rsidRPr="00AF5773">
        <w:t xml:space="preserve"> </w:t>
      </w:r>
      <w:r w:rsidRPr="00AF5773">
        <w:tab/>
      </w:r>
      <w:r w:rsidRPr="00AF5773">
        <w:tab/>
      </w:r>
      <w:r w:rsidRPr="00AF5773">
        <w:tab/>
      </w:r>
      <w:r w:rsidRPr="00AF5773">
        <w:tab/>
      </w:r>
      <w:r w:rsidRPr="00AF5773">
        <w:tab/>
      </w:r>
      <w:r w:rsidRPr="00AF5773">
        <w:tab/>
        <w:t xml:space="preserve">  Ja</w:t>
      </w:r>
    </w:p>
    <w:p w14:paraId="6DCCB4D1" w14:textId="77777777" w:rsidR="00FF6D89" w:rsidRPr="00AF5773" w:rsidRDefault="00FF6D89" w:rsidP="00FF6D89">
      <w:r w:rsidRPr="00AF5773">
        <w:rPr>
          <w:noProof/>
          <w:lang w:eastAsia="nl-NL"/>
        </w:rPr>
        <mc:AlternateContent>
          <mc:Choice Requires="wps">
            <w:drawing>
              <wp:anchor distT="0" distB="0" distL="114300" distR="114300" simplePos="0" relativeHeight="251659776" behindDoc="0" locked="0" layoutInCell="1" allowOverlap="1" wp14:anchorId="59E44B93" wp14:editId="2634238A">
                <wp:simplePos x="0" y="0"/>
                <wp:positionH relativeFrom="column">
                  <wp:posOffset>2743200</wp:posOffset>
                </wp:positionH>
                <wp:positionV relativeFrom="paragraph">
                  <wp:posOffset>55880</wp:posOffset>
                </wp:positionV>
                <wp:extent cx="182880" cy="182880"/>
                <wp:effectExtent l="9525" t="8255" r="7620"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rect w14:anchorId="0817BBF6" id="Rectangle 2" o:spid="_x0000_s1026" style="position:absolute;margin-left:3in;margin-top:4.4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YJHAIAADs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"/>
            </w:pict>
          </mc:Fallback>
        </mc:AlternateContent>
      </w:r>
    </w:p>
    <w:p w14:paraId="6141B48E" w14:textId="77777777" w:rsidR="00FF6D89" w:rsidRPr="00AF5773" w:rsidRDefault="00FF6D89" w:rsidP="00FF6D89"/>
    <w:p w14:paraId="30B88487" w14:textId="77777777" w:rsidR="00FF6D89" w:rsidRPr="00AF5773" w:rsidRDefault="00FF6D89" w:rsidP="00FF6D89">
      <w:pPr>
        <w:spacing w:line="240" w:lineRule="auto"/>
      </w:pPr>
    </w:p>
    <w:p w14:paraId="31C0F9D3" w14:textId="77777777" w:rsidR="00FF6D89" w:rsidRPr="00AF5773" w:rsidRDefault="00FF6D89" w:rsidP="00FF6D89"/>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F6D89" w:rsidRPr="00AF5773" w14:paraId="713DFF41" w14:textId="77777777" w:rsidTr="001D04D6">
        <w:trPr>
          <w:trHeight w:val="297"/>
          <w:jc w:val="center"/>
        </w:trPr>
        <w:tc>
          <w:tcPr>
            <w:tcW w:w="2835" w:type="dxa"/>
            <w:shd w:val="clear" w:color="auto" w:fill="E6E6E6"/>
          </w:tcPr>
          <w:p w14:paraId="533CD1C4" w14:textId="77777777" w:rsidR="00FF6D89" w:rsidRPr="00AF5773" w:rsidRDefault="00FF6D89" w:rsidP="000E2275">
            <w:pPr>
              <w:spacing w:before="90" w:after="54"/>
              <w:ind w:left="57" w:right="57"/>
              <w:jc w:val="both"/>
              <w:rPr>
                <w:rFonts w:cs="Tahoma"/>
              </w:rPr>
            </w:pPr>
            <w:r w:rsidRPr="00AF5773">
              <w:rPr>
                <w:rFonts w:cs="Tahoma"/>
              </w:rPr>
              <w:t xml:space="preserve">Naam </w:t>
            </w:r>
            <w:r w:rsidR="000E2275" w:rsidRPr="00AF5773">
              <w:t>Gegadigde</w:t>
            </w:r>
          </w:p>
        </w:tc>
        <w:tc>
          <w:tcPr>
            <w:tcW w:w="5670" w:type="dxa"/>
          </w:tcPr>
          <w:p w14:paraId="5F483C4B" w14:textId="77777777" w:rsidR="00FF6D89" w:rsidRPr="00AF5773" w:rsidRDefault="00FF6D89" w:rsidP="001D04D6">
            <w:pPr>
              <w:spacing w:before="90" w:after="54"/>
              <w:ind w:left="57" w:right="57"/>
              <w:jc w:val="both"/>
              <w:rPr>
                <w:rFonts w:cs="Tahoma"/>
              </w:rPr>
            </w:pPr>
          </w:p>
        </w:tc>
      </w:tr>
      <w:tr w:rsidR="00FF6D89" w:rsidRPr="00AF5773" w14:paraId="71096715" w14:textId="77777777" w:rsidTr="001D04D6">
        <w:trPr>
          <w:jc w:val="center"/>
        </w:trPr>
        <w:tc>
          <w:tcPr>
            <w:tcW w:w="2835" w:type="dxa"/>
            <w:shd w:val="clear" w:color="auto" w:fill="E6E6E6"/>
          </w:tcPr>
          <w:p w14:paraId="72766409" w14:textId="77777777" w:rsidR="00FF6D89" w:rsidRPr="00AF5773" w:rsidRDefault="00FF6D89" w:rsidP="000E2275">
            <w:pPr>
              <w:spacing w:before="90" w:after="54"/>
              <w:ind w:left="57" w:right="57"/>
              <w:rPr>
                <w:rFonts w:cs="Tahoma"/>
              </w:rPr>
            </w:pPr>
            <w:r w:rsidRPr="00AF5773">
              <w:rPr>
                <w:rFonts w:cs="Tahoma"/>
              </w:rPr>
              <w:t xml:space="preserve">Naam rechtsgeldig vertegenwoordiger </w:t>
            </w:r>
            <w:r w:rsidR="000E2275" w:rsidRPr="00AF5773">
              <w:rPr>
                <w:rFonts w:cs="Tahoma"/>
              </w:rPr>
              <w:t>Gegadigde</w:t>
            </w:r>
          </w:p>
        </w:tc>
        <w:tc>
          <w:tcPr>
            <w:tcW w:w="5670" w:type="dxa"/>
          </w:tcPr>
          <w:p w14:paraId="42E89E30" w14:textId="77777777" w:rsidR="00FF6D89" w:rsidRPr="00AF5773" w:rsidRDefault="00FF6D89" w:rsidP="001D04D6">
            <w:pPr>
              <w:spacing w:before="90" w:after="54"/>
              <w:ind w:left="57" w:right="57"/>
              <w:jc w:val="both"/>
              <w:rPr>
                <w:rFonts w:cs="Tahoma"/>
              </w:rPr>
            </w:pPr>
          </w:p>
        </w:tc>
      </w:tr>
      <w:tr w:rsidR="00FF6D89" w:rsidRPr="00AF5773" w14:paraId="5CDC0E27" w14:textId="77777777" w:rsidTr="001D04D6">
        <w:trPr>
          <w:jc w:val="center"/>
        </w:trPr>
        <w:tc>
          <w:tcPr>
            <w:tcW w:w="2835" w:type="dxa"/>
            <w:shd w:val="clear" w:color="auto" w:fill="E6E6E6"/>
          </w:tcPr>
          <w:p w14:paraId="10C4940E" w14:textId="77777777" w:rsidR="00FF6D89" w:rsidRPr="00AF5773" w:rsidRDefault="00FF6D89" w:rsidP="001D04D6">
            <w:pPr>
              <w:spacing w:before="90" w:after="54"/>
              <w:ind w:left="57" w:right="57"/>
              <w:jc w:val="both"/>
              <w:rPr>
                <w:rFonts w:cs="Tahoma"/>
              </w:rPr>
            </w:pPr>
            <w:r w:rsidRPr="00AF5773">
              <w:rPr>
                <w:rFonts w:cs="Tahoma"/>
              </w:rPr>
              <w:t>Functie</w:t>
            </w:r>
          </w:p>
        </w:tc>
        <w:tc>
          <w:tcPr>
            <w:tcW w:w="5670" w:type="dxa"/>
          </w:tcPr>
          <w:p w14:paraId="6070A7A3" w14:textId="77777777" w:rsidR="00FF6D89" w:rsidRPr="00AF5773" w:rsidRDefault="00FF6D89" w:rsidP="001D04D6">
            <w:pPr>
              <w:spacing w:before="90" w:after="54"/>
              <w:ind w:left="57" w:right="57"/>
              <w:jc w:val="both"/>
              <w:rPr>
                <w:rFonts w:cs="Tahoma"/>
              </w:rPr>
            </w:pPr>
          </w:p>
        </w:tc>
      </w:tr>
      <w:tr w:rsidR="00FF6D89" w:rsidRPr="00AF5773" w14:paraId="3CA41501" w14:textId="77777777" w:rsidTr="001D04D6">
        <w:trPr>
          <w:jc w:val="center"/>
        </w:trPr>
        <w:tc>
          <w:tcPr>
            <w:tcW w:w="2835" w:type="dxa"/>
            <w:shd w:val="clear" w:color="auto" w:fill="E6E6E6"/>
          </w:tcPr>
          <w:p w14:paraId="0117C444" w14:textId="77777777" w:rsidR="00FF6D89" w:rsidRPr="00AF5773" w:rsidRDefault="00FF6D89" w:rsidP="001D04D6">
            <w:pPr>
              <w:spacing w:before="90" w:after="54"/>
              <w:ind w:left="57" w:right="57"/>
              <w:jc w:val="both"/>
              <w:rPr>
                <w:rFonts w:cs="Tahoma"/>
              </w:rPr>
            </w:pPr>
            <w:r w:rsidRPr="00AF5773">
              <w:rPr>
                <w:rFonts w:cs="Tahoma"/>
              </w:rPr>
              <w:t>Handtekening</w:t>
            </w:r>
          </w:p>
          <w:p w14:paraId="07D10CDE" w14:textId="77777777" w:rsidR="00FF6D89" w:rsidRPr="00AF5773" w:rsidRDefault="00FF6D89" w:rsidP="001D04D6">
            <w:pPr>
              <w:spacing w:before="90" w:after="54"/>
              <w:ind w:left="57" w:right="57"/>
              <w:jc w:val="both"/>
              <w:rPr>
                <w:rFonts w:cs="Tahoma"/>
              </w:rPr>
            </w:pPr>
          </w:p>
        </w:tc>
        <w:tc>
          <w:tcPr>
            <w:tcW w:w="5670" w:type="dxa"/>
          </w:tcPr>
          <w:p w14:paraId="79E761E9" w14:textId="77777777" w:rsidR="00FF6D89" w:rsidRPr="00AF5773" w:rsidRDefault="00FF6D89" w:rsidP="001D04D6">
            <w:pPr>
              <w:spacing w:before="90" w:after="54"/>
              <w:ind w:left="57" w:right="57"/>
              <w:jc w:val="both"/>
              <w:rPr>
                <w:rFonts w:cs="Tahoma"/>
              </w:rPr>
            </w:pPr>
          </w:p>
        </w:tc>
      </w:tr>
      <w:tr w:rsidR="00FF6D89" w:rsidRPr="00AF5773" w14:paraId="0208F4CB" w14:textId="77777777" w:rsidTr="001D04D6">
        <w:trPr>
          <w:jc w:val="center"/>
        </w:trPr>
        <w:tc>
          <w:tcPr>
            <w:tcW w:w="2835" w:type="dxa"/>
            <w:shd w:val="clear" w:color="auto" w:fill="E6E6E6"/>
          </w:tcPr>
          <w:p w14:paraId="7DC69210" w14:textId="77777777" w:rsidR="00FF6D89" w:rsidRPr="00AF5773" w:rsidRDefault="00FF6D89" w:rsidP="001D04D6">
            <w:pPr>
              <w:spacing w:before="90" w:after="54"/>
              <w:ind w:left="57" w:right="57"/>
              <w:jc w:val="both"/>
              <w:rPr>
                <w:rFonts w:cs="Tahoma"/>
              </w:rPr>
            </w:pPr>
            <w:r w:rsidRPr="00AF5773">
              <w:rPr>
                <w:rFonts w:cs="Tahoma"/>
              </w:rPr>
              <w:t>Plaats en datum</w:t>
            </w:r>
          </w:p>
        </w:tc>
        <w:tc>
          <w:tcPr>
            <w:tcW w:w="5670" w:type="dxa"/>
          </w:tcPr>
          <w:p w14:paraId="45DE73B0" w14:textId="77777777" w:rsidR="00FF6D89" w:rsidRPr="00AF5773" w:rsidRDefault="00FF6D89" w:rsidP="001D04D6">
            <w:pPr>
              <w:spacing w:before="90" w:after="54"/>
              <w:ind w:left="57" w:right="57"/>
              <w:jc w:val="both"/>
              <w:rPr>
                <w:rFonts w:cs="Tahoma"/>
              </w:rPr>
            </w:pPr>
          </w:p>
        </w:tc>
      </w:tr>
    </w:tbl>
    <w:p w14:paraId="2CA3B8A9" w14:textId="77777777" w:rsidR="00FF6D89" w:rsidRPr="00AF5773" w:rsidRDefault="00FF6D89" w:rsidP="00FF6D89">
      <w:pPr>
        <w:spacing w:line="240" w:lineRule="auto"/>
      </w:pPr>
    </w:p>
    <w:p w14:paraId="1FEFE59E" w14:textId="77777777" w:rsidR="00D32741" w:rsidRPr="00AF5773" w:rsidRDefault="00D32741" w:rsidP="00D32741">
      <w:r w:rsidRPr="00AF5773">
        <w:br w:type="page"/>
      </w:r>
    </w:p>
    <w:p w14:paraId="5148AE0C" w14:textId="77777777" w:rsidR="00D32741" w:rsidRPr="00AF5773" w:rsidRDefault="00A764F9" w:rsidP="00D32741">
      <w:pPr>
        <w:pStyle w:val="Kop1"/>
        <w:numPr>
          <w:ilvl w:val="0"/>
          <w:numId w:val="0"/>
        </w:numPr>
        <w:spacing w:line="288" w:lineRule="auto"/>
        <w:rPr>
          <w:sz w:val="28"/>
          <w:lang w:val="nl-NL"/>
        </w:rPr>
      </w:pPr>
      <w:bookmarkStart w:id="276" w:name="_Toc484180010"/>
      <w:r w:rsidRPr="00AF5773">
        <w:rPr>
          <w:sz w:val="28"/>
          <w:lang w:val="nl-NL"/>
        </w:rPr>
        <w:lastRenderedPageBreak/>
        <w:t xml:space="preserve">Standaardformulier </w:t>
      </w:r>
      <w:r w:rsidR="003040F8" w:rsidRPr="00AF5773">
        <w:rPr>
          <w:sz w:val="28"/>
          <w:lang w:val="nl-NL"/>
        </w:rPr>
        <w:t>G</w:t>
      </w:r>
      <w:bookmarkEnd w:id="276"/>
    </w:p>
    <w:p w14:paraId="6C49DF6B" w14:textId="77777777" w:rsidR="00D32741" w:rsidRPr="00AF5773" w:rsidRDefault="00D32741" w:rsidP="00A703B0">
      <w:pPr>
        <w:pStyle w:val="Plattetekst"/>
        <w:spacing w:after="0" w:line="288" w:lineRule="auto"/>
        <w:jc w:val="left"/>
        <w:rPr>
          <w:b/>
          <w:color w:val="1F497D" w:themeColor="text2"/>
          <w:sz w:val="22"/>
          <w:szCs w:val="22"/>
          <w:lang w:val="nl-NL"/>
        </w:rPr>
      </w:pPr>
      <w:r w:rsidRPr="00AF5773">
        <w:rPr>
          <w:b/>
          <w:color w:val="1F497D" w:themeColor="text2"/>
          <w:sz w:val="22"/>
          <w:szCs w:val="22"/>
          <w:lang w:val="nl-NL"/>
        </w:rPr>
        <w:t>Verklaring omtrent Combinatievorming</w:t>
      </w:r>
    </w:p>
    <w:p w14:paraId="690CFCA3" w14:textId="77777777" w:rsidR="00677374" w:rsidRPr="00AF5773" w:rsidRDefault="00A703B0" w:rsidP="00D32741">
      <w:pPr>
        <w:pStyle w:val="Plattetekst"/>
        <w:spacing w:line="288" w:lineRule="auto"/>
        <w:rPr>
          <w:lang w:val="nl-NL"/>
        </w:rPr>
      </w:pPr>
      <w:r w:rsidRPr="00AF5773">
        <w:rPr>
          <w:lang w:val="nl-NL"/>
        </w:rPr>
        <w:t xml:space="preserve">De Combinatie dient bij Aanmelding een Verklaring over Combinatievorming in te dienen, </w:t>
      </w:r>
    </w:p>
    <w:p w14:paraId="3244E14B" w14:textId="77777777" w:rsidR="00677374" w:rsidRPr="00AF5773" w:rsidRDefault="00D32741" w:rsidP="00D32741">
      <w:pPr>
        <w:pStyle w:val="Plattetekst"/>
        <w:spacing w:line="288" w:lineRule="auto"/>
        <w:rPr>
          <w:lang w:val="nl-NL"/>
        </w:rPr>
      </w:pPr>
      <w:r w:rsidRPr="00AF5773">
        <w:rPr>
          <w:lang w:val="nl-NL"/>
        </w:rPr>
        <w:t>Gegadigde is een Combinatie omdat:</w:t>
      </w:r>
    </w:p>
    <w:tbl>
      <w:tblPr>
        <w:tblStyle w:val="Tabelraster"/>
        <w:tblW w:w="0" w:type="auto"/>
        <w:tblLook w:val="04A0" w:firstRow="1" w:lastRow="0" w:firstColumn="1" w:lastColumn="0" w:noHBand="0" w:noVBand="1"/>
      </w:tblPr>
      <w:tblGrid>
        <w:gridCol w:w="9039"/>
      </w:tblGrid>
      <w:tr w:rsidR="00677374" w:rsidRPr="00AF5773" w14:paraId="315926F2" w14:textId="77777777" w:rsidTr="00677374">
        <w:tc>
          <w:tcPr>
            <w:tcW w:w="9189" w:type="dxa"/>
          </w:tcPr>
          <w:p w14:paraId="1783B930" w14:textId="77777777" w:rsidR="00677374" w:rsidRPr="00AF5773" w:rsidRDefault="00280378" w:rsidP="00D32741">
            <w:pPr>
              <w:pStyle w:val="Plattetekst"/>
              <w:spacing w:line="288" w:lineRule="auto"/>
              <w:rPr>
                <w:lang w:val="nl-NL"/>
              </w:rPr>
            </w:pPr>
            <w:r w:rsidRPr="00AF5773">
              <w:rPr>
                <w:lang w:val="nl-NL"/>
              </w:rPr>
              <w:t>VERKLARING</w:t>
            </w:r>
            <w:r w:rsidR="00677374" w:rsidRPr="00AF5773">
              <w:rPr>
                <w:lang w:val="nl-NL"/>
              </w:rPr>
              <w:t>:</w:t>
            </w:r>
          </w:p>
          <w:p w14:paraId="33643018" w14:textId="77777777" w:rsidR="00677374" w:rsidRPr="00AF5773" w:rsidRDefault="00677374" w:rsidP="00D32741">
            <w:pPr>
              <w:pStyle w:val="Plattetekst"/>
              <w:spacing w:line="288" w:lineRule="auto"/>
              <w:rPr>
                <w:lang w:val="nl-NL"/>
              </w:rPr>
            </w:pPr>
            <w:r w:rsidRPr="00AF5773">
              <w:rPr>
                <w:lang w:val="nl-NL"/>
              </w:rPr>
              <w:t>(</w:t>
            </w:r>
            <w:r w:rsidRPr="00AF5773">
              <w:rPr>
                <w:i/>
                <w:lang w:val="nl-NL"/>
              </w:rPr>
              <w:t>ingaan op aantal, betekenis en capaciteit van de Combinanten in relatie tot het uit te voeren werk / levering / diensten</w:t>
            </w:r>
            <w:r w:rsidRPr="00AF5773">
              <w:rPr>
                <w:lang w:val="nl-NL"/>
              </w:rPr>
              <w:t>)</w:t>
            </w:r>
          </w:p>
          <w:p w14:paraId="2595D167" w14:textId="77777777" w:rsidR="00677374" w:rsidRPr="00AF5773" w:rsidRDefault="00677374" w:rsidP="00D32741">
            <w:pPr>
              <w:pStyle w:val="Plattetekst"/>
              <w:spacing w:line="288" w:lineRule="auto"/>
              <w:rPr>
                <w:lang w:val="nl-NL"/>
              </w:rPr>
            </w:pPr>
          </w:p>
          <w:p w14:paraId="7F8F173C" w14:textId="77777777" w:rsidR="00677374" w:rsidRPr="00AF5773" w:rsidRDefault="00677374" w:rsidP="00D32741">
            <w:pPr>
              <w:pStyle w:val="Plattetekst"/>
              <w:spacing w:line="288" w:lineRule="auto"/>
              <w:rPr>
                <w:lang w:val="nl-NL"/>
              </w:rPr>
            </w:pPr>
          </w:p>
          <w:p w14:paraId="2F7B4931" w14:textId="77777777" w:rsidR="005456D1" w:rsidRPr="00AF5773" w:rsidRDefault="005456D1" w:rsidP="00D32741">
            <w:pPr>
              <w:pStyle w:val="Plattetekst"/>
              <w:spacing w:line="288" w:lineRule="auto"/>
              <w:rPr>
                <w:lang w:val="nl-NL"/>
              </w:rPr>
            </w:pPr>
          </w:p>
          <w:p w14:paraId="27B3A1F6" w14:textId="77777777" w:rsidR="00677374" w:rsidRPr="00AF5773" w:rsidRDefault="00677374" w:rsidP="00D32741">
            <w:pPr>
              <w:pStyle w:val="Plattetekst"/>
              <w:spacing w:line="288" w:lineRule="auto"/>
              <w:rPr>
                <w:lang w:val="nl-NL"/>
              </w:rPr>
            </w:pPr>
          </w:p>
        </w:tc>
      </w:tr>
    </w:tbl>
    <w:p w14:paraId="4437DDD1" w14:textId="77777777" w:rsidR="00D32741" w:rsidRPr="00AF5773" w:rsidRDefault="00D32741" w:rsidP="00D32741">
      <w:pPr>
        <w:pStyle w:val="Plattetekst"/>
        <w:spacing w:after="0" w:line="288" w:lineRule="auto"/>
        <w:jc w:val="left"/>
        <w:rPr>
          <w:lang w:val="nl-NL"/>
        </w:rPr>
      </w:pPr>
    </w:p>
    <w:p w14:paraId="2E4574D7" w14:textId="77777777" w:rsidR="00563D38" w:rsidRPr="00AF5773" w:rsidRDefault="00563D38" w:rsidP="00D32741">
      <w:pPr>
        <w:pStyle w:val="Plattetekst"/>
        <w:spacing w:after="0" w:line="288" w:lineRule="auto"/>
        <w:jc w:val="left"/>
        <w:rPr>
          <w:lang w:val="nl-NL"/>
        </w:rPr>
      </w:pPr>
    </w:p>
    <w:p w14:paraId="39A034BF" w14:textId="77777777" w:rsidR="00563D38" w:rsidRPr="00AF5773" w:rsidRDefault="00563D38" w:rsidP="00563D38">
      <w:pPr>
        <w:pStyle w:val="Plattetekst"/>
        <w:spacing w:after="0" w:line="288" w:lineRule="auto"/>
        <w:jc w:val="left"/>
        <w:rPr>
          <w:lang w:val="nl-NL"/>
        </w:rPr>
      </w:pPr>
      <w:r w:rsidRPr="00AF5773">
        <w:rPr>
          <w:lang w:val="nl-NL"/>
        </w:rPr>
        <w:t xml:space="preserve">In geval van Combinatievorming dient de Gegadigde voorts binnen tien (10) </w:t>
      </w:r>
      <w:r w:rsidR="00166B10" w:rsidRPr="00AF5773">
        <w:rPr>
          <w:lang w:val="nl-NL"/>
        </w:rPr>
        <w:t>kalender</w:t>
      </w:r>
      <w:r w:rsidRPr="00AF5773">
        <w:rPr>
          <w:lang w:val="nl-NL"/>
        </w:rPr>
        <w:t xml:space="preserve">dagen na de bekendmaking van het (voorlopige) selectieresultaat een Combinatieovereenkomst met organisatieschema te overleggen, alsmede een verklaring omtrent de aanvaarding van hoofdelijke aansprakelijkheid, conform de eisen gesteld in artikel </w:t>
      </w:r>
      <w:r w:rsidR="00677374" w:rsidRPr="00AF5773">
        <w:rPr>
          <w:lang w:val="nl-NL"/>
        </w:rPr>
        <w:t>10</w:t>
      </w:r>
      <w:r w:rsidRPr="00AF5773">
        <w:rPr>
          <w:lang w:val="nl-NL"/>
        </w:rPr>
        <w:t xml:space="preserve">.2 en </w:t>
      </w:r>
      <w:r w:rsidR="00677374" w:rsidRPr="00AF5773">
        <w:rPr>
          <w:lang w:val="nl-NL"/>
        </w:rPr>
        <w:t>10</w:t>
      </w:r>
      <w:r w:rsidRPr="00AF5773">
        <w:rPr>
          <w:lang w:val="nl-NL"/>
        </w:rPr>
        <w:t xml:space="preserve">.4 van het </w:t>
      </w:r>
      <w:r w:rsidR="00677374" w:rsidRPr="00AF5773">
        <w:rPr>
          <w:lang w:val="nl-NL"/>
        </w:rPr>
        <w:t>ARN</w:t>
      </w:r>
      <w:r w:rsidR="00677374" w:rsidRPr="00AF5773">
        <w:rPr>
          <w:vertAlign w:val="superscript"/>
          <w:lang w:val="nl-NL"/>
        </w:rPr>
        <w:t>2016</w:t>
      </w:r>
      <w:r w:rsidRPr="00AF5773">
        <w:rPr>
          <w:lang w:val="nl-NL"/>
        </w:rPr>
        <w:t>.</w:t>
      </w:r>
    </w:p>
    <w:p w14:paraId="521458A8" w14:textId="77777777" w:rsidR="00563D38" w:rsidRPr="00AF5773" w:rsidRDefault="00563D38" w:rsidP="00D32741">
      <w:pPr>
        <w:pStyle w:val="Plattetekst"/>
        <w:spacing w:after="0" w:line="288" w:lineRule="auto"/>
        <w:jc w:val="left"/>
        <w:rPr>
          <w:lang w:val="nl-NL"/>
        </w:rPr>
      </w:pPr>
    </w:p>
    <w:p w14:paraId="7199F3A1" w14:textId="77777777" w:rsidR="00563D38" w:rsidRPr="00AF5773" w:rsidRDefault="00677374" w:rsidP="00D32741">
      <w:pPr>
        <w:pStyle w:val="Plattetekst"/>
        <w:spacing w:after="0" w:line="288" w:lineRule="auto"/>
        <w:jc w:val="left"/>
        <w:rPr>
          <w:lang w:val="nl-NL"/>
        </w:rPr>
      </w:pPr>
      <w:r w:rsidRPr="00AF5773">
        <w:rPr>
          <w:lang w:val="nl-NL"/>
        </w:rPr>
        <w:t>Ondergetekende verklaart dat zij deze verklaring naar waarheid heeft ondertekend en tevens dat zij daartoe rechtens bevoegd is.</w:t>
      </w:r>
    </w:p>
    <w:p w14:paraId="3A245615" w14:textId="77777777" w:rsidR="00677374" w:rsidRPr="00AF5773" w:rsidRDefault="00677374" w:rsidP="00677374">
      <w:pPr>
        <w:rPr>
          <w:rFonts w:cs="Tahom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77374" w:rsidRPr="00AF5773" w14:paraId="25BAEA69" w14:textId="77777777" w:rsidTr="00D70B56">
        <w:trPr>
          <w:trHeight w:val="297"/>
          <w:jc w:val="center"/>
        </w:trPr>
        <w:tc>
          <w:tcPr>
            <w:tcW w:w="2835" w:type="dxa"/>
            <w:shd w:val="clear" w:color="auto" w:fill="E6E6E6"/>
          </w:tcPr>
          <w:p w14:paraId="1F07415E" w14:textId="77777777" w:rsidR="00677374" w:rsidRPr="00AF5773" w:rsidRDefault="00677374" w:rsidP="00D70B56">
            <w:pPr>
              <w:spacing w:before="90" w:after="54"/>
              <w:ind w:left="57" w:right="57"/>
              <w:jc w:val="both"/>
              <w:rPr>
                <w:rFonts w:cs="Tahoma"/>
              </w:rPr>
            </w:pPr>
            <w:r w:rsidRPr="00AF5773">
              <w:rPr>
                <w:rFonts w:cs="Tahoma"/>
              </w:rPr>
              <w:t>Naam Gegadigde</w:t>
            </w:r>
          </w:p>
        </w:tc>
        <w:tc>
          <w:tcPr>
            <w:tcW w:w="5670" w:type="dxa"/>
          </w:tcPr>
          <w:p w14:paraId="74636F8A" w14:textId="77777777" w:rsidR="00677374" w:rsidRPr="00AF5773" w:rsidRDefault="00677374" w:rsidP="00D70B56">
            <w:pPr>
              <w:spacing w:before="90" w:after="54"/>
              <w:ind w:left="57" w:right="57"/>
              <w:jc w:val="both"/>
              <w:rPr>
                <w:rFonts w:cs="Tahoma"/>
              </w:rPr>
            </w:pPr>
          </w:p>
        </w:tc>
      </w:tr>
      <w:tr w:rsidR="00677374" w:rsidRPr="00AF5773" w14:paraId="4ACFFE20" w14:textId="77777777" w:rsidTr="00D70B56">
        <w:trPr>
          <w:jc w:val="center"/>
        </w:trPr>
        <w:tc>
          <w:tcPr>
            <w:tcW w:w="2835" w:type="dxa"/>
            <w:shd w:val="clear" w:color="auto" w:fill="E6E6E6"/>
          </w:tcPr>
          <w:p w14:paraId="0EBF7991" w14:textId="77777777" w:rsidR="00677374" w:rsidRPr="00AF5773" w:rsidRDefault="00677374" w:rsidP="00D70B56">
            <w:pPr>
              <w:spacing w:before="90" w:after="54"/>
              <w:ind w:left="57" w:right="57"/>
              <w:rPr>
                <w:rFonts w:cs="Tahoma"/>
              </w:rPr>
            </w:pPr>
            <w:r w:rsidRPr="00AF5773">
              <w:rPr>
                <w:rFonts w:cs="Tahoma"/>
              </w:rPr>
              <w:t>Naam rechtsgeldig vertegenwoordiger Gegadigde</w:t>
            </w:r>
          </w:p>
        </w:tc>
        <w:tc>
          <w:tcPr>
            <w:tcW w:w="5670" w:type="dxa"/>
          </w:tcPr>
          <w:p w14:paraId="62A764B9" w14:textId="77777777" w:rsidR="00677374" w:rsidRPr="00AF5773" w:rsidRDefault="00677374" w:rsidP="00D70B56">
            <w:pPr>
              <w:spacing w:before="90" w:after="54"/>
              <w:ind w:left="57" w:right="57"/>
              <w:jc w:val="both"/>
              <w:rPr>
                <w:rFonts w:cs="Tahoma"/>
              </w:rPr>
            </w:pPr>
          </w:p>
        </w:tc>
      </w:tr>
      <w:tr w:rsidR="00677374" w:rsidRPr="00AF5773" w14:paraId="2F729D4A" w14:textId="77777777" w:rsidTr="00D70B56">
        <w:trPr>
          <w:jc w:val="center"/>
        </w:trPr>
        <w:tc>
          <w:tcPr>
            <w:tcW w:w="2835" w:type="dxa"/>
            <w:shd w:val="clear" w:color="auto" w:fill="E6E6E6"/>
          </w:tcPr>
          <w:p w14:paraId="2854E133" w14:textId="77777777" w:rsidR="00677374" w:rsidRPr="00AF5773" w:rsidRDefault="00677374" w:rsidP="00D70B56">
            <w:pPr>
              <w:spacing w:before="90" w:after="54"/>
              <w:ind w:left="57" w:right="57"/>
              <w:jc w:val="both"/>
              <w:rPr>
                <w:rFonts w:cs="Tahoma"/>
              </w:rPr>
            </w:pPr>
            <w:r w:rsidRPr="00AF5773">
              <w:rPr>
                <w:rFonts w:cs="Tahoma"/>
              </w:rPr>
              <w:t>Functie</w:t>
            </w:r>
          </w:p>
        </w:tc>
        <w:tc>
          <w:tcPr>
            <w:tcW w:w="5670" w:type="dxa"/>
          </w:tcPr>
          <w:p w14:paraId="5B50379E" w14:textId="77777777" w:rsidR="00677374" w:rsidRPr="00AF5773" w:rsidRDefault="00677374" w:rsidP="00D70B56">
            <w:pPr>
              <w:spacing w:before="90" w:after="54"/>
              <w:ind w:left="57" w:right="57"/>
              <w:jc w:val="both"/>
              <w:rPr>
                <w:rFonts w:cs="Tahoma"/>
              </w:rPr>
            </w:pPr>
          </w:p>
        </w:tc>
      </w:tr>
      <w:tr w:rsidR="00677374" w:rsidRPr="00AF5773" w14:paraId="6626E1C7" w14:textId="77777777" w:rsidTr="00D70B56">
        <w:trPr>
          <w:jc w:val="center"/>
        </w:trPr>
        <w:tc>
          <w:tcPr>
            <w:tcW w:w="2835" w:type="dxa"/>
            <w:shd w:val="clear" w:color="auto" w:fill="E6E6E6"/>
          </w:tcPr>
          <w:p w14:paraId="5B08E125" w14:textId="77777777" w:rsidR="00677374" w:rsidRPr="00AF5773" w:rsidRDefault="00677374" w:rsidP="00D70B56">
            <w:pPr>
              <w:spacing w:before="90" w:after="54"/>
              <w:ind w:left="57" w:right="57"/>
              <w:jc w:val="both"/>
              <w:rPr>
                <w:rFonts w:cs="Tahoma"/>
              </w:rPr>
            </w:pPr>
            <w:r w:rsidRPr="00AF5773">
              <w:rPr>
                <w:rFonts w:cs="Tahoma"/>
              </w:rPr>
              <w:t>Handtekening</w:t>
            </w:r>
          </w:p>
          <w:p w14:paraId="7EB22A4B" w14:textId="77777777" w:rsidR="00677374" w:rsidRPr="00AF5773" w:rsidRDefault="00677374" w:rsidP="00D70B56">
            <w:pPr>
              <w:spacing w:before="90" w:after="54"/>
              <w:ind w:left="57" w:right="57"/>
              <w:jc w:val="both"/>
              <w:rPr>
                <w:rFonts w:cs="Tahoma"/>
              </w:rPr>
            </w:pPr>
          </w:p>
        </w:tc>
        <w:tc>
          <w:tcPr>
            <w:tcW w:w="5670" w:type="dxa"/>
          </w:tcPr>
          <w:p w14:paraId="140D87FE" w14:textId="77777777" w:rsidR="00677374" w:rsidRPr="00AF5773" w:rsidRDefault="00677374" w:rsidP="00D70B56">
            <w:pPr>
              <w:spacing w:before="90" w:after="54"/>
              <w:ind w:left="57" w:right="57"/>
              <w:jc w:val="both"/>
              <w:rPr>
                <w:rFonts w:cs="Tahoma"/>
              </w:rPr>
            </w:pPr>
          </w:p>
        </w:tc>
      </w:tr>
      <w:tr w:rsidR="00677374" w:rsidRPr="00AF5773" w14:paraId="546CD8ED" w14:textId="77777777" w:rsidTr="00D70B56">
        <w:trPr>
          <w:jc w:val="center"/>
        </w:trPr>
        <w:tc>
          <w:tcPr>
            <w:tcW w:w="2835" w:type="dxa"/>
            <w:shd w:val="clear" w:color="auto" w:fill="E6E6E6"/>
          </w:tcPr>
          <w:p w14:paraId="7CB08C92" w14:textId="77777777" w:rsidR="00677374" w:rsidRPr="00AF5773" w:rsidRDefault="00677374" w:rsidP="00D70B56">
            <w:pPr>
              <w:spacing w:before="90" w:after="54"/>
              <w:ind w:left="57" w:right="57"/>
              <w:jc w:val="both"/>
              <w:rPr>
                <w:rFonts w:cs="Tahoma"/>
              </w:rPr>
            </w:pPr>
            <w:r w:rsidRPr="00AF5773">
              <w:rPr>
                <w:rFonts w:cs="Tahoma"/>
              </w:rPr>
              <w:t>Plaats en datum</w:t>
            </w:r>
          </w:p>
        </w:tc>
        <w:tc>
          <w:tcPr>
            <w:tcW w:w="5670" w:type="dxa"/>
          </w:tcPr>
          <w:p w14:paraId="1C0DB1DB" w14:textId="77777777" w:rsidR="00677374" w:rsidRPr="00AF5773" w:rsidRDefault="00677374" w:rsidP="00D70B56">
            <w:pPr>
              <w:spacing w:before="90" w:after="54"/>
              <w:ind w:left="57" w:right="57"/>
              <w:jc w:val="both"/>
              <w:rPr>
                <w:rFonts w:cs="Tahoma"/>
              </w:rPr>
            </w:pPr>
          </w:p>
        </w:tc>
      </w:tr>
    </w:tbl>
    <w:p w14:paraId="6ECAE90A" w14:textId="77777777" w:rsidR="00677374" w:rsidRPr="00AF5773" w:rsidRDefault="00677374" w:rsidP="00677374">
      <w:pPr>
        <w:rPr>
          <w:rFonts w:cs="Tahoma"/>
        </w:rPr>
      </w:pPr>
    </w:p>
    <w:p w14:paraId="795B28E1" w14:textId="77777777" w:rsidR="00563D38" w:rsidRPr="00AF5773" w:rsidRDefault="00563D38" w:rsidP="00D32741">
      <w:pPr>
        <w:pStyle w:val="Plattetekst"/>
        <w:spacing w:after="0" w:line="288" w:lineRule="auto"/>
        <w:jc w:val="left"/>
        <w:rPr>
          <w:lang w:val="nl-NL"/>
        </w:rPr>
      </w:pPr>
    </w:p>
    <w:p w14:paraId="393C3082" w14:textId="77777777" w:rsidR="00D32741" w:rsidRPr="00AF5773" w:rsidRDefault="00D32741" w:rsidP="00D32741">
      <w:pPr>
        <w:pStyle w:val="Plattetekst"/>
        <w:spacing w:after="0" w:line="288" w:lineRule="auto"/>
        <w:jc w:val="left"/>
        <w:rPr>
          <w:lang w:val="nl-NL"/>
        </w:rPr>
      </w:pPr>
    </w:p>
    <w:p w14:paraId="551DACF0" w14:textId="77777777" w:rsidR="00B75F17" w:rsidRPr="00AF5773" w:rsidRDefault="00B75F17">
      <w:pPr>
        <w:spacing w:line="240" w:lineRule="auto"/>
      </w:pPr>
      <w:r w:rsidRPr="00AF5773">
        <w:br w:type="page"/>
      </w:r>
    </w:p>
    <w:p w14:paraId="6E80587D" w14:textId="77777777" w:rsidR="00B75F17" w:rsidRPr="00AF5773" w:rsidRDefault="007A14F8" w:rsidP="00B75F17">
      <w:pPr>
        <w:pStyle w:val="Kop1"/>
        <w:numPr>
          <w:ilvl w:val="0"/>
          <w:numId w:val="0"/>
        </w:numPr>
        <w:spacing w:line="288" w:lineRule="auto"/>
        <w:rPr>
          <w:sz w:val="28"/>
          <w:lang w:val="de-DE"/>
        </w:rPr>
      </w:pPr>
      <w:bookmarkStart w:id="277" w:name="_Toc484180011"/>
      <w:r w:rsidRPr="00AF5773">
        <w:rPr>
          <w:sz w:val="28"/>
          <w:lang w:val="de-DE"/>
        </w:rPr>
        <w:lastRenderedPageBreak/>
        <w:t>BIJLAGE</w:t>
      </w:r>
      <w:r w:rsidR="00B75F17" w:rsidRPr="00AF5773">
        <w:rPr>
          <w:sz w:val="28"/>
          <w:lang w:val="de-DE"/>
        </w:rPr>
        <w:t xml:space="preserve"> 1</w:t>
      </w:r>
      <w:r w:rsidR="00A918DD" w:rsidRPr="00AF5773">
        <w:rPr>
          <w:sz w:val="28"/>
          <w:lang w:val="de-DE"/>
        </w:rPr>
        <w:t xml:space="preserve"> – ARN 2016</w:t>
      </w:r>
      <w:bookmarkEnd w:id="277"/>
    </w:p>
    <w:p w14:paraId="4CCFA36D" w14:textId="0C2042BE" w:rsidR="00B75F17" w:rsidRPr="00AF5773" w:rsidRDefault="00B75F17" w:rsidP="00B75F17">
      <w:pPr>
        <w:pStyle w:val="Plattetekst"/>
        <w:spacing w:after="0" w:line="288" w:lineRule="auto"/>
        <w:jc w:val="left"/>
        <w:rPr>
          <w:b/>
          <w:color w:val="1F497D" w:themeColor="text2"/>
          <w:sz w:val="22"/>
          <w:szCs w:val="22"/>
          <w:lang w:val="de-DE"/>
        </w:rPr>
      </w:pPr>
      <w:r w:rsidRPr="00AF5773">
        <w:rPr>
          <w:b/>
          <w:color w:val="1F497D" w:themeColor="text2"/>
          <w:sz w:val="22"/>
          <w:szCs w:val="22"/>
          <w:lang w:val="de-DE"/>
        </w:rPr>
        <w:t>ARN 2016</w:t>
      </w:r>
      <w:r w:rsidR="00A918DD" w:rsidRPr="00AF5773">
        <w:rPr>
          <w:b/>
          <w:color w:val="1F497D" w:themeColor="text2"/>
          <w:sz w:val="22"/>
          <w:szCs w:val="22"/>
          <w:lang w:val="de-DE"/>
        </w:rPr>
        <w:t>, versie 1.0 d</w:t>
      </w:r>
      <w:r w:rsidR="007953B7">
        <w:rPr>
          <w:b/>
          <w:color w:val="1F497D" w:themeColor="text2"/>
          <w:sz w:val="22"/>
          <w:szCs w:val="22"/>
          <w:lang w:val="de-DE"/>
        </w:rPr>
        <w:t>.</w:t>
      </w:r>
      <w:r w:rsidR="00A918DD" w:rsidRPr="00AF5773">
        <w:rPr>
          <w:b/>
          <w:color w:val="1F497D" w:themeColor="text2"/>
          <w:sz w:val="22"/>
          <w:szCs w:val="22"/>
          <w:lang w:val="de-DE"/>
        </w:rPr>
        <w:t>d. 1 juli 2016</w:t>
      </w:r>
    </w:p>
    <w:p w14:paraId="54BD7BB7" w14:textId="77777777" w:rsidR="006045FC" w:rsidRPr="00AF5773" w:rsidRDefault="006045FC" w:rsidP="00D32741">
      <w:pPr>
        <w:rPr>
          <w:lang w:val="de-DE"/>
        </w:rPr>
      </w:pPr>
    </w:p>
    <w:p w14:paraId="044003A2" w14:textId="77777777" w:rsidR="00A0324C" w:rsidRPr="00AF5773" w:rsidRDefault="00B75F17" w:rsidP="00D32741">
      <w:r w:rsidRPr="00AF5773">
        <w:t>Het Aanbestedingsreglement Nutssectoren 2016 is separaat bijgevoegd bij de</w:t>
      </w:r>
      <w:r w:rsidR="00A918DD" w:rsidRPr="00AF5773">
        <w:t>ze</w:t>
      </w:r>
      <w:r w:rsidRPr="00AF5773">
        <w:t xml:space="preserve"> Selectieleidraad.</w:t>
      </w:r>
    </w:p>
    <w:p w14:paraId="26D823C3" w14:textId="77777777" w:rsidR="00A0324C" w:rsidRPr="00AF5773" w:rsidRDefault="00A0324C">
      <w:pPr>
        <w:spacing w:line="240" w:lineRule="auto"/>
      </w:pPr>
      <w:r w:rsidRPr="00AF5773">
        <w:br w:type="page"/>
      </w:r>
    </w:p>
    <w:p w14:paraId="4CE0B55F" w14:textId="359E7ED1" w:rsidR="00A0324C" w:rsidRPr="00AF5773" w:rsidRDefault="00A547B0" w:rsidP="00A0324C">
      <w:pPr>
        <w:pStyle w:val="Kop1"/>
        <w:numPr>
          <w:ilvl w:val="0"/>
          <w:numId w:val="0"/>
        </w:numPr>
        <w:spacing w:line="288" w:lineRule="auto"/>
        <w:rPr>
          <w:sz w:val="28"/>
          <w:lang w:val="de-DE"/>
        </w:rPr>
      </w:pPr>
      <w:bookmarkStart w:id="278" w:name="_Toc484180012"/>
      <w:r>
        <w:rPr>
          <w:sz w:val="28"/>
          <w:lang w:val="de-DE"/>
        </w:rPr>
        <w:lastRenderedPageBreak/>
        <w:t>BIJLAGE 2 – V</w:t>
      </w:r>
      <w:r w:rsidR="00A0324C" w:rsidRPr="00AF5773">
        <w:rPr>
          <w:sz w:val="28"/>
          <w:lang w:val="de-DE"/>
        </w:rPr>
        <w:t>oertuigenlijst</w:t>
      </w:r>
      <w:bookmarkEnd w:id="278"/>
    </w:p>
    <w:p w14:paraId="639AECEE" w14:textId="77777777" w:rsidR="00A0324C" w:rsidRPr="00AF5773" w:rsidRDefault="00A0324C" w:rsidP="00D32741">
      <w:r w:rsidRPr="00AF5773">
        <w:rPr>
          <w:noProof/>
          <w:lang w:eastAsia="nl-NL"/>
        </w:rPr>
        <w:drawing>
          <wp:inline distT="0" distB="0" distL="0" distR="0" wp14:anchorId="39443681" wp14:editId="08EBD6BF">
            <wp:extent cx="6012013" cy="80137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560" cy="8023759"/>
                    </a:xfrm>
                    <a:prstGeom prst="rect">
                      <a:avLst/>
                    </a:prstGeom>
                    <a:noFill/>
                    <a:ln>
                      <a:noFill/>
                    </a:ln>
                  </pic:spPr>
                </pic:pic>
              </a:graphicData>
            </a:graphic>
          </wp:inline>
        </w:drawing>
      </w:r>
    </w:p>
    <w:p w14:paraId="4980441F" w14:textId="77777777" w:rsidR="00A0324C" w:rsidRPr="00AF5773" w:rsidRDefault="00A0324C">
      <w:pPr>
        <w:spacing w:line="240" w:lineRule="auto"/>
      </w:pPr>
      <w:r w:rsidRPr="00AF5773">
        <w:rPr>
          <w:noProof/>
          <w:lang w:eastAsia="nl-NL"/>
        </w:rPr>
        <w:lastRenderedPageBreak/>
        <w:drawing>
          <wp:inline distT="0" distB="0" distL="0" distR="0" wp14:anchorId="5A9A15BB" wp14:editId="12D1E7C1">
            <wp:extent cx="6015196" cy="81153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12" cy="8134345"/>
                    </a:xfrm>
                    <a:prstGeom prst="rect">
                      <a:avLst/>
                    </a:prstGeom>
                    <a:noFill/>
                    <a:ln>
                      <a:noFill/>
                    </a:ln>
                  </pic:spPr>
                </pic:pic>
              </a:graphicData>
            </a:graphic>
          </wp:inline>
        </w:drawing>
      </w:r>
      <w:r w:rsidRPr="00AF5773">
        <w:br w:type="page"/>
      </w:r>
    </w:p>
    <w:p w14:paraId="58C2350C" w14:textId="77777777" w:rsidR="00A0324C" w:rsidRPr="00AF5773" w:rsidRDefault="00A0324C" w:rsidP="00D32741">
      <w:r w:rsidRPr="00AF5773">
        <w:rPr>
          <w:noProof/>
          <w:lang w:eastAsia="nl-NL"/>
        </w:rPr>
        <w:lastRenderedPageBreak/>
        <w:drawing>
          <wp:inline distT="0" distB="0" distL="0" distR="0" wp14:anchorId="1D02D64A" wp14:editId="75053F60">
            <wp:extent cx="6035040" cy="8142071"/>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9679" cy="8148330"/>
                    </a:xfrm>
                    <a:prstGeom prst="rect">
                      <a:avLst/>
                    </a:prstGeom>
                    <a:noFill/>
                    <a:ln>
                      <a:noFill/>
                    </a:ln>
                  </pic:spPr>
                </pic:pic>
              </a:graphicData>
            </a:graphic>
          </wp:inline>
        </w:drawing>
      </w:r>
    </w:p>
    <w:p w14:paraId="2D79FAC2" w14:textId="77777777" w:rsidR="00A0324C" w:rsidRPr="00AF5773" w:rsidRDefault="00A0324C">
      <w:pPr>
        <w:spacing w:line="240" w:lineRule="auto"/>
      </w:pPr>
      <w:r w:rsidRPr="00AF5773">
        <w:br w:type="page"/>
      </w:r>
    </w:p>
    <w:p w14:paraId="3B959F72" w14:textId="77777777" w:rsidR="00A0324C" w:rsidRPr="00AF5773" w:rsidRDefault="00A0324C" w:rsidP="00D32741">
      <w:r w:rsidRPr="00AF5773">
        <w:rPr>
          <w:noProof/>
          <w:lang w:eastAsia="nl-NL"/>
        </w:rPr>
        <w:lastRenderedPageBreak/>
        <w:drawing>
          <wp:inline distT="0" distB="0" distL="0" distR="0" wp14:anchorId="05DBAD1D" wp14:editId="79B79EB4">
            <wp:extent cx="6012180" cy="8013923"/>
            <wp:effectExtent l="0" t="0" r="762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6213" cy="8019298"/>
                    </a:xfrm>
                    <a:prstGeom prst="rect">
                      <a:avLst/>
                    </a:prstGeom>
                    <a:noFill/>
                    <a:ln>
                      <a:noFill/>
                    </a:ln>
                  </pic:spPr>
                </pic:pic>
              </a:graphicData>
            </a:graphic>
          </wp:inline>
        </w:drawing>
      </w:r>
    </w:p>
    <w:p w14:paraId="7612B060" w14:textId="77777777" w:rsidR="00A0324C" w:rsidRPr="00AF5773" w:rsidRDefault="00A0324C">
      <w:pPr>
        <w:spacing w:line="240" w:lineRule="auto"/>
      </w:pPr>
      <w:r w:rsidRPr="00AF5773">
        <w:br w:type="page"/>
      </w:r>
    </w:p>
    <w:p w14:paraId="46055C85" w14:textId="77777777" w:rsidR="00A0324C" w:rsidRPr="00AF5773" w:rsidRDefault="00A0324C" w:rsidP="00D32741">
      <w:r w:rsidRPr="00AF5773">
        <w:rPr>
          <w:noProof/>
          <w:lang w:eastAsia="nl-NL"/>
        </w:rPr>
        <w:lastRenderedPageBreak/>
        <w:drawing>
          <wp:inline distT="0" distB="0" distL="0" distR="0" wp14:anchorId="51A807DE" wp14:editId="2BEA23BA">
            <wp:extent cx="6012180" cy="8111230"/>
            <wp:effectExtent l="0" t="0" r="762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6436" cy="8116971"/>
                    </a:xfrm>
                    <a:prstGeom prst="rect">
                      <a:avLst/>
                    </a:prstGeom>
                    <a:noFill/>
                    <a:ln>
                      <a:noFill/>
                    </a:ln>
                  </pic:spPr>
                </pic:pic>
              </a:graphicData>
            </a:graphic>
          </wp:inline>
        </w:drawing>
      </w:r>
    </w:p>
    <w:p w14:paraId="56BB27B7" w14:textId="77777777" w:rsidR="00A0324C" w:rsidRPr="00AF5773" w:rsidRDefault="00A0324C">
      <w:pPr>
        <w:spacing w:line="240" w:lineRule="auto"/>
      </w:pPr>
      <w:r w:rsidRPr="00AF5773">
        <w:br w:type="page"/>
      </w:r>
    </w:p>
    <w:p w14:paraId="64EF89AB" w14:textId="56BF67E9" w:rsidR="00B75F17" w:rsidRDefault="00A0324C" w:rsidP="00D32741">
      <w:r w:rsidRPr="00AF5773">
        <w:rPr>
          <w:noProof/>
          <w:lang w:eastAsia="nl-NL"/>
        </w:rPr>
        <w:lastRenderedPageBreak/>
        <w:drawing>
          <wp:inline distT="0" distB="0" distL="0" distR="0" wp14:anchorId="36953046" wp14:editId="28034213">
            <wp:extent cx="6035669" cy="42214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43805" cy="4227170"/>
                    </a:xfrm>
                    <a:prstGeom prst="rect">
                      <a:avLst/>
                    </a:prstGeom>
                    <a:noFill/>
                    <a:ln>
                      <a:noFill/>
                    </a:ln>
                  </pic:spPr>
                </pic:pic>
              </a:graphicData>
            </a:graphic>
          </wp:inline>
        </w:drawing>
      </w:r>
    </w:p>
    <w:p w14:paraId="08024B83" w14:textId="2C191190" w:rsidR="004A5440" w:rsidRDefault="004A5440">
      <w:pPr>
        <w:spacing w:line="240" w:lineRule="auto"/>
      </w:pPr>
      <w:r>
        <w:br w:type="page"/>
      </w:r>
    </w:p>
    <w:p w14:paraId="3CDDFED3" w14:textId="0D0386DF" w:rsidR="004A5440" w:rsidRDefault="004A5440" w:rsidP="004A5440">
      <w:pPr>
        <w:pStyle w:val="Kop1"/>
        <w:numPr>
          <w:ilvl w:val="0"/>
          <w:numId w:val="0"/>
        </w:numPr>
        <w:spacing w:line="288" w:lineRule="auto"/>
        <w:rPr>
          <w:sz w:val="28"/>
          <w:lang w:val="de-DE"/>
        </w:rPr>
      </w:pPr>
      <w:bookmarkStart w:id="279" w:name="_Toc484180013"/>
      <w:r>
        <w:rPr>
          <w:noProof/>
          <w:lang w:val="nl-NL" w:eastAsia="nl-NL"/>
        </w:rPr>
        <w:lastRenderedPageBreak/>
        <w:drawing>
          <wp:anchor distT="0" distB="0" distL="114300" distR="114300" simplePos="0" relativeHeight="251660800" behindDoc="0" locked="0" layoutInCell="1" allowOverlap="1" wp14:anchorId="166C22BB" wp14:editId="171A2CED">
            <wp:simplePos x="0" y="0"/>
            <wp:positionH relativeFrom="margin">
              <wp:align>center</wp:align>
            </wp:positionH>
            <wp:positionV relativeFrom="paragraph">
              <wp:posOffset>323850</wp:posOffset>
            </wp:positionV>
            <wp:extent cx="5746115" cy="8112125"/>
            <wp:effectExtent l="19050" t="19050" r="26035" b="22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746115" cy="81121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AF5773">
        <w:rPr>
          <w:sz w:val="28"/>
          <w:lang w:val="de-DE"/>
        </w:rPr>
        <w:t xml:space="preserve">BIJLAGE </w:t>
      </w:r>
      <w:r>
        <w:rPr>
          <w:sz w:val="28"/>
          <w:lang w:val="de-DE"/>
        </w:rPr>
        <w:t>3</w:t>
      </w:r>
      <w:r w:rsidRPr="00AF5773">
        <w:rPr>
          <w:sz w:val="28"/>
          <w:lang w:val="de-DE"/>
        </w:rPr>
        <w:t xml:space="preserve"> – </w:t>
      </w:r>
      <w:r>
        <w:rPr>
          <w:sz w:val="28"/>
          <w:lang w:val="de-DE"/>
        </w:rPr>
        <w:t>Korte toelichting HRO</w:t>
      </w:r>
      <w:bookmarkEnd w:id="279"/>
    </w:p>
    <w:p w14:paraId="4AC91A56" w14:textId="71636416" w:rsidR="004A5440" w:rsidRPr="004A5440" w:rsidRDefault="004A5440" w:rsidP="004A5440">
      <w:pPr>
        <w:pStyle w:val="Plattetekst"/>
        <w:rPr>
          <w:lang w:val="de-DE"/>
        </w:rPr>
      </w:pPr>
    </w:p>
    <w:p w14:paraId="58C39442" w14:textId="1BA47EBD" w:rsidR="004A5440" w:rsidRDefault="004A5440">
      <w:pPr>
        <w:spacing w:line="240" w:lineRule="auto"/>
      </w:pPr>
      <w:r>
        <w:br w:type="page"/>
      </w:r>
    </w:p>
    <w:p w14:paraId="109EC732" w14:textId="791F9182" w:rsidR="004A5440" w:rsidRPr="00D32741" w:rsidRDefault="004A5440" w:rsidP="00D32741">
      <w:r w:rsidRPr="004A5440">
        <w:rPr>
          <w:noProof/>
          <w:lang w:eastAsia="nl-NL"/>
        </w:rPr>
        <w:lastRenderedPageBreak/>
        <w:drawing>
          <wp:anchor distT="0" distB="0" distL="114300" distR="114300" simplePos="0" relativeHeight="251661824" behindDoc="0" locked="0" layoutInCell="1" allowOverlap="1" wp14:anchorId="26A8C8F9" wp14:editId="19820835">
            <wp:simplePos x="0" y="0"/>
            <wp:positionH relativeFrom="margin">
              <wp:align>left</wp:align>
            </wp:positionH>
            <wp:positionV relativeFrom="paragraph">
              <wp:posOffset>422910</wp:posOffset>
            </wp:positionV>
            <wp:extent cx="5746115" cy="8084185"/>
            <wp:effectExtent l="19050" t="19050" r="26035"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46115" cy="808418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sectPr w:rsidR="004A5440" w:rsidRPr="00D32741" w:rsidSect="000A2628">
      <w:headerReference w:type="default" r:id="rId22"/>
      <w:footerReference w:type="default" r:id="rId23"/>
      <w:headerReference w:type="first" r:id="rId24"/>
      <w:type w:val="continuous"/>
      <w:pgSz w:w="11907" w:h="16840" w:code="9"/>
      <w:pgMar w:top="1962" w:right="1418" w:bottom="1440" w:left="1440" w:header="284" w:footer="635" w:gutter="0"/>
      <w:pgNumType w:start="1"/>
      <w:cols w:space="708"/>
      <w:formProt w:val="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08796" w14:textId="77777777" w:rsidR="00D90E94" w:rsidRDefault="00D90E94" w:rsidP="00213ACC">
      <w:r>
        <w:separator/>
      </w:r>
    </w:p>
  </w:endnote>
  <w:endnote w:type="continuationSeparator" w:id="0">
    <w:p w14:paraId="6049423B" w14:textId="77777777" w:rsidR="00D90E94" w:rsidRDefault="00D90E94" w:rsidP="002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iphol Frutiger">
    <w:panose1 w:val="020B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rutiger 55 Roma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heSans">
    <w:altName w:val="Courier New"/>
    <w:charset w:val="00"/>
    <w:family w:val="auto"/>
    <w:pitch w:val="variable"/>
    <w:sig w:usb0="00000003" w:usb1="00000000" w:usb2="00000000" w:usb3="00000000" w:csb0="00000001" w:csb1="00000000"/>
  </w:font>
  <w:font w:name="SchipholFrutige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2E6A" w14:textId="492531E8" w:rsidR="007953B7" w:rsidRPr="00AB7CA6" w:rsidRDefault="007953B7" w:rsidP="00D17731">
    <w:pPr>
      <w:pStyle w:val="Voettekst"/>
      <w:tabs>
        <w:tab w:val="clear" w:pos="4153"/>
        <w:tab w:val="clear" w:pos="8306"/>
        <w:tab w:val="right" w:pos="8931"/>
      </w:tabs>
      <w:jc w:val="left"/>
      <w:rPr>
        <w:color w:val="000000" w:themeColor="text1"/>
        <w:sz w:val="16"/>
        <w:szCs w:val="16"/>
      </w:rPr>
    </w:pPr>
    <w:r>
      <w:rPr>
        <w:color w:val="000000" w:themeColor="text1"/>
        <w:sz w:val="16"/>
        <w:szCs w:val="16"/>
      </w:rPr>
      <w:t>Selectieleidraad EA Equipment &amp; Fleetmanagement SNBV</w:t>
    </w:r>
    <w:r>
      <w:rPr>
        <w:color w:val="000000" w:themeColor="text1"/>
        <w:sz w:val="16"/>
        <w:szCs w:val="16"/>
      </w:rPr>
      <w:tab/>
      <w:t xml:space="preserve">Blad </w:t>
    </w:r>
    <w:r>
      <w:rPr>
        <w:color w:val="000000" w:themeColor="text1"/>
        <w:sz w:val="16"/>
        <w:szCs w:val="16"/>
      </w:rPr>
      <w:fldChar w:fldCharType="begin"/>
    </w:r>
    <w:r>
      <w:rPr>
        <w:color w:val="000000" w:themeColor="text1"/>
        <w:sz w:val="16"/>
        <w:szCs w:val="16"/>
      </w:rPr>
      <w:instrText xml:space="preserve"> PAGE  \* Arabic  \* MERGEFORMAT </w:instrText>
    </w:r>
    <w:r>
      <w:rPr>
        <w:color w:val="000000" w:themeColor="text1"/>
        <w:sz w:val="16"/>
        <w:szCs w:val="16"/>
      </w:rPr>
      <w:fldChar w:fldCharType="separate"/>
    </w:r>
    <w:r w:rsidR="00913B84">
      <w:rPr>
        <w:noProof/>
        <w:color w:val="000000" w:themeColor="text1"/>
        <w:sz w:val="16"/>
        <w:szCs w:val="16"/>
      </w:rPr>
      <w:t>15</w:t>
    </w:r>
    <w:r>
      <w:rPr>
        <w:color w:val="000000" w:themeColor="text1"/>
        <w:sz w:val="16"/>
        <w:szCs w:val="16"/>
      </w:rPr>
      <w:fldChar w:fldCharType="end"/>
    </w:r>
    <w:r>
      <w:rPr>
        <w:color w:val="000000" w:themeColor="text1"/>
        <w:sz w:val="16"/>
        <w:szCs w:val="16"/>
      </w:rPr>
      <w:t xml:space="preserve"> van </w:t>
    </w:r>
    <w:r>
      <w:rPr>
        <w:color w:val="000000" w:themeColor="text1"/>
        <w:sz w:val="16"/>
        <w:szCs w:val="16"/>
      </w:rPr>
      <w:fldChar w:fldCharType="begin"/>
    </w:r>
    <w:r>
      <w:rPr>
        <w:color w:val="000000" w:themeColor="text1"/>
        <w:sz w:val="16"/>
        <w:szCs w:val="16"/>
      </w:rPr>
      <w:instrText xml:space="preserve"> NUMPAGES  \* Arabic  \* MERGEFORMAT </w:instrText>
    </w:r>
    <w:r>
      <w:rPr>
        <w:color w:val="000000" w:themeColor="text1"/>
        <w:sz w:val="16"/>
        <w:szCs w:val="16"/>
      </w:rPr>
      <w:fldChar w:fldCharType="separate"/>
    </w:r>
    <w:r w:rsidR="00913B84">
      <w:rPr>
        <w:noProof/>
        <w:color w:val="000000" w:themeColor="text1"/>
        <w:sz w:val="16"/>
        <w:szCs w:val="16"/>
      </w:rPr>
      <w:t>59</w:t>
    </w:r>
    <w:r>
      <w:rPr>
        <w:color w:val="000000" w:themeColor="text1"/>
        <w:sz w:val="16"/>
        <w:szCs w:val="16"/>
      </w:rPr>
      <w:fldChar w:fldCharType="end"/>
    </w:r>
  </w:p>
  <w:p w14:paraId="7CAB3A26" w14:textId="77777777" w:rsidR="007953B7" w:rsidRPr="00D17731" w:rsidRDefault="007953B7" w:rsidP="00D1773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C1355" w14:textId="77777777" w:rsidR="00D90E94" w:rsidRDefault="00D90E94" w:rsidP="00213ACC">
      <w:r>
        <w:separator/>
      </w:r>
    </w:p>
  </w:footnote>
  <w:footnote w:type="continuationSeparator" w:id="0">
    <w:p w14:paraId="0FC1A609" w14:textId="77777777" w:rsidR="00D90E94" w:rsidRDefault="00D90E94" w:rsidP="00213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C86B" w14:textId="77777777" w:rsidR="007953B7" w:rsidRDefault="007953B7">
    <w:pPr>
      <w:pStyle w:val="Koptekst"/>
    </w:pPr>
    <w:r>
      <w:rPr>
        <w:noProof/>
        <w:lang w:eastAsia="nl-NL"/>
      </w:rPr>
      <w:drawing>
        <wp:anchor distT="0" distB="0" distL="114300" distR="114300" simplePos="0" relativeHeight="251666432" behindDoc="0" locked="0" layoutInCell="1" allowOverlap="1" wp14:anchorId="65F429A4" wp14:editId="62EE6EF7">
          <wp:simplePos x="0" y="0"/>
          <wp:positionH relativeFrom="column">
            <wp:posOffset>4402455</wp:posOffset>
          </wp:positionH>
          <wp:positionV relativeFrom="paragraph">
            <wp:posOffset>264160</wp:posOffset>
          </wp:positionV>
          <wp:extent cx="1563370" cy="619125"/>
          <wp:effectExtent l="0" t="0" r="0" b="9525"/>
          <wp:wrapNone/>
          <wp:docPr id="13" name="Afbeelding 13"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CFC1" w14:textId="77777777" w:rsidR="007953B7" w:rsidRDefault="007953B7" w:rsidP="00DB4BF9">
    <w:pPr>
      <w:pStyle w:val="Koptekst"/>
      <w:tabs>
        <w:tab w:val="clear" w:pos="4153"/>
        <w:tab w:val="clear" w:pos="8306"/>
        <w:tab w:val="right" w:pos="9027"/>
      </w:tabs>
    </w:pPr>
    <w:r>
      <w:rPr>
        <w:noProof/>
        <w:lang w:eastAsia="nl-NL"/>
      </w:rPr>
      <w:drawing>
        <wp:anchor distT="0" distB="0" distL="114300" distR="114300" simplePos="0" relativeHeight="251664384" behindDoc="0" locked="0" layoutInCell="1" allowOverlap="1" wp14:anchorId="7023D344" wp14:editId="296CDA3B">
          <wp:simplePos x="0" y="0"/>
          <wp:positionH relativeFrom="column">
            <wp:posOffset>4250055</wp:posOffset>
          </wp:positionH>
          <wp:positionV relativeFrom="paragraph">
            <wp:posOffset>111795</wp:posOffset>
          </wp:positionV>
          <wp:extent cx="1563370" cy="619125"/>
          <wp:effectExtent l="0" t="0" r="0" b="9525"/>
          <wp:wrapNone/>
          <wp:docPr id="14" name="Afbeelding 14"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D70"/>
    <w:multiLevelType w:val="hybridMultilevel"/>
    <w:tmpl w:val="CBFE4866"/>
    <w:lvl w:ilvl="0" w:tplc="050264F0">
      <w:numFmt w:val="bullet"/>
      <w:lvlText w:val="•"/>
      <w:lvlJc w:val="left"/>
      <w:pPr>
        <w:ind w:left="1455" w:hanging="735"/>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C609C"/>
    <w:multiLevelType w:val="hybridMultilevel"/>
    <w:tmpl w:val="1A80196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F7295D"/>
    <w:multiLevelType w:val="hybridMultilevel"/>
    <w:tmpl w:val="0EBC90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193EFF"/>
    <w:multiLevelType w:val="hybridMultilevel"/>
    <w:tmpl w:val="ED86AC6C"/>
    <w:lvl w:ilvl="0" w:tplc="04130001">
      <w:start w:val="1"/>
      <w:numFmt w:val="bullet"/>
      <w:lvlText w:val=""/>
      <w:lvlJc w:val="left"/>
      <w:pPr>
        <w:ind w:left="360" w:hanging="360"/>
      </w:pPr>
      <w:rPr>
        <w:rFonts w:ascii="Symbol" w:hAnsi="Symbol" w:hint="default"/>
      </w:rPr>
    </w:lvl>
    <w:lvl w:ilvl="1" w:tplc="050264F0">
      <w:numFmt w:val="bullet"/>
      <w:lvlText w:val="•"/>
      <w:lvlJc w:val="left"/>
      <w:pPr>
        <w:ind w:left="1455" w:hanging="735"/>
      </w:pPr>
      <w:rPr>
        <w:rFonts w:ascii="Schiphol Frutiger" w:eastAsia="Times New Roman" w:hAnsi="Schiphol Frutiger"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5A66BF"/>
    <w:multiLevelType w:val="hybridMultilevel"/>
    <w:tmpl w:val="4F726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B84F20"/>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195274A"/>
    <w:multiLevelType w:val="hybridMultilevel"/>
    <w:tmpl w:val="FD8225AA"/>
    <w:lvl w:ilvl="0" w:tplc="62E2180C">
      <w:start w:val="1"/>
      <w:numFmt w:val="upperLetter"/>
      <w:lvlText w:val="%1"/>
      <w:lvlJc w:val="left"/>
      <w:pPr>
        <w:ind w:left="360" w:hanging="360"/>
      </w:pPr>
      <w:rPr>
        <w:rFonts w:hint="default"/>
      </w:rPr>
    </w:lvl>
    <w:lvl w:ilvl="1" w:tplc="04130015">
      <w:start w:val="1"/>
      <w:numFmt w:val="upperLetter"/>
      <w:lvlText w:val="%2."/>
      <w:lvlJc w:val="left"/>
      <w:pPr>
        <w:ind w:left="1455" w:hanging="73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B951F9"/>
    <w:multiLevelType w:val="hybridMultilevel"/>
    <w:tmpl w:val="055AAE3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E14D0F"/>
    <w:multiLevelType w:val="hybridMultilevel"/>
    <w:tmpl w:val="4500A408"/>
    <w:lvl w:ilvl="0" w:tplc="22521642">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1108D3"/>
    <w:multiLevelType w:val="hybridMultilevel"/>
    <w:tmpl w:val="624C5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B61951"/>
    <w:multiLevelType w:val="hybridMultilevel"/>
    <w:tmpl w:val="EBA24B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CA68CD"/>
    <w:multiLevelType w:val="hybridMultilevel"/>
    <w:tmpl w:val="BE345F7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D15928"/>
    <w:multiLevelType w:val="hybridMultilevel"/>
    <w:tmpl w:val="9F620EEC"/>
    <w:lvl w:ilvl="0" w:tplc="04A48968">
      <w:start w:val="1"/>
      <w:numFmt w:val="upperLetter"/>
      <w:lvlText w:val="%1."/>
      <w:lvlJc w:val="left"/>
      <w:pPr>
        <w:ind w:left="717" w:hanging="360"/>
      </w:pPr>
      <w:rPr>
        <w:rFonts w:hint="default"/>
      </w:rPr>
    </w:lvl>
    <w:lvl w:ilvl="1" w:tplc="04130019">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4" w15:restartNumberingAfterBreak="0">
    <w:nsid w:val="32D25916"/>
    <w:multiLevelType w:val="hybridMultilevel"/>
    <w:tmpl w:val="F7C60FC6"/>
    <w:lvl w:ilvl="0" w:tplc="04130019">
      <w:start w:val="1"/>
      <w:numFmt w:val="lowerLetter"/>
      <w:lvlText w:val="%1."/>
      <w:lvlJc w:val="left"/>
      <w:pPr>
        <w:ind w:left="360" w:hanging="360"/>
      </w:pPr>
      <w:rPr>
        <w:rFonts w:hint="default"/>
      </w:rPr>
    </w:lvl>
    <w:lvl w:ilvl="1" w:tplc="050264F0">
      <w:numFmt w:val="bullet"/>
      <w:lvlText w:val="•"/>
      <w:lvlJc w:val="left"/>
      <w:pPr>
        <w:ind w:left="1455" w:hanging="735"/>
      </w:pPr>
      <w:rPr>
        <w:rFonts w:ascii="Schiphol Frutiger" w:eastAsia="Times New Roman" w:hAnsi="Schiphol Frutiger"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64A684B"/>
    <w:multiLevelType w:val="hybridMultilevel"/>
    <w:tmpl w:val="8F3456C6"/>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335F5E"/>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75C091C"/>
    <w:multiLevelType w:val="multilevel"/>
    <w:tmpl w:val="B810C3D6"/>
    <w:lvl w:ilvl="0">
      <w:start w:val="1"/>
      <w:numFmt w:val="decimal"/>
      <w:pStyle w:val="Kop11"/>
      <w:lvlText w:val="%1"/>
      <w:lvlJc w:val="left"/>
      <w:pPr>
        <w:tabs>
          <w:tab w:val="num" w:pos="432"/>
        </w:tabs>
        <w:ind w:left="432" w:hanging="432"/>
      </w:pPr>
    </w:lvl>
    <w:lvl w:ilvl="1">
      <w:start w:val="1"/>
      <w:numFmt w:val="decimal"/>
      <w:pStyle w:val="Kop21"/>
      <w:lvlText w:val="%1.%2"/>
      <w:lvlJc w:val="left"/>
      <w:pPr>
        <w:tabs>
          <w:tab w:val="num" w:pos="576"/>
        </w:tabs>
        <w:ind w:left="576" w:hanging="576"/>
      </w:pPr>
      <w:rPr>
        <w:i w:val="0"/>
        <w:sz w:val="20"/>
      </w:rPr>
    </w:lvl>
    <w:lvl w:ilvl="2">
      <w:start w:val="1"/>
      <w:numFmt w:val="decimal"/>
      <w:pStyle w:val="Kop31"/>
      <w:lvlText w:val="%1.%2.%3"/>
      <w:lvlJc w:val="left"/>
      <w:pPr>
        <w:tabs>
          <w:tab w:val="num" w:pos="1080"/>
        </w:tabs>
        <w:ind w:left="1080" w:hanging="720"/>
      </w:pPr>
      <w:rPr>
        <w:strike w:val="0"/>
        <w:dstrike w:val="0"/>
        <w:u w:val="none"/>
        <w:effect w:val="none"/>
      </w:rPr>
    </w:lvl>
    <w:lvl w:ilvl="3">
      <w:start w:val="1"/>
      <w:numFmt w:val="decimal"/>
      <w:pStyle w:val="Kop41"/>
      <w:lvlText w:val="%1.%2.%3.%4"/>
      <w:lvlJc w:val="left"/>
      <w:pPr>
        <w:tabs>
          <w:tab w:val="num" w:pos="864"/>
        </w:tabs>
        <w:ind w:left="864" w:hanging="864"/>
      </w:pPr>
      <w:rPr>
        <w:sz w:val="20"/>
      </w:rPr>
    </w:lvl>
    <w:lvl w:ilvl="4">
      <w:start w:val="1"/>
      <w:numFmt w:val="decimal"/>
      <w:pStyle w:val="Kop51"/>
      <w:lvlText w:val="%1.%2.%3.%4.%5"/>
      <w:lvlJc w:val="left"/>
      <w:pPr>
        <w:tabs>
          <w:tab w:val="num" w:pos="1008"/>
        </w:tabs>
        <w:ind w:left="1008" w:hanging="1008"/>
      </w:pPr>
    </w:lvl>
    <w:lvl w:ilvl="5">
      <w:start w:val="1"/>
      <w:numFmt w:val="decimal"/>
      <w:pStyle w:val="Kop61"/>
      <w:lvlText w:val="%1.%2.%3.%4.%5.%6"/>
      <w:lvlJc w:val="left"/>
      <w:pPr>
        <w:tabs>
          <w:tab w:val="num" w:pos="1152"/>
        </w:tabs>
        <w:ind w:left="1152" w:hanging="1152"/>
      </w:pPr>
    </w:lvl>
    <w:lvl w:ilvl="6">
      <w:start w:val="1"/>
      <w:numFmt w:val="decimal"/>
      <w:pStyle w:val="Kop71"/>
      <w:lvlText w:val="%1.%2.%3.%4.%5.%6.%7"/>
      <w:lvlJc w:val="left"/>
      <w:pPr>
        <w:tabs>
          <w:tab w:val="num" w:pos="1296"/>
        </w:tabs>
        <w:ind w:left="1296" w:hanging="1296"/>
      </w:pPr>
    </w:lvl>
    <w:lvl w:ilvl="7">
      <w:start w:val="1"/>
      <w:numFmt w:val="decimal"/>
      <w:pStyle w:val="Kop81"/>
      <w:lvlText w:val="%1.%2.%3.%4.%5.%6.%7.%8"/>
      <w:lvlJc w:val="left"/>
      <w:pPr>
        <w:tabs>
          <w:tab w:val="num" w:pos="1440"/>
        </w:tabs>
        <w:ind w:left="1440" w:hanging="1440"/>
      </w:pPr>
    </w:lvl>
    <w:lvl w:ilvl="8">
      <w:start w:val="1"/>
      <w:numFmt w:val="decimal"/>
      <w:pStyle w:val="Kop91"/>
      <w:lvlText w:val="%1.%2.%3.%4.%5.%6.%7.%8.%9"/>
      <w:lvlJc w:val="left"/>
      <w:pPr>
        <w:tabs>
          <w:tab w:val="num" w:pos="1584"/>
        </w:tabs>
        <w:ind w:left="1584" w:hanging="1584"/>
      </w:pPr>
    </w:lvl>
  </w:abstractNum>
  <w:abstractNum w:abstractNumId="18" w15:restartNumberingAfterBreak="0">
    <w:nsid w:val="379516B4"/>
    <w:multiLevelType w:val="hybridMultilevel"/>
    <w:tmpl w:val="BB82242E"/>
    <w:lvl w:ilvl="0" w:tplc="22521642">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7A18BD"/>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D77881"/>
    <w:multiLevelType w:val="hybridMultilevel"/>
    <w:tmpl w:val="747AC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A8114B"/>
    <w:multiLevelType w:val="hybridMultilevel"/>
    <w:tmpl w:val="5F943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FC24DE"/>
    <w:multiLevelType w:val="hybridMultilevel"/>
    <w:tmpl w:val="12246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A46CB"/>
    <w:multiLevelType w:val="hybridMultilevel"/>
    <w:tmpl w:val="53B6D100"/>
    <w:lvl w:ilvl="0" w:tplc="22521642">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6" w15:restartNumberingAfterBreak="0">
    <w:nsid w:val="4EF606C9"/>
    <w:multiLevelType w:val="hybridMultilevel"/>
    <w:tmpl w:val="0734B918"/>
    <w:lvl w:ilvl="0" w:tplc="55DEA640">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AF0CE918">
      <w:numFmt w:val="bullet"/>
      <w:lvlText w:val="-"/>
      <w:lvlJc w:val="left"/>
      <w:pPr>
        <w:ind w:left="1800" w:hanging="360"/>
      </w:pPr>
      <w:rPr>
        <w:rFonts w:ascii="Schiphol Frutiger" w:eastAsia="Times New Roman" w:hAnsi="Schiphol Frutiger"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1F497D" w:themeColor="text2"/>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F54292"/>
    <w:multiLevelType w:val="hybridMultilevel"/>
    <w:tmpl w:val="FD8225AA"/>
    <w:lvl w:ilvl="0" w:tplc="62E2180C">
      <w:start w:val="1"/>
      <w:numFmt w:val="upperLetter"/>
      <w:lvlText w:val="%1"/>
      <w:lvlJc w:val="left"/>
      <w:pPr>
        <w:ind w:left="360" w:hanging="360"/>
      </w:pPr>
      <w:rPr>
        <w:rFonts w:hint="default"/>
      </w:rPr>
    </w:lvl>
    <w:lvl w:ilvl="1" w:tplc="04130015">
      <w:start w:val="1"/>
      <w:numFmt w:val="upperLetter"/>
      <w:lvlText w:val="%2."/>
      <w:lvlJc w:val="left"/>
      <w:pPr>
        <w:ind w:left="1455" w:hanging="73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A792D57"/>
    <w:multiLevelType w:val="hybridMultilevel"/>
    <w:tmpl w:val="75CC7C5A"/>
    <w:lvl w:ilvl="0" w:tplc="2D9C33C8">
      <w:start w:val="1"/>
      <w:numFmt w:val="bullet"/>
      <w:lvlText w:val=""/>
      <w:lvlJc w:val="left"/>
      <w:pPr>
        <w:ind w:left="720" w:hanging="360"/>
      </w:pPr>
      <w:rPr>
        <w:rFonts w:ascii="Symbol" w:hAnsi="Symbol" w:hint="default"/>
        <w:sz w:val="18"/>
        <w:szCs w:val="18"/>
      </w:rPr>
    </w:lvl>
    <w:lvl w:ilvl="1" w:tplc="0250383E">
      <w:start w:val="1"/>
      <w:numFmt w:val="bullet"/>
      <w:lvlText w:val="o"/>
      <w:lvlJc w:val="left"/>
      <w:pPr>
        <w:ind w:left="1440" w:hanging="360"/>
      </w:pPr>
      <w:rPr>
        <w:rFonts w:ascii="Courier New" w:hAnsi="Courier New" w:cs="Courier New" w:hint="default"/>
        <w:sz w:val="18"/>
        <w:szCs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076475"/>
    <w:multiLevelType w:val="hybridMultilevel"/>
    <w:tmpl w:val="5246B4D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241164"/>
    <w:multiLevelType w:val="hybridMultilevel"/>
    <w:tmpl w:val="D34CAC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05A34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72597"/>
    <w:multiLevelType w:val="hybridMultilevel"/>
    <w:tmpl w:val="B824D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675DDC"/>
    <w:multiLevelType w:val="hybridMultilevel"/>
    <w:tmpl w:val="10722AFC"/>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747E06"/>
    <w:multiLevelType w:val="multilevel"/>
    <w:tmpl w:val="687E197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9" w15:restartNumberingAfterBreak="0">
    <w:nsid w:val="7C726A2D"/>
    <w:multiLevelType w:val="hybridMultilevel"/>
    <w:tmpl w:val="3BA22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6C3945"/>
    <w:multiLevelType w:val="hybridMultilevel"/>
    <w:tmpl w:val="A93C0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1"/>
  </w:num>
  <w:num w:numId="2">
    <w:abstractNumId w:val="41"/>
  </w:num>
  <w:num w:numId="3">
    <w:abstractNumId w:val="24"/>
  </w:num>
  <w:num w:numId="4">
    <w:abstractNumId w:val="38"/>
  </w:num>
  <w:num w:numId="5">
    <w:abstractNumId w:val="28"/>
  </w:num>
  <w:num w:numId="6">
    <w:abstractNumId w:val="2"/>
  </w:num>
  <w:num w:numId="7">
    <w:abstractNumId w:val="27"/>
  </w:num>
  <w:num w:numId="8">
    <w:abstractNumId w:val="12"/>
  </w:num>
  <w:num w:numId="9">
    <w:abstractNumId w:val="4"/>
  </w:num>
  <w:num w:numId="10">
    <w:abstractNumId w:val="31"/>
  </w:num>
  <w:num w:numId="11">
    <w:abstractNumId w:val="6"/>
  </w:num>
  <w:num w:numId="12">
    <w:abstractNumId w:val="33"/>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9"/>
  </w:num>
  <w:num w:numId="17">
    <w:abstractNumId w:val="7"/>
  </w:num>
  <w:num w:numId="18">
    <w:abstractNumId w:val="29"/>
  </w:num>
  <w:num w:numId="19">
    <w:abstractNumId w:val="30"/>
  </w:num>
  <w:num w:numId="20">
    <w:abstractNumId w:val="22"/>
  </w:num>
  <w:num w:numId="21">
    <w:abstractNumId w:val="38"/>
  </w:num>
  <w:num w:numId="22">
    <w:abstractNumId w:val="38"/>
  </w:num>
  <w:num w:numId="23">
    <w:abstractNumId w:val="38"/>
  </w:num>
  <w:num w:numId="24">
    <w:abstractNumId w:val="26"/>
  </w:num>
  <w:num w:numId="25">
    <w:abstractNumId w:val="38"/>
  </w:num>
  <w:num w:numId="26">
    <w:abstractNumId w:val="15"/>
  </w:num>
  <w:num w:numId="27">
    <w:abstractNumId w:val="38"/>
  </w:num>
  <w:num w:numId="28">
    <w:abstractNumId w:val="13"/>
  </w:num>
  <w:num w:numId="29">
    <w:abstractNumId w:val="38"/>
  </w:num>
  <w:num w:numId="30">
    <w:abstractNumId w:val="38"/>
  </w:num>
  <w:num w:numId="31">
    <w:abstractNumId w:val="38"/>
  </w:num>
  <w:num w:numId="32">
    <w:abstractNumId w:val="36"/>
  </w:num>
  <w:num w:numId="33">
    <w:abstractNumId w:val="38"/>
  </w:num>
  <w:num w:numId="34">
    <w:abstractNumId w:val="3"/>
  </w:num>
  <w:num w:numId="35">
    <w:abstractNumId w:val="10"/>
  </w:num>
  <w:num w:numId="36">
    <w:abstractNumId w:val="32"/>
  </w:num>
  <w:num w:numId="37">
    <w:abstractNumId w:val="8"/>
  </w:num>
  <w:num w:numId="38">
    <w:abstractNumId w:val="38"/>
  </w:num>
  <w:num w:numId="39">
    <w:abstractNumId w:val="1"/>
  </w:num>
  <w:num w:numId="40">
    <w:abstractNumId w:val="38"/>
  </w:num>
  <w:num w:numId="41">
    <w:abstractNumId w:val="0"/>
  </w:num>
  <w:num w:numId="42">
    <w:abstractNumId w:val="9"/>
  </w:num>
  <w:num w:numId="43">
    <w:abstractNumId w:val="23"/>
  </w:num>
  <w:num w:numId="44">
    <w:abstractNumId w:val="18"/>
  </w:num>
  <w:num w:numId="45">
    <w:abstractNumId w:val="14"/>
  </w:num>
  <w:num w:numId="46">
    <w:abstractNumId w:val="38"/>
  </w:num>
  <w:num w:numId="47">
    <w:abstractNumId w:val="38"/>
  </w:num>
  <w:num w:numId="48">
    <w:abstractNumId w:val="38"/>
  </w:num>
  <w:num w:numId="49">
    <w:abstractNumId w:val="38"/>
  </w:num>
  <w:num w:numId="50">
    <w:abstractNumId w:val="38"/>
  </w:num>
  <w:num w:numId="51">
    <w:abstractNumId w:val="38"/>
  </w:num>
  <w:num w:numId="52">
    <w:abstractNumId w:val="38"/>
  </w:num>
  <w:num w:numId="53">
    <w:abstractNumId w:val="38"/>
  </w:num>
  <w:num w:numId="54">
    <w:abstractNumId w:val="38"/>
  </w:num>
  <w:num w:numId="55">
    <w:abstractNumId w:val="38"/>
  </w:num>
  <w:num w:numId="56">
    <w:abstractNumId w:val="38"/>
  </w:num>
  <w:num w:numId="57">
    <w:abstractNumId w:val="38"/>
  </w:num>
  <w:num w:numId="58">
    <w:abstractNumId w:val="38"/>
  </w:num>
  <w:num w:numId="59">
    <w:abstractNumId w:val="37"/>
  </w:num>
  <w:num w:numId="60">
    <w:abstractNumId w:val="38"/>
  </w:num>
  <w:num w:numId="61">
    <w:abstractNumId w:val="40"/>
  </w:num>
  <w:num w:numId="62">
    <w:abstractNumId w:val="21"/>
  </w:num>
  <w:num w:numId="63">
    <w:abstractNumId w:val="20"/>
  </w:num>
  <w:num w:numId="64">
    <w:abstractNumId w:val="34"/>
  </w:num>
  <w:num w:numId="65">
    <w:abstractNumId w:val="39"/>
  </w:num>
  <w:num w:numId="66">
    <w:abstractNumId w:val="38"/>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num>
  <w:num w:numId="69">
    <w:abstractNumId w:val="38"/>
  </w:num>
  <w:num w:numId="70">
    <w:abstractNumId w:val="38"/>
  </w:num>
  <w:num w:numId="71">
    <w:abstractNumId w:val="5"/>
  </w:num>
  <w:num w:numId="72">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 w:val=" "/>
    <w:docVar w:name="NEW" w:val="1"/>
  </w:docVars>
  <w:rsids>
    <w:rsidRoot w:val="00213ACC"/>
    <w:rsid w:val="000001FD"/>
    <w:rsid w:val="00000B80"/>
    <w:rsid w:val="000013B3"/>
    <w:rsid w:val="00001448"/>
    <w:rsid w:val="0000326F"/>
    <w:rsid w:val="0000487A"/>
    <w:rsid w:val="000102D3"/>
    <w:rsid w:val="000108D4"/>
    <w:rsid w:val="000110F7"/>
    <w:rsid w:val="00011B20"/>
    <w:rsid w:val="00012700"/>
    <w:rsid w:val="000136A2"/>
    <w:rsid w:val="00013A2E"/>
    <w:rsid w:val="00013B21"/>
    <w:rsid w:val="00014AF8"/>
    <w:rsid w:val="000150F7"/>
    <w:rsid w:val="00015485"/>
    <w:rsid w:val="00015F7C"/>
    <w:rsid w:val="00015FDF"/>
    <w:rsid w:val="0001646B"/>
    <w:rsid w:val="000174A3"/>
    <w:rsid w:val="0001783F"/>
    <w:rsid w:val="00017CA5"/>
    <w:rsid w:val="00017CBB"/>
    <w:rsid w:val="00020EC8"/>
    <w:rsid w:val="00022BB8"/>
    <w:rsid w:val="00023D2D"/>
    <w:rsid w:val="00023D3C"/>
    <w:rsid w:val="00024B9B"/>
    <w:rsid w:val="00024DBD"/>
    <w:rsid w:val="00025EBF"/>
    <w:rsid w:val="000268C8"/>
    <w:rsid w:val="00026BC4"/>
    <w:rsid w:val="00027654"/>
    <w:rsid w:val="000278E1"/>
    <w:rsid w:val="00027FC2"/>
    <w:rsid w:val="00034AF1"/>
    <w:rsid w:val="00034CCE"/>
    <w:rsid w:val="00035242"/>
    <w:rsid w:val="00036061"/>
    <w:rsid w:val="00036963"/>
    <w:rsid w:val="0004182E"/>
    <w:rsid w:val="000421ED"/>
    <w:rsid w:val="000430CB"/>
    <w:rsid w:val="000436FA"/>
    <w:rsid w:val="00043935"/>
    <w:rsid w:val="0004468D"/>
    <w:rsid w:val="000446BA"/>
    <w:rsid w:val="00045BA1"/>
    <w:rsid w:val="00045ED9"/>
    <w:rsid w:val="00050F35"/>
    <w:rsid w:val="00051826"/>
    <w:rsid w:val="000527C3"/>
    <w:rsid w:val="00052B2F"/>
    <w:rsid w:val="00053D06"/>
    <w:rsid w:val="00054621"/>
    <w:rsid w:val="0005528B"/>
    <w:rsid w:val="0005555A"/>
    <w:rsid w:val="0005574B"/>
    <w:rsid w:val="00055922"/>
    <w:rsid w:val="00055A19"/>
    <w:rsid w:val="00056D0C"/>
    <w:rsid w:val="00060768"/>
    <w:rsid w:val="00061882"/>
    <w:rsid w:val="00063076"/>
    <w:rsid w:val="00063447"/>
    <w:rsid w:val="00065B33"/>
    <w:rsid w:val="00066454"/>
    <w:rsid w:val="00066D94"/>
    <w:rsid w:val="00067C91"/>
    <w:rsid w:val="00070C02"/>
    <w:rsid w:val="0007111E"/>
    <w:rsid w:val="0007111F"/>
    <w:rsid w:val="00071503"/>
    <w:rsid w:val="00073CA7"/>
    <w:rsid w:val="00074FA0"/>
    <w:rsid w:val="000752A7"/>
    <w:rsid w:val="000760F7"/>
    <w:rsid w:val="0007684F"/>
    <w:rsid w:val="00077FB1"/>
    <w:rsid w:val="00080DCC"/>
    <w:rsid w:val="000816E7"/>
    <w:rsid w:val="000824FE"/>
    <w:rsid w:val="0008353A"/>
    <w:rsid w:val="00084F19"/>
    <w:rsid w:val="00085025"/>
    <w:rsid w:val="00086DF4"/>
    <w:rsid w:val="00086F3C"/>
    <w:rsid w:val="000926DD"/>
    <w:rsid w:val="000934E7"/>
    <w:rsid w:val="00093BDC"/>
    <w:rsid w:val="00094B4E"/>
    <w:rsid w:val="00094EFA"/>
    <w:rsid w:val="00094F3C"/>
    <w:rsid w:val="000951E4"/>
    <w:rsid w:val="00097AAC"/>
    <w:rsid w:val="000A146E"/>
    <w:rsid w:val="000A2628"/>
    <w:rsid w:val="000A2E12"/>
    <w:rsid w:val="000A4C41"/>
    <w:rsid w:val="000A5816"/>
    <w:rsid w:val="000A6C77"/>
    <w:rsid w:val="000A778B"/>
    <w:rsid w:val="000B0798"/>
    <w:rsid w:val="000B1BD8"/>
    <w:rsid w:val="000B1C65"/>
    <w:rsid w:val="000B1C75"/>
    <w:rsid w:val="000B269F"/>
    <w:rsid w:val="000B310E"/>
    <w:rsid w:val="000B3E82"/>
    <w:rsid w:val="000B534E"/>
    <w:rsid w:val="000B62F7"/>
    <w:rsid w:val="000B68DD"/>
    <w:rsid w:val="000B7D0A"/>
    <w:rsid w:val="000B7DD9"/>
    <w:rsid w:val="000B7F53"/>
    <w:rsid w:val="000C09C9"/>
    <w:rsid w:val="000C1D25"/>
    <w:rsid w:val="000C28B8"/>
    <w:rsid w:val="000C2C01"/>
    <w:rsid w:val="000C3FA5"/>
    <w:rsid w:val="000C4445"/>
    <w:rsid w:val="000C537E"/>
    <w:rsid w:val="000C54A7"/>
    <w:rsid w:val="000C7414"/>
    <w:rsid w:val="000C79EC"/>
    <w:rsid w:val="000D00D0"/>
    <w:rsid w:val="000D0D8E"/>
    <w:rsid w:val="000D0F34"/>
    <w:rsid w:val="000D1083"/>
    <w:rsid w:val="000D1AD4"/>
    <w:rsid w:val="000D27B6"/>
    <w:rsid w:val="000D29A2"/>
    <w:rsid w:val="000D4627"/>
    <w:rsid w:val="000D580F"/>
    <w:rsid w:val="000D6948"/>
    <w:rsid w:val="000E02CF"/>
    <w:rsid w:val="000E045B"/>
    <w:rsid w:val="000E0606"/>
    <w:rsid w:val="000E0BBD"/>
    <w:rsid w:val="000E1909"/>
    <w:rsid w:val="000E2275"/>
    <w:rsid w:val="000E3F6D"/>
    <w:rsid w:val="000E4BFB"/>
    <w:rsid w:val="000E4F5D"/>
    <w:rsid w:val="000E5C5D"/>
    <w:rsid w:val="000E6519"/>
    <w:rsid w:val="000E7753"/>
    <w:rsid w:val="000E7D50"/>
    <w:rsid w:val="000F2296"/>
    <w:rsid w:val="000F3902"/>
    <w:rsid w:val="000F39EE"/>
    <w:rsid w:val="000F4014"/>
    <w:rsid w:val="000F4968"/>
    <w:rsid w:val="000F5FFE"/>
    <w:rsid w:val="000F71C4"/>
    <w:rsid w:val="000F7472"/>
    <w:rsid w:val="000F76F8"/>
    <w:rsid w:val="000F7C16"/>
    <w:rsid w:val="00101762"/>
    <w:rsid w:val="001025B1"/>
    <w:rsid w:val="001027F7"/>
    <w:rsid w:val="0010303D"/>
    <w:rsid w:val="001032BD"/>
    <w:rsid w:val="001040B8"/>
    <w:rsid w:val="0010543A"/>
    <w:rsid w:val="00105BFD"/>
    <w:rsid w:val="001063B7"/>
    <w:rsid w:val="0010674D"/>
    <w:rsid w:val="00111378"/>
    <w:rsid w:val="00113D8A"/>
    <w:rsid w:val="00114A91"/>
    <w:rsid w:val="00115FA3"/>
    <w:rsid w:val="00115FBE"/>
    <w:rsid w:val="001160C2"/>
    <w:rsid w:val="00116CFA"/>
    <w:rsid w:val="00116E7F"/>
    <w:rsid w:val="0011767E"/>
    <w:rsid w:val="001202FA"/>
    <w:rsid w:val="00120A8A"/>
    <w:rsid w:val="00123A93"/>
    <w:rsid w:val="00124088"/>
    <w:rsid w:val="00124557"/>
    <w:rsid w:val="00124837"/>
    <w:rsid w:val="00124CF5"/>
    <w:rsid w:val="001270D3"/>
    <w:rsid w:val="00132EBE"/>
    <w:rsid w:val="001332FB"/>
    <w:rsid w:val="001333B0"/>
    <w:rsid w:val="00133611"/>
    <w:rsid w:val="00134166"/>
    <w:rsid w:val="00136BB5"/>
    <w:rsid w:val="00137970"/>
    <w:rsid w:val="001403C1"/>
    <w:rsid w:val="00141579"/>
    <w:rsid w:val="00141658"/>
    <w:rsid w:val="001423C8"/>
    <w:rsid w:val="00142A7C"/>
    <w:rsid w:val="00142BDD"/>
    <w:rsid w:val="00143DF2"/>
    <w:rsid w:val="00144A42"/>
    <w:rsid w:val="00145ABA"/>
    <w:rsid w:val="0014605F"/>
    <w:rsid w:val="00146447"/>
    <w:rsid w:val="001465D8"/>
    <w:rsid w:val="001522EA"/>
    <w:rsid w:val="00152AB9"/>
    <w:rsid w:val="00156E9D"/>
    <w:rsid w:val="0015710C"/>
    <w:rsid w:val="001608C4"/>
    <w:rsid w:val="00160FBB"/>
    <w:rsid w:val="001633AA"/>
    <w:rsid w:val="0016366D"/>
    <w:rsid w:val="001640D8"/>
    <w:rsid w:val="001648EC"/>
    <w:rsid w:val="00164CA1"/>
    <w:rsid w:val="00164E84"/>
    <w:rsid w:val="00165036"/>
    <w:rsid w:val="00165710"/>
    <w:rsid w:val="00166428"/>
    <w:rsid w:val="00166B10"/>
    <w:rsid w:val="0016752B"/>
    <w:rsid w:val="00167BF1"/>
    <w:rsid w:val="00167F20"/>
    <w:rsid w:val="00170033"/>
    <w:rsid w:val="00170A69"/>
    <w:rsid w:val="001723DB"/>
    <w:rsid w:val="001728E4"/>
    <w:rsid w:val="00172A56"/>
    <w:rsid w:val="001742E6"/>
    <w:rsid w:val="0017482A"/>
    <w:rsid w:val="00174E6D"/>
    <w:rsid w:val="00175037"/>
    <w:rsid w:val="0017569D"/>
    <w:rsid w:val="00175D42"/>
    <w:rsid w:val="00175EA4"/>
    <w:rsid w:val="0017638E"/>
    <w:rsid w:val="00180077"/>
    <w:rsid w:val="00181470"/>
    <w:rsid w:val="001822B0"/>
    <w:rsid w:val="0018276D"/>
    <w:rsid w:val="0018276F"/>
    <w:rsid w:val="001852EF"/>
    <w:rsid w:val="00185BF6"/>
    <w:rsid w:val="0018616C"/>
    <w:rsid w:val="00186538"/>
    <w:rsid w:val="00186635"/>
    <w:rsid w:val="00187337"/>
    <w:rsid w:val="00187560"/>
    <w:rsid w:val="001876C7"/>
    <w:rsid w:val="00191428"/>
    <w:rsid w:val="00191D8C"/>
    <w:rsid w:val="00191DEA"/>
    <w:rsid w:val="00193664"/>
    <w:rsid w:val="00194483"/>
    <w:rsid w:val="00194A2C"/>
    <w:rsid w:val="001958EF"/>
    <w:rsid w:val="00195B1E"/>
    <w:rsid w:val="00195B23"/>
    <w:rsid w:val="00195B69"/>
    <w:rsid w:val="0019676B"/>
    <w:rsid w:val="001A20CE"/>
    <w:rsid w:val="001A292C"/>
    <w:rsid w:val="001A364A"/>
    <w:rsid w:val="001A37EF"/>
    <w:rsid w:val="001A5C15"/>
    <w:rsid w:val="001A639F"/>
    <w:rsid w:val="001B0672"/>
    <w:rsid w:val="001B0EE9"/>
    <w:rsid w:val="001B12F0"/>
    <w:rsid w:val="001B235E"/>
    <w:rsid w:val="001B37A5"/>
    <w:rsid w:val="001B3FA5"/>
    <w:rsid w:val="001B3FCB"/>
    <w:rsid w:val="001B4050"/>
    <w:rsid w:val="001B6633"/>
    <w:rsid w:val="001B669B"/>
    <w:rsid w:val="001C1AD0"/>
    <w:rsid w:val="001C2A8F"/>
    <w:rsid w:val="001C2DE8"/>
    <w:rsid w:val="001C34EA"/>
    <w:rsid w:val="001C36F8"/>
    <w:rsid w:val="001C692C"/>
    <w:rsid w:val="001C7029"/>
    <w:rsid w:val="001C76BD"/>
    <w:rsid w:val="001D0403"/>
    <w:rsid w:val="001D04D6"/>
    <w:rsid w:val="001D05B6"/>
    <w:rsid w:val="001D1F2E"/>
    <w:rsid w:val="001D1F7B"/>
    <w:rsid w:val="001D226D"/>
    <w:rsid w:val="001D3DE6"/>
    <w:rsid w:val="001D466B"/>
    <w:rsid w:val="001D4B8C"/>
    <w:rsid w:val="001D53B9"/>
    <w:rsid w:val="001D5EC7"/>
    <w:rsid w:val="001D5EF3"/>
    <w:rsid w:val="001D6401"/>
    <w:rsid w:val="001E1044"/>
    <w:rsid w:val="001E2DC2"/>
    <w:rsid w:val="001E362F"/>
    <w:rsid w:val="001E420F"/>
    <w:rsid w:val="001E465A"/>
    <w:rsid w:val="001E501F"/>
    <w:rsid w:val="001E6CC4"/>
    <w:rsid w:val="001E6CDB"/>
    <w:rsid w:val="001E746F"/>
    <w:rsid w:val="001E7D42"/>
    <w:rsid w:val="001F25DE"/>
    <w:rsid w:val="001F378B"/>
    <w:rsid w:val="001F37DC"/>
    <w:rsid w:val="001F3F30"/>
    <w:rsid w:val="001F4DE1"/>
    <w:rsid w:val="001F4F9C"/>
    <w:rsid w:val="001F6D28"/>
    <w:rsid w:val="00201126"/>
    <w:rsid w:val="00201291"/>
    <w:rsid w:val="0020248C"/>
    <w:rsid w:val="002027C5"/>
    <w:rsid w:val="002028EB"/>
    <w:rsid w:val="002039C5"/>
    <w:rsid w:val="002039E9"/>
    <w:rsid w:val="00203FF5"/>
    <w:rsid w:val="00204CD2"/>
    <w:rsid w:val="00207D43"/>
    <w:rsid w:val="00207FA9"/>
    <w:rsid w:val="0021316B"/>
    <w:rsid w:val="00213ACC"/>
    <w:rsid w:val="00213DC0"/>
    <w:rsid w:val="00214BB3"/>
    <w:rsid w:val="00216219"/>
    <w:rsid w:val="00216FC1"/>
    <w:rsid w:val="00221D1E"/>
    <w:rsid w:val="002225F7"/>
    <w:rsid w:val="00222A32"/>
    <w:rsid w:val="00222E96"/>
    <w:rsid w:val="002235B6"/>
    <w:rsid w:val="00223ED7"/>
    <w:rsid w:val="002269CE"/>
    <w:rsid w:val="00227475"/>
    <w:rsid w:val="0023008D"/>
    <w:rsid w:val="00230F72"/>
    <w:rsid w:val="00231A20"/>
    <w:rsid w:val="00231C7C"/>
    <w:rsid w:val="00231E91"/>
    <w:rsid w:val="00233331"/>
    <w:rsid w:val="002337B7"/>
    <w:rsid w:val="00233F4A"/>
    <w:rsid w:val="00234860"/>
    <w:rsid w:val="00234B84"/>
    <w:rsid w:val="00235A60"/>
    <w:rsid w:val="00236C48"/>
    <w:rsid w:val="00236CFE"/>
    <w:rsid w:val="002407D2"/>
    <w:rsid w:val="00241E1B"/>
    <w:rsid w:val="002423B6"/>
    <w:rsid w:val="00242C57"/>
    <w:rsid w:val="00243D11"/>
    <w:rsid w:val="00244A87"/>
    <w:rsid w:val="00245A4D"/>
    <w:rsid w:val="0024693C"/>
    <w:rsid w:val="00246CEF"/>
    <w:rsid w:val="002479A2"/>
    <w:rsid w:val="00247D7C"/>
    <w:rsid w:val="00250466"/>
    <w:rsid w:val="00252544"/>
    <w:rsid w:val="00252E29"/>
    <w:rsid w:val="00253242"/>
    <w:rsid w:val="002532FE"/>
    <w:rsid w:val="00253DE1"/>
    <w:rsid w:val="00253E01"/>
    <w:rsid w:val="00253FAE"/>
    <w:rsid w:val="0025550B"/>
    <w:rsid w:val="002557FE"/>
    <w:rsid w:val="00256840"/>
    <w:rsid w:val="002570B5"/>
    <w:rsid w:val="00257473"/>
    <w:rsid w:val="002620E8"/>
    <w:rsid w:val="00262EC4"/>
    <w:rsid w:val="00262FAF"/>
    <w:rsid w:val="00262FF0"/>
    <w:rsid w:val="00263099"/>
    <w:rsid w:val="00263506"/>
    <w:rsid w:val="002636E8"/>
    <w:rsid w:val="00263E44"/>
    <w:rsid w:val="002644A8"/>
    <w:rsid w:val="0026676D"/>
    <w:rsid w:val="0027026A"/>
    <w:rsid w:val="00270464"/>
    <w:rsid w:val="0027217E"/>
    <w:rsid w:val="00273E12"/>
    <w:rsid w:val="0027528E"/>
    <w:rsid w:val="0027544F"/>
    <w:rsid w:val="002761A7"/>
    <w:rsid w:val="00276A91"/>
    <w:rsid w:val="0027793A"/>
    <w:rsid w:val="00277B66"/>
    <w:rsid w:val="00277DE2"/>
    <w:rsid w:val="00280378"/>
    <w:rsid w:val="002806BD"/>
    <w:rsid w:val="00280BDA"/>
    <w:rsid w:val="00281ECF"/>
    <w:rsid w:val="00282EB4"/>
    <w:rsid w:val="0028393A"/>
    <w:rsid w:val="00283E74"/>
    <w:rsid w:val="00283F82"/>
    <w:rsid w:val="002856E1"/>
    <w:rsid w:val="00285C8C"/>
    <w:rsid w:val="00286CED"/>
    <w:rsid w:val="00290E36"/>
    <w:rsid w:val="00291C7E"/>
    <w:rsid w:val="00291CCC"/>
    <w:rsid w:val="002929D5"/>
    <w:rsid w:val="00293ACE"/>
    <w:rsid w:val="002947E6"/>
    <w:rsid w:val="00294D36"/>
    <w:rsid w:val="00294DBD"/>
    <w:rsid w:val="00295539"/>
    <w:rsid w:val="00295886"/>
    <w:rsid w:val="00296611"/>
    <w:rsid w:val="002A0136"/>
    <w:rsid w:val="002A2D90"/>
    <w:rsid w:val="002A4600"/>
    <w:rsid w:val="002A5081"/>
    <w:rsid w:val="002A53AA"/>
    <w:rsid w:val="002A54FB"/>
    <w:rsid w:val="002A656F"/>
    <w:rsid w:val="002A6ECF"/>
    <w:rsid w:val="002A70CE"/>
    <w:rsid w:val="002B0829"/>
    <w:rsid w:val="002B0D1D"/>
    <w:rsid w:val="002B2EC9"/>
    <w:rsid w:val="002B31A0"/>
    <w:rsid w:val="002B38AE"/>
    <w:rsid w:val="002B3E37"/>
    <w:rsid w:val="002B5E71"/>
    <w:rsid w:val="002B7962"/>
    <w:rsid w:val="002C0A95"/>
    <w:rsid w:val="002C198A"/>
    <w:rsid w:val="002C2071"/>
    <w:rsid w:val="002C25BC"/>
    <w:rsid w:val="002C432E"/>
    <w:rsid w:val="002C46F5"/>
    <w:rsid w:val="002C4EDC"/>
    <w:rsid w:val="002C4F4D"/>
    <w:rsid w:val="002C4F69"/>
    <w:rsid w:val="002C561A"/>
    <w:rsid w:val="002C5639"/>
    <w:rsid w:val="002C6C03"/>
    <w:rsid w:val="002C6FDF"/>
    <w:rsid w:val="002D0720"/>
    <w:rsid w:val="002D09DD"/>
    <w:rsid w:val="002D1424"/>
    <w:rsid w:val="002D1985"/>
    <w:rsid w:val="002D2967"/>
    <w:rsid w:val="002D463A"/>
    <w:rsid w:val="002D6B56"/>
    <w:rsid w:val="002E1138"/>
    <w:rsid w:val="002E149F"/>
    <w:rsid w:val="002E18F5"/>
    <w:rsid w:val="002E3967"/>
    <w:rsid w:val="002E434B"/>
    <w:rsid w:val="002E5B44"/>
    <w:rsid w:val="002E5BEB"/>
    <w:rsid w:val="002E5E02"/>
    <w:rsid w:val="002F09D0"/>
    <w:rsid w:val="002F11C2"/>
    <w:rsid w:val="002F165B"/>
    <w:rsid w:val="002F1946"/>
    <w:rsid w:val="002F33C9"/>
    <w:rsid w:val="002F3B0E"/>
    <w:rsid w:val="002F3DE4"/>
    <w:rsid w:val="002F54B0"/>
    <w:rsid w:val="002F65E3"/>
    <w:rsid w:val="002F6A7C"/>
    <w:rsid w:val="00300E02"/>
    <w:rsid w:val="003015F3"/>
    <w:rsid w:val="00303A1E"/>
    <w:rsid w:val="00303F7E"/>
    <w:rsid w:val="003040F8"/>
    <w:rsid w:val="00304F22"/>
    <w:rsid w:val="00305356"/>
    <w:rsid w:val="00306DD6"/>
    <w:rsid w:val="0031045A"/>
    <w:rsid w:val="0031070D"/>
    <w:rsid w:val="0031170A"/>
    <w:rsid w:val="003118BB"/>
    <w:rsid w:val="0031273F"/>
    <w:rsid w:val="00312D21"/>
    <w:rsid w:val="003156FD"/>
    <w:rsid w:val="003158ED"/>
    <w:rsid w:val="00315ED5"/>
    <w:rsid w:val="00316E57"/>
    <w:rsid w:val="00320837"/>
    <w:rsid w:val="00321875"/>
    <w:rsid w:val="00324BE6"/>
    <w:rsid w:val="00325C61"/>
    <w:rsid w:val="00330D21"/>
    <w:rsid w:val="00331554"/>
    <w:rsid w:val="003331F6"/>
    <w:rsid w:val="00334F62"/>
    <w:rsid w:val="00335F55"/>
    <w:rsid w:val="00336B3E"/>
    <w:rsid w:val="003376AC"/>
    <w:rsid w:val="003400FE"/>
    <w:rsid w:val="00340266"/>
    <w:rsid w:val="00342EBB"/>
    <w:rsid w:val="00344EF0"/>
    <w:rsid w:val="00347FBF"/>
    <w:rsid w:val="00350055"/>
    <w:rsid w:val="00350E95"/>
    <w:rsid w:val="0035140E"/>
    <w:rsid w:val="00351969"/>
    <w:rsid w:val="0035524A"/>
    <w:rsid w:val="003556A5"/>
    <w:rsid w:val="00355770"/>
    <w:rsid w:val="00356223"/>
    <w:rsid w:val="003578A9"/>
    <w:rsid w:val="00360677"/>
    <w:rsid w:val="0036129A"/>
    <w:rsid w:val="00361D56"/>
    <w:rsid w:val="003629BD"/>
    <w:rsid w:val="003638AF"/>
    <w:rsid w:val="00364B72"/>
    <w:rsid w:val="003656EA"/>
    <w:rsid w:val="00366CBB"/>
    <w:rsid w:val="00367E7D"/>
    <w:rsid w:val="00370909"/>
    <w:rsid w:val="00370CEE"/>
    <w:rsid w:val="00370E54"/>
    <w:rsid w:val="00371ECD"/>
    <w:rsid w:val="00372024"/>
    <w:rsid w:val="00374A0A"/>
    <w:rsid w:val="00375074"/>
    <w:rsid w:val="003752B5"/>
    <w:rsid w:val="003753BD"/>
    <w:rsid w:val="003758CA"/>
    <w:rsid w:val="00375AA3"/>
    <w:rsid w:val="00376B59"/>
    <w:rsid w:val="0038000B"/>
    <w:rsid w:val="0038027A"/>
    <w:rsid w:val="00380EAC"/>
    <w:rsid w:val="003847CE"/>
    <w:rsid w:val="00387848"/>
    <w:rsid w:val="00387D8D"/>
    <w:rsid w:val="003911F9"/>
    <w:rsid w:val="00393F4E"/>
    <w:rsid w:val="00394778"/>
    <w:rsid w:val="00394D3E"/>
    <w:rsid w:val="003967B0"/>
    <w:rsid w:val="0039696E"/>
    <w:rsid w:val="003A28B9"/>
    <w:rsid w:val="003A2AF0"/>
    <w:rsid w:val="003A2C4A"/>
    <w:rsid w:val="003A2F5D"/>
    <w:rsid w:val="003A3120"/>
    <w:rsid w:val="003A35E2"/>
    <w:rsid w:val="003A3819"/>
    <w:rsid w:val="003A414C"/>
    <w:rsid w:val="003A46BD"/>
    <w:rsid w:val="003A660E"/>
    <w:rsid w:val="003A677A"/>
    <w:rsid w:val="003A7C6E"/>
    <w:rsid w:val="003B0549"/>
    <w:rsid w:val="003B0611"/>
    <w:rsid w:val="003B0CEC"/>
    <w:rsid w:val="003B1664"/>
    <w:rsid w:val="003B1B13"/>
    <w:rsid w:val="003B3112"/>
    <w:rsid w:val="003B3695"/>
    <w:rsid w:val="003B6EB5"/>
    <w:rsid w:val="003B79CF"/>
    <w:rsid w:val="003C07ED"/>
    <w:rsid w:val="003C13B2"/>
    <w:rsid w:val="003C1F23"/>
    <w:rsid w:val="003C2F10"/>
    <w:rsid w:val="003C4531"/>
    <w:rsid w:val="003C4CD0"/>
    <w:rsid w:val="003C52A2"/>
    <w:rsid w:val="003C6152"/>
    <w:rsid w:val="003C7228"/>
    <w:rsid w:val="003C79D3"/>
    <w:rsid w:val="003D02D1"/>
    <w:rsid w:val="003D0501"/>
    <w:rsid w:val="003D26D0"/>
    <w:rsid w:val="003D2D2F"/>
    <w:rsid w:val="003D512C"/>
    <w:rsid w:val="003D5F63"/>
    <w:rsid w:val="003D71AB"/>
    <w:rsid w:val="003D79F7"/>
    <w:rsid w:val="003E072E"/>
    <w:rsid w:val="003E0A6A"/>
    <w:rsid w:val="003E0D34"/>
    <w:rsid w:val="003E0D75"/>
    <w:rsid w:val="003E1FD6"/>
    <w:rsid w:val="003E3930"/>
    <w:rsid w:val="003E44F3"/>
    <w:rsid w:val="003E5F1D"/>
    <w:rsid w:val="003E7412"/>
    <w:rsid w:val="003E775D"/>
    <w:rsid w:val="003E78EF"/>
    <w:rsid w:val="003E79CB"/>
    <w:rsid w:val="003E7ED3"/>
    <w:rsid w:val="003F0323"/>
    <w:rsid w:val="003F0A74"/>
    <w:rsid w:val="003F1286"/>
    <w:rsid w:val="003F337A"/>
    <w:rsid w:val="003F38E4"/>
    <w:rsid w:val="003F3DA5"/>
    <w:rsid w:val="003F4935"/>
    <w:rsid w:val="003F61FE"/>
    <w:rsid w:val="00401A0F"/>
    <w:rsid w:val="004033A3"/>
    <w:rsid w:val="0040376D"/>
    <w:rsid w:val="0040443D"/>
    <w:rsid w:val="00404899"/>
    <w:rsid w:val="00405854"/>
    <w:rsid w:val="00406341"/>
    <w:rsid w:val="00406F5C"/>
    <w:rsid w:val="00407734"/>
    <w:rsid w:val="00412FD8"/>
    <w:rsid w:val="004144F5"/>
    <w:rsid w:val="004148B4"/>
    <w:rsid w:val="00417DA3"/>
    <w:rsid w:val="004208CD"/>
    <w:rsid w:val="004214FD"/>
    <w:rsid w:val="00421FAB"/>
    <w:rsid w:val="0042236C"/>
    <w:rsid w:val="004232A2"/>
    <w:rsid w:val="0042489F"/>
    <w:rsid w:val="00424F66"/>
    <w:rsid w:val="00425929"/>
    <w:rsid w:val="00426510"/>
    <w:rsid w:val="00427C12"/>
    <w:rsid w:val="00430187"/>
    <w:rsid w:val="00430439"/>
    <w:rsid w:val="004305FD"/>
    <w:rsid w:val="00430856"/>
    <w:rsid w:val="004311B6"/>
    <w:rsid w:val="00431F03"/>
    <w:rsid w:val="004325D7"/>
    <w:rsid w:val="00433506"/>
    <w:rsid w:val="004344CF"/>
    <w:rsid w:val="00434EF7"/>
    <w:rsid w:val="00436066"/>
    <w:rsid w:val="00436658"/>
    <w:rsid w:val="00437897"/>
    <w:rsid w:val="004418FD"/>
    <w:rsid w:val="004432BB"/>
    <w:rsid w:val="004436AD"/>
    <w:rsid w:val="00445FAF"/>
    <w:rsid w:val="00446695"/>
    <w:rsid w:val="00450883"/>
    <w:rsid w:val="0045212D"/>
    <w:rsid w:val="00452894"/>
    <w:rsid w:val="00452ABA"/>
    <w:rsid w:val="00453042"/>
    <w:rsid w:val="0045347F"/>
    <w:rsid w:val="00453FE9"/>
    <w:rsid w:val="0045411E"/>
    <w:rsid w:val="004554AC"/>
    <w:rsid w:val="00460036"/>
    <w:rsid w:val="00460413"/>
    <w:rsid w:val="00460709"/>
    <w:rsid w:val="00461076"/>
    <w:rsid w:val="00461093"/>
    <w:rsid w:val="00462169"/>
    <w:rsid w:val="00464106"/>
    <w:rsid w:val="00464533"/>
    <w:rsid w:val="00464A11"/>
    <w:rsid w:val="00464B1B"/>
    <w:rsid w:val="00465576"/>
    <w:rsid w:val="004656E7"/>
    <w:rsid w:val="00465F13"/>
    <w:rsid w:val="004671BD"/>
    <w:rsid w:val="004736EA"/>
    <w:rsid w:val="00474F6D"/>
    <w:rsid w:val="00475464"/>
    <w:rsid w:val="00475FDC"/>
    <w:rsid w:val="00476262"/>
    <w:rsid w:val="004775EB"/>
    <w:rsid w:val="004778A0"/>
    <w:rsid w:val="0048420E"/>
    <w:rsid w:val="00484779"/>
    <w:rsid w:val="004849D3"/>
    <w:rsid w:val="00484A8D"/>
    <w:rsid w:val="00484BB9"/>
    <w:rsid w:val="00485B98"/>
    <w:rsid w:val="0048793E"/>
    <w:rsid w:val="004924F9"/>
    <w:rsid w:val="0049290A"/>
    <w:rsid w:val="00495209"/>
    <w:rsid w:val="00495A1C"/>
    <w:rsid w:val="00495E26"/>
    <w:rsid w:val="00495ED9"/>
    <w:rsid w:val="004A0802"/>
    <w:rsid w:val="004A164D"/>
    <w:rsid w:val="004A2F8F"/>
    <w:rsid w:val="004A2FCD"/>
    <w:rsid w:val="004A3186"/>
    <w:rsid w:val="004A3461"/>
    <w:rsid w:val="004A3C28"/>
    <w:rsid w:val="004A5440"/>
    <w:rsid w:val="004A5E50"/>
    <w:rsid w:val="004A61F6"/>
    <w:rsid w:val="004A63DA"/>
    <w:rsid w:val="004A6BDE"/>
    <w:rsid w:val="004A7CF6"/>
    <w:rsid w:val="004B1146"/>
    <w:rsid w:val="004B130C"/>
    <w:rsid w:val="004B3BE4"/>
    <w:rsid w:val="004B5847"/>
    <w:rsid w:val="004B5A39"/>
    <w:rsid w:val="004B5B8B"/>
    <w:rsid w:val="004B64B1"/>
    <w:rsid w:val="004B659D"/>
    <w:rsid w:val="004B6983"/>
    <w:rsid w:val="004B6E3F"/>
    <w:rsid w:val="004B77CE"/>
    <w:rsid w:val="004C0031"/>
    <w:rsid w:val="004C0D5E"/>
    <w:rsid w:val="004C1F57"/>
    <w:rsid w:val="004C40E2"/>
    <w:rsid w:val="004C4CB7"/>
    <w:rsid w:val="004C5A87"/>
    <w:rsid w:val="004C63A1"/>
    <w:rsid w:val="004C767A"/>
    <w:rsid w:val="004C772A"/>
    <w:rsid w:val="004C7C15"/>
    <w:rsid w:val="004D0E24"/>
    <w:rsid w:val="004D4962"/>
    <w:rsid w:val="004D49EE"/>
    <w:rsid w:val="004D4BA4"/>
    <w:rsid w:val="004D5D58"/>
    <w:rsid w:val="004D70EF"/>
    <w:rsid w:val="004D7492"/>
    <w:rsid w:val="004E045E"/>
    <w:rsid w:val="004E2CAC"/>
    <w:rsid w:val="004E2F70"/>
    <w:rsid w:val="004E3A60"/>
    <w:rsid w:val="004E3B1A"/>
    <w:rsid w:val="004E4D4D"/>
    <w:rsid w:val="004E4FF8"/>
    <w:rsid w:val="004E54D9"/>
    <w:rsid w:val="004E57B6"/>
    <w:rsid w:val="004E66B8"/>
    <w:rsid w:val="004E6938"/>
    <w:rsid w:val="004F079F"/>
    <w:rsid w:val="004F0EB4"/>
    <w:rsid w:val="004F30DF"/>
    <w:rsid w:val="004F3D27"/>
    <w:rsid w:val="004F3E61"/>
    <w:rsid w:val="004F4B09"/>
    <w:rsid w:val="004F4E4E"/>
    <w:rsid w:val="004F5008"/>
    <w:rsid w:val="004F5A04"/>
    <w:rsid w:val="004F5EEC"/>
    <w:rsid w:val="004F6D25"/>
    <w:rsid w:val="004F77AE"/>
    <w:rsid w:val="0050022D"/>
    <w:rsid w:val="00500C52"/>
    <w:rsid w:val="00500F36"/>
    <w:rsid w:val="00505C28"/>
    <w:rsid w:val="00505F7A"/>
    <w:rsid w:val="00506385"/>
    <w:rsid w:val="0050649F"/>
    <w:rsid w:val="00506ACC"/>
    <w:rsid w:val="00506E15"/>
    <w:rsid w:val="005110DC"/>
    <w:rsid w:val="005117CB"/>
    <w:rsid w:val="00513B33"/>
    <w:rsid w:val="00514749"/>
    <w:rsid w:val="0051528A"/>
    <w:rsid w:val="00515B26"/>
    <w:rsid w:val="0051786E"/>
    <w:rsid w:val="005203D5"/>
    <w:rsid w:val="00522AC3"/>
    <w:rsid w:val="00523DE4"/>
    <w:rsid w:val="0052462E"/>
    <w:rsid w:val="00525413"/>
    <w:rsid w:val="00525665"/>
    <w:rsid w:val="0052574F"/>
    <w:rsid w:val="00527692"/>
    <w:rsid w:val="0052793E"/>
    <w:rsid w:val="00531156"/>
    <w:rsid w:val="00531AA8"/>
    <w:rsid w:val="00531EA7"/>
    <w:rsid w:val="00532F47"/>
    <w:rsid w:val="00534DDE"/>
    <w:rsid w:val="00534FDD"/>
    <w:rsid w:val="00537BF3"/>
    <w:rsid w:val="00540249"/>
    <w:rsid w:val="00540547"/>
    <w:rsid w:val="00541156"/>
    <w:rsid w:val="005428D1"/>
    <w:rsid w:val="00543C7A"/>
    <w:rsid w:val="0054475E"/>
    <w:rsid w:val="005456D1"/>
    <w:rsid w:val="00545FC0"/>
    <w:rsid w:val="0055287C"/>
    <w:rsid w:val="00553510"/>
    <w:rsid w:val="0055456A"/>
    <w:rsid w:val="0055468B"/>
    <w:rsid w:val="0055471A"/>
    <w:rsid w:val="00554B49"/>
    <w:rsid w:val="00554DCE"/>
    <w:rsid w:val="00554DE3"/>
    <w:rsid w:val="00556F84"/>
    <w:rsid w:val="00557626"/>
    <w:rsid w:val="005609CB"/>
    <w:rsid w:val="00561356"/>
    <w:rsid w:val="00562FE9"/>
    <w:rsid w:val="0056336C"/>
    <w:rsid w:val="0056363F"/>
    <w:rsid w:val="00563D38"/>
    <w:rsid w:val="005668C2"/>
    <w:rsid w:val="00570557"/>
    <w:rsid w:val="00570567"/>
    <w:rsid w:val="00570B07"/>
    <w:rsid w:val="005714D7"/>
    <w:rsid w:val="005722ED"/>
    <w:rsid w:val="0057261F"/>
    <w:rsid w:val="00572C15"/>
    <w:rsid w:val="00572F38"/>
    <w:rsid w:val="0057331F"/>
    <w:rsid w:val="005816C8"/>
    <w:rsid w:val="00581FE1"/>
    <w:rsid w:val="00582D8B"/>
    <w:rsid w:val="00582E55"/>
    <w:rsid w:val="00582EF1"/>
    <w:rsid w:val="00583850"/>
    <w:rsid w:val="005854B3"/>
    <w:rsid w:val="00586682"/>
    <w:rsid w:val="005909DB"/>
    <w:rsid w:val="00590AB4"/>
    <w:rsid w:val="00591BC7"/>
    <w:rsid w:val="00592EF2"/>
    <w:rsid w:val="0059319F"/>
    <w:rsid w:val="00594264"/>
    <w:rsid w:val="005968C1"/>
    <w:rsid w:val="00597E5C"/>
    <w:rsid w:val="005A0012"/>
    <w:rsid w:val="005A1B9F"/>
    <w:rsid w:val="005A2EA4"/>
    <w:rsid w:val="005A391D"/>
    <w:rsid w:val="005A3FE5"/>
    <w:rsid w:val="005A532C"/>
    <w:rsid w:val="005A55BF"/>
    <w:rsid w:val="005A56C1"/>
    <w:rsid w:val="005A6E72"/>
    <w:rsid w:val="005A6ED2"/>
    <w:rsid w:val="005B06CA"/>
    <w:rsid w:val="005B0784"/>
    <w:rsid w:val="005B1275"/>
    <w:rsid w:val="005B2098"/>
    <w:rsid w:val="005B2D27"/>
    <w:rsid w:val="005B44C1"/>
    <w:rsid w:val="005B464F"/>
    <w:rsid w:val="005B6231"/>
    <w:rsid w:val="005B7F94"/>
    <w:rsid w:val="005C0A08"/>
    <w:rsid w:val="005C1158"/>
    <w:rsid w:val="005C11DE"/>
    <w:rsid w:val="005C144C"/>
    <w:rsid w:val="005C490F"/>
    <w:rsid w:val="005C636D"/>
    <w:rsid w:val="005C6567"/>
    <w:rsid w:val="005C65D7"/>
    <w:rsid w:val="005C6B28"/>
    <w:rsid w:val="005C7192"/>
    <w:rsid w:val="005C7FF1"/>
    <w:rsid w:val="005D1D48"/>
    <w:rsid w:val="005D1F3F"/>
    <w:rsid w:val="005D3C71"/>
    <w:rsid w:val="005D400D"/>
    <w:rsid w:val="005D41E4"/>
    <w:rsid w:val="005D5243"/>
    <w:rsid w:val="005D5AB1"/>
    <w:rsid w:val="005D5EE6"/>
    <w:rsid w:val="005D648F"/>
    <w:rsid w:val="005E001E"/>
    <w:rsid w:val="005E06FE"/>
    <w:rsid w:val="005E0951"/>
    <w:rsid w:val="005E2876"/>
    <w:rsid w:val="005E43AE"/>
    <w:rsid w:val="005E5187"/>
    <w:rsid w:val="005E56E1"/>
    <w:rsid w:val="005E681F"/>
    <w:rsid w:val="005E7FF2"/>
    <w:rsid w:val="005F119B"/>
    <w:rsid w:val="005F1C9F"/>
    <w:rsid w:val="005F2066"/>
    <w:rsid w:val="005F28F6"/>
    <w:rsid w:val="005F3FAD"/>
    <w:rsid w:val="005F4ACA"/>
    <w:rsid w:val="005F4E43"/>
    <w:rsid w:val="005F5B0C"/>
    <w:rsid w:val="005F5F20"/>
    <w:rsid w:val="005F64EB"/>
    <w:rsid w:val="005F67A3"/>
    <w:rsid w:val="005F7020"/>
    <w:rsid w:val="005F70C1"/>
    <w:rsid w:val="00600298"/>
    <w:rsid w:val="00601584"/>
    <w:rsid w:val="006038C0"/>
    <w:rsid w:val="00603C19"/>
    <w:rsid w:val="00604016"/>
    <w:rsid w:val="006045FC"/>
    <w:rsid w:val="006065E1"/>
    <w:rsid w:val="00606B1F"/>
    <w:rsid w:val="00606F35"/>
    <w:rsid w:val="00606F86"/>
    <w:rsid w:val="006077E7"/>
    <w:rsid w:val="00611139"/>
    <w:rsid w:val="006139D3"/>
    <w:rsid w:val="00614EFE"/>
    <w:rsid w:val="0061574E"/>
    <w:rsid w:val="00617AA1"/>
    <w:rsid w:val="00620CC2"/>
    <w:rsid w:val="00622048"/>
    <w:rsid w:val="006232B8"/>
    <w:rsid w:val="00623C11"/>
    <w:rsid w:val="0062404D"/>
    <w:rsid w:val="006248E1"/>
    <w:rsid w:val="00625BA0"/>
    <w:rsid w:val="00627F0C"/>
    <w:rsid w:val="0063141B"/>
    <w:rsid w:val="00632691"/>
    <w:rsid w:val="00632D74"/>
    <w:rsid w:val="0063375C"/>
    <w:rsid w:val="00634878"/>
    <w:rsid w:val="00635719"/>
    <w:rsid w:val="00636BD7"/>
    <w:rsid w:val="00636D6E"/>
    <w:rsid w:val="0063708E"/>
    <w:rsid w:val="006378F6"/>
    <w:rsid w:val="0064005D"/>
    <w:rsid w:val="006401C2"/>
    <w:rsid w:val="00640267"/>
    <w:rsid w:val="00640859"/>
    <w:rsid w:val="006414C9"/>
    <w:rsid w:val="006414E8"/>
    <w:rsid w:val="00641E15"/>
    <w:rsid w:val="00645018"/>
    <w:rsid w:val="006454E4"/>
    <w:rsid w:val="00645F91"/>
    <w:rsid w:val="00646D49"/>
    <w:rsid w:val="0064704A"/>
    <w:rsid w:val="006476B4"/>
    <w:rsid w:val="0065133D"/>
    <w:rsid w:val="006513CC"/>
    <w:rsid w:val="0065390A"/>
    <w:rsid w:val="00655778"/>
    <w:rsid w:val="006604BD"/>
    <w:rsid w:val="00661CE2"/>
    <w:rsid w:val="00663570"/>
    <w:rsid w:val="00665168"/>
    <w:rsid w:val="006658D5"/>
    <w:rsid w:val="0066607C"/>
    <w:rsid w:val="00666457"/>
    <w:rsid w:val="00667315"/>
    <w:rsid w:val="00667F28"/>
    <w:rsid w:val="00670ADF"/>
    <w:rsid w:val="00671B98"/>
    <w:rsid w:val="006726A1"/>
    <w:rsid w:val="006726ED"/>
    <w:rsid w:val="00672BE6"/>
    <w:rsid w:val="006741FE"/>
    <w:rsid w:val="00677374"/>
    <w:rsid w:val="0067762A"/>
    <w:rsid w:val="00680439"/>
    <w:rsid w:val="00680F0C"/>
    <w:rsid w:val="0068202D"/>
    <w:rsid w:val="006828EB"/>
    <w:rsid w:val="00684B1F"/>
    <w:rsid w:val="00684D36"/>
    <w:rsid w:val="006852BF"/>
    <w:rsid w:val="00685A22"/>
    <w:rsid w:val="0068667E"/>
    <w:rsid w:val="00686EEE"/>
    <w:rsid w:val="00690A8C"/>
    <w:rsid w:val="00691A80"/>
    <w:rsid w:val="00691D70"/>
    <w:rsid w:val="006920E9"/>
    <w:rsid w:val="00693E07"/>
    <w:rsid w:val="00694852"/>
    <w:rsid w:val="00695C0A"/>
    <w:rsid w:val="006966B7"/>
    <w:rsid w:val="00696A13"/>
    <w:rsid w:val="006A0114"/>
    <w:rsid w:val="006A0236"/>
    <w:rsid w:val="006A050B"/>
    <w:rsid w:val="006A0C1A"/>
    <w:rsid w:val="006A1AD0"/>
    <w:rsid w:val="006A1CAB"/>
    <w:rsid w:val="006A3AC1"/>
    <w:rsid w:val="006A5FDC"/>
    <w:rsid w:val="006A7DDE"/>
    <w:rsid w:val="006B0C43"/>
    <w:rsid w:val="006B1739"/>
    <w:rsid w:val="006B1D22"/>
    <w:rsid w:val="006B1EBD"/>
    <w:rsid w:val="006B2146"/>
    <w:rsid w:val="006B3928"/>
    <w:rsid w:val="006B3A6F"/>
    <w:rsid w:val="006B3E15"/>
    <w:rsid w:val="006B4E2B"/>
    <w:rsid w:val="006B5B15"/>
    <w:rsid w:val="006B5C5F"/>
    <w:rsid w:val="006B64B9"/>
    <w:rsid w:val="006B76DE"/>
    <w:rsid w:val="006B7884"/>
    <w:rsid w:val="006C0246"/>
    <w:rsid w:val="006C0F71"/>
    <w:rsid w:val="006C1333"/>
    <w:rsid w:val="006C1CD4"/>
    <w:rsid w:val="006C558B"/>
    <w:rsid w:val="006C65CA"/>
    <w:rsid w:val="006C6CB4"/>
    <w:rsid w:val="006D0006"/>
    <w:rsid w:val="006D1AF9"/>
    <w:rsid w:val="006D1FBC"/>
    <w:rsid w:val="006D2BA5"/>
    <w:rsid w:val="006D4811"/>
    <w:rsid w:val="006D490D"/>
    <w:rsid w:val="006D76B1"/>
    <w:rsid w:val="006D7C57"/>
    <w:rsid w:val="006E0B51"/>
    <w:rsid w:val="006E164E"/>
    <w:rsid w:val="006E1E83"/>
    <w:rsid w:val="006E1E8C"/>
    <w:rsid w:val="006E4954"/>
    <w:rsid w:val="006E4F76"/>
    <w:rsid w:val="006E5C1B"/>
    <w:rsid w:val="006E7754"/>
    <w:rsid w:val="006F035F"/>
    <w:rsid w:val="006F0527"/>
    <w:rsid w:val="006F0805"/>
    <w:rsid w:val="006F0A2E"/>
    <w:rsid w:val="006F16AA"/>
    <w:rsid w:val="006F255E"/>
    <w:rsid w:val="006F3C1D"/>
    <w:rsid w:val="006F3FBA"/>
    <w:rsid w:val="006F48FD"/>
    <w:rsid w:val="006F633C"/>
    <w:rsid w:val="006F6EA3"/>
    <w:rsid w:val="006F7407"/>
    <w:rsid w:val="00701005"/>
    <w:rsid w:val="00701400"/>
    <w:rsid w:val="007014F1"/>
    <w:rsid w:val="007020E2"/>
    <w:rsid w:val="0070331E"/>
    <w:rsid w:val="0070349B"/>
    <w:rsid w:val="00703800"/>
    <w:rsid w:val="007041D1"/>
    <w:rsid w:val="007044DF"/>
    <w:rsid w:val="00704ABB"/>
    <w:rsid w:val="00704E2D"/>
    <w:rsid w:val="007053F0"/>
    <w:rsid w:val="00705A1C"/>
    <w:rsid w:val="007069FC"/>
    <w:rsid w:val="007104D3"/>
    <w:rsid w:val="007107AA"/>
    <w:rsid w:val="00712191"/>
    <w:rsid w:val="007136F0"/>
    <w:rsid w:val="0071379E"/>
    <w:rsid w:val="00713C88"/>
    <w:rsid w:val="00714107"/>
    <w:rsid w:val="00716284"/>
    <w:rsid w:val="00716803"/>
    <w:rsid w:val="00716CD7"/>
    <w:rsid w:val="0072083C"/>
    <w:rsid w:val="00720A95"/>
    <w:rsid w:val="00720CA0"/>
    <w:rsid w:val="00721DD4"/>
    <w:rsid w:val="00722722"/>
    <w:rsid w:val="007231FF"/>
    <w:rsid w:val="00725019"/>
    <w:rsid w:val="0072667F"/>
    <w:rsid w:val="00726BA4"/>
    <w:rsid w:val="00727DED"/>
    <w:rsid w:val="0073185F"/>
    <w:rsid w:val="007330A1"/>
    <w:rsid w:val="0073313B"/>
    <w:rsid w:val="00734489"/>
    <w:rsid w:val="00734D05"/>
    <w:rsid w:val="007355C0"/>
    <w:rsid w:val="00735B26"/>
    <w:rsid w:val="00735E9C"/>
    <w:rsid w:val="00736267"/>
    <w:rsid w:val="00736C31"/>
    <w:rsid w:val="00736DE5"/>
    <w:rsid w:val="0073704A"/>
    <w:rsid w:val="0074032C"/>
    <w:rsid w:val="00740919"/>
    <w:rsid w:val="00740A7B"/>
    <w:rsid w:val="00740FE5"/>
    <w:rsid w:val="007410C3"/>
    <w:rsid w:val="00741374"/>
    <w:rsid w:val="00741B50"/>
    <w:rsid w:val="00742231"/>
    <w:rsid w:val="00742388"/>
    <w:rsid w:val="00742E9D"/>
    <w:rsid w:val="00743C37"/>
    <w:rsid w:val="007442A7"/>
    <w:rsid w:val="007458CE"/>
    <w:rsid w:val="00745DEB"/>
    <w:rsid w:val="00745F12"/>
    <w:rsid w:val="00747163"/>
    <w:rsid w:val="00750439"/>
    <w:rsid w:val="007512DB"/>
    <w:rsid w:val="0075204A"/>
    <w:rsid w:val="00752AAF"/>
    <w:rsid w:val="00752E3F"/>
    <w:rsid w:val="007533CC"/>
    <w:rsid w:val="00754697"/>
    <w:rsid w:val="007547DF"/>
    <w:rsid w:val="00754937"/>
    <w:rsid w:val="007568F2"/>
    <w:rsid w:val="0075712D"/>
    <w:rsid w:val="00757D45"/>
    <w:rsid w:val="007616A4"/>
    <w:rsid w:val="00761DF4"/>
    <w:rsid w:val="00762C6B"/>
    <w:rsid w:val="00763409"/>
    <w:rsid w:val="0076357E"/>
    <w:rsid w:val="0076451D"/>
    <w:rsid w:val="00764E2C"/>
    <w:rsid w:val="00766B35"/>
    <w:rsid w:val="00766CA0"/>
    <w:rsid w:val="00770C23"/>
    <w:rsid w:val="00770F34"/>
    <w:rsid w:val="00773E2E"/>
    <w:rsid w:val="00773FD3"/>
    <w:rsid w:val="007757D3"/>
    <w:rsid w:val="00776A51"/>
    <w:rsid w:val="00776DF6"/>
    <w:rsid w:val="00777449"/>
    <w:rsid w:val="00780125"/>
    <w:rsid w:val="0078119B"/>
    <w:rsid w:val="007825D2"/>
    <w:rsid w:val="00782C88"/>
    <w:rsid w:val="0078404E"/>
    <w:rsid w:val="00784093"/>
    <w:rsid w:val="007843E8"/>
    <w:rsid w:val="00784A4C"/>
    <w:rsid w:val="00784AB3"/>
    <w:rsid w:val="007852B1"/>
    <w:rsid w:val="00785EC1"/>
    <w:rsid w:val="00785EFF"/>
    <w:rsid w:val="00786AE2"/>
    <w:rsid w:val="00786BB0"/>
    <w:rsid w:val="00787162"/>
    <w:rsid w:val="0078763E"/>
    <w:rsid w:val="00787A12"/>
    <w:rsid w:val="00790C37"/>
    <w:rsid w:val="007910BB"/>
    <w:rsid w:val="00791D71"/>
    <w:rsid w:val="0079225F"/>
    <w:rsid w:val="00792636"/>
    <w:rsid w:val="00794C7F"/>
    <w:rsid w:val="007953B7"/>
    <w:rsid w:val="007959F7"/>
    <w:rsid w:val="00796275"/>
    <w:rsid w:val="00796C5B"/>
    <w:rsid w:val="00796E8E"/>
    <w:rsid w:val="007A0491"/>
    <w:rsid w:val="007A0A86"/>
    <w:rsid w:val="007A14F8"/>
    <w:rsid w:val="007A230D"/>
    <w:rsid w:val="007A66D9"/>
    <w:rsid w:val="007A6B39"/>
    <w:rsid w:val="007A732B"/>
    <w:rsid w:val="007A7DAD"/>
    <w:rsid w:val="007B0EA1"/>
    <w:rsid w:val="007B1A8D"/>
    <w:rsid w:val="007B2E5F"/>
    <w:rsid w:val="007B32E9"/>
    <w:rsid w:val="007B4F3D"/>
    <w:rsid w:val="007B5B98"/>
    <w:rsid w:val="007B763C"/>
    <w:rsid w:val="007C11FF"/>
    <w:rsid w:val="007C2875"/>
    <w:rsid w:val="007C4678"/>
    <w:rsid w:val="007C4B95"/>
    <w:rsid w:val="007C4E61"/>
    <w:rsid w:val="007D0301"/>
    <w:rsid w:val="007D07E8"/>
    <w:rsid w:val="007D08ED"/>
    <w:rsid w:val="007D09E4"/>
    <w:rsid w:val="007D0F9E"/>
    <w:rsid w:val="007D155D"/>
    <w:rsid w:val="007D2F43"/>
    <w:rsid w:val="007D3C44"/>
    <w:rsid w:val="007D3E51"/>
    <w:rsid w:val="007D5337"/>
    <w:rsid w:val="007D553F"/>
    <w:rsid w:val="007D5C0B"/>
    <w:rsid w:val="007D7684"/>
    <w:rsid w:val="007E2462"/>
    <w:rsid w:val="007E357C"/>
    <w:rsid w:val="007E3DB6"/>
    <w:rsid w:val="007E3E97"/>
    <w:rsid w:val="007E3FA1"/>
    <w:rsid w:val="007E461F"/>
    <w:rsid w:val="007E4828"/>
    <w:rsid w:val="007E60B0"/>
    <w:rsid w:val="007E6720"/>
    <w:rsid w:val="007E6B2F"/>
    <w:rsid w:val="007F0AB4"/>
    <w:rsid w:val="007F0D48"/>
    <w:rsid w:val="007F13A4"/>
    <w:rsid w:val="007F18A0"/>
    <w:rsid w:val="007F3B54"/>
    <w:rsid w:val="007F5B95"/>
    <w:rsid w:val="007F5E33"/>
    <w:rsid w:val="007F67B4"/>
    <w:rsid w:val="007F76D2"/>
    <w:rsid w:val="007F770D"/>
    <w:rsid w:val="00800A95"/>
    <w:rsid w:val="00800BD2"/>
    <w:rsid w:val="00800EF0"/>
    <w:rsid w:val="008019F0"/>
    <w:rsid w:val="00803010"/>
    <w:rsid w:val="00804EE9"/>
    <w:rsid w:val="00805CBC"/>
    <w:rsid w:val="0080645E"/>
    <w:rsid w:val="0081072D"/>
    <w:rsid w:val="00810EF2"/>
    <w:rsid w:val="00811B08"/>
    <w:rsid w:val="008143B0"/>
    <w:rsid w:val="00814A1B"/>
    <w:rsid w:val="008156BF"/>
    <w:rsid w:val="00816116"/>
    <w:rsid w:val="00820A5B"/>
    <w:rsid w:val="008218A8"/>
    <w:rsid w:val="00822354"/>
    <w:rsid w:val="008226A8"/>
    <w:rsid w:val="00822C4A"/>
    <w:rsid w:val="0082300B"/>
    <w:rsid w:val="00825763"/>
    <w:rsid w:val="00826FD5"/>
    <w:rsid w:val="00831B89"/>
    <w:rsid w:val="00831FBB"/>
    <w:rsid w:val="008325C4"/>
    <w:rsid w:val="008333BD"/>
    <w:rsid w:val="00834762"/>
    <w:rsid w:val="0083522D"/>
    <w:rsid w:val="00835388"/>
    <w:rsid w:val="008355C3"/>
    <w:rsid w:val="00836FD5"/>
    <w:rsid w:val="00837225"/>
    <w:rsid w:val="00837E43"/>
    <w:rsid w:val="008400C9"/>
    <w:rsid w:val="00840C10"/>
    <w:rsid w:val="00843000"/>
    <w:rsid w:val="00843ABB"/>
    <w:rsid w:val="00843FF1"/>
    <w:rsid w:val="008447B6"/>
    <w:rsid w:val="008449C0"/>
    <w:rsid w:val="00844BBE"/>
    <w:rsid w:val="00845DE2"/>
    <w:rsid w:val="00845E0C"/>
    <w:rsid w:val="00846561"/>
    <w:rsid w:val="008471C6"/>
    <w:rsid w:val="0084743B"/>
    <w:rsid w:val="008503E3"/>
    <w:rsid w:val="00850DFC"/>
    <w:rsid w:val="00851845"/>
    <w:rsid w:val="00851E65"/>
    <w:rsid w:val="008524BD"/>
    <w:rsid w:val="00853441"/>
    <w:rsid w:val="008534E7"/>
    <w:rsid w:val="00854665"/>
    <w:rsid w:val="00855B3E"/>
    <w:rsid w:val="00856C29"/>
    <w:rsid w:val="00857BAF"/>
    <w:rsid w:val="00860510"/>
    <w:rsid w:val="008613E7"/>
    <w:rsid w:val="008628CB"/>
    <w:rsid w:val="0086476F"/>
    <w:rsid w:val="00864D32"/>
    <w:rsid w:val="00865416"/>
    <w:rsid w:val="00865BAA"/>
    <w:rsid w:val="008664C7"/>
    <w:rsid w:val="00866D24"/>
    <w:rsid w:val="00867BC7"/>
    <w:rsid w:val="0087048F"/>
    <w:rsid w:val="008709DC"/>
    <w:rsid w:val="00870A37"/>
    <w:rsid w:val="00870CC3"/>
    <w:rsid w:val="00871E9C"/>
    <w:rsid w:val="00872B7A"/>
    <w:rsid w:val="008732B7"/>
    <w:rsid w:val="00873B80"/>
    <w:rsid w:val="0087486B"/>
    <w:rsid w:val="00881B8F"/>
    <w:rsid w:val="00881CCF"/>
    <w:rsid w:val="008821B9"/>
    <w:rsid w:val="00882763"/>
    <w:rsid w:val="0088379E"/>
    <w:rsid w:val="008837C8"/>
    <w:rsid w:val="008870A6"/>
    <w:rsid w:val="00887276"/>
    <w:rsid w:val="008873EE"/>
    <w:rsid w:val="0088743F"/>
    <w:rsid w:val="0089065A"/>
    <w:rsid w:val="00891E06"/>
    <w:rsid w:val="00897A0A"/>
    <w:rsid w:val="00897DF8"/>
    <w:rsid w:val="008A0251"/>
    <w:rsid w:val="008A0516"/>
    <w:rsid w:val="008A1718"/>
    <w:rsid w:val="008A2F09"/>
    <w:rsid w:val="008A35DE"/>
    <w:rsid w:val="008A3EAA"/>
    <w:rsid w:val="008A4206"/>
    <w:rsid w:val="008A4210"/>
    <w:rsid w:val="008A7B36"/>
    <w:rsid w:val="008B1802"/>
    <w:rsid w:val="008B1F07"/>
    <w:rsid w:val="008B241F"/>
    <w:rsid w:val="008B28CD"/>
    <w:rsid w:val="008B3DEC"/>
    <w:rsid w:val="008B75F8"/>
    <w:rsid w:val="008C02B1"/>
    <w:rsid w:val="008C0BCD"/>
    <w:rsid w:val="008C1AD4"/>
    <w:rsid w:val="008C1D98"/>
    <w:rsid w:val="008C307B"/>
    <w:rsid w:val="008C3395"/>
    <w:rsid w:val="008D092A"/>
    <w:rsid w:val="008D0D30"/>
    <w:rsid w:val="008D101F"/>
    <w:rsid w:val="008D2A72"/>
    <w:rsid w:val="008D3218"/>
    <w:rsid w:val="008E3336"/>
    <w:rsid w:val="008E50A2"/>
    <w:rsid w:val="008E522B"/>
    <w:rsid w:val="008E6366"/>
    <w:rsid w:val="008E73FA"/>
    <w:rsid w:val="008F0BCA"/>
    <w:rsid w:val="008F1202"/>
    <w:rsid w:val="008F129C"/>
    <w:rsid w:val="008F198A"/>
    <w:rsid w:val="008F1A1F"/>
    <w:rsid w:val="008F4C78"/>
    <w:rsid w:val="008F6167"/>
    <w:rsid w:val="008F69AF"/>
    <w:rsid w:val="008F7796"/>
    <w:rsid w:val="008F7AB5"/>
    <w:rsid w:val="00901090"/>
    <w:rsid w:val="009015B2"/>
    <w:rsid w:val="009021A0"/>
    <w:rsid w:val="00902930"/>
    <w:rsid w:val="009029A8"/>
    <w:rsid w:val="009030E1"/>
    <w:rsid w:val="00903F9E"/>
    <w:rsid w:val="0090430F"/>
    <w:rsid w:val="009055E5"/>
    <w:rsid w:val="00906768"/>
    <w:rsid w:val="0090787F"/>
    <w:rsid w:val="00907F69"/>
    <w:rsid w:val="009111CB"/>
    <w:rsid w:val="009117F3"/>
    <w:rsid w:val="00911BBE"/>
    <w:rsid w:val="0091235E"/>
    <w:rsid w:val="009135F0"/>
    <w:rsid w:val="00913B84"/>
    <w:rsid w:val="00913C01"/>
    <w:rsid w:val="00913DD6"/>
    <w:rsid w:val="00913F80"/>
    <w:rsid w:val="0091454C"/>
    <w:rsid w:val="00915886"/>
    <w:rsid w:val="00917522"/>
    <w:rsid w:val="009200B9"/>
    <w:rsid w:val="0092085C"/>
    <w:rsid w:val="00921356"/>
    <w:rsid w:val="00922661"/>
    <w:rsid w:val="00922AB5"/>
    <w:rsid w:val="00922CD9"/>
    <w:rsid w:val="00925415"/>
    <w:rsid w:val="00925F61"/>
    <w:rsid w:val="0092788B"/>
    <w:rsid w:val="00927DCB"/>
    <w:rsid w:val="00931CF3"/>
    <w:rsid w:val="0093215F"/>
    <w:rsid w:val="0093334D"/>
    <w:rsid w:val="00934E8A"/>
    <w:rsid w:val="0093545A"/>
    <w:rsid w:val="00935BBF"/>
    <w:rsid w:val="009366D5"/>
    <w:rsid w:val="009373FC"/>
    <w:rsid w:val="00937964"/>
    <w:rsid w:val="009379CF"/>
    <w:rsid w:val="009404DE"/>
    <w:rsid w:val="009417EB"/>
    <w:rsid w:val="00942CEC"/>
    <w:rsid w:val="009437B2"/>
    <w:rsid w:val="00944575"/>
    <w:rsid w:val="00945E82"/>
    <w:rsid w:val="00947622"/>
    <w:rsid w:val="009508E9"/>
    <w:rsid w:val="00951409"/>
    <w:rsid w:val="009529AE"/>
    <w:rsid w:val="00952D9C"/>
    <w:rsid w:val="00954AE5"/>
    <w:rsid w:val="00954DA6"/>
    <w:rsid w:val="0095619F"/>
    <w:rsid w:val="00956AD9"/>
    <w:rsid w:val="00957E65"/>
    <w:rsid w:val="009600AC"/>
    <w:rsid w:val="0096028A"/>
    <w:rsid w:val="00961207"/>
    <w:rsid w:val="00961C46"/>
    <w:rsid w:val="00963365"/>
    <w:rsid w:val="0096447A"/>
    <w:rsid w:val="00964D18"/>
    <w:rsid w:val="00965454"/>
    <w:rsid w:val="0096562B"/>
    <w:rsid w:val="0096577C"/>
    <w:rsid w:val="00965D25"/>
    <w:rsid w:val="00965F04"/>
    <w:rsid w:val="009723F7"/>
    <w:rsid w:val="00973C08"/>
    <w:rsid w:val="00974338"/>
    <w:rsid w:val="0097598B"/>
    <w:rsid w:val="00975FC6"/>
    <w:rsid w:val="00976E1A"/>
    <w:rsid w:val="00976E6E"/>
    <w:rsid w:val="0097703D"/>
    <w:rsid w:val="00977931"/>
    <w:rsid w:val="009779FE"/>
    <w:rsid w:val="00981BED"/>
    <w:rsid w:val="00981EAC"/>
    <w:rsid w:val="009847AF"/>
    <w:rsid w:val="00984FC9"/>
    <w:rsid w:val="0098503E"/>
    <w:rsid w:val="00985D00"/>
    <w:rsid w:val="0098666C"/>
    <w:rsid w:val="00987BBB"/>
    <w:rsid w:val="0099062C"/>
    <w:rsid w:val="009913FF"/>
    <w:rsid w:val="00992104"/>
    <w:rsid w:val="00992F75"/>
    <w:rsid w:val="0099381A"/>
    <w:rsid w:val="00993DF5"/>
    <w:rsid w:val="00994321"/>
    <w:rsid w:val="00995303"/>
    <w:rsid w:val="009973A4"/>
    <w:rsid w:val="00997C56"/>
    <w:rsid w:val="009A00A7"/>
    <w:rsid w:val="009A0615"/>
    <w:rsid w:val="009A152E"/>
    <w:rsid w:val="009A1BDD"/>
    <w:rsid w:val="009A1F05"/>
    <w:rsid w:val="009A2D31"/>
    <w:rsid w:val="009A5E2C"/>
    <w:rsid w:val="009A5EF7"/>
    <w:rsid w:val="009A6682"/>
    <w:rsid w:val="009A688C"/>
    <w:rsid w:val="009A7848"/>
    <w:rsid w:val="009A7E29"/>
    <w:rsid w:val="009B13C7"/>
    <w:rsid w:val="009B4276"/>
    <w:rsid w:val="009B5084"/>
    <w:rsid w:val="009B5264"/>
    <w:rsid w:val="009B655A"/>
    <w:rsid w:val="009B7AFE"/>
    <w:rsid w:val="009C04AE"/>
    <w:rsid w:val="009C09E2"/>
    <w:rsid w:val="009C0E6A"/>
    <w:rsid w:val="009C1143"/>
    <w:rsid w:val="009C1A3A"/>
    <w:rsid w:val="009C1A76"/>
    <w:rsid w:val="009C2B31"/>
    <w:rsid w:val="009C2EE2"/>
    <w:rsid w:val="009C3B6B"/>
    <w:rsid w:val="009C5C47"/>
    <w:rsid w:val="009D0284"/>
    <w:rsid w:val="009D0360"/>
    <w:rsid w:val="009D0A7D"/>
    <w:rsid w:val="009D3210"/>
    <w:rsid w:val="009D3707"/>
    <w:rsid w:val="009D4156"/>
    <w:rsid w:val="009D4B79"/>
    <w:rsid w:val="009D5427"/>
    <w:rsid w:val="009D6238"/>
    <w:rsid w:val="009D71A4"/>
    <w:rsid w:val="009E1F12"/>
    <w:rsid w:val="009E2869"/>
    <w:rsid w:val="009E2FFF"/>
    <w:rsid w:val="009E3054"/>
    <w:rsid w:val="009E3D28"/>
    <w:rsid w:val="009E3D3C"/>
    <w:rsid w:val="009E634D"/>
    <w:rsid w:val="009F1B02"/>
    <w:rsid w:val="009F21CF"/>
    <w:rsid w:val="009F3CEE"/>
    <w:rsid w:val="009F46E9"/>
    <w:rsid w:val="009F6F1D"/>
    <w:rsid w:val="009F7180"/>
    <w:rsid w:val="00A0028B"/>
    <w:rsid w:val="00A0088C"/>
    <w:rsid w:val="00A00A66"/>
    <w:rsid w:val="00A013F3"/>
    <w:rsid w:val="00A02057"/>
    <w:rsid w:val="00A0324C"/>
    <w:rsid w:val="00A0332D"/>
    <w:rsid w:val="00A04830"/>
    <w:rsid w:val="00A05C32"/>
    <w:rsid w:val="00A05DA1"/>
    <w:rsid w:val="00A10630"/>
    <w:rsid w:val="00A108E5"/>
    <w:rsid w:val="00A10B98"/>
    <w:rsid w:val="00A1406B"/>
    <w:rsid w:val="00A1427A"/>
    <w:rsid w:val="00A151AF"/>
    <w:rsid w:val="00A155DC"/>
    <w:rsid w:val="00A1627F"/>
    <w:rsid w:val="00A17935"/>
    <w:rsid w:val="00A208C7"/>
    <w:rsid w:val="00A2099D"/>
    <w:rsid w:val="00A20ED6"/>
    <w:rsid w:val="00A20F9D"/>
    <w:rsid w:val="00A21B5C"/>
    <w:rsid w:val="00A223B3"/>
    <w:rsid w:val="00A246BE"/>
    <w:rsid w:val="00A2544B"/>
    <w:rsid w:val="00A3156C"/>
    <w:rsid w:val="00A33BA7"/>
    <w:rsid w:val="00A3413F"/>
    <w:rsid w:val="00A35ACF"/>
    <w:rsid w:val="00A35FC5"/>
    <w:rsid w:val="00A36CC0"/>
    <w:rsid w:val="00A36F9D"/>
    <w:rsid w:val="00A3703D"/>
    <w:rsid w:val="00A3761D"/>
    <w:rsid w:val="00A37ADD"/>
    <w:rsid w:val="00A402AD"/>
    <w:rsid w:val="00A407FB"/>
    <w:rsid w:val="00A425AC"/>
    <w:rsid w:val="00A42F7B"/>
    <w:rsid w:val="00A43377"/>
    <w:rsid w:val="00A43D9C"/>
    <w:rsid w:val="00A44B58"/>
    <w:rsid w:val="00A45134"/>
    <w:rsid w:val="00A46996"/>
    <w:rsid w:val="00A46CDF"/>
    <w:rsid w:val="00A46EA5"/>
    <w:rsid w:val="00A5064E"/>
    <w:rsid w:val="00A509A4"/>
    <w:rsid w:val="00A51EFE"/>
    <w:rsid w:val="00A52A08"/>
    <w:rsid w:val="00A53CB2"/>
    <w:rsid w:val="00A547B0"/>
    <w:rsid w:val="00A56DCA"/>
    <w:rsid w:val="00A5701D"/>
    <w:rsid w:val="00A574E4"/>
    <w:rsid w:val="00A60A7D"/>
    <w:rsid w:val="00A62268"/>
    <w:rsid w:val="00A634EF"/>
    <w:rsid w:val="00A63BE6"/>
    <w:rsid w:val="00A67852"/>
    <w:rsid w:val="00A700FB"/>
    <w:rsid w:val="00A703B0"/>
    <w:rsid w:val="00A7067A"/>
    <w:rsid w:val="00A73605"/>
    <w:rsid w:val="00A73717"/>
    <w:rsid w:val="00A75AA9"/>
    <w:rsid w:val="00A764F9"/>
    <w:rsid w:val="00A76A72"/>
    <w:rsid w:val="00A76C63"/>
    <w:rsid w:val="00A77392"/>
    <w:rsid w:val="00A7746C"/>
    <w:rsid w:val="00A77677"/>
    <w:rsid w:val="00A77E03"/>
    <w:rsid w:val="00A80257"/>
    <w:rsid w:val="00A818A3"/>
    <w:rsid w:val="00A81EC5"/>
    <w:rsid w:val="00A84B30"/>
    <w:rsid w:val="00A85E93"/>
    <w:rsid w:val="00A8649B"/>
    <w:rsid w:val="00A86B16"/>
    <w:rsid w:val="00A87554"/>
    <w:rsid w:val="00A87AEC"/>
    <w:rsid w:val="00A916CE"/>
    <w:rsid w:val="00A918DD"/>
    <w:rsid w:val="00A92148"/>
    <w:rsid w:val="00A92B81"/>
    <w:rsid w:val="00A9401C"/>
    <w:rsid w:val="00A9729F"/>
    <w:rsid w:val="00A97968"/>
    <w:rsid w:val="00AA0C5E"/>
    <w:rsid w:val="00AA4310"/>
    <w:rsid w:val="00AA43BE"/>
    <w:rsid w:val="00AA455B"/>
    <w:rsid w:val="00AA459E"/>
    <w:rsid w:val="00AA496A"/>
    <w:rsid w:val="00AA501F"/>
    <w:rsid w:val="00AA567D"/>
    <w:rsid w:val="00AA6AE6"/>
    <w:rsid w:val="00AA7A9F"/>
    <w:rsid w:val="00AB1430"/>
    <w:rsid w:val="00AB1B53"/>
    <w:rsid w:val="00AB227B"/>
    <w:rsid w:val="00AB281B"/>
    <w:rsid w:val="00AB31F9"/>
    <w:rsid w:val="00AB35DA"/>
    <w:rsid w:val="00AB4B2A"/>
    <w:rsid w:val="00AB4F86"/>
    <w:rsid w:val="00AB5FDC"/>
    <w:rsid w:val="00AB6E2D"/>
    <w:rsid w:val="00AB7CA6"/>
    <w:rsid w:val="00AC0680"/>
    <w:rsid w:val="00AC17EF"/>
    <w:rsid w:val="00AC1F38"/>
    <w:rsid w:val="00AC227A"/>
    <w:rsid w:val="00AC2EFD"/>
    <w:rsid w:val="00AC3B88"/>
    <w:rsid w:val="00AC422E"/>
    <w:rsid w:val="00AC4ED9"/>
    <w:rsid w:val="00AC592B"/>
    <w:rsid w:val="00AC5FA5"/>
    <w:rsid w:val="00AC7959"/>
    <w:rsid w:val="00AD0CAD"/>
    <w:rsid w:val="00AD1090"/>
    <w:rsid w:val="00AD10D2"/>
    <w:rsid w:val="00AD17E9"/>
    <w:rsid w:val="00AD1FC0"/>
    <w:rsid w:val="00AD367B"/>
    <w:rsid w:val="00AD48D7"/>
    <w:rsid w:val="00AD4B97"/>
    <w:rsid w:val="00AD6E33"/>
    <w:rsid w:val="00AD7943"/>
    <w:rsid w:val="00AD7B09"/>
    <w:rsid w:val="00AE06EF"/>
    <w:rsid w:val="00AE0F32"/>
    <w:rsid w:val="00AE1E23"/>
    <w:rsid w:val="00AE1E45"/>
    <w:rsid w:val="00AE1EB7"/>
    <w:rsid w:val="00AE278F"/>
    <w:rsid w:val="00AE29F4"/>
    <w:rsid w:val="00AE2FDE"/>
    <w:rsid w:val="00AE47B8"/>
    <w:rsid w:val="00AE4A70"/>
    <w:rsid w:val="00AE6769"/>
    <w:rsid w:val="00AE68A4"/>
    <w:rsid w:val="00AE692B"/>
    <w:rsid w:val="00AF0B9D"/>
    <w:rsid w:val="00AF10E4"/>
    <w:rsid w:val="00AF1902"/>
    <w:rsid w:val="00AF1D2A"/>
    <w:rsid w:val="00AF2659"/>
    <w:rsid w:val="00AF301C"/>
    <w:rsid w:val="00AF4BA1"/>
    <w:rsid w:val="00AF4D63"/>
    <w:rsid w:val="00AF5773"/>
    <w:rsid w:val="00AF6AD6"/>
    <w:rsid w:val="00AF7E35"/>
    <w:rsid w:val="00AF7F4C"/>
    <w:rsid w:val="00B003E9"/>
    <w:rsid w:val="00B0072C"/>
    <w:rsid w:val="00B01AF3"/>
    <w:rsid w:val="00B02334"/>
    <w:rsid w:val="00B03D0F"/>
    <w:rsid w:val="00B03FCE"/>
    <w:rsid w:val="00B03FFB"/>
    <w:rsid w:val="00B05412"/>
    <w:rsid w:val="00B0593D"/>
    <w:rsid w:val="00B05C00"/>
    <w:rsid w:val="00B06CB6"/>
    <w:rsid w:val="00B07D7B"/>
    <w:rsid w:val="00B10180"/>
    <w:rsid w:val="00B11540"/>
    <w:rsid w:val="00B11A85"/>
    <w:rsid w:val="00B13EDF"/>
    <w:rsid w:val="00B141E1"/>
    <w:rsid w:val="00B15365"/>
    <w:rsid w:val="00B161E4"/>
    <w:rsid w:val="00B16BEE"/>
    <w:rsid w:val="00B17CC1"/>
    <w:rsid w:val="00B20160"/>
    <w:rsid w:val="00B21D0E"/>
    <w:rsid w:val="00B2231C"/>
    <w:rsid w:val="00B22330"/>
    <w:rsid w:val="00B23F6F"/>
    <w:rsid w:val="00B247D3"/>
    <w:rsid w:val="00B25328"/>
    <w:rsid w:val="00B303F7"/>
    <w:rsid w:val="00B317F6"/>
    <w:rsid w:val="00B32F1E"/>
    <w:rsid w:val="00B32F9F"/>
    <w:rsid w:val="00B33E98"/>
    <w:rsid w:val="00B35635"/>
    <w:rsid w:val="00B35C4F"/>
    <w:rsid w:val="00B36887"/>
    <w:rsid w:val="00B407C3"/>
    <w:rsid w:val="00B40F2C"/>
    <w:rsid w:val="00B41932"/>
    <w:rsid w:val="00B42AED"/>
    <w:rsid w:val="00B43E4A"/>
    <w:rsid w:val="00B44F81"/>
    <w:rsid w:val="00B450E2"/>
    <w:rsid w:val="00B455D7"/>
    <w:rsid w:val="00B45A70"/>
    <w:rsid w:val="00B45F6E"/>
    <w:rsid w:val="00B467B3"/>
    <w:rsid w:val="00B469C4"/>
    <w:rsid w:val="00B510A7"/>
    <w:rsid w:val="00B5140D"/>
    <w:rsid w:val="00B51687"/>
    <w:rsid w:val="00B51CF9"/>
    <w:rsid w:val="00B52E19"/>
    <w:rsid w:val="00B52F54"/>
    <w:rsid w:val="00B534BA"/>
    <w:rsid w:val="00B53D1A"/>
    <w:rsid w:val="00B558BD"/>
    <w:rsid w:val="00B55C2E"/>
    <w:rsid w:val="00B57137"/>
    <w:rsid w:val="00B5756A"/>
    <w:rsid w:val="00B5789D"/>
    <w:rsid w:val="00B6003D"/>
    <w:rsid w:val="00B608C3"/>
    <w:rsid w:val="00B60E4F"/>
    <w:rsid w:val="00B61A9B"/>
    <w:rsid w:val="00B63D2E"/>
    <w:rsid w:val="00B64946"/>
    <w:rsid w:val="00B6561C"/>
    <w:rsid w:val="00B65696"/>
    <w:rsid w:val="00B656CB"/>
    <w:rsid w:val="00B66639"/>
    <w:rsid w:val="00B70DFD"/>
    <w:rsid w:val="00B712F0"/>
    <w:rsid w:val="00B729B5"/>
    <w:rsid w:val="00B72C96"/>
    <w:rsid w:val="00B72CD5"/>
    <w:rsid w:val="00B73773"/>
    <w:rsid w:val="00B7387D"/>
    <w:rsid w:val="00B75F17"/>
    <w:rsid w:val="00B76329"/>
    <w:rsid w:val="00B800F2"/>
    <w:rsid w:val="00B805C5"/>
    <w:rsid w:val="00B81018"/>
    <w:rsid w:val="00B81A9D"/>
    <w:rsid w:val="00B81B33"/>
    <w:rsid w:val="00B81F02"/>
    <w:rsid w:val="00B824C7"/>
    <w:rsid w:val="00B82587"/>
    <w:rsid w:val="00B829C6"/>
    <w:rsid w:val="00B842F4"/>
    <w:rsid w:val="00B853D2"/>
    <w:rsid w:val="00B85EC1"/>
    <w:rsid w:val="00B8640F"/>
    <w:rsid w:val="00B86FD3"/>
    <w:rsid w:val="00B872F9"/>
    <w:rsid w:val="00B90199"/>
    <w:rsid w:val="00B9057C"/>
    <w:rsid w:val="00B92609"/>
    <w:rsid w:val="00B92747"/>
    <w:rsid w:val="00B92D1A"/>
    <w:rsid w:val="00B931FB"/>
    <w:rsid w:val="00B934CE"/>
    <w:rsid w:val="00B9353E"/>
    <w:rsid w:val="00B9365A"/>
    <w:rsid w:val="00B93D13"/>
    <w:rsid w:val="00B95DAF"/>
    <w:rsid w:val="00B95E97"/>
    <w:rsid w:val="00B95F11"/>
    <w:rsid w:val="00B96964"/>
    <w:rsid w:val="00BA017F"/>
    <w:rsid w:val="00BA03D6"/>
    <w:rsid w:val="00BA0BAE"/>
    <w:rsid w:val="00BA1BB8"/>
    <w:rsid w:val="00BA2449"/>
    <w:rsid w:val="00BA33B3"/>
    <w:rsid w:val="00BA3D5D"/>
    <w:rsid w:val="00BA6127"/>
    <w:rsid w:val="00BB0F03"/>
    <w:rsid w:val="00BB17FB"/>
    <w:rsid w:val="00BB39BC"/>
    <w:rsid w:val="00BB40B3"/>
    <w:rsid w:val="00BB4B9E"/>
    <w:rsid w:val="00BB4E6F"/>
    <w:rsid w:val="00BB588E"/>
    <w:rsid w:val="00BB61BE"/>
    <w:rsid w:val="00BB76E6"/>
    <w:rsid w:val="00BC0A6E"/>
    <w:rsid w:val="00BC0CF0"/>
    <w:rsid w:val="00BC44A9"/>
    <w:rsid w:val="00BC6DC4"/>
    <w:rsid w:val="00BC7142"/>
    <w:rsid w:val="00BC737B"/>
    <w:rsid w:val="00BC738D"/>
    <w:rsid w:val="00BC79C7"/>
    <w:rsid w:val="00BD0347"/>
    <w:rsid w:val="00BD1310"/>
    <w:rsid w:val="00BD338A"/>
    <w:rsid w:val="00BD396D"/>
    <w:rsid w:val="00BD3C42"/>
    <w:rsid w:val="00BD4F6B"/>
    <w:rsid w:val="00BD54F3"/>
    <w:rsid w:val="00BD6C6C"/>
    <w:rsid w:val="00BD6CDD"/>
    <w:rsid w:val="00BE07B3"/>
    <w:rsid w:val="00BE161A"/>
    <w:rsid w:val="00BE23C5"/>
    <w:rsid w:val="00BE2466"/>
    <w:rsid w:val="00BE2A30"/>
    <w:rsid w:val="00BE3EFE"/>
    <w:rsid w:val="00BE3F0E"/>
    <w:rsid w:val="00BE59CF"/>
    <w:rsid w:val="00BE6504"/>
    <w:rsid w:val="00BE6BE3"/>
    <w:rsid w:val="00BE704A"/>
    <w:rsid w:val="00BF0DD1"/>
    <w:rsid w:val="00BF0FDA"/>
    <w:rsid w:val="00BF4079"/>
    <w:rsid w:val="00BF4C81"/>
    <w:rsid w:val="00BF580E"/>
    <w:rsid w:val="00BF58AB"/>
    <w:rsid w:val="00BF5C8F"/>
    <w:rsid w:val="00BF5F5F"/>
    <w:rsid w:val="00BF74AA"/>
    <w:rsid w:val="00BF7585"/>
    <w:rsid w:val="00BF7A20"/>
    <w:rsid w:val="00BF7AE8"/>
    <w:rsid w:val="00C00884"/>
    <w:rsid w:val="00C00D35"/>
    <w:rsid w:val="00C033ED"/>
    <w:rsid w:val="00C03F8C"/>
    <w:rsid w:val="00C0541C"/>
    <w:rsid w:val="00C057E9"/>
    <w:rsid w:val="00C07481"/>
    <w:rsid w:val="00C07775"/>
    <w:rsid w:val="00C0780C"/>
    <w:rsid w:val="00C07A37"/>
    <w:rsid w:val="00C10AF9"/>
    <w:rsid w:val="00C133BB"/>
    <w:rsid w:val="00C13453"/>
    <w:rsid w:val="00C16A1D"/>
    <w:rsid w:val="00C17108"/>
    <w:rsid w:val="00C20471"/>
    <w:rsid w:val="00C2047B"/>
    <w:rsid w:val="00C20BCF"/>
    <w:rsid w:val="00C215FF"/>
    <w:rsid w:val="00C22695"/>
    <w:rsid w:val="00C2531B"/>
    <w:rsid w:val="00C25E8A"/>
    <w:rsid w:val="00C26E22"/>
    <w:rsid w:val="00C30085"/>
    <w:rsid w:val="00C316E5"/>
    <w:rsid w:val="00C31F59"/>
    <w:rsid w:val="00C32895"/>
    <w:rsid w:val="00C33F2F"/>
    <w:rsid w:val="00C34BA8"/>
    <w:rsid w:val="00C366A7"/>
    <w:rsid w:val="00C37CAD"/>
    <w:rsid w:val="00C42EFE"/>
    <w:rsid w:val="00C43BF4"/>
    <w:rsid w:val="00C43EB6"/>
    <w:rsid w:val="00C44D65"/>
    <w:rsid w:val="00C462AB"/>
    <w:rsid w:val="00C46332"/>
    <w:rsid w:val="00C50113"/>
    <w:rsid w:val="00C50E35"/>
    <w:rsid w:val="00C53723"/>
    <w:rsid w:val="00C54884"/>
    <w:rsid w:val="00C56D22"/>
    <w:rsid w:val="00C6019A"/>
    <w:rsid w:val="00C611C4"/>
    <w:rsid w:val="00C6158C"/>
    <w:rsid w:val="00C615C6"/>
    <w:rsid w:val="00C61B1F"/>
    <w:rsid w:val="00C62A68"/>
    <w:rsid w:val="00C62D4C"/>
    <w:rsid w:val="00C62DCC"/>
    <w:rsid w:val="00C632D5"/>
    <w:rsid w:val="00C641D8"/>
    <w:rsid w:val="00C65736"/>
    <w:rsid w:val="00C6615B"/>
    <w:rsid w:val="00C671C3"/>
    <w:rsid w:val="00C672A1"/>
    <w:rsid w:val="00C676B3"/>
    <w:rsid w:val="00C71E5D"/>
    <w:rsid w:val="00C748F4"/>
    <w:rsid w:val="00C74DDB"/>
    <w:rsid w:val="00C751CB"/>
    <w:rsid w:val="00C761D3"/>
    <w:rsid w:val="00C76CF7"/>
    <w:rsid w:val="00C77588"/>
    <w:rsid w:val="00C77917"/>
    <w:rsid w:val="00C77E2C"/>
    <w:rsid w:val="00C80D50"/>
    <w:rsid w:val="00C816B0"/>
    <w:rsid w:val="00C83678"/>
    <w:rsid w:val="00C83FC0"/>
    <w:rsid w:val="00C8464C"/>
    <w:rsid w:val="00C8470B"/>
    <w:rsid w:val="00C84AEA"/>
    <w:rsid w:val="00C851E3"/>
    <w:rsid w:val="00C85D8A"/>
    <w:rsid w:val="00C904BB"/>
    <w:rsid w:val="00C921F2"/>
    <w:rsid w:val="00C9231E"/>
    <w:rsid w:val="00C92760"/>
    <w:rsid w:val="00C92B2D"/>
    <w:rsid w:val="00C92E3A"/>
    <w:rsid w:val="00C950E6"/>
    <w:rsid w:val="00C95355"/>
    <w:rsid w:val="00C95E35"/>
    <w:rsid w:val="00C9737C"/>
    <w:rsid w:val="00C979DA"/>
    <w:rsid w:val="00CA0324"/>
    <w:rsid w:val="00CA2004"/>
    <w:rsid w:val="00CA20B1"/>
    <w:rsid w:val="00CA279D"/>
    <w:rsid w:val="00CA3D75"/>
    <w:rsid w:val="00CA4C84"/>
    <w:rsid w:val="00CA5D2B"/>
    <w:rsid w:val="00CA65EC"/>
    <w:rsid w:val="00CA67BC"/>
    <w:rsid w:val="00CA79E5"/>
    <w:rsid w:val="00CA7E38"/>
    <w:rsid w:val="00CB0A65"/>
    <w:rsid w:val="00CB13EF"/>
    <w:rsid w:val="00CB1570"/>
    <w:rsid w:val="00CB2916"/>
    <w:rsid w:val="00CB2F3F"/>
    <w:rsid w:val="00CB3B22"/>
    <w:rsid w:val="00CB3C28"/>
    <w:rsid w:val="00CB4A7A"/>
    <w:rsid w:val="00CB4D11"/>
    <w:rsid w:val="00CB52E3"/>
    <w:rsid w:val="00CB6968"/>
    <w:rsid w:val="00CB72E0"/>
    <w:rsid w:val="00CC24BC"/>
    <w:rsid w:val="00CC2823"/>
    <w:rsid w:val="00CC29A2"/>
    <w:rsid w:val="00CC35F0"/>
    <w:rsid w:val="00CC367C"/>
    <w:rsid w:val="00CC3AEE"/>
    <w:rsid w:val="00CC4020"/>
    <w:rsid w:val="00CC4B99"/>
    <w:rsid w:val="00CC4FB7"/>
    <w:rsid w:val="00CC5FF6"/>
    <w:rsid w:val="00CC7595"/>
    <w:rsid w:val="00CD1E33"/>
    <w:rsid w:val="00CD31BF"/>
    <w:rsid w:val="00CD413E"/>
    <w:rsid w:val="00CD694E"/>
    <w:rsid w:val="00CD7DBF"/>
    <w:rsid w:val="00CE1CEE"/>
    <w:rsid w:val="00CE1F67"/>
    <w:rsid w:val="00CE1FBB"/>
    <w:rsid w:val="00CE3A27"/>
    <w:rsid w:val="00CE6C02"/>
    <w:rsid w:val="00CF0549"/>
    <w:rsid w:val="00CF0988"/>
    <w:rsid w:val="00CF13F9"/>
    <w:rsid w:val="00CF2A15"/>
    <w:rsid w:val="00CF2CF8"/>
    <w:rsid w:val="00CF30D9"/>
    <w:rsid w:val="00CF30F1"/>
    <w:rsid w:val="00CF3858"/>
    <w:rsid w:val="00CF4D22"/>
    <w:rsid w:val="00CF4EE8"/>
    <w:rsid w:val="00CF616E"/>
    <w:rsid w:val="00CF6E10"/>
    <w:rsid w:val="00CF6F31"/>
    <w:rsid w:val="00CF7B43"/>
    <w:rsid w:val="00D0118C"/>
    <w:rsid w:val="00D0194E"/>
    <w:rsid w:val="00D0196F"/>
    <w:rsid w:val="00D02627"/>
    <w:rsid w:val="00D03ECA"/>
    <w:rsid w:val="00D0438F"/>
    <w:rsid w:val="00D056EE"/>
    <w:rsid w:val="00D05CDE"/>
    <w:rsid w:val="00D05D5C"/>
    <w:rsid w:val="00D05F59"/>
    <w:rsid w:val="00D0648B"/>
    <w:rsid w:val="00D06497"/>
    <w:rsid w:val="00D06843"/>
    <w:rsid w:val="00D06A91"/>
    <w:rsid w:val="00D07370"/>
    <w:rsid w:val="00D079CF"/>
    <w:rsid w:val="00D07C3C"/>
    <w:rsid w:val="00D122B8"/>
    <w:rsid w:val="00D134CB"/>
    <w:rsid w:val="00D13BF0"/>
    <w:rsid w:val="00D13E69"/>
    <w:rsid w:val="00D14029"/>
    <w:rsid w:val="00D154BA"/>
    <w:rsid w:val="00D155C9"/>
    <w:rsid w:val="00D15D3F"/>
    <w:rsid w:val="00D17731"/>
    <w:rsid w:val="00D17FFB"/>
    <w:rsid w:val="00D218E9"/>
    <w:rsid w:val="00D21BD1"/>
    <w:rsid w:val="00D22AC2"/>
    <w:rsid w:val="00D2641E"/>
    <w:rsid w:val="00D2692E"/>
    <w:rsid w:val="00D269E2"/>
    <w:rsid w:val="00D27123"/>
    <w:rsid w:val="00D3073A"/>
    <w:rsid w:val="00D31AB2"/>
    <w:rsid w:val="00D32741"/>
    <w:rsid w:val="00D3483E"/>
    <w:rsid w:val="00D35086"/>
    <w:rsid w:val="00D35D86"/>
    <w:rsid w:val="00D36934"/>
    <w:rsid w:val="00D36CF8"/>
    <w:rsid w:val="00D36E4B"/>
    <w:rsid w:val="00D37F02"/>
    <w:rsid w:val="00D41E17"/>
    <w:rsid w:val="00D42132"/>
    <w:rsid w:val="00D421E9"/>
    <w:rsid w:val="00D43345"/>
    <w:rsid w:val="00D44134"/>
    <w:rsid w:val="00D44D4A"/>
    <w:rsid w:val="00D458DE"/>
    <w:rsid w:val="00D47ABA"/>
    <w:rsid w:val="00D5118D"/>
    <w:rsid w:val="00D52016"/>
    <w:rsid w:val="00D54432"/>
    <w:rsid w:val="00D5476F"/>
    <w:rsid w:val="00D54841"/>
    <w:rsid w:val="00D54CFE"/>
    <w:rsid w:val="00D54E0D"/>
    <w:rsid w:val="00D54FEB"/>
    <w:rsid w:val="00D56D5D"/>
    <w:rsid w:val="00D60CC8"/>
    <w:rsid w:val="00D61A24"/>
    <w:rsid w:val="00D627C8"/>
    <w:rsid w:val="00D62A44"/>
    <w:rsid w:val="00D63257"/>
    <w:rsid w:val="00D6456B"/>
    <w:rsid w:val="00D64C3E"/>
    <w:rsid w:val="00D650E4"/>
    <w:rsid w:val="00D651B8"/>
    <w:rsid w:val="00D655F0"/>
    <w:rsid w:val="00D65ADF"/>
    <w:rsid w:val="00D65D1A"/>
    <w:rsid w:val="00D66759"/>
    <w:rsid w:val="00D66856"/>
    <w:rsid w:val="00D66F4D"/>
    <w:rsid w:val="00D673A7"/>
    <w:rsid w:val="00D67662"/>
    <w:rsid w:val="00D67F34"/>
    <w:rsid w:val="00D70323"/>
    <w:rsid w:val="00D7056F"/>
    <w:rsid w:val="00D7092F"/>
    <w:rsid w:val="00D70A5F"/>
    <w:rsid w:val="00D70B56"/>
    <w:rsid w:val="00D718F1"/>
    <w:rsid w:val="00D73A05"/>
    <w:rsid w:val="00D73B07"/>
    <w:rsid w:val="00D749E0"/>
    <w:rsid w:val="00D74FD3"/>
    <w:rsid w:val="00D7555A"/>
    <w:rsid w:val="00D75D12"/>
    <w:rsid w:val="00D76009"/>
    <w:rsid w:val="00D76DCF"/>
    <w:rsid w:val="00D776A0"/>
    <w:rsid w:val="00D777BD"/>
    <w:rsid w:val="00D806A8"/>
    <w:rsid w:val="00D80CCA"/>
    <w:rsid w:val="00D817FD"/>
    <w:rsid w:val="00D81D2C"/>
    <w:rsid w:val="00D83191"/>
    <w:rsid w:val="00D83DC6"/>
    <w:rsid w:val="00D8699D"/>
    <w:rsid w:val="00D87D5A"/>
    <w:rsid w:val="00D9026F"/>
    <w:rsid w:val="00D90710"/>
    <w:rsid w:val="00D90CA4"/>
    <w:rsid w:val="00D90E06"/>
    <w:rsid w:val="00D90E94"/>
    <w:rsid w:val="00D913B2"/>
    <w:rsid w:val="00D9154A"/>
    <w:rsid w:val="00D94B27"/>
    <w:rsid w:val="00D9542B"/>
    <w:rsid w:val="00D9638B"/>
    <w:rsid w:val="00D967CA"/>
    <w:rsid w:val="00D968C0"/>
    <w:rsid w:val="00D96C75"/>
    <w:rsid w:val="00D970AB"/>
    <w:rsid w:val="00D97944"/>
    <w:rsid w:val="00DA0BCD"/>
    <w:rsid w:val="00DA1A14"/>
    <w:rsid w:val="00DA22AD"/>
    <w:rsid w:val="00DA28B8"/>
    <w:rsid w:val="00DA2B3D"/>
    <w:rsid w:val="00DA2C41"/>
    <w:rsid w:val="00DA2D1D"/>
    <w:rsid w:val="00DA3544"/>
    <w:rsid w:val="00DA3A70"/>
    <w:rsid w:val="00DA3E5E"/>
    <w:rsid w:val="00DA62F4"/>
    <w:rsid w:val="00DA725D"/>
    <w:rsid w:val="00DA7BD4"/>
    <w:rsid w:val="00DA7CDC"/>
    <w:rsid w:val="00DA7F4A"/>
    <w:rsid w:val="00DB0560"/>
    <w:rsid w:val="00DB0BFA"/>
    <w:rsid w:val="00DB11F5"/>
    <w:rsid w:val="00DB2F72"/>
    <w:rsid w:val="00DB3C4A"/>
    <w:rsid w:val="00DB41A0"/>
    <w:rsid w:val="00DB4BF9"/>
    <w:rsid w:val="00DB5AD5"/>
    <w:rsid w:val="00DC0DFA"/>
    <w:rsid w:val="00DC20AC"/>
    <w:rsid w:val="00DC214A"/>
    <w:rsid w:val="00DC2709"/>
    <w:rsid w:val="00DC28EB"/>
    <w:rsid w:val="00DC34B7"/>
    <w:rsid w:val="00DC391F"/>
    <w:rsid w:val="00DC3F61"/>
    <w:rsid w:val="00DC44C4"/>
    <w:rsid w:val="00DC47F6"/>
    <w:rsid w:val="00DC51F5"/>
    <w:rsid w:val="00DC7CDF"/>
    <w:rsid w:val="00DC7F81"/>
    <w:rsid w:val="00DD02D2"/>
    <w:rsid w:val="00DD0782"/>
    <w:rsid w:val="00DD07E7"/>
    <w:rsid w:val="00DD0AB4"/>
    <w:rsid w:val="00DD12F8"/>
    <w:rsid w:val="00DD1440"/>
    <w:rsid w:val="00DD1699"/>
    <w:rsid w:val="00DD213F"/>
    <w:rsid w:val="00DD3070"/>
    <w:rsid w:val="00DD31D4"/>
    <w:rsid w:val="00DD4326"/>
    <w:rsid w:val="00DD46C2"/>
    <w:rsid w:val="00DD478E"/>
    <w:rsid w:val="00DD5E1B"/>
    <w:rsid w:val="00DD799F"/>
    <w:rsid w:val="00DE01C8"/>
    <w:rsid w:val="00DE13D9"/>
    <w:rsid w:val="00DE182E"/>
    <w:rsid w:val="00DE1B7C"/>
    <w:rsid w:val="00DE449E"/>
    <w:rsid w:val="00DE508F"/>
    <w:rsid w:val="00DE5186"/>
    <w:rsid w:val="00DE5DCB"/>
    <w:rsid w:val="00DE5E71"/>
    <w:rsid w:val="00DE6DC7"/>
    <w:rsid w:val="00DF05B4"/>
    <w:rsid w:val="00DF122F"/>
    <w:rsid w:val="00DF1468"/>
    <w:rsid w:val="00DF18D1"/>
    <w:rsid w:val="00DF29DC"/>
    <w:rsid w:val="00DF3107"/>
    <w:rsid w:val="00DF3EFB"/>
    <w:rsid w:val="00DF67DC"/>
    <w:rsid w:val="00DF7F20"/>
    <w:rsid w:val="00E007B9"/>
    <w:rsid w:val="00E0309D"/>
    <w:rsid w:val="00E032AA"/>
    <w:rsid w:val="00E03703"/>
    <w:rsid w:val="00E04586"/>
    <w:rsid w:val="00E0566C"/>
    <w:rsid w:val="00E0619B"/>
    <w:rsid w:val="00E062F5"/>
    <w:rsid w:val="00E07862"/>
    <w:rsid w:val="00E11E61"/>
    <w:rsid w:val="00E12469"/>
    <w:rsid w:val="00E135B7"/>
    <w:rsid w:val="00E1385C"/>
    <w:rsid w:val="00E13931"/>
    <w:rsid w:val="00E13DD6"/>
    <w:rsid w:val="00E13F66"/>
    <w:rsid w:val="00E1437E"/>
    <w:rsid w:val="00E15345"/>
    <w:rsid w:val="00E156A3"/>
    <w:rsid w:val="00E1585C"/>
    <w:rsid w:val="00E15895"/>
    <w:rsid w:val="00E165BD"/>
    <w:rsid w:val="00E16896"/>
    <w:rsid w:val="00E2018E"/>
    <w:rsid w:val="00E217C8"/>
    <w:rsid w:val="00E21855"/>
    <w:rsid w:val="00E21A25"/>
    <w:rsid w:val="00E21ECB"/>
    <w:rsid w:val="00E2341A"/>
    <w:rsid w:val="00E24438"/>
    <w:rsid w:val="00E25AF0"/>
    <w:rsid w:val="00E267C0"/>
    <w:rsid w:val="00E26810"/>
    <w:rsid w:val="00E26D97"/>
    <w:rsid w:val="00E30A88"/>
    <w:rsid w:val="00E31023"/>
    <w:rsid w:val="00E31916"/>
    <w:rsid w:val="00E324EC"/>
    <w:rsid w:val="00E325BA"/>
    <w:rsid w:val="00E336AA"/>
    <w:rsid w:val="00E3421B"/>
    <w:rsid w:val="00E34C27"/>
    <w:rsid w:val="00E3572A"/>
    <w:rsid w:val="00E3602D"/>
    <w:rsid w:val="00E365E1"/>
    <w:rsid w:val="00E36EE6"/>
    <w:rsid w:val="00E370D6"/>
    <w:rsid w:val="00E410C7"/>
    <w:rsid w:val="00E423D2"/>
    <w:rsid w:val="00E426ED"/>
    <w:rsid w:val="00E43C00"/>
    <w:rsid w:val="00E43CCB"/>
    <w:rsid w:val="00E44597"/>
    <w:rsid w:val="00E458E1"/>
    <w:rsid w:val="00E46482"/>
    <w:rsid w:val="00E46F91"/>
    <w:rsid w:val="00E51345"/>
    <w:rsid w:val="00E525CB"/>
    <w:rsid w:val="00E5478B"/>
    <w:rsid w:val="00E54CBB"/>
    <w:rsid w:val="00E56A89"/>
    <w:rsid w:val="00E57722"/>
    <w:rsid w:val="00E6121C"/>
    <w:rsid w:val="00E622B6"/>
    <w:rsid w:val="00E63377"/>
    <w:rsid w:val="00E6402B"/>
    <w:rsid w:val="00E64558"/>
    <w:rsid w:val="00E647BB"/>
    <w:rsid w:val="00E66432"/>
    <w:rsid w:val="00E66AA4"/>
    <w:rsid w:val="00E66CAD"/>
    <w:rsid w:val="00E67F52"/>
    <w:rsid w:val="00E702D5"/>
    <w:rsid w:val="00E71489"/>
    <w:rsid w:val="00E72D25"/>
    <w:rsid w:val="00E7327E"/>
    <w:rsid w:val="00E73463"/>
    <w:rsid w:val="00E74A77"/>
    <w:rsid w:val="00E74F4A"/>
    <w:rsid w:val="00E75637"/>
    <w:rsid w:val="00E761A1"/>
    <w:rsid w:val="00E77F13"/>
    <w:rsid w:val="00E8136B"/>
    <w:rsid w:val="00E82B1D"/>
    <w:rsid w:val="00E82F0B"/>
    <w:rsid w:val="00E83B96"/>
    <w:rsid w:val="00E84876"/>
    <w:rsid w:val="00E8570F"/>
    <w:rsid w:val="00E85A8B"/>
    <w:rsid w:val="00E8618B"/>
    <w:rsid w:val="00E86277"/>
    <w:rsid w:val="00E86AF2"/>
    <w:rsid w:val="00E86EC1"/>
    <w:rsid w:val="00E86F65"/>
    <w:rsid w:val="00E874DC"/>
    <w:rsid w:val="00E879C2"/>
    <w:rsid w:val="00E87A38"/>
    <w:rsid w:val="00E87BAB"/>
    <w:rsid w:val="00E87E33"/>
    <w:rsid w:val="00E911E7"/>
    <w:rsid w:val="00E91694"/>
    <w:rsid w:val="00E91F10"/>
    <w:rsid w:val="00E935EB"/>
    <w:rsid w:val="00E93BB7"/>
    <w:rsid w:val="00E9442E"/>
    <w:rsid w:val="00E95324"/>
    <w:rsid w:val="00E956B8"/>
    <w:rsid w:val="00E96241"/>
    <w:rsid w:val="00E972CC"/>
    <w:rsid w:val="00EA0C17"/>
    <w:rsid w:val="00EA2043"/>
    <w:rsid w:val="00EA20BA"/>
    <w:rsid w:val="00EA31E5"/>
    <w:rsid w:val="00EA4847"/>
    <w:rsid w:val="00EA5432"/>
    <w:rsid w:val="00EA68C6"/>
    <w:rsid w:val="00EB0159"/>
    <w:rsid w:val="00EB19D0"/>
    <w:rsid w:val="00EB1B17"/>
    <w:rsid w:val="00EB3024"/>
    <w:rsid w:val="00EB3B9B"/>
    <w:rsid w:val="00EB4A71"/>
    <w:rsid w:val="00EB4F7D"/>
    <w:rsid w:val="00EB5B56"/>
    <w:rsid w:val="00EB6F65"/>
    <w:rsid w:val="00EB7AAB"/>
    <w:rsid w:val="00EB7D68"/>
    <w:rsid w:val="00EC01DF"/>
    <w:rsid w:val="00EC04EF"/>
    <w:rsid w:val="00EC0EAA"/>
    <w:rsid w:val="00EC198A"/>
    <w:rsid w:val="00EC1E52"/>
    <w:rsid w:val="00EC29C6"/>
    <w:rsid w:val="00EC429B"/>
    <w:rsid w:val="00EC5583"/>
    <w:rsid w:val="00EC7DD2"/>
    <w:rsid w:val="00ED3179"/>
    <w:rsid w:val="00ED334A"/>
    <w:rsid w:val="00ED36CF"/>
    <w:rsid w:val="00ED4532"/>
    <w:rsid w:val="00ED50E5"/>
    <w:rsid w:val="00ED5CF1"/>
    <w:rsid w:val="00ED6CA1"/>
    <w:rsid w:val="00EE0000"/>
    <w:rsid w:val="00EE24FF"/>
    <w:rsid w:val="00EE2EDB"/>
    <w:rsid w:val="00EE45F9"/>
    <w:rsid w:val="00EE57E6"/>
    <w:rsid w:val="00EE5C20"/>
    <w:rsid w:val="00EE6197"/>
    <w:rsid w:val="00EE61C7"/>
    <w:rsid w:val="00EE63E8"/>
    <w:rsid w:val="00EE67B3"/>
    <w:rsid w:val="00EF0FFE"/>
    <w:rsid w:val="00EF113A"/>
    <w:rsid w:val="00EF440C"/>
    <w:rsid w:val="00EF5411"/>
    <w:rsid w:val="00EF5901"/>
    <w:rsid w:val="00EF5D82"/>
    <w:rsid w:val="00EF5DCA"/>
    <w:rsid w:val="00EF6C28"/>
    <w:rsid w:val="00EF731E"/>
    <w:rsid w:val="00F0057D"/>
    <w:rsid w:val="00F00AE2"/>
    <w:rsid w:val="00F00F98"/>
    <w:rsid w:val="00F010F1"/>
    <w:rsid w:val="00F03634"/>
    <w:rsid w:val="00F03855"/>
    <w:rsid w:val="00F05E00"/>
    <w:rsid w:val="00F06393"/>
    <w:rsid w:val="00F0683A"/>
    <w:rsid w:val="00F06A4B"/>
    <w:rsid w:val="00F0703A"/>
    <w:rsid w:val="00F07381"/>
    <w:rsid w:val="00F07C92"/>
    <w:rsid w:val="00F1071A"/>
    <w:rsid w:val="00F11320"/>
    <w:rsid w:val="00F13602"/>
    <w:rsid w:val="00F14597"/>
    <w:rsid w:val="00F16921"/>
    <w:rsid w:val="00F17AD2"/>
    <w:rsid w:val="00F17EAB"/>
    <w:rsid w:val="00F201A5"/>
    <w:rsid w:val="00F20A07"/>
    <w:rsid w:val="00F20D4D"/>
    <w:rsid w:val="00F20F9A"/>
    <w:rsid w:val="00F2144C"/>
    <w:rsid w:val="00F2148A"/>
    <w:rsid w:val="00F21B9D"/>
    <w:rsid w:val="00F22CBF"/>
    <w:rsid w:val="00F22D29"/>
    <w:rsid w:val="00F23A41"/>
    <w:rsid w:val="00F248D2"/>
    <w:rsid w:val="00F249EE"/>
    <w:rsid w:val="00F24C8C"/>
    <w:rsid w:val="00F26943"/>
    <w:rsid w:val="00F2726F"/>
    <w:rsid w:val="00F274F8"/>
    <w:rsid w:val="00F31453"/>
    <w:rsid w:val="00F31B26"/>
    <w:rsid w:val="00F3205E"/>
    <w:rsid w:val="00F32D32"/>
    <w:rsid w:val="00F341D7"/>
    <w:rsid w:val="00F3425B"/>
    <w:rsid w:val="00F34AE0"/>
    <w:rsid w:val="00F3758E"/>
    <w:rsid w:val="00F379E7"/>
    <w:rsid w:val="00F4072C"/>
    <w:rsid w:val="00F40854"/>
    <w:rsid w:val="00F4086D"/>
    <w:rsid w:val="00F40D73"/>
    <w:rsid w:val="00F411C3"/>
    <w:rsid w:val="00F417FA"/>
    <w:rsid w:val="00F45669"/>
    <w:rsid w:val="00F463FC"/>
    <w:rsid w:val="00F46E45"/>
    <w:rsid w:val="00F47C8A"/>
    <w:rsid w:val="00F47DB1"/>
    <w:rsid w:val="00F5008E"/>
    <w:rsid w:val="00F5022B"/>
    <w:rsid w:val="00F504E2"/>
    <w:rsid w:val="00F5083D"/>
    <w:rsid w:val="00F51C31"/>
    <w:rsid w:val="00F51FDB"/>
    <w:rsid w:val="00F533CF"/>
    <w:rsid w:val="00F534E8"/>
    <w:rsid w:val="00F537DD"/>
    <w:rsid w:val="00F539DF"/>
    <w:rsid w:val="00F5457A"/>
    <w:rsid w:val="00F5492C"/>
    <w:rsid w:val="00F54FAC"/>
    <w:rsid w:val="00F557A9"/>
    <w:rsid w:val="00F56847"/>
    <w:rsid w:val="00F56995"/>
    <w:rsid w:val="00F56F07"/>
    <w:rsid w:val="00F57D58"/>
    <w:rsid w:val="00F609EE"/>
    <w:rsid w:val="00F60AA1"/>
    <w:rsid w:val="00F626CF"/>
    <w:rsid w:val="00F63520"/>
    <w:rsid w:val="00F635BC"/>
    <w:rsid w:val="00F63ACE"/>
    <w:rsid w:val="00F63DD1"/>
    <w:rsid w:val="00F64047"/>
    <w:rsid w:val="00F64E93"/>
    <w:rsid w:val="00F66F65"/>
    <w:rsid w:val="00F67946"/>
    <w:rsid w:val="00F710A8"/>
    <w:rsid w:val="00F7127E"/>
    <w:rsid w:val="00F737D8"/>
    <w:rsid w:val="00F73C71"/>
    <w:rsid w:val="00F745E3"/>
    <w:rsid w:val="00F775E7"/>
    <w:rsid w:val="00F82921"/>
    <w:rsid w:val="00F83ADA"/>
    <w:rsid w:val="00F84D36"/>
    <w:rsid w:val="00F85327"/>
    <w:rsid w:val="00F8558A"/>
    <w:rsid w:val="00F8634D"/>
    <w:rsid w:val="00F87014"/>
    <w:rsid w:val="00F904AB"/>
    <w:rsid w:val="00F90D3D"/>
    <w:rsid w:val="00F92343"/>
    <w:rsid w:val="00F9280E"/>
    <w:rsid w:val="00F92E10"/>
    <w:rsid w:val="00F93143"/>
    <w:rsid w:val="00F937E0"/>
    <w:rsid w:val="00F93E50"/>
    <w:rsid w:val="00F94355"/>
    <w:rsid w:val="00F94888"/>
    <w:rsid w:val="00F94B8C"/>
    <w:rsid w:val="00F95E04"/>
    <w:rsid w:val="00F97740"/>
    <w:rsid w:val="00F9781C"/>
    <w:rsid w:val="00FA069A"/>
    <w:rsid w:val="00FA14C4"/>
    <w:rsid w:val="00FA1F67"/>
    <w:rsid w:val="00FA46C8"/>
    <w:rsid w:val="00FA61B1"/>
    <w:rsid w:val="00FA62C5"/>
    <w:rsid w:val="00FA699E"/>
    <w:rsid w:val="00FA7164"/>
    <w:rsid w:val="00FA7570"/>
    <w:rsid w:val="00FA7EF5"/>
    <w:rsid w:val="00FB030D"/>
    <w:rsid w:val="00FB206F"/>
    <w:rsid w:val="00FB276D"/>
    <w:rsid w:val="00FB2BE4"/>
    <w:rsid w:val="00FB37CF"/>
    <w:rsid w:val="00FB3875"/>
    <w:rsid w:val="00FB3B57"/>
    <w:rsid w:val="00FB6CDA"/>
    <w:rsid w:val="00FB6E3D"/>
    <w:rsid w:val="00FC0A0C"/>
    <w:rsid w:val="00FC2A22"/>
    <w:rsid w:val="00FC32BC"/>
    <w:rsid w:val="00FC3C99"/>
    <w:rsid w:val="00FC6530"/>
    <w:rsid w:val="00FD1126"/>
    <w:rsid w:val="00FD5599"/>
    <w:rsid w:val="00FD6854"/>
    <w:rsid w:val="00FE04F5"/>
    <w:rsid w:val="00FE13BD"/>
    <w:rsid w:val="00FE1B77"/>
    <w:rsid w:val="00FE1C3E"/>
    <w:rsid w:val="00FE35CE"/>
    <w:rsid w:val="00FE36B1"/>
    <w:rsid w:val="00FE4350"/>
    <w:rsid w:val="00FE4EC3"/>
    <w:rsid w:val="00FE4FF1"/>
    <w:rsid w:val="00FE5530"/>
    <w:rsid w:val="00FE76F5"/>
    <w:rsid w:val="00FE7AA9"/>
    <w:rsid w:val="00FF0021"/>
    <w:rsid w:val="00FF05D6"/>
    <w:rsid w:val="00FF1A14"/>
    <w:rsid w:val="00FF2233"/>
    <w:rsid w:val="00FF2A4E"/>
    <w:rsid w:val="00FF317C"/>
    <w:rsid w:val="00FF3296"/>
    <w:rsid w:val="00FF44F1"/>
    <w:rsid w:val="00FF5153"/>
    <w:rsid w:val="00FF522D"/>
    <w:rsid w:val="00FF541E"/>
    <w:rsid w:val="00FF6159"/>
    <w:rsid w:val="00FF629A"/>
    <w:rsid w:val="00FF6CC8"/>
    <w:rsid w:val="00FF6D89"/>
    <w:rsid w:val="00FF732E"/>
    <w:rsid w:val="00FF7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54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24EC"/>
    <w:pPr>
      <w:spacing w:line="288" w:lineRule="auto"/>
    </w:pPr>
    <w:rPr>
      <w:rFonts w:ascii="Schiphol Frutiger" w:hAnsi="Schiphol Frutiger"/>
      <w:sz w:val="18"/>
      <w:szCs w:val="18"/>
      <w:lang w:eastAsia="en-US"/>
    </w:rPr>
  </w:style>
  <w:style w:type="paragraph" w:styleId="Kop1">
    <w:name w:val="heading 1"/>
    <w:basedOn w:val="Standaard"/>
    <w:next w:val="Plattetekst"/>
    <w:link w:val="Kop1Char"/>
    <w:qFormat/>
    <w:rsid w:val="00F5022B"/>
    <w:pPr>
      <w:keepNext/>
      <w:numPr>
        <w:numId w:val="4"/>
      </w:numPr>
      <w:spacing w:before="140" w:after="280" w:line="280" w:lineRule="atLeast"/>
      <w:jc w:val="both"/>
      <w:outlineLvl w:val="0"/>
    </w:pPr>
    <w:rPr>
      <w:b/>
      <w:caps/>
      <w:color w:val="1F497D" w:themeColor="text2"/>
      <w:sz w:val="24"/>
      <w:lang w:val="en-GB"/>
    </w:rPr>
  </w:style>
  <w:style w:type="paragraph" w:styleId="Kop2">
    <w:name w:val="heading 2"/>
    <w:basedOn w:val="Standaard"/>
    <w:next w:val="Standaard"/>
    <w:link w:val="Kop2Char"/>
    <w:uiPriority w:val="9"/>
    <w:unhideWhenUsed/>
    <w:qFormat/>
    <w:rsid w:val="000D4627"/>
    <w:pPr>
      <w:keepNext/>
      <w:keepLines/>
      <w:numPr>
        <w:ilvl w:val="1"/>
        <w:numId w:val="4"/>
      </w:numPr>
      <w:spacing w:before="360" w:after="120"/>
      <w:outlineLvl w:val="1"/>
    </w:pPr>
    <w:rPr>
      <w:rFonts w:eastAsiaTheme="majorEastAsia" w:cstheme="majorBidi"/>
      <w:b/>
      <w:bCs/>
      <w:color w:val="1F497D" w:themeColor="text2"/>
      <w:sz w:val="22"/>
      <w:szCs w:val="26"/>
    </w:rPr>
  </w:style>
  <w:style w:type="paragraph" w:styleId="Kop3">
    <w:name w:val="heading 3"/>
    <w:basedOn w:val="Standaard"/>
    <w:next w:val="Plattetekst3"/>
    <w:link w:val="Kop3Char"/>
    <w:qFormat/>
    <w:rsid w:val="00E1385C"/>
    <w:pPr>
      <w:keepNext/>
      <w:numPr>
        <w:ilvl w:val="2"/>
        <w:numId w:val="4"/>
      </w:numPr>
      <w:spacing w:before="140" w:after="280" w:line="280" w:lineRule="atLeast"/>
      <w:jc w:val="both"/>
      <w:outlineLvl w:val="2"/>
    </w:pPr>
    <w:rPr>
      <w:b/>
      <w:i/>
      <w:sz w:val="20"/>
      <w:lang w:val="en-GB"/>
    </w:rPr>
  </w:style>
  <w:style w:type="paragraph" w:styleId="Kop4">
    <w:name w:val="heading 4"/>
    <w:basedOn w:val="Standaard"/>
    <w:next w:val="Standaard"/>
    <w:link w:val="Kop4Char"/>
    <w:qFormat/>
    <w:rsid w:val="00213ACC"/>
    <w:pPr>
      <w:keepNext/>
      <w:numPr>
        <w:ilvl w:val="3"/>
        <w:numId w:val="4"/>
      </w:numPr>
      <w:spacing w:before="140" w:after="280" w:line="280" w:lineRule="atLeast"/>
      <w:jc w:val="both"/>
      <w:outlineLvl w:val="3"/>
    </w:pPr>
    <w:rPr>
      <w:i/>
      <w:lang w:val="en-GB"/>
    </w:rPr>
  </w:style>
  <w:style w:type="paragraph" w:styleId="Kop5">
    <w:name w:val="heading 5"/>
    <w:basedOn w:val="Kop4"/>
    <w:next w:val="Standaard"/>
    <w:link w:val="Kop5Char"/>
    <w:qFormat/>
    <w:rsid w:val="00213ACC"/>
    <w:pPr>
      <w:numPr>
        <w:ilvl w:val="4"/>
      </w:numPr>
      <w:outlineLvl w:val="4"/>
    </w:pPr>
    <w:rPr>
      <w:i w:val="0"/>
    </w:rPr>
  </w:style>
  <w:style w:type="paragraph" w:styleId="Kop6">
    <w:name w:val="heading 6"/>
    <w:basedOn w:val="Kop4"/>
    <w:next w:val="Standaard"/>
    <w:link w:val="Kop6Char"/>
    <w:qFormat/>
    <w:rsid w:val="00213ACC"/>
    <w:pPr>
      <w:numPr>
        <w:ilvl w:val="5"/>
      </w:numPr>
      <w:outlineLvl w:val="5"/>
    </w:pPr>
    <w:rPr>
      <w:i w:val="0"/>
    </w:rPr>
  </w:style>
  <w:style w:type="paragraph" w:styleId="Kop7">
    <w:name w:val="heading 7"/>
    <w:basedOn w:val="Standaard"/>
    <w:next w:val="Standaard"/>
    <w:link w:val="Kop7Char"/>
    <w:uiPriority w:val="9"/>
    <w:semiHidden/>
    <w:unhideWhenUsed/>
    <w:qFormat/>
    <w:rsid w:val="007E461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461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461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jc w:val="right"/>
    </w:pPr>
    <w:rPr>
      <w:color w:val="999999"/>
      <w:sz w:val="14"/>
    </w:rPr>
  </w:style>
  <w:style w:type="character" w:customStyle="1" w:styleId="Head">
    <w:name w:val="Head"/>
    <w:basedOn w:val="Standaardalinea-lettertype"/>
    <w:rPr>
      <w:sz w:val="14"/>
    </w:rPr>
  </w:style>
  <w:style w:type="paragraph" w:styleId="Koptekst">
    <w:name w:val="header"/>
    <w:basedOn w:val="Standaard"/>
    <w:link w:val="KoptekstChar"/>
    <w:uiPriority w:val="99"/>
    <w:pPr>
      <w:tabs>
        <w:tab w:val="center" w:pos="4153"/>
        <w:tab w:val="right" w:pos="8306"/>
      </w:tabs>
    </w:pPr>
    <w:rPr>
      <w:b/>
      <w:sz w:val="28"/>
    </w:rPr>
  </w:style>
  <w:style w:type="character" w:customStyle="1" w:styleId="Kop1Char">
    <w:name w:val="Kop 1 Char"/>
    <w:basedOn w:val="Standaardalinea-lettertype"/>
    <w:link w:val="Kop1"/>
    <w:rsid w:val="00F5022B"/>
    <w:rPr>
      <w:rFonts w:ascii="Schiphol Frutiger" w:hAnsi="Schiphol Frutiger"/>
      <w:b/>
      <w:caps/>
      <w:color w:val="1F497D" w:themeColor="text2"/>
      <w:sz w:val="24"/>
      <w:szCs w:val="18"/>
      <w:lang w:val="en-GB" w:eastAsia="en-US"/>
    </w:rPr>
  </w:style>
  <w:style w:type="character" w:customStyle="1" w:styleId="Kop3Char">
    <w:name w:val="Kop 3 Char"/>
    <w:basedOn w:val="Standaardalinea-lettertype"/>
    <w:link w:val="Kop3"/>
    <w:rsid w:val="00E1385C"/>
    <w:rPr>
      <w:rFonts w:ascii="Schiphol Frutiger" w:hAnsi="Schiphol Frutiger"/>
      <w:b/>
      <w:i/>
      <w:szCs w:val="18"/>
      <w:lang w:val="en-GB" w:eastAsia="en-US"/>
    </w:rPr>
  </w:style>
  <w:style w:type="character" w:customStyle="1" w:styleId="Kop4Char">
    <w:name w:val="Kop 4 Char"/>
    <w:basedOn w:val="Standaardalinea-lettertype"/>
    <w:link w:val="Kop4"/>
    <w:rsid w:val="00213ACC"/>
    <w:rPr>
      <w:rFonts w:ascii="Schiphol Frutiger" w:hAnsi="Schiphol Frutiger"/>
      <w:i/>
      <w:sz w:val="18"/>
      <w:szCs w:val="18"/>
      <w:lang w:val="en-GB" w:eastAsia="en-US"/>
    </w:rPr>
  </w:style>
  <w:style w:type="character" w:customStyle="1" w:styleId="Kop5Char">
    <w:name w:val="Kop 5 Char"/>
    <w:basedOn w:val="Standaardalinea-lettertype"/>
    <w:link w:val="Kop5"/>
    <w:rsid w:val="00213ACC"/>
    <w:rPr>
      <w:rFonts w:ascii="Schiphol Frutiger" w:hAnsi="Schiphol Frutiger"/>
      <w:sz w:val="18"/>
      <w:szCs w:val="18"/>
      <w:lang w:val="en-GB" w:eastAsia="en-US"/>
    </w:rPr>
  </w:style>
  <w:style w:type="character" w:customStyle="1" w:styleId="Kop6Char">
    <w:name w:val="Kop 6 Char"/>
    <w:basedOn w:val="Standaardalinea-lettertype"/>
    <w:link w:val="Kop6"/>
    <w:rsid w:val="00213ACC"/>
    <w:rPr>
      <w:rFonts w:ascii="Schiphol Frutiger" w:hAnsi="Schiphol Frutiger"/>
      <w:sz w:val="18"/>
      <w:szCs w:val="18"/>
      <w:lang w:val="en-GB" w:eastAsia="en-US"/>
    </w:rPr>
  </w:style>
  <w:style w:type="paragraph" w:styleId="Titel">
    <w:name w:val="Title"/>
    <w:basedOn w:val="Standaard"/>
    <w:link w:val="TitelChar"/>
    <w:qFormat/>
    <w:rsid w:val="00213ACC"/>
    <w:pPr>
      <w:widowControl w:val="0"/>
      <w:tabs>
        <w:tab w:val="left" w:pos="737"/>
      </w:tabs>
      <w:spacing w:before="240" w:after="60"/>
      <w:jc w:val="center"/>
      <w:outlineLvl w:val="0"/>
    </w:pPr>
    <w:rPr>
      <w:b/>
      <w:kern w:val="28"/>
      <w:sz w:val="32"/>
      <w:lang w:val="en-GB"/>
    </w:rPr>
  </w:style>
  <w:style w:type="character" w:customStyle="1" w:styleId="TitelChar">
    <w:name w:val="Titel Char"/>
    <w:basedOn w:val="Standaardalinea-lettertype"/>
    <w:link w:val="Titel"/>
    <w:rsid w:val="00213ACC"/>
    <w:rPr>
      <w:rFonts w:ascii="Schiphol Frutiger" w:hAnsi="Schiphol Frutiger"/>
      <w:b/>
      <w:kern w:val="28"/>
      <w:sz w:val="32"/>
      <w:szCs w:val="18"/>
      <w:lang w:val="en-GB" w:eastAsia="en-US"/>
    </w:rPr>
  </w:style>
  <w:style w:type="paragraph" w:styleId="Inhopg1">
    <w:name w:val="toc 1"/>
    <w:basedOn w:val="Plattetekst"/>
    <w:next w:val="Standaard"/>
    <w:uiPriority w:val="39"/>
    <w:rsid w:val="004671BD"/>
    <w:pPr>
      <w:tabs>
        <w:tab w:val="right" w:leader="dot" w:pos="8732"/>
      </w:tabs>
      <w:spacing w:after="0"/>
      <w:ind w:left="737" w:right="284" w:hanging="737"/>
      <w:jc w:val="left"/>
    </w:pPr>
    <w:rPr>
      <w:b/>
    </w:rPr>
  </w:style>
  <w:style w:type="character" w:styleId="Paginanummer">
    <w:name w:val="page number"/>
    <w:basedOn w:val="Standaardalinea-lettertype"/>
    <w:rsid w:val="00213ACC"/>
    <w:rPr>
      <w:rFonts w:ascii="Arial" w:hAnsi="Arial"/>
      <w:noProof/>
      <w:sz w:val="21"/>
    </w:rPr>
  </w:style>
  <w:style w:type="paragraph" w:styleId="Plattetekst">
    <w:name w:val="Body Text"/>
    <w:basedOn w:val="Standaard"/>
    <w:link w:val="PlattetekstChar"/>
    <w:rsid w:val="00213ACC"/>
    <w:pPr>
      <w:tabs>
        <w:tab w:val="left" w:pos="737"/>
      </w:tabs>
      <w:spacing w:after="280" w:line="280" w:lineRule="atLeast"/>
      <w:jc w:val="both"/>
    </w:pPr>
    <w:rPr>
      <w:lang w:val="en-GB"/>
    </w:rPr>
  </w:style>
  <w:style w:type="character" w:customStyle="1" w:styleId="PlattetekstChar">
    <w:name w:val="Platte tekst Char"/>
    <w:basedOn w:val="Standaardalinea-lettertype"/>
    <w:link w:val="Plattetekst"/>
    <w:rsid w:val="00213ACC"/>
    <w:rPr>
      <w:rFonts w:ascii="Schiphol Frutiger" w:hAnsi="Schiphol Frutiger"/>
      <w:sz w:val="18"/>
      <w:szCs w:val="18"/>
      <w:lang w:val="en-GB" w:eastAsia="en-US"/>
    </w:rPr>
  </w:style>
  <w:style w:type="paragraph" w:styleId="Plattetekst3">
    <w:name w:val="Body Text 3"/>
    <w:basedOn w:val="Standaard"/>
    <w:link w:val="Plattetekst3Char"/>
    <w:uiPriority w:val="99"/>
    <w:unhideWhenUsed/>
    <w:rsid w:val="00213ACC"/>
    <w:pPr>
      <w:spacing w:after="120"/>
    </w:pPr>
    <w:rPr>
      <w:sz w:val="16"/>
      <w:szCs w:val="16"/>
    </w:rPr>
  </w:style>
  <w:style w:type="character" w:customStyle="1" w:styleId="Plattetekst3Char">
    <w:name w:val="Platte tekst 3 Char"/>
    <w:basedOn w:val="Standaardalinea-lettertype"/>
    <w:link w:val="Plattetekst3"/>
    <w:uiPriority w:val="99"/>
    <w:rsid w:val="00213ACC"/>
    <w:rPr>
      <w:rFonts w:ascii="Schiphol Frutiger" w:hAnsi="Schiphol Frutiger"/>
      <w:sz w:val="16"/>
      <w:szCs w:val="16"/>
      <w:lang w:val="en-US" w:eastAsia="en-US"/>
    </w:rPr>
  </w:style>
  <w:style w:type="character" w:customStyle="1" w:styleId="Kop2Char">
    <w:name w:val="Kop 2 Char"/>
    <w:basedOn w:val="Standaardalinea-lettertype"/>
    <w:link w:val="Kop2"/>
    <w:uiPriority w:val="9"/>
    <w:rsid w:val="000D4627"/>
    <w:rPr>
      <w:rFonts w:ascii="Schiphol Frutiger" w:eastAsiaTheme="majorEastAsia" w:hAnsi="Schiphol Frutiger" w:cstheme="majorBidi"/>
      <w:b/>
      <w:bCs/>
      <w:color w:val="1F497D" w:themeColor="text2"/>
      <w:sz w:val="22"/>
      <w:szCs w:val="26"/>
      <w:lang w:eastAsia="en-US"/>
    </w:rPr>
  </w:style>
  <w:style w:type="paragraph" w:styleId="Ballontekst">
    <w:name w:val="Balloon Text"/>
    <w:basedOn w:val="Standaard"/>
    <w:link w:val="BallontekstChar"/>
    <w:uiPriority w:val="99"/>
    <w:semiHidden/>
    <w:unhideWhenUsed/>
    <w:rsid w:val="00213A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ACC"/>
    <w:rPr>
      <w:rFonts w:ascii="Tahoma" w:hAnsi="Tahoma" w:cs="Tahoma"/>
      <w:sz w:val="16"/>
      <w:szCs w:val="16"/>
      <w:lang w:eastAsia="en-US"/>
    </w:rPr>
  </w:style>
  <w:style w:type="table" w:styleId="Tabelraster">
    <w:name w:val="Table Grid"/>
    <w:basedOn w:val="Standaardtabel"/>
    <w:uiPriority w:val="59"/>
    <w:rsid w:val="009D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27217E"/>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27217E"/>
    <w:rPr>
      <w:rFonts w:asciiTheme="minorHAnsi" w:eastAsiaTheme="minorHAnsi" w:hAnsiTheme="minorHAnsi" w:cstheme="minorBidi"/>
      <w:lang w:eastAsia="en-US"/>
    </w:rPr>
  </w:style>
  <w:style w:type="character" w:styleId="Verwijzingopmerking">
    <w:name w:val="annotation reference"/>
    <w:basedOn w:val="Standaardalinea-lettertype"/>
    <w:rsid w:val="0027217E"/>
    <w:rPr>
      <w:sz w:val="16"/>
      <w:szCs w:val="16"/>
    </w:rPr>
  </w:style>
  <w:style w:type="paragraph" w:styleId="Lijstalinea">
    <w:name w:val="List Paragraph"/>
    <w:basedOn w:val="Standaard"/>
    <w:link w:val="LijstalineaChar"/>
    <w:uiPriority w:val="34"/>
    <w:qFormat/>
    <w:rsid w:val="00857BAF"/>
    <w:pPr>
      <w:ind w:left="720"/>
      <w:contextualSpacing/>
    </w:pPr>
  </w:style>
  <w:style w:type="character" w:styleId="Hyperlink">
    <w:name w:val="Hyperlink"/>
    <w:basedOn w:val="Standaardalinea-lettertype"/>
    <w:uiPriority w:val="99"/>
    <w:unhideWhenUsed/>
    <w:rsid w:val="009A688C"/>
    <w:rPr>
      <w:color w:val="0000FF" w:themeColor="hyperlink"/>
      <w:u w:val="single"/>
    </w:rPr>
  </w:style>
  <w:style w:type="paragraph" w:customStyle="1" w:styleId="Default">
    <w:name w:val="Default"/>
    <w:rsid w:val="009A688C"/>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A11">
    <w:name w:val="A11"/>
    <w:uiPriority w:val="99"/>
    <w:rsid w:val="009A688C"/>
    <w:rPr>
      <w:rFonts w:cs="Frutiger 55 Roman"/>
      <w:color w:val="000000"/>
      <w:sz w:val="17"/>
      <w:szCs w:val="17"/>
    </w:rPr>
  </w:style>
  <w:style w:type="character" w:customStyle="1" w:styleId="KoptekstChar">
    <w:name w:val="Koptekst Char"/>
    <w:basedOn w:val="Standaardalinea-lettertype"/>
    <w:link w:val="Koptekst"/>
    <w:uiPriority w:val="99"/>
    <w:rsid w:val="009A688C"/>
    <w:rPr>
      <w:rFonts w:ascii="Schiphol Frutiger" w:hAnsi="Schiphol Frutiger"/>
      <w:b/>
      <w:sz w:val="28"/>
      <w:szCs w:val="18"/>
      <w:lang w:eastAsia="en-US"/>
    </w:rPr>
  </w:style>
  <w:style w:type="table" w:styleId="Lichtelijst-accent1">
    <w:name w:val="Light List Accent 1"/>
    <w:basedOn w:val="Standaardtabel"/>
    <w:uiPriority w:val="61"/>
    <w:rsid w:val="00191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191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1-accent1">
    <w:name w:val="Medium Shading 1 Accent 1"/>
    <w:basedOn w:val="Standaardtabel"/>
    <w:uiPriority w:val="63"/>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1">
    <w:name w:val="Colorful Grid Accent 1"/>
    <w:basedOn w:val="Standaardtabel"/>
    <w:uiPriority w:val="73"/>
    <w:rsid w:val="00191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1-accent1">
    <w:name w:val="Medium List 1 Accent 1"/>
    <w:basedOn w:val="Standaardtabel"/>
    <w:uiPriority w:val="65"/>
    <w:rsid w:val="008821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Voetnoottekst">
    <w:name w:val="footnote text"/>
    <w:basedOn w:val="Standaard"/>
    <w:link w:val="VoetnoottekstChar"/>
    <w:semiHidden/>
    <w:rsid w:val="00540249"/>
    <w:rPr>
      <w:sz w:val="20"/>
      <w:szCs w:val="20"/>
    </w:rPr>
  </w:style>
  <w:style w:type="character" w:customStyle="1" w:styleId="VoetnoottekstChar">
    <w:name w:val="Voetnoottekst Char"/>
    <w:basedOn w:val="Standaardalinea-lettertype"/>
    <w:link w:val="Voetnoottekst"/>
    <w:semiHidden/>
    <w:rsid w:val="00540249"/>
    <w:rPr>
      <w:rFonts w:ascii="Schiphol Frutiger" w:hAnsi="Schiphol Frutiger"/>
      <w:lang w:eastAsia="en-US"/>
    </w:rPr>
  </w:style>
  <w:style w:type="character" w:styleId="Voetnootmarkering">
    <w:name w:val="footnote reference"/>
    <w:basedOn w:val="Standaardalinea-lettertype"/>
    <w:semiHidden/>
    <w:rsid w:val="00540249"/>
    <w:rPr>
      <w:vertAlign w:val="superscript"/>
    </w:rPr>
  </w:style>
  <w:style w:type="character" w:customStyle="1" w:styleId="Kop7Char">
    <w:name w:val="Kop 7 Char"/>
    <w:basedOn w:val="Standaardalinea-lettertype"/>
    <w:link w:val="Kop7"/>
    <w:uiPriority w:val="9"/>
    <w:semiHidden/>
    <w:rsid w:val="007E461F"/>
    <w:rPr>
      <w:rFonts w:asciiTheme="majorHAnsi" w:eastAsiaTheme="majorEastAsia" w:hAnsiTheme="majorHAnsi" w:cstheme="majorBidi"/>
      <w:i/>
      <w:iCs/>
      <w:color w:val="404040" w:themeColor="text1" w:themeTint="BF"/>
      <w:sz w:val="18"/>
      <w:szCs w:val="18"/>
      <w:lang w:eastAsia="en-US"/>
    </w:rPr>
  </w:style>
  <w:style w:type="character" w:customStyle="1" w:styleId="Kop8Char">
    <w:name w:val="Kop 8 Char"/>
    <w:basedOn w:val="Standaardalinea-lettertype"/>
    <w:link w:val="Kop8"/>
    <w:uiPriority w:val="9"/>
    <w:semiHidden/>
    <w:rsid w:val="007E461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7E461F"/>
    <w:rPr>
      <w:rFonts w:asciiTheme="majorHAnsi" w:eastAsiaTheme="majorEastAsia" w:hAnsiTheme="majorHAnsi" w:cstheme="majorBidi"/>
      <w:i/>
      <w:iCs/>
      <w:color w:val="404040" w:themeColor="text1" w:themeTint="BF"/>
      <w:lang w:eastAsia="en-US"/>
    </w:rPr>
  </w:style>
  <w:style w:type="paragraph" w:styleId="Inhopg2">
    <w:name w:val="toc 2"/>
    <w:basedOn w:val="Standaard"/>
    <w:next w:val="Standaard"/>
    <w:autoRedefine/>
    <w:uiPriority w:val="39"/>
    <w:unhideWhenUsed/>
    <w:rsid w:val="00B52F54"/>
    <w:pPr>
      <w:tabs>
        <w:tab w:val="right" w:leader="dot" w:pos="9072"/>
      </w:tabs>
      <w:spacing w:after="120"/>
      <w:ind w:left="709" w:hanging="529"/>
    </w:pPr>
  </w:style>
  <w:style w:type="paragraph" w:styleId="Inhopg3">
    <w:name w:val="toc 3"/>
    <w:basedOn w:val="Standaard"/>
    <w:next w:val="Standaard"/>
    <w:autoRedefine/>
    <w:uiPriority w:val="39"/>
    <w:unhideWhenUsed/>
    <w:rsid w:val="0013361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DC51F5"/>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DC51F5"/>
    <w:rPr>
      <w:rFonts w:ascii="Schiphol Frutiger" w:eastAsiaTheme="minorHAnsi" w:hAnsi="Schiphol Frutiger" w:cstheme="minorBidi"/>
      <w:b/>
      <w:bCs/>
      <w:lang w:eastAsia="en-US"/>
    </w:rPr>
  </w:style>
  <w:style w:type="numbering" w:customStyle="1" w:styleId="Stijl1">
    <w:name w:val="Stijl1"/>
    <w:uiPriority w:val="99"/>
    <w:rsid w:val="009C09E2"/>
    <w:pPr>
      <w:numPr>
        <w:numId w:val="5"/>
      </w:numPr>
    </w:pPr>
  </w:style>
  <w:style w:type="table" w:customStyle="1" w:styleId="Tabelraster2">
    <w:name w:val="Tabelraster2"/>
    <w:basedOn w:val="Standaardtabel"/>
    <w:next w:val="Tabelraster"/>
    <w:rsid w:val="007843E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331554"/>
    <w:pPr>
      <w:spacing w:after="100"/>
      <w:ind w:left="720"/>
    </w:pPr>
  </w:style>
  <w:style w:type="table" w:customStyle="1" w:styleId="Tabelraster1">
    <w:name w:val="Tabelraster1"/>
    <w:basedOn w:val="Standaardtabel"/>
    <w:next w:val="Tabelraster"/>
    <w:rsid w:val="0055468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DF29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FA7164"/>
    <w:pPr>
      <w:spacing w:line="240" w:lineRule="atLeast"/>
    </w:pPr>
    <w:rPr>
      <w:rFonts w:ascii="Schiphol Frutiger" w:eastAsia="MS Mincho" w:hAnsi="Schiphol Frutige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E74A77"/>
    <w:pPr>
      <w:spacing w:line="240" w:lineRule="atLeast"/>
    </w:pPr>
    <w:rPr>
      <w:rFonts w:ascii="Schiphol Frutiger" w:eastAsia="MS Mincho" w:hAnsi="Schiphol Frutige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62DCC"/>
    <w:rPr>
      <w:color w:val="800080" w:themeColor="followedHyperlink"/>
      <w:u w:val="single"/>
    </w:rPr>
  </w:style>
  <w:style w:type="paragraph" w:styleId="Revisie">
    <w:name w:val="Revision"/>
    <w:hidden/>
    <w:uiPriority w:val="99"/>
    <w:semiHidden/>
    <w:rsid w:val="00D32741"/>
    <w:rPr>
      <w:rFonts w:ascii="Schiphol Frutiger" w:hAnsi="Schiphol Frutiger"/>
      <w:sz w:val="18"/>
      <w:szCs w:val="18"/>
      <w:lang w:eastAsia="en-US"/>
    </w:rPr>
  </w:style>
  <w:style w:type="paragraph" w:customStyle="1" w:styleId="Bullet1">
    <w:name w:val="Bullet 1"/>
    <w:basedOn w:val="Standaard"/>
    <w:rsid w:val="00E82B1D"/>
    <w:pPr>
      <w:numPr>
        <w:ilvl w:val="6"/>
        <w:numId w:val="13"/>
      </w:numPr>
      <w:spacing w:line="240" w:lineRule="auto"/>
    </w:pPr>
    <w:rPr>
      <w:rFonts w:ascii="TheSans" w:eastAsia="MS Mincho" w:hAnsi="TheSans"/>
      <w:sz w:val="21"/>
      <w:szCs w:val="20"/>
      <w:lang w:val="en-GB"/>
    </w:rPr>
  </w:style>
  <w:style w:type="paragraph" w:customStyle="1" w:styleId="Bullet2">
    <w:name w:val="Bullet 2"/>
    <w:basedOn w:val="Standaard"/>
    <w:rsid w:val="00E82B1D"/>
    <w:pPr>
      <w:numPr>
        <w:ilvl w:val="8"/>
        <w:numId w:val="13"/>
      </w:numPr>
      <w:spacing w:line="240" w:lineRule="auto"/>
    </w:pPr>
    <w:rPr>
      <w:rFonts w:ascii="TheSans" w:eastAsia="MS Mincho" w:hAnsi="TheSans"/>
      <w:sz w:val="21"/>
      <w:szCs w:val="20"/>
      <w:lang w:val="en-GB"/>
    </w:rPr>
  </w:style>
  <w:style w:type="paragraph" w:customStyle="1" w:styleId="AlineaNum">
    <w:name w:val="AlineaNum"/>
    <w:basedOn w:val="Standaard"/>
    <w:rsid w:val="00E82B1D"/>
    <w:pPr>
      <w:keepLines/>
      <w:numPr>
        <w:ilvl w:val="4"/>
        <w:numId w:val="13"/>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E82B1D"/>
    <w:pPr>
      <w:keepLines/>
      <w:numPr>
        <w:ilvl w:val="5"/>
        <w:numId w:val="13"/>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E82B1D"/>
    <w:pPr>
      <w:keepLines/>
      <w:numPr>
        <w:ilvl w:val="3"/>
        <w:numId w:val="13"/>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E82B1D"/>
    <w:pPr>
      <w:keepNext/>
      <w:keepLines/>
      <w:pageBreakBefore/>
      <w:numPr>
        <w:numId w:val="13"/>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E82B1D"/>
    <w:pPr>
      <w:keepNext/>
      <w:keepLines/>
      <w:pageBreakBefore/>
      <w:numPr>
        <w:ilvl w:val="1"/>
        <w:numId w:val="13"/>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E82B1D"/>
    <w:pPr>
      <w:keepNext/>
      <w:pageBreakBefore/>
      <w:numPr>
        <w:ilvl w:val="2"/>
        <w:numId w:val="13"/>
      </w:numPr>
      <w:spacing w:after="380" w:line="260" w:lineRule="atLeast"/>
      <w:outlineLvl w:val="2"/>
    </w:pPr>
    <w:rPr>
      <w:rFonts w:ascii="Times New Roman" w:eastAsia="MS Mincho" w:hAnsi="Times New Roman"/>
      <w:b/>
      <w:sz w:val="34"/>
      <w:szCs w:val="20"/>
      <w:lang w:val="en-GB"/>
    </w:rPr>
  </w:style>
  <w:style w:type="character" w:customStyle="1" w:styleId="LijstalineaChar">
    <w:name w:val="Lijstalinea Char"/>
    <w:basedOn w:val="Standaardalinea-lettertype"/>
    <w:link w:val="Lijstalinea"/>
    <w:uiPriority w:val="34"/>
    <w:rsid w:val="006A1AD0"/>
    <w:rPr>
      <w:rFonts w:ascii="Schiphol Frutiger" w:hAnsi="Schiphol Frutiger"/>
      <w:sz w:val="18"/>
      <w:szCs w:val="18"/>
      <w:lang w:eastAsia="en-US"/>
    </w:rPr>
  </w:style>
  <w:style w:type="paragraph" w:styleId="Bijschrift">
    <w:name w:val="caption"/>
    <w:basedOn w:val="Standaard"/>
    <w:next w:val="Standaard"/>
    <w:uiPriority w:val="35"/>
    <w:unhideWhenUsed/>
    <w:qFormat/>
    <w:rsid w:val="00D54FEB"/>
    <w:pPr>
      <w:spacing w:after="200" w:line="240" w:lineRule="auto"/>
    </w:pPr>
    <w:rPr>
      <w:i/>
      <w:iCs/>
      <w:color w:val="1F497D" w:themeColor="text2"/>
    </w:rPr>
  </w:style>
  <w:style w:type="paragraph" w:customStyle="1" w:styleId="Kop11">
    <w:name w:val="Kop 11"/>
    <w:aliases w:val="h1,Hoofdstuk"/>
    <w:basedOn w:val="Standaard"/>
    <w:uiPriority w:val="9"/>
    <w:rsid w:val="009A00A7"/>
    <w:pPr>
      <w:keepNext/>
      <w:numPr>
        <w:numId w:val="67"/>
      </w:numPr>
      <w:spacing w:after="360" w:line="240" w:lineRule="auto"/>
    </w:pPr>
    <w:rPr>
      <w:rFonts w:eastAsiaTheme="minorHAnsi" w:cs="Calibri"/>
      <w:spacing w:val="-3"/>
      <w:sz w:val="24"/>
      <w:szCs w:val="24"/>
    </w:rPr>
  </w:style>
  <w:style w:type="paragraph" w:customStyle="1" w:styleId="Kop21">
    <w:name w:val="Kop 21"/>
    <w:aliases w:val="Paragraaf,k2"/>
    <w:basedOn w:val="Standaard"/>
    <w:uiPriority w:val="9"/>
    <w:rsid w:val="009A00A7"/>
    <w:pPr>
      <w:keepNext/>
      <w:numPr>
        <w:ilvl w:val="1"/>
        <w:numId w:val="67"/>
      </w:numPr>
      <w:shd w:val="clear" w:color="auto" w:fill="D9D9D9"/>
      <w:spacing w:before="240" w:after="240" w:line="240" w:lineRule="auto"/>
    </w:pPr>
    <w:rPr>
      <w:rFonts w:eastAsiaTheme="minorHAnsi" w:cs="Calibri"/>
      <w:caps/>
      <w:spacing w:val="-3"/>
      <w:sz w:val="20"/>
      <w:szCs w:val="20"/>
    </w:rPr>
  </w:style>
  <w:style w:type="paragraph" w:customStyle="1" w:styleId="Kop31">
    <w:name w:val="Kop 31"/>
    <w:aliases w:val="Sub-paragraaf"/>
    <w:basedOn w:val="Standaard"/>
    <w:uiPriority w:val="9"/>
    <w:rsid w:val="009A00A7"/>
    <w:pPr>
      <w:keepNext/>
      <w:numPr>
        <w:ilvl w:val="2"/>
        <w:numId w:val="67"/>
      </w:numPr>
      <w:spacing w:before="240" w:after="240" w:line="240" w:lineRule="auto"/>
    </w:pPr>
    <w:rPr>
      <w:rFonts w:eastAsiaTheme="minorHAnsi" w:cs="Calibri"/>
      <w:spacing w:val="-3"/>
      <w:sz w:val="20"/>
      <w:szCs w:val="20"/>
    </w:rPr>
  </w:style>
  <w:style w:type="paragraph" w:customStyle="1" w:styleId="Kop41">
    <w:name w:val="Kop 41"/>
    <w:basedOn w:val="Standaard"/>
    <w:rsid w:val="009A00A7"/>
    <w:pPr>
      <w:numPr>
        <w:ilvl w:val="3"/>
        <w:numId w:val="67"/>
      </w:numPr>
      <w:spacing w:line="240" w:lineRule="auto"/>
      <w:ind w:left="0" w:firstLine="0"/>
    </w:pPr>
    <w:rPr>
      <w:rFonts w:ascii="Calibri" w:eastAsiaTheme="minorHAnsi" w:hAnsi="Calibri" w:cs="Calibri"/>
      <w:sz w:val="22"/>
      <w:szCs w:val="22"/>
    </w:rPr>
  </w:style>
  <w:style w:type="paragraph" w:customStyle="1" w:styleId="Kop51">
    <w:name w:val="Kop 51"/>
    <w:basedOn w:val="Standaard"/>
    <w:rsid w:val="009A00A7"/>
    <w:pPr>
      <w:numPr>
        <w:ilvl w:val="4"/>
        <w:numId w:val="67"/>
      </w:numPr>
      <w:spacing w:line="240" w:lineRule="auto"/>
      <w:ind w:left="0" w:firstLine="0"/>
    </w:pPr>
    <w:rPr>
      <w:rFonts w:ascii="Calibri" w:eastAsiaTheme="minorHAnsi" w:hAnsi="Calibri" w:cs="Calibri"/>
      <w:sz w:val="22"/>
      <w:szCs w:val="22"/>
    </w:rPr>
  </w:style>
  <w:style w:type="paragraph" w:customStyle="1" w:styleId="Kop61">
    <w:name w:val="Kop 61"/>
    <w:basedOn w:val="Standaard"/>
    <w:rsid w:val="009A00A7"/>
    <w:pPr>
      <w:numPr>
        <w:ilvl w:val="5"/>
        <w:numId w:val="67"/>
      </w:numPr>
      <w:spacing w:line="240" w:lineRule="auto"/>
      <w:ind w:left="0" w:firstLine="0"/>
    </w:pPr>
    <w:rPr>
      <w:rFonts w:ascii="Calibri" w:eastAsiaTheme="minorHAnsi" w:hAnsi="Calibri" w:cs="Calibri"/>
      <w:sz w:val="22"/>
      <w:szCs w:val="22"/>
    </w:rPr>
  </w:style>
  <w:style w:type="paragraph" w:customStyle="1" w:styleId="Kop71">
    <w:name w:val="Kop 71"/>
    <w:basedOn w:val="Standaard"/>
    <w:rsid w:val="009A00A7"/>
    <w:pPr>
      <w:numPr>
        <w:ilvl w:val="6"/>
        <w:numId w:val="67"/>
      </w:numPr>
      <w:spacing w:line="240" w:lineRule="auto"/>
      <w:ind w:left="0" w:firstLine="0"/>
    </w:pPr>
    <w:rPr>
      <w:rFonts w:ascii="Calibri" w:eastAsiaTheme="minorHAnsi" w:hAnsi="Calibri" w:cs="Calibri"/>
      <w:sz w:val="22"/>
      <w:szCs w:val="22"/>
    </w:rPr>
  </w:style>
  <w:style w:type="paragraph" w:customStyle="1" w:styleId="Kop81">
    <w:name w:val="Kop 81"/>
    <w:basedOn w:val="Standaard"/>
    <w:rsid w:val="009A00A7"/>
    <w:pPr>
      <w:numPr>
        <w:ilvl w:val="7"/>
        <w:numId w:val="67"/>
      </w:numPr>
      <w:spacing w:line="240" w:lineRule="auto"/>
      <w:ind w:left="0" w:firstLine="0"/>
    </w:pPr>
    <w:rPr>
      <w:rFonts w:ascii="Calibri" w:eastAsiaTheme="minorHAnsi" w:hAnsi="Calibri" w:cs="Calibri"/>
      <w:sz w:val="22"/>
      <w:szCs w:val="22"/>
    </w:rPr>
  </w:style>
  <w:style w:type="paragraph" w:customStyle="1" w:styleId="Kop91">
    <w:name w:val="Kop 91"/>
    <w:basedOn w:val="Standaard"/>
    <w:rsid w:val="009A00A7"/>
    <w:pPr>
      <w:numPr>
        <w:ilvl w:val="8"/>
        <w:numId w:val="67"/>
      </w:numPr>
      <w:spacing w:line="240" w:lineRule="auto"/>
      <w:ind w:left="0"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2650">
      <w:bodyDiv w:val="1"/>
      <w:marLeft w:val="0"/>
      <w:marRight w:val="0"/>
      <w:marTop w:val="0"/>
      <w:marBottom w:val="0"/>
      <w:divBdr>
        <w:top w:val="none" w:sz="0" w:space="0" w:color="auto"/>
        <w:left w:val="none" w:sz="0" w:space="0" w:color="auto"/>
        <w:bottom w:val="none" w:sz="0" w:space="0" w:color="auto"/>
        <w:right w:val="none" w:sz="0" w:space="0" w:color="auto"/>
      </w:divBdr>
    </w:div>
    <w:div w:id="225343291">
      <w:bodyDiv w:val="1"/>
      <w:marLeft w:val="0"/>
      <w:marRight w:val="0"/>
      <w:marTop w:val="0"/>
      <w:marBottom w:val="0"/>
      <w:divBdr>
        <w:top w:val="none" w:sz="0" w:space="0" w:color="auto"/>
        <w:left w:val="none" w:sz="0" w:space="0" w:color="auto"/>
        <w:bottom w:val="none" w:sz="0" w:space="0" w:color="auto"/>
        <w:right w:val="none" w:sz="0" w:space="0" w:color="auto"/>
      </w:divBdr>
    </w:div>
    <w:div w:id="291982684">
      <w:bodyDiv w:val="1"/>
      <w:marLeft w:val="0"/>
      <w:marRight w:val="0"/>
      <w:marTop w:val="0"/>
      <w:marBottom w:val="0"/>
      <w:divBdr>
        <w:top w:val="none" w:sz="0" w:space="0" w:color="auto"/>
        <w:left w:val="none" w:sz="0" w:space="0" w:color="auto"/>
        <w:bottom w:val="none" w:sz="0" w:space="0" w:color="auto"/>
        <w:right w:val="none" w:sz="0" w:space="0" w:color="auto"/>
      </w:divBdr>
    </w:div>
    <w:div w:id="465313586">
      <w:bodyDiv w:val="1"/>
      <w:marLeft w:val="0"/>
      <w:marRight w:val="0"/>
      <w:marTop w:val="0"/>
      <w:marBottom w:val="0"/>
      <w:divBdr>
        <w:top w:val="none" w:sz="0" w:space="0" w:color="auto"/>
        <w:left w:val="none" w:sz="0" w:space="0" w:color="auto"/>
        <w:bottom w:val="none" w:sz="0" w:space="0" w:color="auto"/>
        <w:right w:val="none" w:sz="0" w:space="0" w:color="auto"/>
      </w:divBdr>
    </w:div>
    <w:div w:id="607010941">
      <w:bodyDiv w:val="1"/>
      <w:marLeft w:val="0"/>
      <w:marRight w:val="0"/>
      <w:marTop w:val="0"/>
      <w:marBottom w:val="0"/>
      <w:divBdr>
        <w:top w:val="none" w:sz="0" w:space="0" w:color="auto"/>
        <w:left w:val="none" w:sz="0" w:space="0" w:color="auto"/>
        <w:bottom w:val="none" w:sz="0" w:space="0" w:color="auto"/>
        <w:right w:val="none" w:sz="0" w:space="0" w:color="auto"/>
      </w:divBdr>
    </w:div>
    <w:div w:id="693580329">
      <w:bodyDiv w:val="1"/>
      <w:marLeft w:val="0"/>
      <w:marRight w:val="0"/>
      <w:marTop w:val="0"/>
      <w:marBottom w:val="0"/>
      <w:divBdr>
        <w:top w:val="none" w:sz="0" w:space="0" w:color="auto"/>
        <w:left w:val="none" w:sz="0" w:space="0" w:color="auto"/>
        <w:bottom w:val="none" w:sz="0" w:space="0" w:color="auto"/>
        <w:right w:val="none" w:sz="0" w:space="0" w:color="auto"/>
      </w:divBdr>
    </w:div>
    <w:div w:id="699816784">
      <w:bodyDiv w:val="1"/>
      <w:marLeft w:val="0"/>
      <w:marRight w:val="0"/>
      <w:marTop w:val="0"/>
      <w:marBottom w:val="0"/>
      <w:divBdr>
        <w:top w:val="none" w:sz="0" w:space="0" w:color="auto"/>
        <w:left w:val="none" w:sz="0" w:space="0" w:color="auto"/>
        <w:bottom w:val="none" w:sz="0" w:space="0" w:color="auto"/>
        <w:right w:val="none" w:sz="0" w:space="0" w:color="auto"/>
      </w:divBdr>
      <w:divsChild>
        <w:div w:id="992487689">
          <w:marLeft w:val="360"/>
          <w:marRight w:val="0"/>
          <w:marTop w:val="0"/>
          <w:marBottom w:val="0"/>
          <w:divBdr>
            <w:top w:val="none" w:sz="0" w:space="0" w:color="auto"/>
            <w:left w:val="none" w:sz="0" w:space="0" w:color="auto"/>
            <w:bottom w:val="none" w:sz="0" w:space="0" w:color="auto"/>
            <w:right w:val="none" w:sz="0" w:space="0" w:color="auto"/>
          </w:divBdr>
        </w:div>
        <w:div w:id="1123772986">
          <w:marLeft w:val="360"/>
          <w:marRight w:val="0"/>
          <w:marTop w:val="0"/>
          <w:marBottom w:val="0"/>
          <w:divBdr>
            <w:top w:val="none" w:sz="0" w:space="0" w:color="auto"/>
            <w:left w:val="none" w:sz="0" w:space="0" w:color="auto"/>
            <w:bottom w:val="none" w:sz="0" w:space="0" w:color="auto"/>
            <w:right w:val="none" w:sz="0" w:space="0" w:color="auto"/>
          </w:divBdr>
        </w:div>
        <w:div w:id="227738211">
          <w:marLeft w:val="360"/>
          <w:marRight w:val="0"/>
          <w:marTop w:val="0"/>
          <w:marBottom w:val="0"/>
          <w:divBdr>
            <w:top w:val="none" w:sz="0" w:space="0" w:color="auto"/>
            <w:left w:val="none" w:sz="0" w:space="0" w:color="auto"/>
            <w:bottom w:val="none" w:sz="0" w:space="0" w:color="auto"/>
            <w:right w:val="none" w:sz="0" w:space="0" w:color="auto"/>
          </w:divBdr>
        </w:div>
      </w:divsChild>
    </w:div>
    <w:div w:id="959335332">
      <w:bodyDiv w:val="1"/>
      <w:marLeft w:val="0"/>
      <w:marRight w:val="0"/>
      <w:marTop w:val="0"/>
      <w:marBottom w:val="0"/>
      <w:divBdr>
        <w:top w:val="none" w:sz="0" w:space="0" w:color="auto"/>
        <w:left w:val="none" w:sz="0" w:space="0" w:color="auto"/>
        <w:bottom w:val="none" w:sz="0" w:space="0" w:color="auto"/>
        <w:right w:val="none" w:sz="0" w:space="0" w:color="auto"/>
      </w:divBdr>
    </w:div>
    <w:div w:id="1219049054">
      <w:bodyDiv w:val="1"/>
      <w:marLeft w:val="0"/>
      <w:marRight w:val="0"/>
      <w:marTop w:val="0"/>
      <w:marBottom w:val="0"/>
      <w:divBdr>
        <w:top w:val="none" w:sz="0" w:space="0" w:color="auto"/>
        <w:left w:val="none" w:sz="0" w:space="0" w:color="auto"/>
        <w:bottom w:val="none" w:sz="0" w:space="0" w:color="auto"/>
        <w:right w:val="none" w:sz="0" w:space="0" w:color="auto"/>
      </w:divBdr>
    </w:div>
    <w:div w:id="1402484051">
      <w:bodyDiv w:val="1"/>
      <w:marLeft w:val="0"/>
      <w:marRight w:val="0"/>
      <w:marTop w:val="0"/>
      <w:marBottom w:val="0"/>
      <w:divBdr>
        <w:top w:val="none" w:sz="0" w:space="0" w:color="auto"/>
        <w:left w:val="none" w:sz="0" w:space="0" w:color="auto"/>
        <w:bottom w:val="none" w:sz="0" w:space="0" w:color="auto"/>
        <w:right w:val="none" w:sz="0" w:space="0" w:color="auto"/>
      </w:divBdr>
    </w:div>
    <w:div w:id="1581866251">
      <w:bodyDiv w:val="1"/>
      <w:marLeft w:val="0"/>
      <w:marRight w:val="0"/>
      <w:marTop w:val="0"/>
      <w:marBottom w:val="0"/>
      <w:divBdr>
        <w:top w:val="none" w:sz="0" w:space="0" w:color="auto"/>
        <w:left w:val="none" w:sz="0" w:space="0" w:color="auto"/>
        <w:bottom w:val="none" w:sz="0" w:space="0" w:color="auto"/>
        <w:right w:val="none" w:sz="0" w:space="0" w:color="auto"/>
      </w:divBdr>
    </w:div>
    <w:div w:id="1614359350">
      <w:bodyDiv w:val="1"/>
      <w:marLeft w:val="0"/>
      <w:marRight w:val="0"/>
      <w:marTop w:val="0"/>
      <w:marBottom w:val="0"/>
      <w:divBdr>
        <w:top w:val="none" w:sz="0" w:space="0" w:color="auto"/>
        <w:left w:val="none" w:sz="0" w:space="0" w:color="auto"/>
        <w:bottom w:val="none" w:sz="0" w:space="0" w:color="auto"/>
        <w:right w:val="none" w:sz="0" w:space="0" w:color="auto"/>
      </w:divBdr>
    </w:div>
    <w:div w:id="1869635872">
      <w:bodyDiv w:val="1"/>
      <w:marLeft w:val="0"/>
      <w:marRight w:val="0"/>
      <w:marTop w:val="0"/>
      <w:marBottom w:val="0"/>
      <w:divBdr>
        <w:top w:val="none" w:sz="0" w:space="0" w:color="auto"/>
        <w:left w:val="none" w:sz="0" w:space="0" w:color="auto"/>
        <w:bottom w:val="none" w:sz="0" w:space="0" w:color="auto"/>
        <w:right w:val="none" w:sz="0" w:space="0" w:color="auto"/>
      </w:divBdr>
      <w:divsChild>
        <w:div w:id="185101737">
          <w:marLeft w:val="360"/>
          <w:marRight w:val="0"/>
          <w:marTop w:val="0"/>
          <w:marBottom w:val="0"/>
          <w:divBdr>
            <w:top w:val="none" w:sz="0" w:space="0" w:color="auto"/>
            <w:left w:val="none" w:sz="0" w:space="0" w:color="auto"/>
            <w:bottom w:val="none" w:sz="0" w:space="0" w:color="auto"/>
            <w:right w:val="none" w:sz="0" w:space="0" w:color="auto"/>
          </w:divBdr>
        </w:div>
        <w:div w:id="465200971">
          <w:marLeft w:val="360"/>
          <w:marRight w:val="0"/>
          <w:marTop w:val="0"/>
          <w:marBottom w:val="0"/>
          <w:divBdr>
            <w:top w:val="none" w:sz="0" w:space="0" w:color="auto"/>
            <w:left w:val="none" w:sz="0" w:space="0" w:color="auto"/>
            <w:bottom w:val="none" w:sz="0" w:space="0" w:color="auto"/>
            <w:right w:val="none" w:sz="0" w:space="0" w:color="auto"/>
          </w:divBdr>
        </w:div>
        <w:div w:id="812139961">
          <w:marLeft w:val="36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891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yperlink" Target="http://www.TenderNed.nl" TargetMode="External"/><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Tender_klacht@schiphol.nl" TargetMode="Externa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nderned.nl/ecerti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895A-9670-45E9-BA1D-DF88B47E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4746F5F0.dotm</Template>
  <TotalTime>0</TotalTime>
  <Pages>59</Pages>
  <Words>14475</Words>
  <Characters>92436</Characters>
  <Application>Microsoft Office Word</Application>
  <DocSecurity>0</DocSecurity>
  <Lines>770</Lines>
  <Paragraphs>213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106698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2017-06-08T20:00:00Z</dcterms:created>
  <dcterms:modified xsi:type="dcterms:W3CDTF">2017-06-08T20:00:00Z</dcterms:modified>
</cp:coreProperties>
</file>