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FA" w:rsidRPr="00E35EDA" w:rsidRDefault="002D35FA" w:rsidP="002D35FA">
      <w:pPr>
        <w:pStyle w:val="FirstLineLetter"/>
        <w:jc w:val="center"/>
        <w:outlineLvl w:val="0"/>
        <w:rPr>
          <w:sz w:val="32"/>
          <w:szCs w:val="32"/>
          <w:u w:val="single"/>
          <w:lang w:val="en-GB"/>
        </w:rPr>
      </w:pPr>
      <w:r w:rsidRPr="00281642">
        <w:rPr>
          <w:b/>
          <w:sz w:val="32"/>
          <w:szCs w:val="32"/>
          <w:u w:val="single"/>
          <w:lang w:val="en-GB"/>
        </w:rPr>
        <w:t xml:space="preserve">Information Notice </w:t>
      </w:r>
    </w:p>
    <w:p w:rsidR="002D35FA" w:rsidRPr="00281642" w:rsidRDefault="002D35FA" w:rsidP="002D35FA">
      <w:pPr>
        <w:rPr>
          <w:szCs w:val="22"/>
          <w:lang w:val="en-GB"/>
        </w:rPr>
      </w:pPr>
    </w:p>
    <w:p w:rsidR="00E35EDA" w:rsidRPr="00E35EDA" w:rsidRDefault="002D35FA" w:rsidP="00E35EDA">
      <w:pPr>
        <w:pStyle w:val="Inhoudsopgavealinea"/>
        <w:tabs>
          <w:tab w:val="clear" w:pos="7371"/>
        </w:tabs>
        <w:ind w:right="72"/>
        <w:jc w:val="center"/>
        <w:rPr>
          <w:rFonts w:ascii="Verdana" w:hAnsi="Verdana"/>
          <w:noProof/>
          <w:color w:val="1F497D"/>
          <w:sz w:val="24"/>
          <w:szCs w:val="24"/>
          <w:lang w:val="en-US"/>
        </w:rPr>
      </w:pPr>
      <w:r w:rsidRPr="00E35EDA">
        <w:rPr>
          <w:sz w:val="24"/>
          <w:szCs w:val="24"/>
          <w:lang w:val="en-GB"/>
        </w:rPr>
        <w:t xml:space="preserve">Annex to </w:t>
      </w:r>
      <w:r w:rsidR="00F83E5A" w:rsidRPr="00E35EDA">
        <w:rPr>
          <w:sz w:val="24"/>
          <w:szCs w:val="24"/>
          <w:lang w:val="en-GB"/>
        </w:rPr>
        <w:t>tender</w:t>
      </w:r>
      <w:r w:rsidRPr="00E35EDA">
        <w:rPr>
          <w:sz w:val="24"/>
          <w:szCs w:val="24"/>
          <w:lang w:val="en-GB"/>
        </w:rPr>
        <w:t xml:space="preserve"> document for EU award procedure</w:t>
      </w:r>
      <w:r w:rsidR="00E35EDA" w:rsidRPr="00E35EDA">
        <w:rPr>
          <w:sz w:val="24"/>
          <w:szCs w:val="24"/>
          <w:lang w:val="en-GB"/>
        </w:rPr>
        <w:t xml:space="preserve"> </w:t>
      </w:r>
      <w:r w:rsidR="00E35EDA">
        <w:rPr>
          <w:sz w:val="24"/>
          <w:szCs w:val="24"/>
          <w:lang w:val="en-GB"/>
        </w:rPr>
        <w:t>e</w:t>
      </w:r>
      <w:r w:rsidR="00E35EDA" w:rsidRPr="00E35EDA">
        <w:rPr>
          <w:sz w:val="24"/>
          <w:szCs w:val="24"/>
          <w:lang w:val="en-US"/>
        </w:rPr>
        <w:t>x ante evaluation, feasibility study and baseline survey</w:t>
      </w:r>
      <w:r w:rsidR="00E35EDA" w:rsidRPr="00E35EDA">
        <w:rPr>
          <w:rFonts w:ascii="Verdana" w:hAnsi="Verdana"/>
          <w:color w:val="1F497D"/>
          <w:sz w:val="24"/>
          <w:szCs w:val="24"/>
          <w:lang w:val="en-US"/>
        </w:rPr>
        <w:t xml:space="preserve"> </w:t>
      </w:r>
    </w:p>
    <w:p w:rsidR="002D35FA" w:rsidRPr="00E35EDA" w:rsidRDefault="002D35FA" w:rsidP="002D35FA">
      <w:pPr>
        <w:jc w:val="center"/>
        <w:rPr>
          <w:szCs w:val="22"/>
          <w:lang w:val="en-GB"/>
        </w:rPr>
      </w:pPr>
    </w:p>
    <w:p w:rsidR="002D35FA" w:rsidRPr="00E35EDA" w:rsidRDefault="002D35FA" w:rsidP="002D35FA">
      <w:pPr>
        <w:rPr>
          <w:szCs w:val="22"/>
          <w:lang w:val="en-GB"/>
        </w:rPr>
      </w:pPr>
    </w:p>
    <w:p w:rsidR="002D35FA" w:rsidRPr="00281642" w:rsidRDefault="002D35FA" w:rsidP="002D35FA">
      <w:pPr>
        <w:rPr>
          <w:szCs w:val="22"/>
          <w:lang w:val="en-GB"/>
        </w:rPr>
      </w:pPr>
      <w:r w:rsidRPr="00E35EDA">
        <w:rPr>
          <w:szCs w:val="22"/>
          <w:lang w:val="en-GB"/>
        </w:rPr>
        <w:t xml:space="preserve">This document is an integral part of the </w:t>
      </w:r>
      <w:r w:rsidR="0061760E" w:rsidRPr="00E35EDA">
        <w:rPr>
          <w:szCs w:val="22"/>
          <w:lang w:val="en-GB"/>
        </w:rPr>
        <w:t>tender</w:t>
      </w:r>
      <w:r w:rsidRPr="00E35EDA">
        <w:rPr>
          <w:szCs w:val="22"/>
          <w:lang w:val="en-GB"/>
        </w:rPr>
        <w:t xml:space="preserve"> document</w:t>
      </w:r>
      <w:r w:rsidRPr="00E35EDA">
        <w:rPr>
          <w:lang w:val="en-GB"/>
        </w:rPr>
        <w:t xml:space="preserve">. In so far as any part of this document is inconsistent with the </w:t>
      </w:r>
      <w:r w:rsidR="0061760E" w:rsidRPr="00E35EDA">
        <w:rPr>
          <w:lang w:val="en-GB"/>
        </w:rPr>
        <w:t>tender</w:t>
      </w:r>
      <w:r w:rsidRPr="00E35EDA">
        <w:rPr>
          <w:lang w:val="en-GB"/>
        </w:rPr>
        <w:t xml:space="preserve"> document, this document will take precedence over the </w:t>
      </w:r>
      <w:r w:rsidR="0061760E" w:rsidRPr="00E35EDA">
        <w:rPr>
          <w:lang w:val="en-GB"/>
        </w:rPr>
        <w:t>tender</w:t>
      </w:r>
      <w:r w:rsidRPr="00E35EDA">
        <w:rPr>
          <w:lang w:val="en-GB"/>
        </w:rPr>
        <w:t xml:space="preserve"> document.</w:t>
      </w:r>
      <w:r w:rsidRPr="00281642">
        <w:rPr>
          <w:lang w:val="en-GB"/>
        </w:rPr>
        <w:t xml:space="preserve"> </w:t>
      </w:r>
      <w:r w:rsidRPr="00281642">
        <w:rPr>
          <w:szCs w:val="22"/>
          <w:lang w:val="en-GB"/>
        </w:rPr>
        <w:t xml:space="preserve"> </w:t>
      </w:r>
    </w:p>
    <w:p w:rsidR="001F7A12" w:rsidRPr="0061760E" w:rsidRDefault="001F7A12" w:rsidP="001F7A12">
      <w:pPr>
        <w:rPr>
          <w:lang w:val="en-GB"/>
        </w:rPr>
      </w:pPr>
      <w:r w:rsidRPr="0061760E">
        <w:rPr>
          <w:lang w:val="en-GB"/>
        </w:rPr>
        <w:t> </w:t>
      </w:r>
    </w:p>
    <w:p w:rsidR="00452E6B" w:rsidRPr="0061760E" w:rsidRDefault="00452E6B" w:rsidP="00452E6B">
      <w:pPr>
        <w:jc w:val="center"/>
        <w:rPr>
          <w:b/>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15"/>
        <w:gridCol w:w="2795"/>
      </w:tblGrid>
      <w:tr w:rsidR="00452E6B" w:rsidRPr="006A0C5A" w:rsidTr="006A0C5A">
        <w:tc>
          <w:tcPr>
            <w:tcW w:w="2818" w:type="dxa"/>
            <w:shd w:val="clear" w:color="auto" w:fill="D9D9D9"/>
          </w:tcPr>
          <w:p w:rsidR="00452E6B" w:rsidRPr="006A0C5A" w:rsidRDefault="002D35FA" w:rsidP="00137671">
            <w:pPr>
              <w:rPr>
                <w:b/>
                <w:szCs w:val="18"/>
              </w:rPr>
            </w:pPr>
            <w:r w:rsidRPr="006A0C5A">
              <w:rPr>
                <w:b/>
                <w:szCs w:val="18"/>
              </w:rPr>
              <w:t>Question</w:t>
            </w:r>
            <w:r w:rsidR="00452E6B" w:rsidRPr="006A0C5A">
              <w:rPr>
                <w:b/>
                <w:szCs w:val="18"/>
              </w:rPr>
              <w:t xml:space="preserve"> 1</w:t>
            </w:r>
          </w:p>
        </w:tc>
        <w:tc>
          <w:tcPr>
            <w:tcW w:w="2927" w:type="dxa"/>
            <w:shd w:val="clear" w:color="auto" w:fill="D9D9D9"/>
          </w:tcPr>
          <w:p w:rsidR="00452E6B" w:rsidRPr="006A0C5A" w:rsidRDefault="00452E6B" w:rsidP="00137671">
            <w:pPr>
              <w:rPr>
                <w:b/>
                <w:szCs w:val="18"/>
              </w:rPr>
            </w:pPr>
            <w:r w:rsidRPr="006A0C5A">
              <w:rPr>
                <w:b/>
                <w:szCs w:val="18"/>
              </w:rPr>
              <w:t>Pag</w:t>
            </w:r>
            <w:r w:rsidR="002D35FA" w:rsidRPr="006A0C5A">
              <w:rPr>
                <w:b/>
                <w:szCs w:val="18"/>
              </w:rPr>
              <w:t>e</w:t>
            </w:r>
            <w:r w:rsidRPr="006A0C5A">
              <w:rPr>
                <w:b/>
                <w:szCs w:val="18"/>
              </w:rPr>
              <w:t xml:space="preserve"> ..</w:t>
            </w:r>
          </w:p>
        </w:tc>
        <w:tc>
          <w:tcPr>
            <w:tcW w:w="3255" w:type="dxa"/>
            <w:shd w:val="clear" w:color="auto" w:fill="D9D9D9"/>
          </w:tcPr>
          <w:p w:rsidR="00452E6B" w:rsidRPr="006A0C5A" w:rsidRDefault="002D35FA" w:rsidP="00137671">
            <w:pPr>
              <w:rPr>
                <w:b/>
                <w:szCs w:val="18"/>
              </w:rPr>
            </w:pPr>
            <w:r w:rsidRPr="006A0C5A">
              <w:rPr>
                <w:b/>
                <w:szCs w:val="18"/>
                <w:lang w:val="en-GB"/>
              </w:rPr>
              <w:t>Paragraph</w:t>
            </w:r>
            <w:r w:rsidR="00452E6B" w:rsidRPr="006A0C5A">
              <w:rPr>
                <w:b/>
                <w:szCs w:val="18"/>
              </w:rPr>
              <w:t xml:space="preserve">  ..</w:t>
            </w:r>
          </w:p>
        </w:tc>
      </w:tr>
      <w:tr w:rsidR="00452E6B" w:rsidRPr="006A0C5A" w:rsidTr="006A0C5A">
        <w:trPr>
          <w:trHeight w:val="522"/>
        </w:trPr>
        <w:tc>
          <w:tcPr>
            <w:tcW w:w="9000" w:type="dxa"/>
            <w:gridSpan w:val="3"/>
            <w:tcBorders>
              <w:bottom w:val="single" w:sz="4" w:space="0" w:color="auto"/>
            </w:tcBorders>
            <w:shd w:val="clear" w:color="auto" w:fill="auto"/>
          </w:tcPr>
          <w:p w:rsidR="006B3C23" w:rsidRDefault="006B3C23" w:rsidP="006B3C23">
            <w:pPr>
              <w:pStyle w:val="PlainText"/>
            </w:pPr>
            <w:r>
              <w:t xml:space="preserve">Wij hebben een vraag mbt jullie tender voor de 'ex-ante evaluation'. We zien dat daar een uitsluiting aan is gekoppeld, voor toekomstige betrokkenheid binnen het GNWP. </w:t>
            </w:r>
          </w:p>
          <w:p w:rsidR="006B3C23" w:rsidRDefault="006B3C23" w:rsidP="006B3C23">
            <w:pPr>
              <w:pStyle w:val="PlainText"/>
            </w:pPr>
          </w:p>
          <w:p w:rsidR="006B3C23" w:rsidRDefault="006B3C23" w:rsidP="006B3C23">
            <w:pPr>
              <w:pStyle w:val="PlainText"/>
            </w:pPr>
            <w:r>
              <w:t>Nu is ons niet helemaal duidelijk wat er wel/niet onder het GNWP valt: de sessies die we in Den Haag hebben gehad mbt PPP-plannen (Cape Coast, El Mina, Accra West), vallen deze initiatieven onder het GNWP? En ORIO en FDW vallen daar niet onder, klopt dat?</w:t>
            </w:r>
          </w:p>
          <w:p w:rsidR="006B3C23" w:rsidRDefault="006B3C23" w:rsidP="006B3C23">
            <w:pPr>
              <w:pStyle w:val="PlainText"/>
            </w:pPr>
          </w:p>
          <w:p w:rsidR="006B3C23" w:rsidRDefault="006B3C23" w:rsidP="006B3C23">
            <w:pPr>
              <w:pStyle w:val="PlainText"/>
            </w:pPr>
            <w:r>
              <w:t>Gezien onze interesse voor die PPP-plannen (we zijn thans bezig voor Assin North via FDW), zou tendering voor de ex-ante evaluation voor ons dan niet opportuun zijn.</w:t>
            </w:r>
          </w:p>
          <w:p w:rsidR="00452E6B" w:rsidRPr="006A0C5A" w:rsidRDefault="00452E6B" w:rsidP="00137671">
            <w:pPr>
              <w:rPr>
                <w:szCs w:val="18"/>
              </w:rPr>
            </w:pPr>
          </w:p>
        </w:tc>
      </w:tr>
      <w:tr w:rsidR="00452E6B" w:rsidRPr="006A0C5A" w:rsidTr="006A0C5A">
        <w:tc>
          <w:tcPr>
            <w:tcW w:w="2818" w:type="dxa"/>
            <w:tcBorders>
              <w:right w:val="nil"/>
            </w:tcBorders>
            <w:shd w:val="clear" w:color="auto" w:fill="F3F3F3"/>
          </w:tcPr>
          <w:p w:rsidR="00452E6B" w:rsidRPr="006A0C5A" w:rsidRDefault="00452E6B" w:rsidP="00137671">
            <w:pPr>
              <w:rPr>
                <w:b/>
                <w:szCs w:val="18"/>
              </w:rPr>
            </w:pPr>
            <w:r w:rsidRPr="006A0C5A">
              <w:rPr>
                <w:b/>
                <w:szCs w:val="18"/>
              </w:rPr>
              <w:t>An</w:t>
            </w:r>
            <w:r w:rsidR="002D35FA" w:rsidRPr="006A0C5A">
              <w:rPr>
                <w:b/>
                <w:szCs w:val="18"/>
              </w:rPr>
              <w:t>swer</w:t>
            </w:r>
            <w:r w:rsidRPr="006A0C5A">
              <w:rPr>
                <w:b/>
                <w:szCs w:val="18"/>
              </w:rPr>
              <w:t xml:space="preserve"> </w:t>
            </w:r>
            <w:r w:rsidR="002D35FA" w:rsidRPr="006A0C5A">
              <w:rPr>
                <w:b/>
                <w:szCs w:val="18"/>
              </w:rPr>
              <w:t>question</w:t>
            </w:r>
            <w:r w:rsidRPr="006A0C5A">
              <w:rPr>
                <w:b/>
                <w:szCs w:val="18"/>
              </w:rPr>
              <w:t xml:space="preserve"> 1</w:t>
            </w:r>
          </w:p>
        </w:tc>
        <w:tc>
          <w:tcPr>
            <w:tcW w:w="2927" w:type="dxa"/>
            <w:tcBorders>
              <w:left w:val="nil"/>
              <w:right w:val="nil"/>
            </w:tcBorders>
            <w:shd w:val="clear" w:color="auto" w:fill="F3F3F3"/>
          </w:tcPr>
          <w:p w:rsidR="00452E6B" w:rsidRPr="006A0C5A" w:rsidRDefault="00452E6B" w:rsidP="00137671">
            <w:pPr>
              <w:rPr>
                <w:b/>
                <w:szCs w:val="18"/>
              </w:rPr>
            </w:pPr>
          </w:p>
        </w:tc>
        <w:tc>
          <w:tcPr>
            <w:tcW w:w="3255" w:type="dxa"/>
            <w:tcBorders>
              <w:left w:val="nil"/>
            </w:tcBorders>
            <w:shd w:val="clear" w:color="auto" w:fill="F3F3F3"/>
          </w:tcPr>
          <w:p w:rsidR="00452E6B" w:rsidRPr="006A0C5A" w:rsidRDefault="00452E6B" w:rsidP="00137671">
            <w:pPr>
              <w:rPr>
                <w:b/>
                <w:szCs w:val="18"/>
              </w:rPr>
            </w:pPr>
          </w:p>
        </w:tc>
      </w:tr>
      <w:tr w:rsidR="00452E6B" w:rsidRPr="006A0C5A" w:rsidTr="006A0C5A">
        <w:trPr>
          <w:trHeight w:val="531"/>
        </w:trPr>
        <w:tc>
          <w:tcPr>
            <w:tcW w:w="9000" w:type="dxa"/>
            <w:gridSpan w:val="3"/>
            <w:shd w:val="clear" w:color="auto" w:fill="auto"/>
          </w:tcPr>
          <w:p w:rsidR="00452E6B" w:rsidRPr="006A0C5A" w:rsidRDefault="005C09E7" w:rsidP="004D02AF">
            <w:pPr>
              <w:rPr>
                <w:szCs w:val="18"/>
                <w:lang w:val="en-US"/>
              </w:rPr>
            </w:pPr>
            <w:r w:rsidRPr="006A0C5A">
              <w:rPr>
                <w:szCs w:val="18"/>
                <w:lang w:val="en-US"/>
              </w:rPr>
              <w:t xml:space="preserve">The </w:t>
            </w:r>
            <w:r w:rsidR="004D02AF" w:rsidRPr="006A0C5A">
              <w:rPr>
                <w:szCs w:val="18"/>
                <w:lang w:val="en-US"/>
              </w:rPr>
              <w:t>future p</w:t>
            </w:r>
            <w:r w:rsidRPr="006A0C5A">
              <w:rPr>
                <w:szCs w:val="18"/>
                <w:lang w:val="en-US"/>
              </w:rPr>
              <w:t xml:space="preserve">roposals </w:t>
            </w:r>
            <w:r w:rsidR="004D02AF" w:rsidRPr="006A0C5A">
              <w:rPr>
                <w:szCs w:val="18"/>
                <w:lang w:val="en-US"/>
              </w:rPr>
              <w:t xml:space="preserve">under the Ghana Window of the Fund Sustainable Water </w:t>
            </w:r>
            <w:r w:rsidRPr="006A0C5A">
              <w:rPr>
                <w:szCs w:val="18"/>
                <w:lang w:val="en-US"/>
              </w:rPr>
              <w:t xml:space="preserve">don’t fall under the intended </w:t>
            </w:r>
            <w:r w:rsidR="004D02AF" w:rsidRPr="006A0C5A">
              <w:rPr>
                <w:szCs w:val="18"/>
                <w:lang w:val="en-US"/>
              </w:rPr>
              <w:t xml:space="preserve"> initiatives of GNWP nor do the ORET and ORIO schemes.</w:t>
            </w:r>
          </w:p>
        </w:tc>
      </w:tr>
    </w:tbl>
    <w:p w:rsidR="00452E6B" w:rsidRPr="005C09E7" w:rsidRDefault="00452E6B" w:rsidP="00452E6B">
      <w:pPr>
        <w:rPr>
          <w:b/>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15"/>
        <w:gridCol w:w="2795"/>
      </w:tblGrid>
      <w:tr w:rsidR="00452E6B" w:rsidRPr="006A0C5A" w:rsidTr="006A0C5A">
        <w:tc>
          <w:tcPr>
            <w:tcW w:w="2818" w:type="dxa"/>
            <w:shd w:val="clear" w:color="auto" w:fill="D9D9D9"/>
          </w:tcPr>
          <w:p w:rsidR="00452E6B" w:rsidRPr="006A0C5A" w:rsidRDefault="002D35FA" w:rsidP="00137671">
            <w:pPr>
              <w:rPr>
                <w:b/>
                <w:szCs w:val="18"/>
              </w:rPr>
            </w:pPr>
            <w:r w:rsidRPr="006A0C5A">
              <w:rPr>
                <w:b/>
                <w:szCs w:val="18"/>
              </w:rPr>
              <w:t>Question</w:t>
            </w:r>
            <w:r w:rsidR="00452E6B" w:rsidRPr="006A0C5A">
              <w:rPr>
                <w:b/>
                <w:szCs w:val="18"/>
              </w:rPr>
              <w:t xml:space="preserve"> 2</w:t>
            </w:r>
          </w:p>
        </w:tc>
        <w:tc>
          <w:tcPr>
            <w:tcW w:w="2927" w:type="dxa"/>
            <w:shd w:val="clear" w:color="auto" w:fill="D9D9D9"/>
          </w:tcPr>
          <w:p w:rsidR="00452E6B" w:rsidRPr="006A0C5A" w:rsidRDefault="00452E6B" w:rsidP="00137671">
            <w:pPr>
              <w:rPr>
                <w:b/>
                <w:szCs w:val="18"/>
              </w:rPr>
            </w:pPr>
            <w:r w:rsidRPr="006A0C5A">
              <w:rPr>
                <w:b/>
                <w:szCs w:val="18"/>
              </w:rPr>
              <w:t>Pag</w:t>
            </w:r>
            <w:r w:rsidR="002D35FA" w:rsidRPr="006A0C5A">
              <w:rPr>
                <w:b/>
                <w:szCs w:val="18"/>
              </w:rPr>
              <w:t>e</w:t>
            </w:r>
            <w:r w:rsidRPr="006A0C5A">
              <w:rPr>
                <w:b/>
                <w:szCs w:val="18"/>
              </w:rPr>
              <w:t xml:space="preserve"> ..</w:t>
            </w:r>
          </w:p>
        </w:tc>
        <w:tc>
          <w:tcPr>
            <w:tcW w:w="3255" w:type="dxa"/>
            <w:shd w:val="clear" w:color="auto" w:fill="D9D9D9"/>
          </w:tcPr>
          <w:p w:rsidR="00452E6B" w:rsidRPr="006A0C5A" w:rsidRDefault="002D35FA" w:rsidP="00137671">
            <w:pPr>
              <w:rPr>
                <w:b/>
                <w:szCs w:val="18"/>
              </w:rPr>
            </w:pPr>
            <w:r w:rsidRPr="006A0C5A">
              <w:rPr>
                <w:b/>
                <w:szCs w:val="18"/>
                <w:lang w:val="en-GB"/>
              </w:rPr>
              <w:t>Paragraph</w:t>
            </w:r>
            <w:r w:rsidR="00452E6B" w:rsidRPr="006A0C5A">
              <w:rPr>
                <w:b/>
                <w:szCs w:val="18"/>
              </w:rPr>
              <w:t xml:space="preserve"> ..</w:t>
            </w:r>
          </w:p>
        </w:tc>
      </w:tr>
      <w:tr w:rsidR="00452E6B" w:rsidRPr="006A0C5A" w:rsidTr="006A0C5A">
        <w:trPr>
          <w:trHeight w:val="463"/>
        </w:trPr>
        <w:tc>
          <w:tcPr>
            <w:tcW w:w="9000" w:type="dxa"/>
            <w:gridSpan w:val="3"/>
            <w:tcBorders>
              <w:bottom w:val="single" w:sz="4" w:space="0" w:color="auto"/>
            </w:tcBorders>
            <w:shd w:val="clear" w:color="auto" w:fill="auto"/>
          </w:tcPr>
          <w:p w:rsidR="006B3C23" w:rsidRPr="006A0C5A" w:rsidRDefault="005C09E7" w:rsidP="006B3C23">
            <w:pPr>
              <w:rPr>
                <w:rFonts w:ascii="Tahoma" w:hAnsi="Tahoma" w:cs="Tahoma"/>
                <w:sz w:val="20"/>
                <w:szCs w:val="20"/>
                <w:lang w:val="en-US"/>
              </w:rPr>
            </w:pPr>
            <w:r w:rsidRPr="006A0C5A">
              <w:rPr>
                <w:rFonts w:ascii="Tahoma" w:hAnsi="Tahoma" w:cs="Tahoma"/>
                <w:sz w:val="20"/>
                <w:szCs w:val="20"/>
                <w:lang w:val="en-US"/>
              </w:rPr>
              <w:t xml:space="preserve">We, X, </w:t>
            </w:r>
            <w:r w:rsidR="006B3C23" w:rsidRPr="006A0C5A">
              <w:rPr>
                <w:rFonts w:ascii="Tahoma" w:hAnsi="Tahoma" w:cs="Tahoma"/>
                <w:sz w:val="20"/>
                <w:szCs w:val="20"/>
                <w:lang w:val="en-US"/>
              </w:rPr>
              <w:t>are interested in submitting a tender for the above and would like to ask you the following question with regard to this tender:</w:t>
            </w:r>
            <w:r w:rsidRPr="006A0C5A">
              <w:rPr>
                <w:rFonts w:ascii="Tahoma" w:hAnsi="Tahoma" w:cs="Tahoma"/>
                <w:sz w:val="20"/>
                <w:szCs w:val="20"/>
                <w:lang w:val="en-US"/>
              </w:rPr>
              <w:t xml:space="preserve"> </w:t>
            </w:r>
            <w:r w:rsidR="006B3C23" w:rsidRPr="006A0C5A">
              <w:rPr>
                <w:rStyle w:val="Emphasis"/>
                <w:rFonts w:ascii="Tahoma" w:hAnsi="Tahoma" w:cs="Tahoma"/>
                <w:i w:val="0"/>
                <w:sz w:val="20"/>
                <w:szCs w:val="20"/>
                <w:lang w:val="en-US"/>
              </w:rPr>
              <w:t>Point 4 of the General Conditions says "The involvement of a consulting firm in this assignment may impact the participation of the firm to follow-up tenders in the framework of GNWP".</w:t>
            </w:r>
          </w:p>
          <w:p w:rsidR="006B3C23" w:rsidRPr="006A0C5A" w:rsidRDefault="006B3C23" w:rsidP="006B3C23">
            <w:pPr>
              <w:rPr>
                <w:rFonts w:ascii="Tahoma" w:hAnsi="Tahoma" w:cs="Tahoma"/>
                <w:sz w:val="20"/>
                <w:szCs w:val="20"/>
                <w:lang w:val="en-US"/>
              </w:rPr>
            </w:pPr>
            <w:r w:rsidRPr="006A0C5A">
              <w:rPr>
                <w:rFonts w:ascii="Tahoma" w:hAnsi="Tahoma" w:cs="Tahoma"/>
                <w:sz w:val="20"/>
                <w:szCs w:val="20"/>
                <w:lang w:val="en-US"/>
              </w:rPr>
              <w:t> </w:t>
            </w:r>
          </w:p>
          <w:p w:rsidR="006B3C23" w:rsidRPr="006A0C5A" w:rsidRDefault="006B3C23" w:rsidP="006B3C23">
            <w:pPr>
              <w:rPr>
                <w:rFonts w:ascii="Tahoma" w:hAnsi="Tahoma" w:cs="Tahoma"/>
                <w:sz w:val="20"/>
                <w:szCs w:val="20"/>
                <w:lang w:val="en-US"/>
              </w:rPr>
            </w:pPr>
            <w:r w:rsidRPr="006A0C5A">
              <w:rPr>
                <w:rStyle w:val="Emphasis"/>
                <w:rFonts w:ascii="Tahoma" w:hAnsi="Tahoma" w:cs="Tahoma"/>
                <w:i w:val="0"/>
                <w:sz w:val="20"/>
                <w:szCs w:val="20"/>
                <w:lang w:val="en-US"/>
              </w:rPr>
              <w:t>Could you please specify this point? For example: If we are consortium member for this tender, but not as lead, can we still play a role as (non lead) consortium partner in the follow-up tenders in the framework of GNWP?  If not, could we still participate as sub contractor in follow up tenders?</w:t>
            </w:r>
          </w:p>
          <w:p w:rsidR="006B3C23" w:rsidRPr="006A0C5A" w:rsidRDefault="006B3C23" w:rsidP="006B3C23">
            <w:pPr>
              <w:rPr>
                <w:rFonts w:ascii="Tahoma" w:hAnsi="Tahoma" w:cs="Tahoma"/>
                <w:sz w:val="20"/>
                <w:szCs w:val="20"/>
                <w:lang w:val="en-US"/>
              </w:rPr>
            </w:pPr>
            <w:r w:rsidRPr="006A0C5A">
              <w:rPr>
                <w:rFonts w:ascii="Tahoma" w:hAnsi="Tahoma" w:cs="Tahoma"/>
                <w:sz w:val="20"/>
                <w:szCs w:val="20"/>
                <w:lang w:val="en-US"/>
              </w:rPr>
              <w:t> </w:t>
            </w:r>
          </w:p>
          <w:p w:rsidR="00452E6B" w:rsidRPr="006A0C5A" w:rsidRDefault="00452E6B" w:rsidP="00137671">
            <w:pPr>
              <w:rPr>
                <w:szCs w:val="18"/>
                <w:lang w:val="en-US"/>
              </w:rPr>
            </w:pPr>
          </w:p>
        </w:tc>
      </w:tr>
      <w:tr w:rsidR="00452E6B" w:rsidRPr="006A0C5A" w:rsidTr="006A0C5A">
        <w:tc>
          <w:tcPr>
            <w:tcW w:w="2818" w:type="dxa"/>
            <w:tcBorders>
              <w:right w:val="nil"/>
            </w:tcBorders>
            <w:shd w:val="clear" w:color="auto" w:fill="F3F3F3"/>
          </w:tcPr>
          <w:p w:rsidR="00452E6B" w:rsidRPr="006A0C5A" w:rsidRDefault="002D35FA" w:rsidP="00137671">
            <w:pPr>
              <w:rPr>
                <w:b/>
                <w:szCs w:val="18"/>
              </w:rPr>
            </w:pPr>
            <w:r w:rsidRPr="006A0C5A">
              <w:rPr>
                <w:b/>
                <w:szCs w:val="18"/>
              </w:rPr>
              <w:t>Answer question</w:t>
            </w:r>
            <w:r w:rsidR="00452E6B" w:rsidRPr="006A0C5A">
              <w:rPr>
                <w:b/>
                <w:szCs w:val="18"/>
              </w:rPr>
              <w:t xml:space="preserve"> 2</w:t>
            </w:r>
          </w:p>
        </w:tc>
        <w:tc>
          <w:tcPr>
            <w:tcW w:w="2927" w:type="dxa"/>
            <w:tcBorders>
              <w:left w:val="nil"/>
              <w:right w:val="nil"/>
            </w:tcBorders>
            <w:shd w:val="clear" w:color="auto" w:fill="F3F3F3"/>
          </w:tcPr>
          <w:p w:rsidR="00452E6B" w:rsidRPr="006A0C5A" w:rsidRDefault="00452E6B" w:rsidP="00137671">
            <w:pPr>
              <w:rPr>
                <w:b/>
                <w:szCs w:val="18"/>
              </w:rPr>
            </w:pPr>
          </w:p>
        </w:tc>
        <w:tc>
          <w:tcPr>
            <w:tcW w:w="3255" w:type="dxa"/>
            <w:tcBorders>
              <w:left w:val="nil"/>
            </w:tcBorders>
            <w:shd w:val="clear" w:color="auto" w:fill="F3F3F3"/>
          </w:tcPr>
          <w:p w:rsidR="00452E6B" w:rsidRPr="006A0C5A" w:rsidRDefault="00452E6B" w:rsidP="00137671">
            <w:pPr>
              <w:rPr>
                <w:b/>
                <w:szCs w:val="18"/>
              </w:rPr>
            </w:pPr>
          </w:p>
        </w:tc>
      </w:tr>
      <w:tr w:rsidR="00452E6B" w:rsidRPr="006A0C5A" w:rsidTr="006A0C5A">
        <w:trPr>
          <w:trHeight w:val="477"/>
        </w:trPr>
        <w:tc>
          <w:tcPr>
            <w:tcW w:w="9000" w:type="dxa"/>
            <w:gridSpan w:val="3"/>
            <w:shd w:val="clear" w:color="auto" w:fill="auto"/>
          </w:tcPr>
          <w:p w:rsidR="00452E6B" w:rsidRPr="006A0C5A" w:rsidRDefault="00E35EDA" w:rsidP="00AC71B0">
            <w:pPr>
              <w:rPr>
                <w:szCs w:val="18"/>
                <w:lang w:val="en-US"/>
              </w:rPr>
            </w:pPr>
            <w:r>
              <w:rPr>
                <w:szCs w:val="18"/>
                <w:lang w:val="en-US"/>
              </w:rPr>
              <w:t>If you have a part as a</w:t>
            </w:r>
            <w:r w:rsidR="005C09E7" w:rsidRPr="006A0C5A">
              <w:rPr>
                <w:szCs w:val="18"/>
                <w:lang w:val="en-US"/>
              </w:rPr>
              <w:t xml:space="preserve"> Consortium partner</w:t>
            </w:r>
            <w:r>
              <w:rPr>
                <w:szCs w:val="18"/>
                <w:lang w:val="en-US"/>
              </w:rPr>
              <w:t xml:space="preserve"> (not lead)</w:t>
            </w:r>
            <w:r w:rsidR="005C09E7" w:rsidRPr="006A0C5A">
              <w:rPr>
                <w:szCs w:val="18"/>
                <w:lang w:val="en-US"/>
              </w:rPr>
              <w:t xml:space="preserve"> for this ex-ante tender </w:t>
            </w:r>
            <w:r w:rsidR="00AC71B0">
              <w:rPr>
                <w:szCs w:val="18"/>
                <w:lang w:val="en-US"/>
              </w:rPr>
              <w:t xml:space="preserve">you cannot take part as a non lead consortium member or as </w:t>
            </w:r>
            <w:r w:rsidR="00AC71B0">
              <w:rPr>
                <w:szCs w:val="18"/>
                <w:lang w:val="en-US"/>
              </w:rPr>
              <w:t>a sub contractor</w:t>
            </w:r>
            <w:r w:rsidR="00AC71B0">
              <w:rPr>
                <w:szCs w:val="18"/>
                <w:lang w:val="en-US"/>
              </w:rPr>
              <w:t xml:space="preserve"> for f</w:t>
            </w:r>
            <w:r w:rsidR="005C09E7" w:rsidRPr="006A0C5A">
              <w:rPr>
                <w:szCs w:val="18"/>
                <w:lang w:val="en-US"/>
              </w:rPr>
              <w:t>ollow-up tenders in the framework of GNWP</w:t>
            </w:r>
            <w:r w:rsidR="00AC71B0">
              <w:rPr>
                <w:szCs w:val="18"/>
                <w:lang w:val="en-US"/>
              </w:rPr>
              <w:t xml:space="preserve"> </w:t>
            </w:r>
            <w:r w:rsidR="005C09E7" w:rsidRPr="006A0C5A">
              <w:rPr>
                <w:szCs w:val="18"/>
                <w:lang w:val="en-US"/>
              </w:rPr>
              <w:t xml:space="preserve">. </w:t>
            </w:r>
            <w:bookmarkStart w:id="0" w:name="_GoBack"/>
            <w:bookmarkEnd w:id="0"/>
          </w:p>
        </w:tc>
      </w:tr>
    </w:tbl>
    <w:p w:rsidR="00452E6B" w:rsidRPr="005C09E7" w:rsidRDefault="00452E6B" w:rsidP="00452E6B">
      <w:pPr>
        <w:rPr>
          <w:b/>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15"/>
        <w:gridCol w:w="2795"/>
      </w:tblGrid>
      <w:tr w:rsidR="00452E6B" w:rsidRPr="006A0C5A" w:rsidTr="006A0C5A">
        <w:tc>
          <w:tcPr>
            <w:tcW w:w="2818" w:type="dxa"/>
            <w:shd w:val="clear" w:color="auto" w:fill="D9D9D9"/>
          </w:tcPr>
          <w:p w:rsidR="00452E6B" w:rsidRPr="006A0C5A" w:rsidRDefault="002D35FA" w:rsidP="00137671">
            <w:pPr>
              <w:rPr>
                <w:b/>
                <w:szCs w:val="18"/>
                <w:lang w:val="en-US"/>
              </w:rPr>
            </w:pPr>
            <w:r w:rsidRPr="006A0C5A">
              <w:rPr>
                <w:b/>
                <w:szCs w:val="18"/>
                <w:lang w:val="en-US"/>
              </w:rPr>
              <w:t>Question</w:t>
            </w:r>
            <w:r w:rsidR="00452E6B" w:rsidRPr="006A0C5A">
              <w:rPr>
                <w:b/>
                <w:szCs w:val="18"/>
                <w:lang w:val="en-US"/>
              </w:rPr>
              <w:t xml:space="preserve"> 3</w:t>
            </w:r>
          </w:p>
        </w:tc>
        <w:tc>
          <w:tcPr>
            <w:tcW w:w="2927" w:type="dxa"/>
            <w:shd w:val="clear" w:color="auto" w:fill="D9D9D9"/>
          </w:tcPr>
          <w:p w:rsidR="00452E6B" w:rsidRPr="006A0C5A" w:rsidRDefault="00452E6B" w:rsidP="00137671">
            <w:pPr>
              <w:rPr>
                <w:b/>
                <w:szCs w:val="18"/>
                <w:lang w:val="en-US"/>
              </w:rPr>
            </w:pPr>
            <w:r w:rsidRPr="006A0C5A">
              <w:rPr>
                <w:b/>
                <w:szCs w:val="18"/>
                <w:lang w:val="en-US"/>
              </w:rPr>
              <w:t>Pa</w:t>
            </w:r>
            <w:r w:rsidR="002D35FA" w:rsidRPr="006A0C5A">
              <w:rPr>
                <w:b/>
                <w:szCs w:val="18"/>
                <w:lang w:val="en-US"/>
              </w:rPr>
              <w:t>ge</w:t>
            </w:r>
            <w:r w:rsidRPr="006A0C5A">
              <w:rPr>
                <w:b/>
                <w:szCs w:val="18"/>
                <w:lang w:val="en-US"/>
              </w:rPr>
              <w:t xml:space="preserve"> ..</w:t>
            </w:r>
          </w:p>
        </w:tc>
        <w:tc>
          <w:tcPr>
            <w:tcW w:w="3255" w:type="dxa"/>
            <w:shd w:val="clear" w:color="auto" w:fill="D9D9D9"/>
          </w:tcPr>
          <w:p w:rsidR="00452E6B" w:rsidRPr="006A0C5A" w:rsidRDefault="002D35FA" w:rsidP="00137671">
            <w:pPr>
              <w:rPr>
                <w:b/>
                <w:szCs w:val="18"/>
              </w:rPr>
            </w:pPr>
            <w:r w:rsidRPr="006A0C5A">
              <w:rPr>
                <w:b/>
                <w:szCs w:val="18"/>
                <w:lang w:val="en-GB"/>
              </w:rPr>
              <w:t>Paragraph</w:t>
            </w:r>
            <w:r w:rsidR="00452E6B" w:rsidRPr="006A0C5A">
              <w:rPr>
                <w:b/>
                <w:szCs w:val="18"/>
              </w:rPr>
              <w:t xml:space="preserve"> ..</w:t>
            </w:r>
          </w:p>
        </w:tc>
      </w:tr>
      <w:tr w:rsidR="00452E6B" w:rsidRPr="006A0C5A" w:rsidTr="006A0C5A">
        <w:trPr>
          <w:trHeight w:val="502"/>
        </w:trPr>
        <w:tc>
          <w:tcPr>
            <w:tcW w:w="9000" w:type="dxa"/>
            <w:gridSpan w:val="3"/>
            <w:tcBorders>
              <w:bottom w:val="single" w:sz="4" w:space="0" w:color="auto"/>
            </w:tcBorders>
            <w:shd w:val="clear" w:color="auto" w:fill="auto"/>
          </w:tcPr>
          <w:p w:rsidR="006B3C23" w:rsidRPr="006A0C5A" w:rsidRDefault="006B3C23" w:rsidP="006B3C23">
            <w:pPr>
              <w:rPr>
                <w:color w:val="1F497D"/>
              </w:rPr>
            </w:pPr>
            <w:r w:rsidRPr="006A0C5A">
              <w:rPr>
                <w:color w:val="000000"/>
              </w:rPr>
              <w:t>Company X is gespecialiseerd in het uitvoeren van waarde-analysestudies van projecten. Dit doen wij meestal in opdracht van grote opdrachtgevers.  Het betreft dan bijvoorbeeld projecten in Nederland die voorafgaand aan de aanbesteding willen weten of het project</w:t>
            </w:r>
            <w:r w:rsidRPr="006A0C5A">
              <w:rPr>
                <w:color w:val="1F497D"/>
              </w:rPr>
              <w:t xml:space="preserve"> </w:t>
            </w:r>
            <w:r w:rsidRPr="006A0C5A">
              <w:rPr>
                <w:color w:val="000000"/>
              </w:rPr>
              <w:t>de “meeste value for money” biedt, of de risico’s voldoende zijn afgedekt en of bijvoorbeeld de juiste alternatieven zijn afgewogen</w:t>
            </w:r>
            <w:r w:rsidRPr="006A0C5A">
              <w:rPr>
                <w:color w:val="1F497D"/>
              </w:rPr>
              <w:t xml:space="preserve">. </w:t>
            </w:r>
          </w:p>
          <w:p w:rsidR="006B3C23" w:rsidRPr="006A0C5A" w:rsidRDefault="006B3C23" w:rsidP="006B3C23">
            <w:pPr>
              <w:rPr>
                <w:color w:val="1F497D"/>
              </w:rPr>
            </w:pPr>
          </w:p>
          <w:p w:rsidR="006B3C23" w:rsidRPr="006A0C5A" w:rsidRDefault="006B3C23" w:rsidP="006B3C23">
            <w:pPr>
              <w:rPr>
                <w:color w:val="000000"/>
              </w:rPr>
            </w:pPr>
            <w:r w:rsidRPr="006A0C5A">
              <w:rPr>
                <w:color w:val="000000"/>
              </w:rPr>
              <w:t xml:space="preserve">Het betreft meestal projecten in de ordegrootte van ca € 1miljoen - €1miljard. Value Engineering is inmiddels bij ProRail, Rijkswaterstaat en bijvoorbeeld Friesland Campina verplicht gesteld voor dat soort grote projecten. Uit de sessies volgen vaak ook de eisen die in de vraagspecificatie of ‘terms of reference’ worden genoemd, of voor een dashboard van het project. </w:t>
            </w:r>
          </w:p>
          <w:p w:rsidR="006B3C23" w:rsidRPr="006A0C5A" w:rsidRDefault="006B3C23" w:rsidP="006B3C23">
            <w:pPr>
              <w:rPr>
                <w:color w:val="000000"/>
              </w:rPr>
            </w:pPr>
          </w:p>
          <w:p w:rsidR="006B3C23" w:rsidRPr="006A0C5A" w:rsidRDefault="006B3C23" w:rsidP="006B3C23">
            <w:pPr>
              <w:rPr>
                <w:color w:val="000000"/>
              </w:rPr>
            </w:pPr>
            <w:r w:rsidRPr="006A0C5A">
              <w:rPr>
                <w:color w:val="000000"/>
              </w:rPr>
              <w:t>Company X is onafhankelijk van welk bedrijf dan ook, en faciliteert het value engineeringproces. De inhoudelijke kennis komt vaak van de cliënt of van de door haar gewaardeerde specialisten die voor de sessies worden uitgenodigd, alsmede van de geselecteerde stakeholders die aan bij de value engineeringsessies deelnemen. De sessies zijn meestal kleinschalige en kortstondige interventies die tegen beperkte kosten bijna altijd grote waardeverbeteringen laten zien (return on investment bedraagt circa 100 tot 1000).</w:t>
            </w:r>
          </w:p>
          <w:p w:rsidR="006B3C23" w:rsidRPr="006A0C5A" w:rsidRDefault="006B3C23" w:rsidP="006B3C23">
            <w:pPr>
              <w:rPr>
                <w:color w:val="000000"/>
              </w:rPr>
            </w:pPr>
          </w:p>
          <w:p w:rsidR="006B3C23" w:rsidRPr="006A0C5A" w:rsidRDefault="006B3C23" w:rsidP="006B3C23">
            <w:pPr>
              <w:rPr>
                <w:color w:val="000000"/>
              </w:rPr>
            </w:pPr>
            <w:r w:rsidRPr="006A0C5A">
              <w:rPr>
                <w:color w:val="000000"/>
              </w:rPr>
              <w:t>1</w:t>
            </w:r>
          </w:p>
          <w:p w:rsidR="006B3C23" w:rsidRPr="006A0C5A" w:rsidRDefault="006B3C23" w:rsidP="006B3C23">
            <w:pPr>
              <w:rPr>
                <w:color w:val="000000"/>
              </w:rPr>
            </w:pPr>
            <w:r w:rsidRPr="006A0C5A">
              <w:rPr>
                <w:color w:val="000000"/>
              </w:rPr>
              <w:t xml:space="preserve">Dat is de aanleiding dat ik aansluiting zoek bij een organisatie die de ex ante studie mogelijk wil gaan uitvoeren. Company Y wil niet de ex ante studie uitvoeren; Company Z ga ik nog navragen. Aan u zou ik echter willen vragen of u nog bedrijven kent die mogelijk kunnen willen inschrijven op de ex ante studie? Dan kan ik daar eea eens polsen of men wil inschrijven en zo ja dat met Company X zou willen vorm geven. Aangezien aan de offertes gewerkt moet worden, is hier enige spoed bij vereist en zou ik uw snelle antwoord zeer op prijs stellen. </w:t>
            </w:r>
          </w:p>
          <w:p w:rsidR="006B3C23" w:rsidRPr="006A0C5A" w:rsidRDefault="006B3C23" w:rsidP="006B3C23">
            <w:pPr>
              <w:rPr>
                <w:color w:val="000000"/>
              </w:rPr>
            </w:pPr>
          </w:p>
          <w:p w:rsidR="006B3C23" w:rsidRPr="006A0C5A" w:rsidRDefault="006B3C23" w:rsidP="006B3C23">
            <w:pPr>
              <w:rPr>
                <w:color w:val="000000"/>
              </w:rPr>
            </w:pPr>
            <w:r w:rsidRPr="006A0C5A">
              <w:rPr>
                <w:color w:val="000000"/>
              </w:rPr>
              <w:t>2</w:t>
            </w:r>
          </w:p>
          <w:p w:rsidR="006B3C23" w:rsidRPr="006A0C5A" w:rsidRDefault="006B3C23" w:rsidP="006B3C23">
            <w:pPr>
              <w:rPr>
                <w:color w:val="000000"/>
              </w:rPr>
            </w:pPr>
            <w:r w:rsidRPr="006A0C5A">
              <w:rPr>
                <w:color w:val="000000"/>
              </w:rPr>
              <w:t xml:space="preserve">Verder nog een vraag aan u: ik weet dat onze </w:t>
            </w:r>
            <w:r w:rsidR="005C09E7" w:rsidRPr="006A0C5A">
              <w:rPr>
                <w:color w:val="000000"/>
              </w:rPr>
              <w:t xml:space="preserve">Colleague </w:t>
            </w:r>
            <w:r w:rsidRPr="006A0C5A">
              <w:rPr>
                <w:color w:val="000000"/>
              </w:rPr>
              <w:t xml:space="preserve">regelmatig studies faciliteren voor projecten die vanuit hun ambassades zijn geïnitieerd. Mogelijk is deze werkwijze ook voor de Nederlandse projecten een heel geschikte methode. Kent u een contactpersoon die hierin geïnteresserd kan zijn? Of heeft u een passend project waar ‘value for money’ wellicht een issue is of kan worden? </w:t>
            </w:r>
          </w:p>
          <w:p w:rsidR="006B3C23" w:rsidRPr="006A0C5A" w:rsidRDefault="006B3C23" w:rsidP="006B3C23">
            <w:pPr>
              <w:rPr>
                <w:color w:val="000000"/>
              </w:rPr>
            </w:pPr>
            <w:r w:rsidRPr="006A0C5A">
              <w:rPr>
                <w:color w:val="000000"/>
              </w:rPr>
              <w:t>Met value engineering worden doelen, ontwerpen en kosten optimaal in balans gebracht. Een van onze uitdagende slogans is: “Bezuinigen is een feest”. Meer informatie over value engineering vindt u op</w:t>
            </w:r>
            <w:r w:rsidR="005C09E7" w:rsidRPr="006A0C5A">
              <w:rPr>
                <w:color w:val="000000"/>
              </w:rPr>
              <w:t xml:space="preserve"> www.</w:t>
            </w:r>
            <w:r w:rsidRPr="006A0C5A">
              <w:rPr>
                <w:color w:val="000000"/>
              </w:rPr>
              <w:t xml:space="preserve"> </w:t>
            </w:r>
          </w:p>
          <w:p w:rsidR="00452E6B" w:rsidRPr="006A0C5A" w:rsidRDefault="006B3C23" w:rsidP="00137671">
            <w:pPr>
              <w:rPr>
                <w:color w:val="000000"/>
              </w:rPr>
            </w:pPr>
            <w:r w:rsidRPr="006A0C5A">
              <w:rPr>
                <w:color w:val="000000"/>
              </w:rPr>
              <w:t xml:space="preserve">Onze contactpersonen bij genoemde organisaties zullen graag als onze referenten dienst doen. </w:t>
            </w:r>
            <w:r w:rsidRPr="006B3C23">
              <w:br/>
            </w:r>
          </w:p>
        </w:tc>
      </w:tr>
      <w:tr w:rsidR="00452E6B" w:rsidRPr="006A0C5A" w:rsidTr="006A0C5A">
        <w:tc>
          <w:tcPr>
            <w:tcW w:w="2818" w:type="dxa"/>
            <w:tcBorders>
              <w:right w:val="nil"/>
            </w:tcBorders>
            <w:shd w:val="clear" w:color="auto" w:fill="F3F3F3"/>
          </w:tcPr>
          <w:p w:rsidR="00452E6B" w:rsidRPr="006A0C5A" w:rsidRDefault="002D35FA" w:rsidP="00137671">
            <w:pPr>
              <w:rPr>
                <w:b/>
                <w:szCs w:val="18"/>
              </w:rPr>
            </w:pPr>
            <w:r w:rsidRPr="006A0C5A">
              <w:rPr>
                <w:b/>
                <w:szCs w:val="18"/>
              </w:rPr>
              <w:t>Answer question</w:t>
            </w:r>
            <w:r w:rsidR="00452E6B" w:rsidRPr="006A0C5A">
              <w:rPr>
                <w:b/>
                <w:szCs w:val="18"/>
              </w:rPr>
              <w:t xml:space="preserve"> 3</w:t>
            </w:r>
          </w:p>
        </w:tc>
        <w:tc>
          <w:tcPr>
            <w:tcW w:w="2927" w:type="dxa"/>
            <w:tcBorders>
              <w:left w:val="nil"/>
              <w:right w:val="nil"/>
            </w:tcBorders>
            <w:shd w:val="clear" w:color="auto" w:fill="F3F3F3"/>
          </w:tcPr>
          <w:p w:rsidR="00452E6B" w:rsidRPr="006A0C5A" w:rsidRDefault="00452E6B" w:rsidP="00137671">
            <w:pPr>
              <w:rPr>
                <w:b/>
                <w:szCs w:val="18"/>
              </w:rPr>
            </w:pPr>
          </w:p>
        </w:tc>
        <w:tc>
          <w:tcPr>
            <w:tcW w:w="3255" w:type="dxa"/>
            <w:tcBorders>
              <w:left w:val="nil"/>
            </w:tcBorders>
            <w:shd w:val="clear" w:color="auto" w:fill="F3F3F3"/>
          </w:tcPr>
          <w:p w:rsidR="00452E6B" w:rsidRPr="006A0C5A" w:rsidRDefault="00452E6B" w:rsidP="00137671">
            <w:pPr>
              <w:rPr>
                <w:b/>
                <w:szCs w:val="18"/>
              </w:rPr>
            </w:pPr>
          </w:p>
        </w:tc>
      </w:tr>
      <w:tr w:rsidR="00452E6B" w:rsidRPr="006A0C5A" w:rsidTr="006A0C5A">
        <w:trPr>
          <w:trHeight w:val="546"/>
        </w:trPr>
        <w:tc>
          <w:tcPr>
            <w:tcW w:w="9000" w:type="dxa"/>
            <w:gridSpan w:val="3"/>
            <w:shd w:val="clear" w:color="auto" w:fill="auto"/>
          </w:tcPr>
          <w:p w:rsidR="00452E6B" w:rsidRPr="006A0C5A" w:rsidRDefault="005C09E7" w:rsidP="00137671">
            <w:pPr>
              <w:rPr>
                <w:szCs w:val="18"/>
                <w:lang w:val="en-US"/>
              </w:rPr>
            </w:pPr>
            <w:r w:rsidRPr="006A0C5A">
              <w:rPr>
                <w:szCs w:val="18"/>
                <w:lang w:val="en-US"/>
              </w:rPr>
              <w:t>The embassy is not in the position to refer to any company.</w:t>
            </w:r>
          </w:p>
        </w:tc>
      </w:tr>
    </w:tbl>
    <w:p w:rsidR="001F7A12" w:rsidRPr="005C09E7" w:rsidRDefault="001F7A12" w:rsidP="00452E6B">
      <w:pPr>
        <w:rPr>
          <w:szCs w:val="18"/>
          <w:lang w:val="en-US" w:eastAsia="zh-CN"/>
        </w:rPr>
      </w:pPr>
    </w:p>
    <w:p w:rsidR="0037620A" w:rsidRDefault="0037620A" w:rsidP="0037620A">
      <w:pPr>
        <w:rPr>
          <w:b/>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415"/>
        <w:gridCol w:w="2795"/>
      </w:tblGrid>
      <w:tr w:rsidR="0037620A" w:rsidRPr="006A0C5A" w:rsidTr="006A0C5A">
        <w:tc>
          <w:tcPr>
            <w:tcW w:w="2818" w:type="dxa"/>
            <w:tcBorders>
              <w:top w:val="single" w:sz="4" w:space="0" w:color="auto"/>
              <w:left w:val="single" w:sz="4" w:space="0" w:color="auto"/>
              <w:bottom w:val="single" w:sz="4" w:space="0" w:color="auto"/>
              <w:right w:val="single" w:sz="4" w:space="0" w:color="auto"/>
            </w:tcBorders>
            <w:shd w:val="clear" w:color="auto" w:fill="D9D9D9"/>
            <w:hideMark/>
          </w:tcPr>
          <w:p w:rsidR="0037620A" w:rsidRPr="006A0C5A" w:rsidRDefault="0037620A">
            <w:pPr>
              <w:rPr>
                <w:b/>
                <w:szCs w:val="18"/>
              </w:rPr>
            </w:pPr>
            <w:r w:rsidRPr="006A0C5A">
              <w:rPr>
                <w:b/>
                <w:szCs w:val="18"/>
              </w:rPr>
              <w:t>Question 4</w:t>
            </w:r>
          </w:p>
        </w:tc>
        <w:tc>
          <w:tcPr>
            <w:tcW w:w="2927" w:type="dxa"/>
            <w:tcBorders>
              <w:top w:val="single" w:sz="4" w:space="0" w:color="auto"/>
              <w:left w:val="single" w:sz="4" w:space="0" w:color="auto"/>
              <w:bottom w:val="single" w:sz="4" w:space="0" w:color="auto"/>
              <w:right w:val="single" w:sz="4" w:space="0" w:color="auto"/>
            </w:tcBorders>
            <w:shd w:val="clear" w:color="auto" w:fill="D9D9D9"/>
            <w:hideMark/>
          </w:tcPr>
          <w:p w:rsidR="0037620A" w:rsidRPr="006A0C5A" w:rsidRDefault="0037620A">
            <w:pPr>
              <w:rPr>
                <w:b/>
                <w:szCs w:val="18"/>
              </w:rPr>
            </w:pPr>
            <w:r w:rsidRPr="006A0C5A">
              <w:rPr>
                <w:b/>
                <w:szCs w:val="18"/>
              </w:rPr>
              <w:t>Page ..</w:t>
            </w:r>
          </w:p>
        </w:tc>
        <w:tc>
          <w:tcPr>
            <w:tcW w:w="3255" w:type="dxa"/>
            <w:tcBorders>
              <w:top w:val="single" w:sz="4" w:space="0" w:color="auto"/>
              <w:left w:val="single" w:sz="4" w:space="0" w:color="auto"/>
              <w:bottom w:val="single" w:sz="4" w:space="0" w:color="auto"/>
              <w:right w:val="single" w:sz="4" w:space="0" w:color="auto"/>
            </w:tcBorders>
            <w:shd w:val="clear" w:color="auto" w:fill="D9D9D9"/>
            <w:hideMark/>
          </w:tcPr>
          <w:p w:rsidR="0037620A" w:rsidRPr="006A0C5A" w:rsidRDefault="0037620A">
            <w:pPr>
              <w:rPr>
                <w:b/>
                <w:szCs w:val="18"/>
              </w:rPr>
            </w:pPr>
            <w:r w:rsidRPr="006A0C5A">
              <w:rPr>
                <w:b/>
                <w:szCs w:val="18"/>
                <w:lang w:val="en-GB"/>
              </w:rPr>
              <w:t>Paragraph</w:t>
            </w:r>
            <w:r w:rsidRPr="006A0C5A">
              <w:rPr>
                <w:b/>
                <w:szCs w:val="18"/>
              </w:rPr>
              <w:t xml:space="preserve"> ..</w:t>
            </w:r>
          </w:p>
        </w:tc>
      </w:tr>
      <w:tr w:rsidR="0037620A" w:rsidRPr="006A0C5A" w:rsidTr="006A0C5A">
        <w:trPr>
          <w:trHeight w:val="463"/>
        </w:trPr>
        <w:tc>
          <w:tcPr>
            <w:tcW w:w="9000" w:type="dxa"/>
            <w:gridSpan w:val="3"/>
            <w:tcBorders>
              <w:top w:val="single" w:sz="4" w:space="0" w:color="auto"/>
              <w:left w:val="single" w:sz="4" w:space="0" w:color="auto"/>
              <w:bottom w:val="single" w:sz="4" w:space="0" w:color="auto"/>
              <w:right w:val="single" w:sz="4" w:space="0" w:color="auto"/>
            </w:tcBorders>
            <w:shd w:val="clear" w:color="auto" w:fill="auto"/>
          </w:tcPr>
          <w:p w:rsidR="0037620A" w:rsidRPr="006A0C5A" w:rsidRDefault="0037620A">
            <w:pPr>
              <w:rPr>
                <w:szCs w:val="18"/>
                <w:lang w:val="en-GB"/>
              </w:rPr>
            </w:pPr>
            <w:r w:rsidRPr="006A0C5A">
              <w:rPr>
                <w:lang w:val="en-GB"/>
              </w:rPr>
              <w:t xml:space="preserve">We would like to submit the following question, referring to the Terms of Reference section 6.5 to 7: </w:t>
            </w:r>
            <w:r w:rsidRPr="006A0C5A">
              <w:rPr>
                <w:lang w:val="en-GB"/>
              </w:rPr>
              <w:br/>
            </w:r>
            <w:r w:rsidRPr="006A0C5A">
              <w:rPr>
                <w:lang w:val="en-GB"/>
              </w:rPr>
              <w:br/>
            </w:r>
            <w:r w:rsidRPr="006A0C5A">
              <w:rPr>
                <w:lang w:val="en-GB"/>
              </w:rPr>
              <w:lastRenderedPageBreak/>
              <w:t>The ToR downloaded on TenderNed seem to be missing the pages from page 14 onwards. Could you provide us with the missing pages?</w:t>
            </w:r>
            <w:r w:rsidRPr="006A0C5A">
              <w:rPr>
                <w:lang w:val="en-GB"/>
              </w:rPr>
              <w:br/>
            </w:r>
            <w:r w:rsidRPr="006A0C5A">
              <w:rPr>
                <w:lang w:val="en-GB"/>
              </w:rPr>
              <w:br/>
              <w:t xml:space="preserve">Thank you kindly for your reply. </w:t>
            </w:r>
            <w:r w:rsidRPr="006A0C5A">
              <w:rPr>
                <w:lang w:val="en-GB"/>
              </w:rPr>
              <w:br/>
            </w:r>
          </w:p>
        </w:tc>
      </w:tr>
      <w:tr w:rsidR="0037620A" w:rsidRPr="006A0C5A" w:rsidTr="006A0C5A">
        <w:tc>
          <w:tcPr>
            <w:tcW w:w="2818" w:type="dxa"/>
            <w:tcBorders>
              <w:top w:val="single" w:sz="4" w:space="0" w:color="auto"/>
              <w:left w:val="single" w:sz="4" w:space="0" w:color="auto"/>
              <w:bottom w:val="single" w:sz="4" w:space="0" w:color="auto"/>
              <w:right w:val="nil"/>
            </w:tcBorders>
            <w:shd w:val="clear" w:color="auto" w:fill="F3F3F3"/>
            <w:hideMark/>
          </w:tcPr>
          <w:p w:rsidR="0037620A" w:rsidRPr="006A0C5A" w:rsidRDefault="0037620A">
            <w:pPr>
              <w:rPr>
                <w:b/>
                <w:szCs w:val="18"/>
              </w:rPr>
            </w:pPr>
            <w:r w:rsidRPr="006A0C5A">
              <w:rPr>
                <w:b/>
                <w:szCs w:val="18"/>
              </w:rPr>
              <w:lastRenderedPageBreak/>
              <w:t>Answer question 4</w:t>
            </w:r>
          </w:p>
        </w:tc>
        <w:tc>
          <w:tcPr>
            <w:tcW w:w="2927" w:type="dxa"/>
            <w:tcBorders>
              <w:top w:val="single" w:sz="4" w:space="0" w:color="auto"/>
              <w:left w:val="nil"/>
              <w:bottom w:val="single" w:sz="4" w:space="0" w:color="auto"/>
              <w:right w:val="nil"/>
            </w:tcBorders>
            <w:shd w:val="clear" w:color="auto" w:fill="F3F3F3"/>
          </w:tcPr>
          <w:p w:rsidR="0037620A" w:rsidRPr="006A0C5A" w:rsidRDefault="0037620A">
            <w:pPr>
              <w:rPr>
                <w:b/>
                <w:szCs w:val="18"/>
              </w:rPr>
            </w:pPr>
          </w:p>
        </w:tc>
        <w:tc>
          <w:tcPr>
            <w:tcW w:w="3255" w:type="dxa"/>
            <w:tcBorders>
              <w:top w:val="single" w:sz="4" w:space="0" w:color="auto"/>
              <w:left w:val="nil"/>
              <w:bottom w:val="single" w:sz="4" w:space="0" w:color="auto"/>
              <w:right w:val="single" w:sz="4" w:space="0" w:color="auto"/>
            </w:tcBorders>
            <w:shd w:val="clear" w:color="auto" w:fill="F3F3F3"/>
          </w:tcPr>
          <w:p w:rsidR="0037620A" w:rsidRPr="006A0C5A" w:rsidRDefault="0037620A">
            <w:pPr>
              <w:rPr>
                <w:b/>
                <w:szCs w:val="18"/>
              </w:rPr>
            </w:pPr>
          </w:p>
        </w:tc>
      </w:tr>
      <w:tr w:rsidR="0037620A" w:rsidRPr="006A0C5A" w:rsidTr="006A0C5A">
        <w:trPr>
          <w:trHeight w:val="477"/>
        </w:trPr>
        <w:tc>
          <w:tcPr>
            <w:tcW w:w="9000" w:type="dxa"/>
            <w:gridSpan w:val="3"/>
            <w:tcBorders>
              <w:top w:val="single" w:sz="4" w:space="0" w:color="auto"/>
              <w:left w:val="single" w:sz="4" w:space="0" w:color="auto"/>
              <w:bottom w:val="single" w:sz="4" w:space="0" w:color="auto"/>
              <w:right w:val="single" w:sz="4" w:space="0" w:color="auto"/>
            </w:tcBorders>
            <w:shd w:val="clear" w:color="auto" w:fill="auto"/>
          </w:tcPr>
          <w:p w:rsidR="0037620A" w:rsidRPr="006A0C5A" w:rsidRDefault="0037620A" w:rsidP="0098303C">
            <w:pPr>
              <w:rPr>
                <w:szCs w:val="18"/>
                <w:lang w:val="en-US"/>
              </w:rPr>
            </w:pPr>
            <w:r w:rsidRPr="006A0C5A">
              <w:rPr>
                <w:szCs w:val="18"/>
                <w:lang w:val="en-US"/>
              </w:rPr>
              <w:t xml:space="preserve">The document was complete. It only concerned the index that was not updated. </w:t>
            </w:r>
            <w:r w:rsidR="0098303C" w:rsidRPr="006A0C5A">
              <w:rPr>
                <w:szCs w:val="18"/>
                <w:lang w:val="en-US"/>
              </w:rPr>
              <w:t>The document has been republished.</w:t>
            </w:r>
          </w:p>
        </w:tc>
      </w:tr>
    </w:tbl>
    <w:p w:rsidR="0037620A" w:rsidRPr="0037620A" w:rsidRDefault="0037620A" w:rsidP="0037620A">
      <w:pPr>
        <w:rPr>
          <w:b/>
          <w:szCs w:val="18"/>
          <w:lang w:val="en-US"/>
        </w:rPr>
      </w:pPr>
    </w:p>
    <w:p w:rsidR="00754FBF" w:rsidRPr="005C09E7" w:rsidRDefault="00754FBF" w:rsidP="00964D13">
      <w:pPr>
        <w:autoSpaceDE w:val="0"/>
        <w:autoSpaceDN w:val="0"/>
        <w:adjustRightInd w:val="0"/>
        <w:rPr>
          <w:szCs w:val="18"/>
          <w:lang w:val="en-US"/>
        </w:rPr>
      </w:pPr>
    </w:p>
    <w:sectPr w:rsidR="00754FBF" w:rsidRPr="005C09E7" w:rsidSect="00452E6B">
      <w:footerReference w:type="default" r:id="rId8"/>
      <w:headerReference w:type="first" r:id="rId9"/>
      <w:footerReference w:type="first" r:id="rId10"/>
      <w:pgSz w:w="11906" w:h="16838" w:code="9"/>
      <w:pgMar w:top="2400" w:right="2820" w:bottom="1080" w:left="1560" w:header="2400" w:footer="56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C5A" w:rsidRDefault="006A0C5A">
      <w:r>
        <w:separator/>
      </w:r>
    </w:p>
  </w:endnote>
  <w:endnote w:type="continuationSeparator" w:id="0">
    <w:p w:rsidR="006A0C5A" w:rsidRDefault="006A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7620A" w:rsidRPr="001F7A12">
      <w:tblPrEx>
        <w:tblCellMar>
          <w:top w:w="0" w:type="dxa"/>
          <w:bottom w:w="0" w:type="dxa"/>
        </w:tblCellMar>
      </w:tblPrEx>
      <w:trPr>
        <w:trHeight w:hRule="exact" w:val="240"/>
      </w:trPr>
      <w:tc>
        <w:tcPr>
          <w:tcW w:w="7752" w:type="dxa"/>
          <w:shd w:val="clear" w:color="auto" w:fill="auto"/>
        </w:tcPr>
        <w:p w:rsidR="0037620A" w:rsidRPr="001F7A12" w:rsidRDefault="0037620A" w:rsidP="00F73AC4">
          <w:bookmarkStart w:id="1" w:name="bmVoettekst1"/>
        </w:p>
      </w:tc>
      <w:tc>
        <w:tcPr>
          <w:tcW w:w="2148" w:type="dxa"/>
        </w:tcPr>
        <w:p w:rsidR="0037620A" w:rsidRPr="001F7A12" w:rsidRDefault="0037620A" w:rsidP="00AF7519">
          <w:pPr>
            <w:pStyle w:val="Huisstijl-Paginanummering"/>
          </w:pPr>
          <w:fldSimple w:instr=" DOCPROPERTY  L_PAGE  \* MERGEFORMAT ">
            <w:r>
              <w:t>Pagina</w:t>
            </w:r>
          </w:fldSimple>
          <w:r w:rsidRPr="001F7A12">
            <w:t xml:space="preserve"> </w:t>
          </w:r>
          <w:r w:rsidRPr="001F7A12">
            <w:fldChar w:fldCharType="begin"/>
          </w:r>
          <w:r w:rsidRPr="001F7A12">
            <w:instrText xml:space="preserve"> PAGE   \* MERGEFORMAT </w:instrText>
          </w:r>
          <w:r w:rsidRPr="001F7A12">
            <w:fldChar w:fldCharType="separate"/>
          </w:r>
          <w:r w:rsidR="00AC71B0">
            <w:t>2</w:t>
          </w:r>
          <w:r w:rsidRPr="001F7A12">
            <w:fldChar w:fldCharType="end"/>
          </w:r>
          <w:r w:rsidRPr="001F7A12">
            <w:t xml:space="preserve"> </w:t>
          </w:r>
          <w:fldSimple w:instr=" DOCPROPERTY  L_PAGEOF  \* MERGEFORMAT ">
            <w:r>
              <w:t>van</w:t>
            </w:r>
          </w:fldSimple>
          <w:r w:rsidRPr="001F7A12">
            <w:t xml:space="preserve"> </w:t>
          </w:r>
          <w:fldSimple w:instr=" NUMPAGES   \* MERGEFORMAT ">
            <w:r w:rsidR="00AC71B0">
              <w:t>3</w:t>
            </w:r>
          </w:fldSimple>
        </w:p>
      </w:tc>
    </w:tr>
    <w:bookmarkEnd w:id="1"/>
  </w:tbl>
  <w:p w:rsidR="0037620A" w:rsidRPr="001F7A12" w:rsidRDefault="0037620A" w:rsidP="00F73AC4">
    <w:pPr>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7620A" w:rsidRPr="001F7A12">
      <w:tblPrEx>
        <w:tblCellMar>
          <w:top w:w="0" w:type="dxa"/>
          <w:bottom w:w="0" w:type="dxa"/>
        </w:tblCellMar>
      </w:tblPrEx>
      <w:trPr>
        <w:trHeight w:hRule="exact" w:val="240"/>
      </w:trPr>
      <w:tc>
        <w:tcPr>
          <w:tcW w:w="7752" w:type="dxa"/>
          <w:shd w:val="clear" w:color="auto" w:fill="auto"/>
        </w:tcPr>
        <w:p w:rsidR="0037620A" w:rsidRPr="001F7A12" w:rsidRDefault="0037620A" w:rsidP="00482D52"/>
      </w:tc>
      <w:tc>
        <w:tcPr>
          <w:tcW w:w="2148" w:type="dxa"/>
        </w:tcPr>
        <w:p w:rsidR="0037620A" w:rsidRPr="001F7A12" w:rsidRDefault="0037620A" w:rsidP="00482D52">
          <w:pPr>
            <w:pStyle w:val="Huisstijl-Paginanummering"/>
          </w:pPr>
          <w:fldSimple w:instr=" DOCPROPERTY  L_PAGE  \* MERGEFORMAT ">
            <w:r>
              <w:t>Pagina</w:t>
            </w:r>
          </w:fldSimple>
          <w:r w:rsidRPr="001F7A12">
            <w:t xml:space="preserve"> </w:t>
          </w:r>
          <w:r w:rsidRPr="001F7A12">
            <w:fldChar w:fldCharType="begin"/>
          </w:r>
          <w:r w:rsidRPr="001F7A12">
            <w:instrText xml:space="preserve"> PAGE   \* MERGEFORMAT </w:instrText>
          </w:r>
          <w:r w:rsidRPr="001F7A12">
            <w:fldChar w:fldCharType="separate"/>
          </w:r>
          <w:r w:rsidR="00AC71B0">
            <w:t>1</w:t>
          </w:r>
          <w:r w:rsidRPr="001F7A12">
            <w:fldChar w:fldCharType="end"/>
          </w:r>
          <w:r w:rsidRPr="001F7A12">
            <w:t xml:space="preserve"> </w:t>
          </w:r>
          <w:fldSimple w:instr=" DOCPROPERTY  L_PAGEOF  \* MERGEFORMAT ">
            <w:r>
              <w:t>van</w:t>
            </w:r>
          </w:fldSimple>
          <w:r w:rsidRPr="001F7A12">
            <w:t xml:space="preserve"> </w:t>
          </w:r>
          <w:fldSimple w:instr=" NUMPAGES   \* MERGEFORMAT ">
            <w:r w:rsidR="00AC71B0">
              <w:t>3</w:t>
            </w:r>
          </w:fldSimple>
        </w:p>
      </w:tc>
    </w:tr>
  </w:tbl>
  <w:p w:rsidR="0037620A" w:rsidRPr="001F7A12" w:rsidRDefault="0037620A" w:rsidP="004501EF">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C5A" w:rsidRDefault="006A0C5A">
      <w:r>
        <w:separator/>
      </w:r>
    </w:p>
  </w:footnote>
  <w:footnote w:type="continuationSeparator" w:id="0">
    <w:p w:rsidR="006A0C5A" w:rsidRDefault="006A0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0A" w:rsidRPr="001F7A12" w:rsidRDefault="00AC71B0" w:rsidP="00B9632A">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2457450</wp:posOffset>
              </wp:positionH>
              <wp:positionV relativeFrom="page">
                <wp:posOffset>-69850</wp:posOffset>
              </wp:positionV>
              <wp:extent cx="4025900" cy="174625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143"/>
                          </w:tblGrid>
                          <w:tr w:rsidR="0037620A">
                            <w:tblPrEx>
                              <w:tblCellMar>
                                <w:top w:w="0" w:type="dxa"/>
                                <w:bottom w:w="0" w:type="dxa"/>
                              </w:tblCellMar>
                            </w:tblPrEx>
                            <w:trPr>
                              <w:trHeight w:val="2636"/>
                            </w:trPr>
                            <w:tc>
                              <w:tcPr>
                                <w:tcW w:w="737" w:type="dxa"/>
                                <w:shd w:val="clear" w:color="auto" w:fill="auto"/>
                              </w:tcPr>
                              <w:p w:rsidR="0037620A" w:rsidRDefault="00AC71B0" w:rsidP="007B00CA">
                                <w:pPr>
                                  <w:spacing w:line="240" w:lineRule="auto"/>
                                </w:pPr>
                                <w:r>
                                  <w:rPr>
                                    <w:noProof/>
                                  </w:rPr>
                                  <w:drawing>
                                    <wp:inline distT="0" distB="0" distL="0" distR="0">
                                      <wp:extent cx="466725" cy="1585595"/>
                                      <wp:effectExtent l="0" t="0" r="9525" b="0"/>
                                      <wp:docPr id="4" name="Picture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5595"/>
                                              </a:xfrm>
                                              <a:prstGeom prst="rect">
                                                <a:avLst/>
                                              </a:prstGeom>
                                              <a:noFill/>
                                              <a:ln>
                                                <a:noFill/>
                                              </a:ln>
                                            </pic:spPr>
                                          </pic:pic>
                                        </a:graphicData>
                                      </a:graphic>
                                    </wp:inline>
                                  </w:drawing>
                                </w:r>
                              </w:p>
                            </w:tc>
                            <w:tc>
                              <w:tcPr>
                                <w:tcW w:w="5143" w:type="dxa"/>
                                <w:shd w:val="clear" w:color="auto" w:fill="auto"/>
                              </w:tcPr>
                              <w:p w:rsidR="0037620A" w:rsidRDefault="00AC71B0" w:rsidP="007B00CA">
                                <w:pPr>
                                  <w:spacing w:line="240" w:lineRule="auto"/>
                                </w:pPr>
                                <w:r>
                                  <w:rPr>
                                    <w:noProof/>
                                  </w:rPr>
                                  <w:drawing>
                                    <wp:inline distT="0" distB="0" distL="0" distR="0">
                                      <wp:extent cx="2441575" cy="1653540"/>
                                      <wp:effectExtent l="0" t="0" r="0" b="3810"/>
                                      <wp:docPr id="3" name="Picture 2" descr="BZ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Engl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1575" cy="1653540"/>
                                              </a:xfrm>
                                              <a:prstGeom prst="rect">
                                                <a:avLst/>
                                              </a:prstGeom>
                                              <a:noFill/>
                                              <a:ln>
                                                <a:noFill/>
                                              </a:ln>
                                            </pic:spPr>
                                          </pic:pic>
                                        </a:graphicData>
                                      </a:graphic>
                                    </wp:inline>
                                  </w:drawing>
                                </w:r>
                              </w:p>
                            </w:tc>
                          </w:tr>
                        </w:tbl>
                        <w:p w:rsidR="0037620A" w:rsidRDefault="0037620A" w:rsidP="00B96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193.5pt;margin-top:-5.5pt;width:317pt;height: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pVtw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143"/>
                    </w:tblGrid>
                    <w:tr w:rsidR="0037620A">
                      <w:tblPrEx>
                        <w:tblCellMar>
                          <w:top w:w="0" w:type="dxa"/>
                          <w:bottom w:w="0" w:type="dxa"/>
                        </w:tblCellMar>
                      </w:tblPrEx>
                      <w:trPr>
                        <w:trHeight w:val="2636"/>
                      </w:trPr>
                      <w:tc>
                        <w:tcPr>
                          <w:tcW w:w="737" w:type="dxa"/>
                          <w:shd w:val="clear" w:color="auto" w:fill="auto"/>
                        </w:tcPr>
                        <w:p w:rsidR="0037620A" w:rsidRDefault="00AC71B0" w:rsidP="007B00CA">
                          <w:pPr>
                            <w:spacing w:line="240" w:lineRule="auto"/>
                          </w:pPr>
                          <w:r>
                            <w:rPr>
                              <w:noProof/>
                            </w:rPr>
                            <w:drawing>
                              <wp:inline distT="0" distB="0" distL="0" distR="0">
                                <wp:extent cx="466725" cy="1585595"/>
                                <wp:effectExtent l="0" t="0" r="9525" b="0"/>
                                <wp:docPr id="4" name="Picture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5595"/>
                                        </a:xfrm>
                                        <a:prstGeom prst="rect">
                                          <a:avLst/>
                                        </a:prstGeom>
                                        <a:noFill/>
                                        <a:ln>
                                          <a:noFill/>
                                        </a:ln>
                                      </pic:spPr>
                                    </pic:pic>
                                  </a:graphicData>
                                </a:graphic>
                              </wp:inline>
                            </w:drawing>
                          </w:r>
                        </w:p>
                      </w:tc>
                      <w:tc>
                        <w:tcPr>
                          <w:tcW w:w="5143" w:type="dxa"/>
                          <w:shd w:val="clear" w:color="auto" w:fill="auto"/>
                        </w:tcPr>
                        <w:p w:rsidR="0037620A" w:rsidRDefault="00AC71B0" w:rsidP="007B00CA">
                          <w:pPr>
                            <w:spacing w:line="240" w:lineRule="auto"/>
                          </w:pPr>
                          <w:r>
                            <w:rPr>
                              <w:noProof/>
                            </w:rPr>
                            <w:drawing>
                              <wp:inline distT="0" distB="0" distL="0" distR="0">
                                <wp:extent cx="2441575" cy="1653540"/>
                                <wp:effectExtent l="0" t="0" r="0" b="3810"/>
                                <wp:docPr id="3" name="Picture 2" descr="BZ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Z_Engli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1575" cy="1653540"/>
                                        </a:xfrm>
                                        <a:prstGeom prst="rect">
                                          <a:avLst/>
                                        </a:prstGeom>
                                        <a:noFill/>
                                        <a:ln>
                                          <a:noFill/>
                                        </a:ln>
                                      </pic:spPr>
                                    </pic:pic>
                                  </a:graphicData>
                                </a:graphic>
                              </wp:inline>
                            </w:drawing>
                          </w:r>
                        </w:p>
                      </w:tc>
                    </w:tr>
                  </w:tbl>
                  <w:p w:rsidR="0037620A" w:rsidRDefault="0037620A" w:rsidP="00B9632A"/>
                </w:txbxContent>
              </v:textbox>
              <w10:wrap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4832985</wp:posOffset>
              </wp:positionH>
              <wp:positionV relativeFrom="page">
                <wp:posOffset>1882140</wp:posOffset>
              </wp:positionV>
              <wp:extent cx="1492250" cy="8096250"/>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37620A" w:rsidRPr="00E35EDA" w:rsidTr="007B00CA">
                            <w:tblPrEx>
                              <w:tblCellMar>
                                <w:top w:w="0" w:type="dxa"/>
                                <w:bottom w:w="0" w:type="dxa"/>
                              </w:tblCellMar>
                            </w:tblPrEx>
                            <w:tc>
                              <w:tcPr>
                                <w:tcW w:w="2160" w:type="dxa"/>
                                <w:shd w:val="clear" w:color="auto" w:fill="auto"/>
                              </w:tcPr>
                              <w:p w:rsidR="0037620A" w:rsidRPr="002D35FA" w:rsidRDefault="0037620A" w:rsidP="002D35FA">
                                <w:pPr>
                                  <w:pStyle w:val="Huisstijl-Adres"/>
                                  <w:rPr>
                                    <w:lang w:val="en-GB"/>
                                  </w:rPr>
                                </w:pPr>
                                <w:r w:rsidRPr="00E35EDA">
                                  <w:rPr>
                                    <w:b/>
                                    <w:lang w:val="en-US"/>
                                  </w:rPr>
                                  <w:t>Drawn up by</w:t>
                                </w:r>
                                <w:r w:rsidRPr="002D35FA">
                                  <w:rPr>
                                    <w:b/>
                                    <w:lang w:val="en-GB"/>
                                  </w:rPr>
                                  <w:br/>
                                </w:r>
                                <w:r w:rsidR="00E35EDA">
                                  <w:rPr>
                                    <w:lang w:val="en-GB"/>
                                  </w:rPr>
                                  <w:t>Ronald Langras</w:t>
                                </w:r>
                                <w:r w:rsidRPr="002D35FA">
                                  <w:rPr>
                                    <w:lang w:val="en-GB"/>
                                  </w:rPr>
                                  <w:br/>
                                  <w:t>P.O. Box  20061</w:t>
                                </w:r>
                                <w:r>
                                  <w:rPr>
                                    <w:lang w:val="en-GB"/>
                                  </w:rPr>
                                  <w:br/>
                                </w:r>
                                <w:r w:rsidRPr="002D35FA">
                                  <w:rPr>
                                    <w:lang w:val="en-GB"/>
                                  </w:rPr>
                                  <w:t>2500 EB The Hague</w:t>
                                </w:r>
                              </w:p>
                              <w:p w:rsidR="0037620A" w:rsidRPr="00E35EDA" w:rsidRDefault="0037620A" w:rsidP="002D35FA">
                                <w:pPr>
                                  <w:pStyle w:val="Huisstijl-Adres"/>
                                  <w:rPr>
                                    <w:lang w:val="en-US"/>
                                  </w:rPr>
                                </w:pPr>
                              </w:p>
                            </w:tc>
                          </w:tr>
                          <w:tr w:rsidR="0037620A" w:rsidRPr="00E35EDA" w:rsidTr="007B00CA">
                            <w:tblPrEx>
                              <w:tblCellMar>
                                <w:top w:w="0" w:type="dxa"/>
                                <w:bottom w:w="0" w:type="dxa"/>
                              </w:tblCellMar>
                            </w:tblPrEx>
                            <w:trPr>
                              <w:trHeight w:hRule="exact" w:val="200"/>
                            </w:trPr>
                            <w:tc>
                              <w:tcPr>
                                <w:tcW w:w="2160" w:type="dxa"/>
                                <w:shd w:val="clear" w:color="auto" w:fill="auto"/>
                              </w:tcPr>
                              <w:p w:rsidR="0037620A" w:rsidRPr="00E35EDA" w:rsidRDefault="0037620A" w:rsidP="007B00CA">
                                <w:pPr>
                                  <w:rPr>
                                    <w:lang w:val="en-US"/>
                                  </w:rPr>
                                </w:pPr>
                              </w:p>
                            </w:tc>
                          </w:tr>
                          <w:tr w:rsidR="0037620A" w:rsidRPr="00E35EDA" w:rsidTr="007B00CA">
                            <w:tblPrEx>
                              <w:tblCellMar>
                                <w:top w:w="0" w:type="dxa"/>
                                <w:bottom w:w="0" w:type="dxa"/>
                              </w:tblCellMar>
                            </w:tblPrEx>
                            <w:trPr>
                              <w:trHeight w:val="1740"/>
                            </w:trPr>
                            <w:tc>
                              <w:tcPr>
                                <w:tcW w:w="2160" w:type="dxa"/>
                                <w:shd w:val="clear" w:color="auto" w:fill="auto"/>
                              </w:tcPr>
                              <w:p w:rsidR="0037620A" w:rsidRPr="00E35EDA" w:rsidRDefault="0037620A" w:rsidP="007B00CA">
                                <w:pPr>
                                  <w:pStyle w:val="Huisstijl-Kopje"/>
                                  <w:rPr>
                                    <w:lang w:val="en-US"/>
                                  </w:rPr>
                                </w:pPr>
                                <w:r w:rsidRPr="00E35EDA">
                                  <w:rPr>
                                    <w:lang w:val="en-US"/>
                                  </w:rPr>
                                  <w:t>Tender:</w:t>
                                </w:r>
                              </w:p>
                              <w:p w:rsidR="0037620A" w:rsidRPr="00E35EDA" w:rsidRDefault="00E35EDA" w:rsidP="00294F30">
                                <w:pPr>
                                  <w:pStyle w:val="Huisstijl-Gegeven"/>
                                  <w:rPr>
                                    <w:lang w:val="en-US"/>
                                  </w:rPr>
                                </w:pPr>
                                <w:bookmarkStart w:id="2" w:name="bm_version"/>
                                <w:bookmarkEnd w:id="2"/>
                                <w:r w:rsidRPr="00E35EDA">
                                  <w:rPr>
                                    <w:lang w:val="en-US"/>
                                  </w:rPr>
                                  <w:t>FEZ/IM-318/Acccra</w:t>
                                </w:r>
                              </w:p>
                              <w:p w:rsidR="0037620A" w:rsidRPr="00E35EDA" w:rsidRDefault="0037620A" w:rsidP="00294F30">
                                <w:pPr>
                                  <w:pStyle w:val="Huisstijl-Gegeven"/>
                                  <w:rPr>
                                    <w:lang w:val="en-US"/>
                                  </w:rPr>
                                </w:pPr>
                              </w:p>
                              <w:p w:rsidR="0037620A" w:rsidRPr="00E35EDA" w:rsidRDefault="0037620A" w:rsidP="00294F30">
                                <w:pPr>
                                  <w:pStyle w:val="Huisstijl-Gegeven"/>
                                  <w:rPr>
                                    <w:b/>
                                    <w:lang w:val="en-US"/>
                                  </w:rPr>
                                </w:pPr>
                                <w:r w:rsidRPr="00E35EDA">
                                  <w:rPr>
                                    <w:b/>
                                    <w:lang w:val="en-US"/>
                                  </w:rPr>
                                  <w:t>Date:</w:t>
                                </w:r>
                              </w:p>
                              <w:p w:rsidR="0037620A" w:rsidRPr="00E35EDA" w:rsidRDefault="00E35EDA" w:rsidP="00E35EDA">
                                <w:pPr>
                                  <w:pStyle w:val="Huisstijl-Gegeven"/>
                                  <w:rPr>
                                    <w:lang w:val="en-US"/>
                                  </w:rPr>
                                </w:pPr>
                                <w:r w:rsidRPr="00E35EDA">
                                  <w:rPr>
                                    <w:lang w:val="en-US"/>
                                  </w:rPr>
                                  <w:t xml:space="preserve">6 november </w:t>
                                </w:r>
                                <w:r>
                                  <w:rPr>
                                    <w:lang w:val="en-US"/>
                                  </w:rPr>
                                  <w:t>2012</w:t>
                                </w:r>
                              </w:p>
                            </w:tc>
                          </w:tr>
                          <w:tr w:rsidR="0037620A" w:rsidRPr="00E35EDA" w:rsidTr="007B00CA">
                            <w:tblPrEx>
                              <w:tblCellMar>
                                <w:top w:w="0" w:type="dxa"/>
                                <w:bottom w:w="0" w:type="dxa"/>
                              </w:tblCellMar>
                            </w:tblPrEx>
                            <w:trPr>
                              <w:trHeight w:val="930"/>
                            </w:trPr>
                            <w:tc>
                              <w:tcPr>
                                <w:tcW w:w="2160" w:type="dxa"/>
                                <w:shd w:val="clear" w:color="auto" w:fill="auto"/>
                              </w:tcPr>
                              <w:p w:rsidR="0037620A" w:rsidRPr="00E35EDA" w:rsidRDefault="0037620A" w:rsidP="007B00CA">
                                <w:pPr>
                                  <w:pStyle w:val="Huisstijl-Voorwaarden"/>
                                  <w:rPr>
                                    <w:lang w:val="en-US"/>
                                  </w:rPr>
                                </w:pPr>
                              </w:p>
                            </w:tc>
                          </w:tr>
                        </w:tbl>
                        <w:p w:rsidR="0037620A" w:rsidRPr="00E35EDA" w:rsidRDefault="0037620A" w:rsidP="00B9632A">
                          <w:pPr>
                            <w:rPr>
                              <w:lang w:val="en-US"/>
                            </w:rPr>
                          </w:pPr>
                        </w:p>
                        <w:p w:rsidR="0037620A" w:rsidRPr="00E35EDA" w:rsidRDefault="0037620A" w:rsidP="00B9632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380.55pt;margin-top:148.2pt;width:117.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pt+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JNqum3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37620A" w:rsidRPr="00E35EDA" w:rsidTr="007B00CA">
                      <w:tblPrEx>
                        <w:tblCellMar>
                          <w:top w:w="0" w:type="dxa"/>
                          <w:bottom w:w="0" w:type="dxa"/>
                        </w:tblCellMar>
                      </w:tblPrEx>
                      <w:tc>
                        <w:tcPr>
                          <w:tcW w:w="2160" w:type="dxa"/>
                          <w:shd w:val="clear" w:color="auto" w:fill="auto"/>
                        </w:tcPr>
                        <w:p w:rsidR="0037620A" w:rsidRPr="002D35FA" w:rsidRDefault="0037620A" w:rsidP="002D35FA">
                          <w:pPr>
                            <w:pStyle w:val="Huisstijl-Adres"/>
                            <w:rPr>
                              <w:lang w:val="en-GB"/>
                            </w:rPr>
                          </w:pPr>
                          <w:r w:rsidRPr="00E35EDA">
                            <w:rPr>
                              <w:b/>
                              <w:lang w:val="en-US"/>
                            </w:rPr>
                            <w:t>Drawn up by</w:t>
                          </w:r>
                          <w:r w:rsidRPr="002D35FA">
                            <w:rPr>
                              <w:b/>
                              <w:lang w:val="en-GB"/>
                            </w:rPr>
                            <w:br/>
                          </w:r>
                          <w:r w:rsidR="00E35EDA">
                            <w:rPr>
                              <w:lang w:val="en-GB"/>
                            </w:rPr>
                            <w:t>Ronald Langras</w:t>
                          </w:r>
                          <w:r w:rsidRPr="002D35FA">
                            <w:rPr>
                              <w:lang w:val="en-GB"/>
                            </w:rPr>
                            <w:br/>
                            <w:t>P.O. Box  20061</w:t>
                          </w:r>
                          <w:r>
                            <w:rPr>
                              <w:lang w:val="en-GB"/>
                            </w:rPr>
                            <w:br/>
                          </w:r>
                          <w:r w:rsidRPr="002D35FA">
                            <w:rPr>
                              <w:lang w:val="en-GB"/>
                            </w:rPr>
                            <w:t>2500 EB The Hague</w:t>
                          </w:r>
                        </w:p>
                        <w:p w:rsidR="0037620A" w:rsidRPr="00E35EDA" w:rsidRDefault="0037620A" w:rsidP="002D35FA">
                          <w:pPr>
                            <w:pStyle w:val="Huisstijl-Adres"/>
                            <w:rPr>
                              <w:lang w:val="en-US"/>
                            </w:rPr>
                          </w:pPr>
                        </w:p>
                      </w:tc>
                    </w:tr>
                    <w:tr w:rsidR="0037620A" w:rsidRPr="00E35EDA" w:rsidTr="007B00CA">
                      <w:tblPrEx>
                        <w:tblCellMar>
                          <w:top w:w="0" w:type="dxa"/>
                          <w:bottom w:w="0" w:type="dxa"/>
                        </w:tblCellMar>
                      </w:tblPrEx>
                      <w:trPr>
                        <w:trHeight w:hRule="exact" w:val="200"/>
                      </w:trPr>
                      <w:tc>
                        <w:tcPr>
                          <w:tcW w:w="2160" w:type="dxa"/>
                          <w:shd w:val="clear" w:color="auto" w:fill="auto"/>
                        </w:tcPr>
                        <w:p w:rsidR="0037620A" w:rsidRPr="00E35EDA" w:rsidRDefault="0037620A" w:rsidP="007B00CA">
                          <w:pPr>
                            <w:rPr>
                              <w:lang w:val="en-US"/>
                            </w:rPr>
                          </w:pPr>
                        </w:p>
                      </w:tc>
                    </w:tr>
                    <w:tr w:rsidR="0037620A" w:rsidRPr="00E35EDA" w:rsidTr="007B00CA">
                      <w:tblPrEx>
                        <w:tblCellMar>
                          <w:top w:w="0" w:type="dxa"/>
                          <w:bottom w:w="0" w:type="dxa"/>
                        </w:tblCellMar>
                      </w:tblPrEx>
                      <w:trPr>
                        <w:trHeight w:val="1740"/>
                      </w:trPr>
                      <w:tc>
                        <w:tcPr>
                          <w:tcW w:w="2160" w:type="dxa"/>
                          <w:shd w:val="clear" w:color="auto" w:fill="auto"/>
                        </w:tcPr>
                        <w:p w:rsidR="0037620A" w:rsidRPr="00E35EDA" w:rsidRDefault="0037620A" w:rsidP="007B00CA">
                          <w:pPr>
                            <w:pStyle w:val="Huisstijl-Kopje"/>
                            <w:rPr>
                              <w:lang w:val="en-US"/>
                            </w:rPr>
                          </w:pPr>
                          <w:r w:rsidRPr="00E35EDA">
                            <w:rPr>
                              <w:lang w:val="en-US"/>
                            </w:rPr>
                            <w:t>Tender:</w:t>
                          </w:r>
                        </w:p>
                        <w:p w:rsidR="0037620A" w:rsidRPr="00E35EDA" w:rsidRDefault="00E35EDA" w:rsidP="00294F30">
                          <w:pPr>
                            <w:pStyle w:val="Huisstijl-Gegeven"/>
                            <w:rPr>
                              <w:lang w:val="en-US"/>
                            </w:rPr>
                          </w:pPr>
                          <w:bookmarkStart w:id="3" w:name="bm_version"/>
                          <w:bookmarkEnd w:id="3"/>
                          <w:r w:rsidRPr="00E35EDA">
                            <w:rPr>
                              <w:lang w:val="en-US"/>
                            </w:rPr>
                            <w:t>FEZ/IM-318/Acccra</w:t>
                          </w:r>
                        </w:p>
                        <w:p w:rsidR="0037620A" w:rsidRPr="00E35EDA" w:rsidRDefault="0037620A" w:rsidP="00294F30">
                          <w:pPr>
                            <w:pStyle w:val="Huisstijl-Gegeven"/>
                            <w:rPr>
                              <w:lang w:val="en-US"/>
                            </w:rPr>
                          </w:pPr>
                        </w:p>
                        <w:p w:rsidR="0037620A" w:rsidRPr="00E35EDA" w:rsidRDefault="0037620A" w:rsidP="00294F30">
                          <w:pPr>
                            <w:pStyle w:val="Huisstijl-Gegeven"/>
                            <w:rPr>
                              <w:b/>
                              <w:lang w:val="en-US"/>
                            </w:rPr>
                          </w:pPr>
                          <w:r w:rsidRPr="00E35EDA">
                            <w:rPr>
                              <w:b/>
                              <w:lang w:val="en-US"/>
                            </w:rPr>
                            <w:t>Date:</w:t>
                          </w:r>
                        </w:p>
                        <w:p w:rsidR="0037620A" w:rsidRPr="00E35EDA" w:rsidRDefault="00E35EDA" w:rsidP="00E35EDA">
                          <w:pPr>
                            <w:pStyle w:val="Huisstijl-Gegeven"/>
                            <w:rPr>
                              <w:lang w:val="en-US"/>
                            </w:rPr>
                          </w:pPr>
                          <w:r w:rsidRPr="00E35EDA">
                            <w:rPr>
                              <w:lang w:val="en-US"/>
                            </w:rPr>
                            <w:t xml:space="preserve">6 november </w:t>
                          </w:r>
                          <w:r>
                            <w:rPr>
                              <w:lang w:val="en-US"/>
                            </w:rPr>
                            <w:t>2012</w:t>
                          </w:r>
                        </w:p>
                      </w:tc>
                    </w:tr>
                    <w:tr w:rsidR="0037620A" w:rsidRPr="00E35EDA" w:rsidTr="007B00CA">
                      <w:tblPrEx>
                        <w:tblCellMar>
                          <w:top w:w="0" w:type="dxa"/>
                          <w:bottom w:w="0" w:type="dxa"/>
                        </w:tblCellMar>
                      </w:tblPrEx>
                      <w:trPr>
                        <w:trHeight w:val="930"/>
                      </w:trPr>
                      <w:tc>
                        <w:tcPr>
                          <w:tcW w:w="2160" w:type="dxa"/>
                          <w:shd w:val="clear" w:color="auto" w:fill="auto"/>
                        </w:tcPr>
                        <w:p w:rsidR="0037620A" w:rsidRPr="00E35EDA" w:rsidRDefault="0037620A" w:rsidP="007B00CA">
                          <w:pPr>
                            <w:pStyle w:val="Huisstijl-Voorwaarden"/>
                            <w:rPr>
                              <w:lang w:val="en-US"/>
                            </w:rPr>
                          </w:pPr>
                        </w:p>
                      </w:tc>
                    </w:tr>
                  </w:tbl>
                  <w:p w:rsidR="0037620A" w:rsidRPr="00E35EDA" w:rsidRDefault="0037620A" w:rsidP="00B9632A">
                    <w:pPr>
                      <w:rPr>
                        <w:lang w:val="en-US"/>
                      </w:rPr>
                    </w:pPr>
                  </w:p>
                  <w:p w:rsidR="0037620A" w:rsidRPr="00E35EDA" w:rsidRDefault="0037620A" w:rsidP="00B9632A">
                    <w:pPr>
                      <w:rPr>
                        <w:lang w:val="en-US"/>
                      </w:rPr>
                    </w:pPr>
                  </w:p>
                </w:txbxContent>
              </v:textbox>
              <w10:wrap anchory="page"/>
            </v:shape>
          </w:pict>
        </mc:Fallback>
      </mc:AlternateContent>
    </w:r>
    <w:bookmarkStart w:id="4" w:name="bm_date"/>
    <w:r w:rsidR="0037620A">
      <w:rPr>
        <w:rFonts w:cs="Verdana"/>
        <w:szCs w:val="18"/>
      </w:rPr>
      <w:tab/>
    </w:r>
    <w:bookmarkEnd w:id="4"/>
  </w:p>
  <w:p w:rsidR="0037620A" w:rsidRPr="001F7A12" w:rsidRDefault="0037620A" w:rsidP="00B9632A">
    <w:pPr>
      <w:pStyle w:val="Header"/>
    </w:pPr>
  </w:p>
  <w:p w:rsidR="0037620A" w:rsidRPr="001F7A12" w:rsidRDefault="0037620A" w:rsidP="00B96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1">
    <w:nsid w:val="FFFFFF83"/>
    <w:multiLevelType w:val="singleLevel"/>
    <w:tmpl w:val="8DE64FF2"/>
    <w:lvl w:ilvl="0">
      <w:start w:val="1"/>
      <w:numFmt w:val="bullet"/>
      <w:pStyle w:val="ListBullet2"/>
      <w:lvlText w:val="–"/>
      <w:lvlJc w:val="left"/>
      <w:pPr>
        <w:tabs>
          <w:tab w:val="num" w:pos="454"/>
        </w:tabs>
        <w:ind w:left="454" w:hanging="227"/>
      </w:pPr>
      <w:rPr>
        <w:rFonts w:ascii="Verdana" w:hAnsi="Verdana" w:hint="default"/>
      </w:rPr>
    </w:lvl>
  </w:abstractNum>
  <w:abstractNum w:abstractNumId="2">
    <w:nsid w:val="014F6B3F"/>
    <w:multiLevelType w:val="hybridMultilevel"/>
    <w:tmpl w:val="4BBA8A70"/>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nsid w:val="0357581D"/>
    <w:multiLevelType w:val="hybridMultilevel"/>
    <w:tmpl w:val="3BC0C8C6"/>
    <w:lvl w:ilvl="0" w:tplc="ADF65012">
      <w:numFmt w:val="bullet"/>
      <w:lvlText w:val="-"/>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5">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6">
    <w:nsid w:val="2B7015E4"/>
    <w:multiLevelType w:val="multilevel"/>
    <w:tmpl w:val="C6A2B8B4"/>
    <w:numStyleLink w:val="StyleNumbered"/>
  </w:abstractNum>
  <w:abstractNum w:abstractNumId="7">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8">
    <w:nsid w:val="5B0E7432"/>
    <w:multiLevelType w:val="hybridMultilevel"/>
    <w:tmpl w:val="F3E2E98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11">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
  </w:num>
  <w:num w:numId="2">
    <w:abstractNumId w:val="5"/>
  </w:num>
  <w:num w:numId="3">
    <w:abstractNumId w:val="9"/>
  </w:num>
  <w:num w:numId="4">
    <w:abstractNumId w:val="10"/>
  </w:num>
  <w:num w:numId="5">
    <w:abstractNumId w:val="7"/>
  </w:num>
  <w:num w:numId="6">
    <w:abstractNumId w:val="0"/>
  </w:num>
  <w:num w:numId="7">
    <w:abstractNumId w:val="11"/>
  </w:num>
  <w:num w:numId="8">
    <w:abstractNumId w:val="4"/>
  </w:num>
  <w:num w:numId="9">
    <w:abstractNumId w:val="2"/>
  </w:num>
  <w:num w:numId="10">
    <w:abstractNumId w:val="8"/>
  </w:num>
  <w:num w:numId="11">
    <w:abstractNumId w:val="3"/>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12"/>
    <w:rsid w:val="00002035"/>
    <w:rsid w:val="00020189"/>
    <w:rsid w:val="00020EE4"/>
    <w:rsid w:val="00033426"/>
    <w:rsid w:val="0003373F"/>
    <w:rsid w:val="00034A84"/>
    <w:rsid w:val="00035E67"/>
    <w:rsid w:val="000449A5"/>
    <w:rsid w:val="00071F28"/>
    <w:rsid w:val="00096680"/>
    <w:rsid w:val="000B7281"/>
    <w:rsid w:val="000C43A2"/>
    <w:rsid w:val="000E5BA5"/>
    <w:rsid w:val="000F34B6"/>
    <w:rsid w:val="001044EA"/>
    <w:rsid w:val="001072E1"/>
    <w:rsid w:val="00123704"/>
    <w:rsid w:val="00124E8E"/>
    <w:rsid w:val="001270C7"/>
    <w:rsid w:val="00137671"/>
    <w:rsid w:val="001448F6"/>
    <w:rsid w:val="0014786A"/>
    <w:rsid w:val="001516A4"/>
    <w:rsid w:val="0017084E"/>
    <w:rsid w:val="00185576"/>
    <w:rsid w:val="00185951"/>
    <w:rsid w:val="0018685B"/>
    <w:rsid w:val="001D437B"/>
    <w:rsid w:val="001E34C6"/>
    <w:rsid w:val="001E5581"/>
    <w:rsid w:val="001E60C6"/>
    <w:rsid w:val="001F7A12"/>
    <w:rsid w:val="002428E3"/>
    <w:rsid w:val="00260BAF"/>
    <w:rsid w:val="002650F7"/>
    <w:rsid w:val="0027002B"/>
    <w:rsid w:val="00280F74"/>
    <w:rsid w:val="00286998"/>
    <w:rsid w:val="00294F30"/>
    <w:rsid w:val="002A037B"/>
    <w:rsid w:val="002B153C"/>
    <w:rsid w:val="002D0422"/>
    <w:rsid w:val="002D317B"/>
    <w:rsid w:val="002D35FA"/>
    <w:rsid w:val="002E0F69"/>
    <w:rsid w:val="00312597"/>
    <w:rsid w:val="003375F4"/>
    <w:rsid w:val="00347B68"/>
    <w:rsid w:val="0036223B"/>
    <w:rsid w:val="0036252A"/>
    <w:rsid w:val="00364D9D"/>
    <w:rsid w:val="00374748"/>
    <w:rsid w:val="0037620A"/>
    <w:rsid w:val="00383DA1"/>
    <w:rsid w:val="00394FD8"/>
    <w:rsid w:val="003A06C8"/>
    <w:rsid w:val="003A0D7C"/>
    <w:rsid w:val="003B58E3"/>
    <w:rsid w:val="003B7EE7"/>
    <w:rsid w:val="003D39EC"/>
    <w:rsid w:val="003E373D"/>
    <w:rsid w:val="003E3DD5"/>
    <w:rsid w:val="003F44B7"/>
    <w:rsid w:val="003F64D6"/>
    <w:rsid w:val="0040403A"/>
    <w:rsid w:val="00413D48"/>
    <w:rsid w:val="004213B0"/>
    <w:rsid w:val="0042163D"/>
    <w:rsid w:val="00431628"/>
    <w:rsid w:val="00431EF2"/>
    <w:rsid w:val="00441AC2"/>
    <w:rsid w:val="00447E42"/>
    <w:rsid w:val="004501EF"/>
    <w:rsid w:val="00452BCD"/>
    <w:rsid w:val="00452E6B"/>
    <w:rsid w:val="00454D1E"/>
    <w:rsid w:val="00482D52"/>
    <w:rsid w:val="00483F0B"/>
    <w:rsid w:val="004B5465"/>
    <w:rsid w:val="004D02AF"/>
    <w:rsid w:val="004E32F0"/>
    <w:rsid w:val="004F7017"/>
    <w:rsid w:val="00511E1A"/>
    <w:rsid w:val="00514ED1"/>
    <w:rsid w:val="00516022"/>
    <w:rsid w:val="005168BC"/>
    <w:rsid w:val="00521CEE"/>
    <w:rsid w:val="00534880"/>
    <w:rsid w:val="005352EA"/>
    <w:rsid w:val="00573041"/>
    <w:rsid w:val="005809B4"/>
    <w:rsid w:val="00580CB5"/>
    <w:rsid w:val="005820F2"/>
    <w:rsid w:val="005869C5"/>
    <w:rsid w:val="005903FB"/>
    <w:rsid w:val="005B77E3"/>
    <w:rsid w:val="005C09E7"/>
    <w:rsid w:val="005C3FE0"/>
    <w:rsid w:val="005C740C"/>
    <w:rsid w:val="005D1341"/>
    <w:rsid w:val="005F0E31"/>
    <w:rsid w:val="006048F4"/>
    <w:rsid w:val="0060660A"/>
    <w:rsid w:val="00612294"/>
    <w:rsid w:val="0061760E"/>
    <w:rsid w:val="00617A44"/>
    <w:rsid w:val="00625CD0"/>
    <w:rsid w:val="00655562"/>
    <w:rsid w:val="00661591"/>
    <w:rsid w:val="0066632F"/>
    <w:rsid w:val="006665E1"/>
    <w:rsid w:val="00667BAB"/>
    <w:rsid w:val="0067348E"/>
    <w:rsid w:val="00680419"/>
    <w:rsid w:val="006812C9"/>
    <w:rsid w:val="006919AB"/>
    <w:rsid w:val="006949FC"/>
    <w:rsid w:val="006A0C5A"/>
    <w:rsid w:val="006B3C23"/>
    <w:rsid w:val="006C2535"/>
    <w:rsid w:val="006D0C0D"/>
    <w:rsid w:val="006D4B0D"/>
    <w:rsid w:val="006E3546"/>
    <w:rsid w:val="006E76A2"/>
    <w:rsid w:val="006F0F93"/>
    <w:rsid w:val="006F35FA"/>
    <w:rsid w:val="00703AEF"/>
    <w:rsid w:val="00707F86"/>
    <w:rsid w:val="00715237"/>
    <w:rsid w:val="007254A5"/>
    <w:rsid w:val="00725748"/>
    <w:rsid w:val="0073720D"/>
    <w:rsid w:val="007402E0"/>
    <w:rsid w:val="00742AB9"/>
    <w:rsid w:val="00750950"/>
    <w:rsid w:val="00754FBF"/>
    <w:rsid w:val="0076016D"/>
    <w:rsid w:val="00783559"/>
    <w:rsid w:val="007A4105"/>
    <w:rsid w:val="007B00CA"/>
    <w:rsid w:val="007B63A7"/>
    <w:rsid w:val="007C406E"/>
    <w:rsid w:val="007D54A2"/>
    <w:rsid w:val="00812028"/>
    <w:rsid w:val="00814D03"/>
    <w:rsid w:val="00816074"/>
    <w:rsid w:val="0083178B"/>
    <w:rsid w:val="00833695"/>
    <w:rsid w:val="00842CD8"/>
    <w:rsid w:val="008553C7"/>
    <w:rsid w:val="00857FEB"/>
    <w:rsid w:val="00860B95"/>
    <w:rsid w:val="008666D2"/>
    <w:rsid w:val="0087149C"/>
    <w:rsid w:val="008B3929"/>
    <w:rsid w:val="008B4CB3"/>
    <w:rsid w:val="008B54B2"/>
    <w:rsid w:val="008D539E"/>
    <w:rsid w:val="008E4966"/>
    <w:rsid w:val="008F0C84"/>
    <w:rsid w:val="00910642"/>
    <w:rsid w:val="00915E7F"/>
    <w:rsid w:val="009311C8"/>
    <w:rsid w:val="00933376"/>
    <w:rsid w:val="00936C10"/>
    <w:rsid w:val="0095748C"/>
    <w:rsid w:val="00964D13"/>
    <w:rsid w:val="009718F9"/>
    <w:rsid w:val="00975112"/>
    <w:rsid w:val="0098303C"/>
    <w:rsid w:val="009A3B71"/>
    <w:rsid w:val="009A61BC"/>
    <w:rsid w:val="009B424D"/>
    <w:rsid w:val="009C4F04"/>
    <w:rsid w:val="009E6427"/>
    <w:rsid w:val="009F426F"/>
    <w:rsid w:val="00A078C3"/>
    <w:rsid w:val="00A2200C"/>
    <w:rsid w:val="00A30E68"/>
    <w:rsid w:val="00A34AA0"/>
    <w:rsid w:val="00A5208D"/>
    <w:rsid w:val="00A56946"/>
    <w:rsid w:val="00AC0058"/>
    <w:rsid w:val="00AC71B0"/>
    <w:rsid w:val="00AC7C58"/>
    <w:rsid w:val="00AE11B7"/>
    <w:rsid w:val="00AE36D3"/>
    <w:rsid w:val="00AE4035"/>
    <w:rsid w:val="00AF7519"/>
    <w:rsid w:val="00B26CCF"/>
    <w:rsid w:val="00B531DD"/>
    <w:rsid w:val="00B71DC2"/>
    <w:rsid w:val="00B71F63"/>
    <w:rsid w:val="00B93893"/>
    <w:rsid w:val="00B9632A"/>
    <w:rsid w:val="00BC1434"/>
    <w:rsid w:val="00BC3B53"/>
    <w:rsid w:val="00BC3CAB"/>
    <w:rsid w:val="00C02E89"/>
    <w:rsid w:val="00C206F1"/>
    <w:rsid w:val="00C40C60"/>
    <w:rsid w:val="00CA47D3"/>
    <w:rsid w:val="00CB6816"/>
    <w:rsid w:val="00CE2EA9"/>
    <w:rsid w:val="00CE74D9"/>
    <w:rsid w:val="00CF053F"/>
    <w:rsid w:val="00CF5029"/>
    <w:rsid w:val="00CF7C8B"/>
    <w:rsid w:val="00D078E1"/>
    <w:rsid w:val="00D12A7F"/>
    <w:rsid w:val="00D23522"/>
    <w:rsid w:val="00D2371E"/>
    <w:rsid w:val="00D267AA"/>
    <w:rsid w:val="00D3106E"/>
    <w:rsid w:val="00D5423B"/>
    <w:rsid w:val="00D54F4E"/>
    <w:rsid w:val="00D60BA4"/>
    <w:rsid w:val="00D80CCE"/>
    <w:rsid w:val="00D94D1B"/>
    <w:rsid w:val="00DA304C"/>
    <w:rsid w:val="00DC4A47"/>
    <w:rsid w:val="00DE578A"/>
    <w:rsid w:val="00DE5C2E"/>
    <w:rsid w:val="00DF2583"/>
    <w:rsid w:val="00DF54D9"/>
    <w:rsid w:val="00E03D32"/>
    <w:rsid w:val="00E10DC6"/>
    <w:rsid w:val="00E11F8E"/>
    <w:rsid w:val="00E145EA"/>
    <w:rsid w:val="00E35EDA"/>
    <w:rsid w:val="00E634E3"/>
    <w:rsid w:val="00E81F6A"/>
    <w:rsid w:val="00EC237D"/>
    <w:rsid w:val="00EE4A1F"/>
    <w:rsid w:val="00EF1B5A"/>
    <w:rsid w:val="00EF2CCA"/>
    <w:rsid w:val="00EF503D"/>
    <w:rsid w:val="00EF5416"/>
    <w:rsid w:val="00F06253"/>
    <w:rsid w:val="00F2608D"/>
    <w:rsid w:val="00F43216"/>
    <w:rsid w:val="00F53F91"/>
    <w:rsid w:val="00F61A72"/>
    <w:rsid w:val="00F66F13"/>
    <w:rsid w:val="00F73AC4"/>
    <w:rsid w:val="00F74073"/>
    <w:rsid w:val="00F83E5A"/>
    <w:rsid w:val="00FA2624"/>
    <w:rsid w:val="00FB06ED"/>
    <w:rsid w:val="00FC36AB"/>
    <w:rsid w:val="00FC79EC"/>
    <w:rsid w:val="00FD6E7E"/>
    <w:rsid w:val="00FE4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F86"/>
    <w:pPr>
      <w:spacing w:line="240" w:lineRule="atLeast"/>
    </w:pPr>
    <w:rPr>
      <w:rFonts w:ascii="Verdana" w:hAnsi="Verdana"/>
      <w:sz w:val="18"/>
      <w:szCs w:val="24"/>
    </w:rPr>
  </w:style>
  <w:style w:type="paragraph" w:styleId="Heading1">
    <w:name w:val="heading 1"/>
    <w:basedOn w:val="Normal"/>
    <w:next w:val="Normal"/>
    <w:qFormat/>
    <w:rsid w:val="00707F86"/>
    <w:pPr>
      <w:pageBreakBefore/>
      <w:widowControl w:val="0"/>
      <w:numPr>
        <w:numId w:val="2"/>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707F86"/>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707F86"/>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707F86"/>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707F86"/>
    <w:pPr>
      <w:numPr>
        <w:ilvl w:val="4"/>
        <w:numId w:val="2"/>
      </w:numPr>
      <w:spacing w:before="240" w:after="60"/>
      <w:outlineLvl w:val="4"/>
    </w:pPr>
    <w:rPr>
      <w:b/>
      <w:bCs/>
      <w:i/>
      <w:iCs/>
      <w:sz w:val="26"/>
      <w:szCs w:val="26"/>
    </w:rPr>
  </w:style>
  <w:style w:type="paragraph" w:styleId="Heading6">
    <w:name w:val="heading 6"/>
    <w:basedOn w:val="Normal"/>
    <w:next w:val="Normal"/>
    <w:qFormat/>
    <w:rsid w:val="00707F86"/>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707F86"/>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707F86"/>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707F86"/>
    <w:pPr>
      <w:numPr>
        <w:ilvl w:val="8"/>
        <w:numId w:val="3"/>
      </w:numPr>
      <w:spacing w:before="240" w:after="60"/>
      <w:outlineLvl w:val="8"/>
    </w:pPr>
    <w:rPr>
      <w:rFonts w:ascii="Arial" w:hAnsi="Arial" w:cs="Arial"/>
      <w:sz w:val="22"/>
      <w:szCs w:val="22"/>
    </w:rPr>
  </w:style>
  <w:style w:type="character" w:default="1" w:styleId="DefaultParagraphFont">
    <w:name w:val="Default Paragraph Font"/>
    <w:semiHidden/>
    <w:rsid w:val="00707F8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07F86"/>
  </w:style>
  <w:style w:type="paragraph" w:customStyle="1" w:styleId="Huisstijl-Adres">
    <w:name w:val="Huisstijl-Adres"/>
    <w:basedOn w:val="Normal"/>
    <w:rsid w:val="00707F86"/>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707F86"/>
    <w:pPr>
      <w:spacing w:after="92" w:line="180" w:lineRule="exact"/>
    </w:pPr>
    <w:rPr>
      <w:noProof/>
      <w:sz w:val="13"/>
    </w:rPr>
  </w:style>
  <w:style w:type="character" w:customStyle="1" w:styleId="Huisstijl-GegevenCharChar">
    <w:name w:val="Huisstijl-Gegeven Char Char"/>
    <w:link w:val="Huisstijl-Gegeven"/>
    <w:rsid w:val="00707F86"/>
    <w:rPr>
      <w:rFonts w:ascii="Verdana" w:hAnsi="Verdana"/>
      <w:noProof/>
      <w:sz w:val="13"/>
      <w:szCs w:val="24"/>
      <w:lang w:val="nl-NL" w:eastAsia="nl-NL" w:bidi="ar-SA"/>
    </w:rPr>
  </w:style>
  <w:style w:type="paragraph" w:customStyle="1" w:styleId="Huisstijl-Kopje">
    <w:name w:val="Huisstijl-Kopje"/>
    <w:basedOn w:val="Huisstijl-Gegeven"/>
    <w:rsid w:val="00707F86"/>
    <w:pPr>
      <w:spacing w:after="0"/>
    </w:pPr>
    <w:rPr>
      <w:b/>
    </w:rPr>
  </w:style>
  <w:style w:type="paragraph" w:customStyle="1" w:styleId="Huisstijl-NAW">
    <w:name w:val="Huisstijl-NAW"/>
    <w:basedOn w:val="Normal"/>
    <w:rsid w:val="00707F86"/>
    <w:pPr>
      <w:adjustRightInd w:val="0"/>
    </w:pPr>
    <w:rPr>
      <w:rFonts w:cs="Verdana"/>
      <w:noProof/>
      <w:szCs w:val="18"/>
    </w:rPr>
  </w:style>
  <w:style w:type="paragraph" w:customStyle="1" w:styleId="Huisstijl-Paginanummering">
    <w:name w:val="Huisstijl-Paginanummering"/>
    <w:basedOn w:val="Normal"/>
    <w:rsid w:val="00707F86"/>
    <w:pPr>
      <w:spacing w:line="180" w:lineRule="exact"/>
    </w:pPr>
    <w:rPr>
      <w:noProof/>
      <w:sz w:val="13"/>
    </w:rPr>
  </w:style>
  <w:style w:type="paragraph" w:customStyle="1" w:styleId="NormalmetGedruktetekst">
    <w:name w:val="Normal met Gedrukte tekst"/>
    <w:basedOn w:val="Normal"/>
    <w:rsid w:val="00D3106E"/>
    <w:pPr>
      <w:tabs>
        <w:tab w:val="left" w:pos="0"/>
      </w:tabs>
      <w:spacing w:line="280" w:lineRule="exact"/>
      <w:ind w:hanging="958"/>
    </w:pPr>
  </w:style>
  <w:style w:type="character" w:customStyle="1" w:styleId="Huisstijl-Rubricering">
    <w:name w:val="Huisstijl-Rubricering"/>
    <w:rsid w:val="00707F86"/>
    <w:rPr>
      <w:rFonts w:ascii="Verdana" w:hAnsi="Verdana"/>
      <w:b/>
      <w:smallCaps/>
      <w:dstrike w:val="0"/>
      <w:sz w:val="13"/>
      <w:vertAlign w:val="baseline"/>
    </w:rPr>
  </w:style>
  <w:style w:type="character" w:customStyle="1" w:styleId="Gedruktetekst">
    <w:name w:val="Gedrukte tekst"/>
    <w:rsid w:val="00D3106E"/>
    <w:rPr>
      <w:i/>
    </w:rPr>
  </w:style>
  <w:style w:type="paragraph" w:customStyle="1" w:styleId="Huisstijl-KopjeKlein">
    <w:name w:val="Huisstijl-KopjeKlein"/>
    <w:basedOn w:val="Normal"/>
    <w:rsid w:val="00AE36D3"/>
    <w:pPr>
      <w:adjustRightInd w:val="0"/>
    </w:pPr>
    <w:rPr>
      <w:rFonts w:cs="Verdana"/>
      <w:noProof/>
      <w:sz w:val="13"/>
      <w:szCs w:val="18"/>
    </w:rPr>
  </w:style>
  <w:style w:type="paragraph" w:customStyle="1" w:styleId="Huisstijl-Voorwaarden">
    <w:name w:val="Huisstijl-Voorwaarden"/>
    <w:basedOn w:val="Normal"/>
    <w:rsid w:val="00707F86"/>
    <w:pPr>
      <w:spacing w:line="180" w:lineRule="exact"/>
    </w:pPr>
    <w:rPr>
      <w:i/>
      <w:noProof/>
      <w:sz w:val="13"/>
    </w:rPr>
  </w:style>
  <w:style w:type="character" w:styleId="Hyperlink">
    <w:name w:val="Hyperlink"/>
    <w:uiPriority w:val="99"/>
    <w:rsid w:val="00707F86"/>
    <w:rPr>
      <w:rFonts w:ascii="Verdana" w:hAnsi="Verdana"/>
      <w:color w:val="000000"/>
      <w:u w:val="single"/>
    </w:rPr>
  </w:style>
  <w:style w:type="paragraph" w:styleId="Header">
    <w:name w:val="header"/>
    <w:basedOn w:val="Normal"/>
    <w:rsid w:val="00707F86"/>
    <w:pPr>
      <w:tabs>
        <w:tab w:val="center" w:pos="4536"/>
        <w:tab w:val="right" w:pos="9072"/>
      </w:tabs>
    </w:pPr>
  </w:style>
  <w:style w:type="paragraph" w:styleId="Footer">
    <w:name w:val="footer"/>
    <w:basedOn w:val="Normal"/>
    <w:rsid w:val="00707F86"/>
    <w:pPr>
      <w:tabs>
        <w:tab w:val="center" w:pos="4536"/>
        <w:tab w:val="right" w:pos="9072"/>
      </w:tabs>
    </w:pPr>
  </w:style>
  <w:style w:type="paragraph" w:styleId="ListBullet">
    <w:name w:val="List Bullet"/>
    <w:basedOn w:val="Normal"/>
    <w:rsid w:val="00707F86"/>
    <w:pPr>
      <w:numPr>
        <w:numId w:val="4"/>
      </w:numPr>
    </w:pPr>
  </w:style>
  <w:style w:type="paragraph" w:styleId="ListBullet2">
    <w:name w:val="List Bullet 2"/>
    <w:basedOn w:val="Normal"/>
    <w:rsid w:val="005869C5"/>
    <w:pPr>
      <w:numPr>
        <w:numId w:val="1"/>
      </w:numPr>
    </w:pPr>
    <w:rPr>
      <w:noProof/>
    </w:rPr>
  </w:style>
  <w:style w:type="paragraph" w:styleId="ListNumber">
    <w:name w:val="List Number"/>
    <w:basedOn w:val="Normal"/>
    <w:rsid w:val="00707F86"/>
    <w:pPr>
      <w:numPr>
        <w:numId w:val="5"/>
      </w:numPr>
    </w:pPr>
  </w:style>
  <w:style w:type="paragraph" w:styleId="ListNumber2">
    <w:name w:val="List Number 2"/>
    <w:basedOn w:val="Normal"/>
    <w:rsid w:val="00707F86"/>
    <w:pPr>
      <w:numPr>
        <w:numId w:val="6"/>
      </w:numPr>
    </w:pPr>
  </w:style>
  <w:style w:type="paragraph" w:customStyle="1" w:styleId="Huisstijl-Retouradres">
    <w:name w:val="Huisstijl-Retouradres"/>
    <w:basedOn w:val="Normal"/>
    <w:rsid w:val="00707F86"/>
    <w:pPr>
      <w:spacing w:line="180" w:lineRule="exact"/>
    </w:pPr>
    <w:rPr>
      <w:noProof/>
      <w:sz w:val="13"/>
    </w:rPr>
  </w:style>
  <w:style w:type="paragraph" w:customStyle="1" w:styleId="Bestandsnaam">
    <w:name w:val="Bestandsnaam"/>
    <w:basedOn w:val="Header"/>
    <w:rsid w:val="00707F86"/>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Minuut">
    <w:name w:val="Minuut"/>
    <w:basedOn w:val="Normal"/>
    <w:rsid w:val="00707F86"/>
    <w:pPr>
      <w:spacing w:line="280" w:lineRule="exact"/>
    </w:pPr>
    <w:rPr>
      <w:rFonts w:ascii="Times New Roman" w:hAnsi="Times New Roman"/>
      <w:b/>
      <w:sz w:val="20"/>
      <w:szCs w:val="20"/>
      <w:lang w:eastAsia="en-US"/>
    </w:rPr>
  </w:style>
  <w:style w:type="character" w:styleId="EndnoteReference">
    <w:name w:val="endnote reference"/>
    <w:semiHidden/>
    <w:rsid w:val="00707F86"/>
    <w:rPr>
      <w:vertAlign w:val="superscript"/>
    </w:rPr>
  </w:style>
  <w:style w:type="paragraph" w:styleId="EndnoteText">
    <w:name w:val="endnote text"/>
    <w:basedOn w:val="Normal"/>
    <w:semiHidden/>
    <w:rsid w:val="00707F86"/>
    <w:rPr>
      <w:sz w:val="20"/>
      <w:szCs w:val="20"/>
    </w:rPr>
  </w:style>
  <w:style w:type="character" w:styleId="FootnoteReference">
    <w:name w:val="footnote reference"/>
    <w:semiHidden/>
    <w:rsid w:val="00707F86"/>
    <w:rPr>
      <w:vertAlign w:val="baseline"/>
    </w:rPr>
  </w:style>
  <w:style w:type="paragraph" w:styleId="FootnoteText">
    <w:name w:val="footnote text"/>
    <w:basedOn w:val="Normal"/>
    <w:semiHidden/>
    <w:rsid w:val="00707F86"/>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707F86"/>
    <w:rPr>
      <w:i/>
    </w:rPr>
  </w:style>
  <w:style w:type="paragraph" w:customStyle="1" w:styleId="Huisstijl-KixCode">
    <w:name w:val="Huisstijl-KixCode"/>
    <w:basedOn w:val="Normal"/>
    <w:rsid w:val="00707F86"/>
    <w:pPr>
      <w:spacing w:before="60" w:line="240" w:lineRule="auto"/>
    </w:pPr>
    <w:rPr>
      <w:rFonts w:ascii="KIX Barcode" w:hAnsi="KIX Barcode"/>
      <w:b/>
      <w:bCs/>
      <w:smallCaps/>
      <w:noProof/>
      <w:sz w:val="24"/>
    </w:rPr>
  </w:style>
  <w:style w:type="character" w:customStyle="1" w:styleId="Huisstijl-Koptekst">
    <w:name w:val="Huisstijl-Koptekst"/>
    <w:rsid w:val="00707F86"/>
    <w:rPr>
      <w:rFonts w:ascii="Verdana" w:hAnsi="Verdana"/>
      <w:dstrike w:val="0"/>
      <w:sz w:val="13"/>
      <w:vertAlign w:val="baseline"/>
    </w:rPr>
  </w:style>
  <w:style w:type="table" w:customStyle="1" w:styleId="Huisstijl-Tabel">
    <w:name w:val="Huisstijl-Tabel"/>
    <w:basedOn w:val="TableNormal"/>
    <w:rsid w:val="00707F86"/>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707F86"/>
    <w:rPr>
      <w:b/>
      <w:sz w:val="14"/>
    </w:rPr>
  </w:style>
  <w:style w:type="paragraph" w:customStyle="1" w:styleId="Huisstijl-TabelTekst">
    <w:name w:val="Huisstijl-TabelTekst"/>
    <w:basedOn w:val="Huisstijl-TabelTitel"/>
    <w:rsid w:val="00707F86"/>
    <w:rPr>
      <w:b w:val="0"/>
    </w:rPr>
  </w:style>
  <w:style w:type="paragraph" w:customStyle="1" w:styleId="Kopzondernummering">
    <w:name w:val="Kop zonder nummering"/>
    <w:basedOn w:val="Normal"/>
    <w:rsid w:val="00707F86"/>
    <w:pPr>
      <w:spacing w:after="700" w:line="300" w:lineRule="atLeast"/>
      <w:contextualSpacing/>
    </w:pPr>
    <w:rPr>
      <w:sz w:val="24"/>
    </w:rPr>
  </w:style>
  <w:style w:type="paragraph" w:customStyle="1" w:styleId="Kop-Inhoudsopgave">
    <w:name w:val="Kop-Inhoudsopgave"/>
    <w:basedOn w:val="Kopzondernummering"/>
    <w:next w:val="Normal"/>
    <w:rsid w:val="00707F86"/>
  </w:style>
  <w:style w:type="paragraph" w:styleId="NormalWeb">
    <w:name w:val="Normal (Web)"/>
    <w:basedOn w:val="Normal"/>
    <w:rsid w:val="00707F86"/>
  </w:style>
  <w:style w:type="numbering" w:customStyle="1" w:styleId="StyleBulleted">
    <w:name w:val="Style Bulleted"/>
    <w:basedOn w:val="NoList"/>
    <w:rsid w:val="00707F86"/>
    <w:pPr>
      <w:numPr>
        <w:numId w:val="7"/>
      </w:numPr>
    </w:pPr>
  </w:style>
  <w:style w:type="numbering" w:customStyle="1" w:styleId="StyleNumbered">
    <w:name w:val="Style Numbered"/>
    <w:basedOn w:val="NoList"/>
    <w:rsid w:val="00707F86"/>
    <w:pPr>
      <w:numPr>
        <w:numId w:val="8"/>
      </w:numPr>
    </w:pPr>
  </w:style>
  <w:style w:type="paragraph" w:styleId="Subtitle">
    <w:name w:val="Subtitle"/>
    <w:basedOn w:val="Normal"/>
    <w:next w:val="Normal"/>
    <w:qFormat/>
    <w:rsid w:val="00707F86"/>
    <w:pPr>
      <w:spacing w:line="320" w:lineRule="atLeast"/>
      <w:outlineLvl w:val="1"/>
    </w:pPr>
    <w:rPr>
      <w:sz w:val="24"/>
    </w:rPr>
  </w:style>
  <w:style w:type="table" w:styleId="TableGrid">
    <w:name w:val="Table Grid"/>
    <w:basedOn w:val="TableNormal"/>
    <w:rsid w:val="00707F86"/>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07F86"/>
    <w:pPr>
      <w:spacing w:line="320" w:lineRule="atLeast"/>
      <w:outlineLvl w:val="0"/>
    </w:pPr>
    <w:rPr>
      <w:rFonts w:cs="Arial"/>
      <w:b/>
      <w:bCs/>
      <w:kern w:val="28"/>
      <w:sz w:val="24"/>
      <w:szCs w:val="32"/>
    </w:rPr>
  </w:style>
  <w:style w:type="paragraph" w:styleId="TOC1">
    <w:name w:val="toc 1"/>
    <w:basedOn w:val="Normal"/>
    <w:next w:val="Normal"/>
    <w:semiHidden/>
    <w:rsid w:val="00707F86"/>
  </w:style>
  <w:style w:type="paragraph" w:styleId="TOC2">
    <w:name w:val="toc 2"/>
    <w:basedOn w:val="TOC1"/>
    <w:next w:val="Normal"/>
    <w:semiHidden/>
    <w:rsid w:val="00707F86"/>
    <w:pPr>
      <w:tabs>
        <w:tab w:val="left" w:pos="0"/>
      </w:tabs>
      <w:spacing w:before="240"/>
      <w:ind w:left="-1160"/>
    </w:pPr>
    <w:rPr>
      <w:b/>
    </w:rPr>
  </w:style>
  <w:style w:type="paragraph" w:styleId="TOC3">
    <w:name w:val="toc 3"/>
    <w:basedOn w:val="TOC2"/>
    <w:next w:val="Normal"/>
    <w:semiHidden/>
    <w:rsid w:val="00707F86"/>
    <w:pPr>
      <w:spacing w:before="0"/>
    </w:pPr>
    <w:rPr>
      <w:b w:val="0"/>
    </w:rPr>
  </w:style>
  <w:style w:type="paragraph" w:styleId="TOC4">
    <w:name w:val="toc 4"/>
    <w:basedOn w:val="TOC3"/>
    <w:next w:val="Normal"/>
    <w:semiHidden/>
    <w:rsid w:val="00707F86"/>
  </w:style>
  <w:style w:type="paragraph" w:styleId="TOC5">
    <w:name w:val="toc 5"/>
    <w:basedOn w:val="Normal"/>
    <w:next w:val="Normal"/>
    <w:autoRedefine/>
    <w:semiHidden/>
    <w:rsid w:val="00707F86"/>
    <w:pPr>
      <w:ind w:left="720"/>
    </w:pPr>
  </w:style>
  <w:style w:type="paragraph" w:customStyle="1" w:styleId="FirstLineLetter">
    <w:name w:val="FirstLineLetter"/>
    <w:basedOn w:val="Normal"/>
    <w:next w:val="Normal"/>
    <w:rsid w:val="001F7A12"/>
    <w:pPr>
      <w:spacing w:before="640" w:line="280" w:lineRule="exact"/>
    </w:pPr>
    <w:rPr>
      <w:rFonts w:ascii="Times New Roman" w:hAnsi="Times New Roman"/>
      <w:sz w:val="22"/>
      <w:szCs w:val="20"/>
      <w:lang w:eastAsia="zh-CN"/>
    </w:rPr>
  </w:style>
  <w:style w:type="character" w:styleId="CommentReference">
    <w:name w:val="annotation reference"/>
    <w:semiHidden/>
    <w:rsid w:val="001F7A12"/>
    <w:rPr>
      <w:sz w:val="16"/>
      <w:szCs w:val="16"/>
    </w:rPr>
  </w:style>
  <w:style w:type="paragraph" w:styleId="CommentText">
    <w:name w:val="annotation text"/>
    <w:basedOn w:val="Normal"/>
    <w:semiHidden/>
    <w:rsid w:val="001F7A12"/>
    <w:pPr>
      <w:spacing w:line="240" w:lineRule="auto"/>
    </w:pPr>
    <w:rPr>
      <w:rFonts w:ascii="Times New Roman" w:hAnsi="Times New Roman"/>
      <w:sz w:val="20"/>
      <w:szCs w:val="20"/>
      <w:lang w:eastAsia="en-US"/>
    </w:rPr>
  </w:style>
  <w:style w:type="paragraph" w:styleId="BalloonText">
    <w:name w:val="Balloon Text"/>
    <w:basedOn w:val="Normal"/>
    <w:semiHidden/>
    <w:rsid w:val="001F7A12"/>
    <w:rPr>
      <w:rFonts w:ascii="Tahoma" w:hAnsi="Tahoma" w:cs="Tahoma"/>
      <w:sz w:val="16"/>
      <w:szCs w:val="16"/>
    </w:rPr>
  </w:style>
  <w:style w:type="paragraph" w:styleId="PlainText">
    <w:name w:val="Plain Text"/>
    <w:basedOn w:val="Normal"/>
    <w:link w:val="PlainTextChar"/>
    <w:uiPriority w:val="99"/>
    <w:unhideWhenUsed/>
    <w:rsid w:val="006B3C23"/>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6B3C23"/>
    <w:rPr>
      <w:rFonts w:ascii="Calibri" w:eastAsia="Calibri" w:hAnsi="Calibri"/>
      <w:sz w:val="22"/>
      <w:szCs w:val="21"/>
      <w:lang w:eastAsia="en-US"/>
    </w:rPr>
  </w:style>
  <w:style w:type="character" w:styleId="Emphasis">
    <w:name w:val="Emphasis"/>
    <w:uiPriority w:val="20"/>
    <w:qFormat/>
    <w:rsid w:val="006B3C23"/>
    <w:rPr>
      <w:i/>
      <w:iCs/>
    </w:rPr>
  </w:style>
  <w:style w:type="paragraph" w:customStyle="1" w:styleId="Inhoudsopgavealinea">
    <w:name w:val="Inhoudsopgave alinea"/>
    <w:basedOn w:val="Normal"/>
    <w:rsid w:val="00E35EDA"/>
    <w:pPr>
      <w:tabs>
        <w:tab w:val="right" w:pos="7371"/>
      </w:tabs>
      <w:spacing w:line="280" w:lineRule="atLeast"/>
    </w:pPr>
    <w:rPr>
      <w:rFonts w:ascii="Times New Roman" w:hAnsi="Times New Roman"/>
      <w:b/>
      <w:sz w:val="27"/>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F86"/>
    <w:pPr>
      <w:spacing w:line="240" w:lineRule="atLeast"/>
    </w:pPr>
    <w:rPr>
      <w:rFonts w:ascii="Verdana" w:hAnsi="Verdana"/>
      <w:sz w:val="18"/>
      <w:szCs w:val="24"/>
    </w:rPr>
  </w:style>
  <w:style w:type="paragraph" w:styleId="Heading1">
    <w:name w:val="heading 1"/>
    <w:basedOn w:val="Normal"/>
    <w:next w:val="Normal"/>
    <w:qFormat/>
    <w:rsid w:val="00707F86"/>
    <w:pPr>
      <w:pageBreakBefore/>
      <w:widowControl w:val="0"/>
      <w:numPr>
        <w:numId w:val="2"/>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707F86"/>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707F86"/>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707F86"/>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707F86"/>
    <w:pPr>
      <w:numPr>
        <w:ilvl w:val="4"/>
        <w:numId w:val="2"/>
      </w:numPr>
      <w:spacing w:before="240" w:after="60"/>
      <w:outlineLvl w:val="4"/>
    </w:pPr>
    <w:rPr>
      <w:b/>
      <w:bCs/>
      <w:i/>
      <w:iCs/>
      <w:sz w:val="26"/>
      <w:szCs w:val="26"/>
    </w:rPr>
  </w:style>
  <w:style w:type="paragraph" w:styleId="Heading6">
    <w:name w:val="heading 6"/>
    <w:basedOn w:val="Normal"/>
    <w:next w:val="Normal"/>
    <w:qFormat/>
    <w:rsid w:val="00707F86"/>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707F86"/>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707F86"/>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707F86"/>
    <w:pPr>
      <w:numPr>
        <w:ilvl w:val="8"/>
        <w:numId w:val="3"/>
      </w:numPr>
      <w:spacing w:before="240" w:after="60"/>
      <w:outlineLvl w:val="8"/>
    </w:pPr>
    <w:rPr>
      <w:rFonts w:ascii="Arial" w:hAnsi="Arial" w:cs="Arial"/>
      <w:sz w:val="22"/>
      <w:szCs w:val="22"/>
    </w:rPr>
  </w:style>
  <w:style w:type="character" w:default="1" w:styleId="DefaultParagraphFont">
    <w:name w:val="Default Paragraph Font"/>
    <w:semiHidden/>
    <w:rsid w:val="00707F8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07F86"/>
  </w:style>
  <w:style w:type="paragraph" w:customStyle="1" w:styleId="Huisstijl-Adres">
    <w:name w:val="Huisstijl-Adres"/>
    <w:basedOn w:val="Normal"/>
    <w:rsid w:val="00707F86"/>
    <w:pPr>
      <w:tabs>
        <w:tab w:val="left" w:pos="192"/>
      </w:tabs>
      <w:adjustRightInd w:val="0"/>
      <w:spacing w:after="90" w:line="180" w:lineRule="exact"/>
    </w:pPr>
    <w:rPr>
      <w:rFonts w:cs="Verdana"/>
      <w:noProof/>
      <w:sz w:val="13"/>
      <w:szCs w:val="13"/>
    </w:rPr>
  </w:style>
  <w:style w:type="paragraph" w:customStyle="1" w:styleId="Huisstijl-Gegeven">
    <w:name w:val="Huisstijl-Gegeven"/>
    <w:basedOn w:val="Normal"/>
    <w:link w:val="Huisstijl-GegevenCharChar"/>
    <w:rsid w:val="00707F86"/>
    <w:pPr>
      <w:spacing w:after="92" w:line="180" w:lineRule="exact"/>
    </w:pPr>
    <w:rPr>
      <w:noProof/>
      <w:sz w:val="13"/>
    </w:rPr>
  </w:style>
  <w:style w:type="character" w:customStyle="1" w:styleId="Huisstijl-GegevenCharChar">
    <w:name w:val="Huisstijl-Gegeven Char Char"/>
    <w:link w:val="Huisstijl-Gegeven"/>
    <w:rsid w:val="00707F86"/>
    <w:rPr>
      <w:rFonts w:ascii="Verdana" w:hAnsi="Verdana"/>
      <w:noProof/>
      <w:sz w:val="13"/>
      <w:szCs w:val="24"/>
      <w:lang w:val="nl-NL" w:eastAsia="nl-NL" w:bidi="ar-SA"/>
    </w:rPr>
  </w:style>
  <w:style w:type="paragraph" w:customStyle="1" w:styleId="Huisstijl-Kopje">
    <w:name w:val="Huisstijl-Kopje"/>
    <w:basedOn w:val="Huisstijl-Gegeven"/>
    <w:rsid w:val="00707F86"/>
    <w:pPr>
      <w:spacing w:after="0"/>
    </w:pPr>
    <w:rPr>
      <w:b/>
    </w:rPr>
  </w:style>
  <w:style w:type="paragraph" w:customStyle="1" w:styleId="Huisstijl-NAW">
    <w:name w:val="Huisstijl-NAW"/>
    <w:basedOn w:val="Normal"/>
    <w:rsid w:val="00707F86"/>
    <w:pPr>
      <w:adjustRightInd w:val="0"/>
    </w:pPr>
    <w:rPr>
      <w:rFonts w:cs="Verdana"/>
      <w:noProof/>
      <w:szCs w:val="18"/>
    </w:rPr>
  </w:style>
  <w:style w:type="paragraph" w:customStyle="1" w:styleId="Huisstijl-Paginanummering">
    <w:name w:val="Huisstijl-Paginanummering"/>
    <w:basedOn w:val="Normal"/>
    <w:rsid w:val="00707F86"/>
    <w:pPr>
      <w:spacing w:line="180" w:lineRule="exact"/>
    </w:pPr>
    <w:rPr>
      <w:noProof/>
      <w:sz w:val="13"/>
    </w:rPr>
  </w:style>
  <w:style w:type="paragraph" w:customStyle="1" w:styleId="NormalmetGedruktetekst">
    <w:name w:val="Normal met Gedrukte tekst"/>
    <w:basedOn w:val="Normal"/>
    <w:rsid w:val="00D3106E"/>
    <w:pPr>
      <w:tabs>
        <w:tab w:val="left" w:pos="0"/>
      </w:tabs>
      <w:spacing w:line="280" w:lineRule="exact"/>
      <w:ind w:hanging="958"/>
    </w:pPr>
  </w:style>
  <w:style w:type="character" w:customStyle="1" w:styleId="Huisstijl-Rubricering">
    <w:name w:val="Huisstijl-Rubricering"/>
    <w:rsid w:val="00707F86"/>
    <w:rPr>
      <w:rFonts w:ascii="Verdana" w:hAnsi="Verdana"/>
      <w:b/>
      <w:smallCaps/>
      <w:dstrike w:val="0"/>
      <w:sz w:val="13"/>
      <w:vertAlign w:val="baseline"/>
    </w:rPr>
  </w:style>
  <w:style w:type="character" w:customStyle="1" w:styleId="Gedruktetekst">
    <w:name w:val="Gedrukte tekst"/>
    <w:rsid w:val="00D3106E"/>
    <w:rPr>
      <w:i/>
    </w:rPr>
  </w:style>
  <w:style w:type="paragraph" w:customStyle="1" w:styleId="Huisstijl-KopjeKlein">
    <w:name w:val="Huisstijl-KopjeKlein"/>
    <w:basedOn w:val="Normal"/>
    <w:rsid w:val="00AE36D3"/>
    <w:pPr>
      <w:adjustRightInd w:val="0"/>
    </w:pPr>
    <w:rPr>
      <w:rFonts w:cs="Verdana"/>
      <w:noProof/>
      <w:sz w:val="13"/>
      <w:szCs w:val="18"/>
    </w:rPr>
  </w:style>
  <w:style w:type="paragraph" w:customStyle="1" w:styleId="Huisstijl-Voorwaarden">
    <w:name w:val="Huisstijl-Voorwaarden"/>
    <w:basedOn w:val="Normal"/>
    <w:rsid w:val="00707F86"/>
    <w:pPr>
      <w:spacing w:line="180" w:lineRule="exact"/>
    </w:pPr>
    <w:rPr>
      <w:i/>
      <w:noProof/>
      <w:sz w:val="13"/>
    </w:rPr>
  </w:style>
  <w:style w:type="character" w:styleId="Hyperlink">
    <w:name w:val="Hyperlink"/>
    <w:uiPriority w:val="99"/>
    <w:rsid w:val="00707F86"/>
    <w:rPr>
      <w:rFonts w:ascii="Verdana" w:hAnsi="Verdana"/>
      <w:color w:val="000000"/>
      <w:u w:val="single"/>
    </w:rPr>
  </w:style>
  <w:style w:type="paragraph" w:styleId="Header">
    <w:name w:val="header"/>
    <w:basedOn w:val="Normal"/>
    <w:rsid w:val="00707F86"/>
    <w:pPr>
      <w:tabs>
        <w:tab w:val="center" w:pos="4536"/>
        <w:tab w:val="right" w:pos="9072"/>
      </w:tabs>
    </w:pPr>
  </w:style>
  <w:style w:type="paragraph" w:styleId="Footer">
    <w:name w:val="footer"/>
    <w:basedOn w:val="Normal"/>
    <w:rsid w:val="00707F86"/>
    <w:pPr>
      <w:tabs>
        <w:tab w:val="center" w:pos="4536"/>
        <w:tab w:val="right" w:pos="9072"/>
      </w:tabs>
    </w:pPr>
  </w:style>
  <w:style w:type="paragraph" w:styleId="ListBullet">
    <w:name w:val="List Bullet"/>
    <w:basedOn w:val="Normal"/>
    <w:rsid w:val="00707F86"/>
    <w:pPr>
      <w:numPr>
        <w:numId w:val="4"/>
      </w:numPr>
    </w:pPr>
  </w:style>
  <w:style w:type="paragraph" w:styleId="ListBullet2">
    <w:name w:val="List Bullet 2"/>
    <w:basedOn w:val="Normal"/>
    <w:rsid w:val="005869C5"/>
    <w:pPr>
      <w:numPr>
        <w:numId w:val="1"/>
      </w:numPr>
    </w:pPr>
    <w:rPr>
      <w:noProof/>
    </w:rPr>
  </w:style>
  <w:style w:type="paragraph" w:styleId="ListNumber">
    <w:name w:val="List Number"/>
    <w:basedOn w:val="Normal"/>
    <w:rsid w:val="00707F86"/>
    <w:pPr>
      <w:numPr>
        <w:numId w:val="5"/>
      </w:numPr>
    </w:pPr>
  </w:style>
  <w:style w:type="paragraph" w:styleId="ListNumber2">
    <w:name w:val="List Number 2"/>
    <w:basedOn w:val="Normal"/>
    <w:rsid w:val="00707F86"/>
    <w:pPr>
      <w:numPr>
        <w:numId w:val="6"/>
      </w:numPr>
    </w:pPr>
  </w:style>
  <w:style w:type="paragraph" w:customStyle="1" w:styleId="Huisstijl-Retouradres">
    <w:name w:val="Huisstijl-Retouradres"/>
    <w:basedOn w:val="Normal"/>
    <w:rsid w:val="00707F86"/>
    <w:pPr>
      <w:spacing w:line="180" w:lineRule="exact"/>
    </w:pPr>
    <w:rPr>
      <w:noProof/>
      <w:sz w:val="13"/>
    </w:rPr>
  </w:style>
  <w:style w:type="paragraph" w:customStyle="1" w:styleId="Bestandsnaam">
    <w:name w:val="Bestandsnaam"/>
    <w:basedOn w:val="Header"/>
    <w:rsid w:val="00707F86"/>
    <w:pPr>
      <w:tabs>
        <w:tab w:val="clear" w:pos="4536"/>
        <w:tab w:val="clear" w:pos="9072"/>
        <w:tab w:val="center" w:pos="4153"/>
        <w:tab w:val="right" w:pos="8306"/>
      </w:tabs>
      <w:spacing w:line="280" w:lineRule="exact"/>
    </w:pPr>
    <w:rPr>
      <w:rFonts w:ascii="Times New Roman" w:hAnsi="Times New Roman"/>
      <w:sz w:val="16"/>
      <w:szCs w:val="20"/>
      <w:lang w:eastAsia="en-US"/>
    </w:rPr>
  </w:style>
  <w:style w:type="paragraph" w:customStyle="1" w:styleId="Minuut">
    <w:name w:val="Minuut"/>
    <w:basedOn w:val="Normal"/>
    <w:rsid w:val="00707F86"/>
    <w:pPr>
      <w:spacing w:line="280" w:lineRule="exact"/>
    </w:pPr>
    <w:rPr>
      <w:rFonts w:ascii="Times New Roman" w:hAnsi="Times New Roman"/>
      <w:b/>
      <w:sz w:val="20"/>
      <w:szCs w:val="20"/>
      <w:lang w:eastAsia="en-US"/>
    </w:rPr>
  </w:style>
  <w:style w:type="character" w:styleId="EndnoteReference">
    <w:name w:val="endnote reference"/>
    <w:semiHidden/>
    <w:rsid w:val="00707F86"/>
    <w:rPr>
      <w:vertAlign w:val="superscript"/>
    </w:rPr>
  </w:style>
  <w:style w:type="paragraph" w:styleId="EndnoteText">
    <w:name w:val="endnote text"/>
    <w:basedOn w:val="Normal"/>
    <w:semiHidden/>
    <w:rsid w:val="00707F86"/>
    <w:rPr>
      <w:sz w:val="20"/>
      <w:szCs w:val="20"/>
    </w:rPr>
  </w:style>
  <w:style w:type="character" w:styleId="FootnoteReference">
    <w:name w:val="footnote reference"/>
    <w:semiHidden/>
    <w:rsid w:val="00707F86"/>
    <w:rPr>
      <w:vertAlign w:val="baseline"/>
    </w:rPr>
  </w:style>
  <w:style w:type="paragraph" w:styleId="FootnoteText">
    <w:name w:val="footnote text"/>
    <w:basedOn w:val="Normal"/>
    <w:semiHidden/>
    <w:rsid w:val="00707F86"/>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707F86"/>
    <w:rPr>
      <w:i/>
    </w:rPr>
  </w:style>
  <w:style w:type="paragraph" w:customStyle="1" w:styleId="Huisstijl-KixCode">
    <w:name w:val="Huisstijl-KixCode"/>
    <w:basedOn w:val="Normal"/>
    <w:rsid w:val="00707F86"/>
    <w:pPr>
      <w:spacing w:before="60" w:line="240" w:lineRule="auto"/>
    </w:pPr>
    <w:rPr>
      <w:rFonts w:ascii="KIX Barcode" w:hAnsi="KIX Barcode"/>
      <w:b/>
      <w:bCs/>
      <w:smallCaps/>
      <w:noProof/>
      <w:sz w:val="24"/>
    </w:rPr>
  </w:style>
  <w:style w:type="character" w:customStyle="1" w:styleId="Huisstijl-Koptekst">
    <w:name w:val="Huisstijl-Koptekst"/>
    <w:rsid w:val="00707F86"/>
    <w:rPr>
      <w:rFonts w:ascii="Verdana" w:hAnsi="Verdana"/>
      <w:dstrike w:val="0"/>
      <w:sz w:val="13"/>
      <w:vertAlign w:val="baseline"/>
    </w:rPr>
  </w:style>
  <w:style w:type="table" w:customStyle="1" w:styleId="Huisstijl-Tabel">
    <w:name w:val="Huisstijl-Tabel"/>
    <w:basedOn w:val="TableNormal"/>
    <w:rsid w:val="00707F86"/>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707F86"/>
    <w:rPr>
      <w:b/>
      <w:sz w:val="14"/>
    </w:rPr>
  </w:style>
  <w:style w:type="paragraph" w:customStyle="1" w:styleId="Huisstijl-TabelTekst">
    <w:name w:val="Huisstijl-TabelTekst"/>
    <w:basedOn w:val="Huisstijl-TabelTitel"/>
    <w:rsid w:val="00707F86"/>
    <w:rPr>
      <w:b w:val="0"/>
    </w:rPr>
  </w:style>
  <w:style w:type="paragraph" w:customStyle="1" w:styleId="Kopzondernummering">
    <w:name w:val="Kop zonder nummering"/>
    <w:basedOn w:val="Normal"/>
    <w:rsid w:val="00707F86"/>
    <w:pPr>
      <w:spacing w:after="700" w:line="300" w:lineRule="atLeast"/>
      <w:contextualSpacing/>
    </w:pPr>
    <w:rPr>
      <w:sz w:val="24"/>
    </w:rPr>
  </w:style>
  <w:style w:type="paragraph" w:customStyle="1" w:styleId="Kop-Inhoudsopgave">
    <w:name w:val="Kop-Inhoudsopgave"/>
    <w:basedOn w:val="Kopzondernummering"/>
    <w:next w:val="Normal"/>
    <w:rsid w:val="00707F86"/>
  </w:style>
  <w:style w:type="paragraph" w:styleId="NormalWeb">
    <w:name w:val="Normal (Web)"/>
    <w:basedOn w:val="Normal"/>
    <w:rsid w:val="00707F86"/>
  </w:style>
  <w:style w:type="numbering" w:customStyle="1" w:styleId="StyleBulleted">
    <w:name w:val="Style Bulleted"/>
    <w:basedOn w:val="NoList"/>
    <w:rsid w:val="00707F86"/>
    <w:pPr>
      <w:numPr>
        <w:numId w:val="7"/>
      </w:numPr>
    </w:pPr>
  </w:style>
  <w:style w:type="numbering" w:customStyle="1" w:styleId="StyleNumbered">
    <w:name w:val="Style Numbered"/>
    <w:basedOn w:val="NoList"/>
    <w:rsid w:val="00707F86"/>
    <w:pPr>
      <w:numPr>
        <w:numId w:val="8"/>
      </w:numPr>
    </w:pPr>
  </w:style>
  <w:style w:type="paragraph" w:styleId="Subtitle">
    <w:name w:val="Subtitle"/>
    <w:basedOn w:val="Normal"/>
    <w:next w:val="Normal"/>
    <w:qFormat/>
    <w:rsid w:val="00707F86"/>
    <w:pPr>
      <w:spacing w:line="320" w:lineRule="atLeast"/>
      <w:outlineLvl w:val="1"/>
    </w:pPr>
    <w:rPr>
      <w:sz w:val="24"/>
    </w:rPr>
  </w:style>
  <w:style w:type="table" w:styleId="TableGrid">
    <w:name w:val="Table Grid"/>
    <w:basedOn w:val="TableNormal"/>
    <w:rsid w:val="00707F86"/>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07F86"/>
    <w:pPr>
      <w:spacing w:line="320" w:lineRule="atLeast"/>
      <w:outlineLvl w:val="0"/>
    </w:pPr>
    <w:rPr>
      <w:rFonts w:cs="Arial"/>
      <w:b/>
      <w:bCs/>
      <w:kern w:val="28"/>
      <w:sz w:val="24"/>
      <w:szCs w:val="32"/>
    </w:rPr>
  </w:style>
  <w:style w:type="paragraph" w:styleId="TOC1">
    <w:name w:val="toc 1"/>
    <w:basedOn w:val="Normal"/>
    <w:next w:val="Normal"/>
    <w:semiHidden/>
    <w:rsid w:val="00707F86"/>
  </w:style>
  <w:style w:type="paragraph" w:styleId="TOC2">
    <w:name w:val="toc 2"/>
    <w:basedOn w:val="TOC1"/>
    <w:next w:val="Normal"/>
    <w:semiHidden/>
    <w:rsid w:val="00707F86"/>
    <w:pPr>
      <w:tabs>
        <w:tab w:val="left" w:pos="0"/>
      </w:tabs>
      <w:spacing w:before="240"/>
      <w:ind w:left="-1160"/>
    </w:pPr>
    <w:rPr>
      <w:b/>
    </w:rPr>
  </w:style>
  <w:style w:type="paragraph" w:styleId="TOC3">
    <w:name w:val="toc 3"/>
    <w:basedOn w:val="TOC2"/>
    <w:next w:val="Normal"/>
    <w:semiHidden/>
    <w:rsid w:val="00707F86"/>
    <w:pPr>
      <w:spacing w:before="0"/>
    </w:pPr>
    <w:rPr>
      <w:b w:val="0"/>
    </w:rPr>
  </w:style>
  <w:style w:type="paragraph" w:styleId="TOC4">
    <w:name w:val="toc 4"/>
    <w:basedOn w:val="TOC3"/>
    <w:next w:val="Normal"/>
    <w:semiHidden/>
    <w:rsid w:val="00707F86"/>
  </w:style>
  <w:style w:type="paragraph" w:styleId="TOC5">
    <w:name w:val="toc 5"/>
    <w:basedOn w:val="Normal"/>
    <w:next w:val="Normal"/>
    <w:autoRedefine/>
    <w:semiHidden/>
    <w:rsid w:val="00707F86"/>
    <w:pPr>
      <w:ind w:left="720"/>
    </w:pPr>
  </w:style>
  <w:style w:type="paragraph" w:customStyle="1" w:styleId="FirstLineLetter">
    <w:name w:val="FirstLineLetter"/>
    <w:basedOn w:val="Normal"/>
    <w:next w:val="Normal"/>
    <w:rsid w:val="001F7A12"/>
    <w:pPr>
      <w:spacing w:before="640" w:line="280" w:lineRule="exact"/>
    </w:pPr>
    <w:rPr>
      <w:rFonts w:ascii="Times New Roman" w:hAnsi="Times New Roman"/>
      <w:sz w:val="22"/>
      <w:szCs w:val="20"/>
      <w:lang w:eastAsia="zh-CN"/>
    </w:rPr>
  </w:style>
  <w:style w:type="character" w:styleId="CommentReference">
    <w:name w:val="annotation reference"/>
    <w:semiHidden/>
    <w:rsid w:val="001F7A12"/>
    <w:rPr>
      <w:sz w:val="16"/>
      <w:szCs w:val="16"/>
    </w:rPr>
  </w:style>
  <w:style w:type="paragraph" w:styleId="CommentText">
    <w:name w:val="annotation text"/>
    <w:basedOn w:val="Normal"/>
    <w:semiHidden/>
    <w:rsid w:val="001F7A12"/>
    <w:pPr>
      <w:spacing w:line="240" w:lineRule="auto"/>
    </w:pPr>
    <w:rPr>
      <w:rFonts w:ascii="Times New Roman" w:hAnsi="Times New Roman"/>
      <w:sz w:val="20"/>
      <w:szCs w:val="20"/>
      <w:lang w:eastAsia="en-US"/>
    </w:rPr>
  </w:style>
  <w:style w:type="paragraph" w:styleId="BalloonText">
    <w:name w:val="Balloon Text"/>
    <w:basedOn w:val="Normal"/>
    <w:semiHidden/>
    <w:rsid w:val="001F7A12"/>
    <w:rPr>
      <w:rFonts w:ascii="Tahoma" w:hAnsi="Tahoma" w:cs="Tahoma"/>
      <w:sz w:val="16"/>
      <w:szCs w:val="16"/>
    </w:rPr>
  </w:style>
  <w:style w:type="paragraph" w:styleId="PlainText">
    <w:name w:val="Plain Text"/>
    <w:basedOn w:val="Normal"/>
    <w:link w:val="PlainTextChar"/>
    <w:uiPriority w:val="99"/>
    <w:unhideWhenUsed/>
    <w:rsid w:val="006B3C23"/>
    <w:pPr>
      <w:spacing w:line="240" w:lineRule="auto"/>
    </w:pPr>
    <w:rPr>
      <w:rFonts w:ascii="Calibri" w:eastAsia="Calibri" w:hAnsi="Calibri"/>
      <w:sz w:val="22"/>
      <w:szCs w:val="21"/>
      <w:lang w:eastAsia="en-US"/>
    </w:rPr>
  </w:style>
  <w:style w:type="character" w:customStyle="1" w:styleId="PlainTextChar">
    <w:name w:val="Plain Text Char"/>
    <w:link w:val="PlainText"/>
    <w:uiPriority w:val="99"/>
    <w:rsid w:val="006B3C23"/>
    <w:rPr>
      <w:rFonts w:ascii="Calibri" w:eastAsia="Calibri" w:hAnsi="Calibri"/>
      <w:sz w:val="22"/>
      <w:szCs w:val="21"/>
      <w:lang w:eastAsia="en-US"/>
    </w:rPr>
  </w:style>
  <w:style w:type="character" w:styleId="Emphasis">
    <w:name w:val="Emphasis"/>
    <w:uiPriority w:val="20"/>
    <w:qFormat/>
    <w:rsid w:val="006B3C23"/>
    <w:rPr>
      <w:i/>
      <w:iCs/>
    </w:rPr>
  </w:style>
  <w:style w:type="paragraph" w:customStyle="1" w:styleId="Inhoudsopgavealinea">
    <w:name w:val="Inhoudsopgave alinea"/>
    <w:basedOn w:val="Normal"/>
    <w:rsid w:val="00E35EDA"/>
    <w:pPr>
      <w:tabs>
        <w:tab w:val="right" w:pos="7371"/>
      </w:tabs>
      <w:spacing w:line="280" w:lineRule="atLeast"/>
    </w:pPr>
    <w:rPr>
      <w:rFonts w:ascii="Times New Roman" w:hAnsi="Times New Roman"/>
      <w:b/>
      <w:sz w:val="27"/>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9707">
      <w:bodyDiv w:val="1"/>
      <w:marLeft w:val="0"/>
      <w:marRight w:val="0"/>
      <w:marTop w:val="0"/>
      <w:marBottom w:val="0"/>
      <w:divBdr>
        <w:top w:val="none" w:sz="0" w:space="0" w:color="auto"/>
        <w:left w:val="none" w:sz="0" w:space="0" w:color="auto"/>
        <w:bottom w:val="none" w:sz="0" w:space="0" w:color="auto"/>
        <w:right w:val="none" w:sz="0" w:space="0" w:color="auto"/>
      </w:divBdr>
    </w:div>
    <w:div w:id="442961476">
      <w:bodyDiv w:val="1"/>
      <w:marLeft w:val="0"/>
      <w:marRight w:val="0"/>
      <w:marTop w:val="0"/>
      <w:marBottom w:val="0"/>
      <w:divBdr>
        <w:top w:val="none" w:sz="0" w:space="0" w:color="auto"/>
        <w:left w:val="none" w:sz="0" w:space="0" w:color="auto"/>
        <w:bottom w:val="none" w:sz="0" w:space="0" w:color="auto"/>
        <w:right w:val="none" w:sz="0" w:space="0" w:color="auto"/>
      </w:divBdr>
    </w:div>
    <w:div w:id="678313623">
      <w:bodyDiv w:val="1"/>
      <w:marLeft w:val="0"/>
      <w:marRight w:val="0"/>
      <w:marTop w:val="0"/>
      <w:marBottom w:val="0"/>
      <w:divBdr>
        <w:top w:val="none" w:sz="0" w:space="0" w:color="auto"/>
        <w:left w:val="none" w:sz="0" w:space="0" w:color="auto"/>
        <w:bottom w:val="none" w:sz="0" w:space="0" w:color="auto"/>
        <w:right w:val="none" w:sz="0" w:space="0" w:color="auto"/>
      </w:divBdr>
    </w:div>
    <w:div w:id="208263175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Project%20brief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Project briefing</Template>
  <TotalTime>1</TotalTime>
  <Pages>3</Pages>
  <Words>787</Words>
  <Characters>4330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Nota van Inlichtingen, versie II</vt:lpstr>
    </vt:vector>
  </TitlesOfParts>
  <Company>Ministerie van Buitenlandse Zaken</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 versie II</dc:title>
  <dc:creator>A.P.M. van der Zon</dc:creator>
  <cp:lastModifiedBy>langras.ronald</cp:lastModifiedBy>
  <cp:revision>2</cp:revision>
  <cp:lastPrinted>2008-12-16T15:27:00Z</cp:lastPrinted>
  <dcterms:created xsi:type="dcterms:W3CDTF">2012-11-06T08:18:00Z</dcterms:created>
  <dcterms:modified xsi:type="dcterms:W3CDTF">2012-11-06T08:18:00Z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_DATE">
    <vt:lpwstr>Datum</vt:lpwstr>
  </property>
  <property fmtid="{D5CDD505-2E9C-101B-9397-08002B2CF9AE}" pid="3" name="L_PHONE">
    <vt:lpwstr>Telefoon</vt:lpwstr>
  </property>
  <property fmtid="{D5CDD505-2E9C-101B-9397-08002B2CF9AE}" pid="4" name="L_Subject">
    <vt:lpwstr>Betreft</vt:lpwstr>
  </property>
  <property fmtid="{D5CDD505-2E9C-101B-9397-08002B2CF9AE}" pid="5" name="BZ_LANGUAGE">
    <vt:lpwstr>Dutch</vt:lpwstr>
  </property>
  <property fmtid="{D5CDD505-2E9C-101B-9397-08002B2CF9AE}" pid="6" name="L_TIME">
    <vt:lpwstr>Tijd</vt:lpwstr>
  </property>
  <property fmtid="{D5CDD505-2E9C-101B-9397-08002B2CF9AE}" pid="7" name="L_CITY">
    <vt:lpwstr>Plaats</vt:lpwstr>
  </property>
  <property fmtid="{D5CDD505-2E9C-101B-9397-08002B2CF9AE}" pid="8" name="L_STATUS">
    <vt:lpwstr>Status</vt:lpwstr>
  </property>
  <property fmtid="{D5CDD505-2E9C-101B-9397-08002B2CF9AE}" pid="9" name="L_VERSION">
    <vt:lpwstr>Versie</vt:lpwstr>
  </property>
  <property fmtid="{D5CDD505-2E9C-101B-9397-08002B2CF9AE}" pid="10" name="L_CONTACT">
    <vt:lpwstr>Opgesteld door</vt:lpwstr>
  </property>
  <property fmtid="{D5CDD505-2E9C-101B-9397-08002B2CF9AE}" pid="11" name="L_MEANTFOR">
    <vt:lpwstr>Bestemd voor</vt:lpwstr>
  </property>
  <property fmtid="{D5CDD505-2E9C-101B-9397-08002B2CF9AE}" pid="12" name="SIG_NAME">
    <vt:lpwstr>Ellen Post Uiterweer</vt:lpwstr>
  </property>
  <property fmtid="{D5CDD505-2E9C-101B-9397-08002B2CF9AE}" pid="13" name="SIG_DIR">
    <vt:lpwstr>FEZ/IM</vt:lpwstr>
  </property>
  <property fmtid="{D5CDD505-2E9C-101B-9397-08002B2CF9AE}" pid="14" name="SIG_DEP">
    <vt:lpwstr>Inkoopteam</vt:lpwstr>
  </property>
  <property fmtid="{D5CDD505-2E9C-101B-9397-08002B2CF9AE}" pid="15" name="SIG_CdP">
    <vt:lpwstr>unknown CdP</vt:lpwstr>
  </property>
  <property fmtid="{D5CDD505-2E9C-101B-9397-08002B2CF9AE}" pid="16" name="L_PAGE">
    <vt:lpwstr>Pagina</vt:lpwstr>
  </property>
  <property fmtid="{D5CDD505-2E9C-101B-9397-08002B2CF9AE}" pid="17" name="BZ_version">
    <vt:lpwstr>4.0</vt:lpwstr>
  </property>
  <property fmtid="{D5CDD505-2E9C-101B-9397-08002B2CF9AE}" pid="18" name="BZ_VersionDate">
    <vt:lpwstr>January 2009</vt:lpwstr>
  </property>
  <property fmtid="{D5CDD505-2E9C-101B-9397-08002B2CF9AE}" pid="19" name="BZ_DATE">
    <vt:lpwstr>9 februari 2009</vt:lpwstr>
  </property>
  <property fmtid="{D5CDD505-2E9C-101B-9397-08002B2CF9AE}" pid="20" name="L_PAGEOF">
    <vt:lpwstr>van</vt:lpwstr>
  </property>
  <property fmtid="{D5CDD505-2E9C-101B-9397-08002B2CF9AE}" pid="21" name="L_PROJECT">
    <vt:lpwstr>Projectnaam</vt:lpwstr>
  </property>
  <property fmtid="{D5CDD505-2E9C-101B-9397-08002B2CF9AE}" pid="22" name="SIG_FUNCTION">
    <vt:lpwstr>Inkoopadviseur</vt:lpwstr>
  </property>
  <property fmtid="{D5CDD505-2E9C-101B-9397-08002B2CF9AE}" pid="23" name="SIG_SENDER">
    <vt:lpwstr>Ellen Post Uiterweer</vt:lpwstr>
  </property>
  <property fmtid="{D5CDD505-2E9C-101B-9397-08002B2CF9AE}" pid="24" name="SIG_PHONE">
    <vt:lpwstr>070-3485658</vt:lpwstr>
  </property>
</Properties>
</file>