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67" w:rsidRPr="00E32588" w:rsidRDefault="00FA6F67" w:rsidP="00FA6F67">
      <w:pPr>
        <w:spacing w:before="240" w:after="60"/>
        <w:rPr>
          <w:szCs w:val="21"/>
        </w:rPr>
      </w:pPr>
      <w:bookmarkStart w:id="0" w:name="_Toc457233500"/>
      <w:r w:rsidRPr="00E32588">
        <w:rPr>
          <w:szCs w:val="21"/>
        </w:rPr>
        <w:t>Bijlage 5, formulier open vragen</w:t>
      </w:r>
    </w:p>
    <w:p w:rsidR="00FA6F67" w:rsidRPr="00E32588" w:rsidRDefault="00FA6F67" w:rsidP="00FA6F67">
      <w:pPr>
        <w:spacing w:before="240" w:after="60"/>
        <w:rPr>
          <w:szCs w:val="21"/>
        </w:rPr>
      </w:pPr>
      <w:r w:rsidRPr="00E32588">
        <w:rPr>
          <w:szCs w:val="21"/>
        </w:rPr>
        <w:t>Dit formulier behoort bij de aanbesteding Output Management Voorziening van de gemeente Amsterdam, met als kenmerk AICT-2015-0016</w:t>
      </w:r>
    </w:p>
    <w:p w:rsidR="00FA6F67" w:rsidRDefault="00E32588" w:rsidP="00FA6F67">
      <w:pPr>
        <w:pStyle w:val="Kop2"/>
        <w:numPr>
          <w:ilvl w:val="0"/>
          <w:numId w:val="0"/>
        </w:numPr>
        <w:spacing w:before="240" w:after="60"/>
        <w:ind w:left="414" w:hanging="414"/>
        <w:rPr>
          <w:sz w:val="21"/>
          <w:szCs w:val="21"/>
        </w:rPr>
      </w:pPr>
      <w:r>
        <w:rPr>
          <w:sz w:val="21"/>
          <w:szCs w:val="21"/>
        </w:rPr>
        <w:t>Algemeen:</w:t>
      </w:r>
    </w:p>
    <w:p w:rsidR="00E32588" w:rsidRDefault="00E32588" w:rsidP="00E32588">
      <w:pPr>
        <w:pStyle w:val="Lijstalinea"/>
        <w:numPr>
          <w:ilvl w:val="0"/>
          <w:numId w:val="35"/>
        </w:numPr>
      </w:pPr>
      <w:r>
        <w:t>U mag de opmaakinstellingen van dit formulier niet aanpassen. Wijzigingen in opmaak kunnen leiden tot uitsluiting van verdere beoordeling en uitsluiting van de gunning.</w:t>
      </w:r>
    </w:p>
    <w:p w:rsidR="00E32588" w:rsidRDefault="00E32588" w:rsidP="00E32588">
      <w:pPr>
        <w:pStyle w:val="Lijstalinea"/>
        <w:numPr>
          <w:ilvl w:val="0"/>
          <w:numId w:val="35"/>
        </w:numPr>
      </w:pPr>
      <w:r>
        <w:t>U dient de vragen anoniem te beantwoorden. Merk- en bedrijfsnamen, noch verwijzingen daarnaar mogen niet vorkomen in de antwoorden, met inbegrip van eventuele afbeeldingen.</w:t>
      </w:r>
    </w:p>
    <w:p w:rsidR="000C72D8" w:rsidRDefault="000C72D8" w:rsidP="00E32588">
      <w:pPr>
        <w:pStyle w:val="Lijstalinea"/>
        <w:numPr>
          <w:ilvl w:val="0"/>
          <w:numId w:val="35"/>
        </w:numPr>
      </w:pPr>
      <w:r>
        <w:t>De Aanbestedende dienst heeft na iedere vraag een aantal pagina’s wit opgenomen, waarop u uw antwoorden kunt invullen. De Inschrijver blijft zelf verantwoordelijk voor</w:t>
      </w:r>
      <w:r w:rsidR="00E12F1D">
        <w:t xml:space="preserve"> </w:t>
      </w:r>
      <w:r>
        <w:t xml:space="preserve">beperking van </w:t>
      </w:r>
      <w:r w:rsidR="00E12F1D">
        <w:t xml:space="preserve">de omvang van </w:t>
      </w:r>
      <w:r>
        <w:t>het antwoord, conform de opgave in de tabel waarin de vraag verwoord staat. Aanwezigheid van meer witruimte dan de toegestane omvang van het antwoord, houdt geen toestemming in om de omvang van het antwoord aan te passen.</w:t>
      </w:r>
    </w:p>
    <w:p w:rsidR="000C72D8" w:rsidRDefault="000C72D8" w:rsidP="00E32588">
      <w:pPr>
        <w:pStyle w:val="Lijstalinea"/>
        <w:numPr>
          <w:ilvl w:val="0"/>
          <w:numId w:val="35"/>
        </w:numPr>
      </w:pPr>
      <w:r>
        <w:t>De opgegeven omvang van het antwoord is de maximum omvang.</w:t>
      </w:r>
    </w:p>
    <w:p w:rsidR="003F4C83" w:rsidRDefault="003F4C83">
      <w:pPr>
        <w:spacing w:line="280" w:lineRule="atLeast"/>
      </w:pPr>
    </w:p>
    <w:p w:rsidR="003F4C83" w:rsidRDefault="003F4C83" w:rsidP="003F4C83">
      <w:r>
        <w:t xml:space="preserve">Voorafgaand aan de beantwoording van de open vragen verzoekt de gemeente u om een beschrijving van uw aanbod te geven </w:t>
      </w:r>
      <w:r w:rsidR="00DC6985">
        <w:t>in relatie tot een definitie van CCM (</w:t>
      </w:r>
      <w:r w:rsidR="00DC6985">
        <w:t>Customer Communication Management)</w:t>
      </w:r>
      <w:r w:rsidR="00DC6985">
        <w:t xml:space="preserve">. U kunt hiervoor </w:t>
      </w:r>
      <w:r w:rsidR="00B30C00">
        <w:t xml:space="preserve">als referentie </w:t>
      </w:r>
      <w:r w:rsidR="00DC6985">
        <w:t xml:space="preserve">de definitie van </w:t>
      </w:r>
      <w:r>
        <w:t xml:space="preserve">Gartner </w:t>
      </w:r>
      <w:r w:rsidR="00DC6985">
        <w:t xml:space="preserve">gebruiken of een daarmee vergelijkbare definitie. Met nadruk wil de gemeente melden dat </w:t>
      </w:r>
      <w:r w:rsidR="00B30C00">
        <w:t>de gemeente geen voorkeur heeft voor de definitie van Gartner. De mate waarin uw aanbieding overeen komt met de zienswijze van Gartner, of met de zienswijze van een daarmee vergelijkbaar bureau, zal geen enkele rol spelen in de beoordeling van de antwoorden op de open vragen. Uw beschrijving zal door de beoordelaars slechts gebruikt worden om uw aanbod sneller te kunnen doorgronden.</w:t>
      </w:r>
    </w:p>
    <w:p w:rsidR="00D225EC" w:rsidRDefault="00D225EC">
      <w:pPr>
        <w:spacing w:line="280" w:lineRule="atLeast"/>
      </w:pPr>
      <w:r>
        <w:br w:type="page"/>
      </w:r>
    </w:p>
    <w:p w:rsidR="00CE0063" w:rsidRPr="00E32588" w:rsidRDefault="00CE0063" w:rsidP="00CE0063">
      <w:pPr>
        <w:pStyle w:val="Kop2"/>
        <w:numPr>
          <w:ilvl w:val="1"/>
          <w:numId w:val="27"/>
        </w:numPr>
        <w:spacing w:before="240" w:after="60"/>
        <w:ind w:left="576"/>
        <w:rPr>
          <w:sz w:val="21"/>
          <w:szCs w:val="21"/>
        </w:rPr>
      </w:pPr>
      <w:r>
        <w:rPr>
          <w:sz w:val="21"/>
          <w:szCs w:val="21"/>
        </w:rPr>
        <w:lastRenderedPageBreak/>
        <w:t>CMM / Gartner</w:t>
      </w:r>
    </w:p>
    <w:tbl>
      <w:tblPr>
        <w:tblStyle w:val="Tabelraster"/>
        <w:tblW w:w="0" w:type="auto"/>
        <w:tblLook w:val="04A0" w:firstRow="1" w:lastRow="0" w:firstColumn="1" w:lastColumn="0" w:noHBand="0" w:noVBand="1"/>
      </w:tblPr>
      <w:tblGrid>
        <w:gridCol w:w="2145"/>
        <w:gridCol w:w="6499"/>
      </w:tblGrid>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CE0063" w:rsidRPr="007B4AEE" w:rsidRDefault="00CE0063" w:rsidP="00CE0063">
            <w:pPr>
              <w:rPr>
                <w:rFonts w:ascii="Corbel" w:hAnsi="Corbel"/>
                <w:sz w:val="21"/>
                <w:lang w:val="nl-NL" w:eastAsia="nl-NL"/>
              </w:rPr>
            </w:pPr>
            <w:r w:rsidRPr="007B4AEE">
              <w:rPr>
                <w:rFonts w:ascii="Corbel" w:hAnsi="Corbel"/>
                <w:sz w:val="21"/>
                <w:lang w:val="nl-NL" w:eastAsia="nl-NL"/>
              </w:rPr>
              <w:t>0</w:t>
            </w:r>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CE0063" w:rsidRPr="007B4AEE" w:rsidRDefault="00CE0063" w:rsidP="00CE0063">
            <w:pPr>
              <w:rPr>
                <w:rFonts w:ascii="Corbel" w:hAnsi="Corbel"/>
                <w:sz w:val="21"/>
                <w:lang w:val="nl-NL" w:eastAsia="nl-NL"/>
              </w:rPr>
            </w:pPr>
            <w:r w:rsidRPr="007B4AEE">
              <w:rPr>
                <w:rFonts w:ascii="Corbel" w:hAnsi="Corbel"/>
                <w:sz w:val="21"/>
                <w:lang w:val="nl-NL" w:eastAsia="nl-NL"/>
              </w:rPr>
              <w:t>0%</w:t>
            </w:r>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CE0063" w:rsidRPr="007B4AEE" w:rsidRDefault="00CE0063" w:rsidP="00CE0063">
            <w:pPr>
              <w:rPr>
                <w:rFonts w:ascii="Corbel" w:hAnsi="Corbel"/>
                <w:sz w:val="21"/>
                <w:lang w:val="nl-NL" w:eastAsia="nl-NL"/>
              </w:rPr>
            </w:pPr>
            <w:r w:rsidRPr="007B4AEE">
              <w:rPr>
                <w:rFonts w:ascii="Corbel" w:hAnsi="Corbel"/>
                <w:sz w:val="21"/>
                <w:lang w:val="nl-NL" w:eastAsia="nl-NL"/>
              </w:rPr>
              <w:t>Alleen schriftelijk (maximaal 2 A4)</w:t>
            </w:r>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CE0063" w:rsidRPr="007B4AEE" w:rsidRDefault="00CE0063" w:rsidP="00CE0063">
            <w:pPr>
              <w:rPr>
                <w:rFonts w:ascii="Corbel" w:hAnsi="Corbel"/>
                <w:sz w:val="21"/>
                <w:lang w:val="nl-NL" w:eastAsia="nl-NL"/>
              </w:rPr>
            </w:pPr>
            <w:r w:rsidRPr="007B4AEE">
              <w:rPr>
                <w:rFonts w:ascii="Corbel" w:hAnsi="Corbel"/>
                <w:sz w:val="21"/>
                <w:lang w:val="nl-NL" w:eastAsia="nl-NL"/>
              </w:rPr>
              <w:t>N</w:t>
            </w:r>
            <w:r w:rsidR="007B4AEE">
              <w:rPr>
                <w:rFonts w:ascii="Corbel" w:hAnsi="Corbel"/>
                <w:sz w:val="21"/>
                <w:lang w:val="nl-NL" w:eastAsia="nl-NL"/>
              </w:rPr>
              <w:t>.</w:t>
            </w:r>
            <w:r w:rsidRPr="007B4AEE">
              <w:rPr>
                <w:rFonts w:ascii="Corbel" w:hAnsi="Corbel"/>
                <w:sz w:val="21"/>
                <w:lang w:val="nl-NL" w:eastAsia="nl-NL"/>
              </w:rPr>
              <w:t>v</w:t>
            </w:r>
            <w:r w:rsidR="007B4AEE">
              <w:rPr>
                <w:rFonts w:ascii="Corbel" w:hAnsi="Corbel"/>
                <w:sz w:val="21"/>
                <w:lang w:val="nl-NL" w:eastAsia="nl-NL"/>
              </w:rPr>
              <w:t>.</w:t>
            </w:r>
            <w:r w:rsidRPr="007B4AEE">
              <w:rPr>
                <w:rFonts w:ascii="Corbel" w:hAnsi="Corbel"/>
                <w:sz w:val="21"/>
                <w:lang w:val="nl-NL" w:eastAsia="nl-NL"/>
              </w:rPr>
              <w:t>t</w:t>
            </w:r>
            <w:r w:rsidR="007B4AEE">
              <w:rPr>
                <w:rFonts w:ascii="Corbel" w:hAnsi="Corbel"/>
                <w:sz w:val="21"/>
                <w:lang w:val="nl-NL" w:eastAsia="nl-NL"/>
              </w:rPr>
              <w:t>.</w:t>
            </w:r>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CE0063" w:rsidRPr="007B4AEE" w:rsidRDefault="004311AC" w:rsidP="007B4AEE">
            <w:pPr>
              <w:rPr>
                <w:rFonts w:ascii="Corbel" w:hAnsi="Corbel"/>
                <w:sz w:val="21"/>
                <w:lang w:val="nl-NL" w:eastAsia="nl-NL"/>
              </w:rPr>
            </w:pPr>
            <w:r>
              <w:rPr>
                <w:rFonts w:ascii="Corbel" w:hAnsi="Corbel"/>
                <w:sz w:val="21"/>
                <w:lang w:val="nl-NL" w:eastAsia="nl-NL"/>
              </w:rPr>
              <w:t>N.v.t.</w:t>
            </w:r>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CE0063" w:rsidRPr="007B4AEE" w:rsidRDefault="00CE0063" w:rsidP="004311AC">
            <w:pPr>
              <w:rPr>
                <w:rFonts w:ascii="Corbel" w:hAnsi="Corbel"/>
                <w:sz w:val="21"/>
                <w:lang w:val="nl-NL" w:eastAsia="nl-NL"/>
              </w:rPr>
            </w:pPr>
            <w:r w:rsidRPr="007B4AEE">
              <w:rPr>
                <w:rFonts w:ascii="Corbel" w:hAnsi="Corbel"/>
                <w:sz w:val="21"/>
                <w:lang w:val="nl-NL" w:eastAsia="nl-NL"/>
              </w:rPr>
              <w:t>Beschrijf uw aanbod</w:t>
            </w:r>
            <w:r w:rsidR="004311AC">
              <w:rPr>
                <w:rFonts w:ascii="Corbel" w:hAnsi="Corbel"/>
                <w:sz w:val="21"/>
                <w:lang w:val="nl-NL" w:eastAsia="nl-NL"/>
              </w:rPr>
              <w:t>. Beperk</w:t>
            </w:r>
            <w:r w:rsidR="007B4AEE" w:rsidRPr="007B4AEE">
              <w:rPr>
                <w:rFonts w:ascii="Corbel" w:hAnsi="Corbel"/>
                <w:sz w:val="21"/>
                <w:lang w:val="nl-NL" w:eastAsia="nl-NL"/>
              </w:rPr>
              <w:t xml:space="preserve"> </w:t>
            </w:r>
            <w:r w:rsidR="004311AC">
              <w:rPr>
                <w:rFonts w:ascii="Corbel" w:hAnsi="Corbel"/>
                <w:sz w:val="21"/>
                <w:lang w:val="nl-NL" w:eastAsia="nl-NL"/>
              </w:rPr>
              <w:t>u tot de hoofdlijnen.</w:t>
            </w:r>
            <w:bookmarkStart w:id="1" w:name="_GoBack"/>
            <w:bookmarkEnd w:id="1"/>
          </w:p>
        </w:tc>
      </w:tr>
      <w:tr w:rsidR="00CE0063" w:rsidRPr="00E32588" w:rsidTr="00CE0063">
        <w:tc>
          <w:tcPr>
            <w:tcW w:w="2145" w:type="dxa"/>
          </w:tcPr>
          <w:p w:rsidR="00CE0063" w:rsidRPr="00E32588" w:rsidRDefault="00CE0063"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CE0063" w:rsidRPr="007B4AEE" w:rsidRDefault="007B4AEE" w:rsidP="007B4AEE">
            <w:pPr>
              <w:rPr>
                <w:rFonts w:ascii="Corbel" w:hAnsi="Corbel"/>
                <w:sz w:val="21"/>
                <w:lang w:val="nl-NL" w:eastAsia="nl-NL"/>
              </w:rPr>
            </w:pPr>
            <w:r w:rsidRPr="007B4AEE">
              <w:rPr>
                <w:rFonts w:ascii="Corbel" w:hAnsi="Corbel"/>
                <w:sz w:val="21"/>
                <w:lang w:val="nl-NL" w:eastAsia="nl-NL"/>
              </w:rPr>
              <w:t>N.v.t.</w:t>
            </w:r>
          </w:p>
        </w:tc>
      </w:tr>
    </w:tbl>
    <w:p w:rsidR="007B4AEE" w:rsidRDefault="00CE0063">
      <w:pPr>
        <w:spacing w:line="280" w:lineRule="atLeast"/>
        <w:rPr>
          <w:szCs w:val="21"/>
        </w:rPr>
      </w:pPr>
      <w:r>
        <w:rPr>
          <w:szCs w:val="21"/>
        </w:rPr>
        <w:br w:type="page"/>
      </w:r>
      <w:r w:rsidR="007B4AEE">
        <w:rPr>
          <w:szCs w:val="21"/>
        </w:rPr>
        <w:lastRenderedPageBreak/>
        <w:br w:type="page"/>
      </w:r>
      <w:r w:rsidR="007B4AEE">
        <w:rPr>
          <w:szCs w:val="21"/>
        </w:rPr>
        <w:lastRenderedPageBreak/>
        <w:br w:type="page"/>
      </w:r>
    </w:p>
    <w:p w:rsidR="007B4AEE" w:rsidRDefault="007B4AEE">
      <w:pPr>
        <w:spacing w:line="280" w:lineRule="atLeast"/>
        <w:rPr>
          <w:szCs w:val="21"/>
        </w:rPr>
      </w:pPr>
    </w:p>
    <w:p w:rsidR="00FA6F67" w:rsidRPr="00E32588" w:rsidRDefault="00FA6F67" w:rsidP="00FA6F67">
      <w:pPr>
        <w:pStyle w:val="Kop2"/>
        <w:numPr>
          <w:ilvl w:val="1"/>
          <w:numId w:val="27"/>
        </w:numPr>
        <w:spacing w:before="240" w:after="60"/>
        <w:ind w:left="576"/>
        <w:rPr>
          <w:sz w:val="21"/>
          <w:szCs w:val="21"/>
        </w:rPr>
      </w:pPr>
      <w:r w:rsidRPr="00E32588">
        <w:rPr>
          <w:sz w:val="21"/>
          <w:szCs w:val="21"/>
        </w:rPr>
        <w:t>Rapportage</w:t>
      </w:r>
      <w:bookmarkEnd w:id="0"/>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Rapportage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rapportages van u afnemen.</w:t>
            </w:r>
          </w:p>
          <w:p w:rsidR="00FA6F67" w:rsidRPr="00E32588" w:rsidRDefault="00FA6F67" w:rsidP="00CE0063">
            <w:pPr>
              <w:rPr>
                <w:rFonts w:ascii="Corbel" w:hAnsi="Corbel"/>
                <w:sz w:val="21"/>
                <w:szCs w:val="21"/>
                <w:lang w:val="nl-NL"/>
              </w:rPr>
            </w:pPr>
            <w:r w:rsidRPr="00E32588">
              <w:rPr>
                <w:rFonts w:ascii="Corbel" w:hAnsi="Corbel"/>
                <w:sz w:val="21"/>
                <w:szCs w:val="21"/>
                <w:lang w:val="nl-NL"/>
              </w:rPr>
              <w:t>De rapportage dient voor Opdrachtgever geschikt te zijn om:</w:t>
            </w:r>
          </w:p>
          <w:p w:rsidR="00FA6F67" w:rsidRPr="00E32588" w:rsidRDefault="00FA6F67" w:rsidP="00FA6F67">
            <w:pPr>
              <w:pStyle w:val="Lijstalinea"/>
              <w:numPr>
                <w:ilvl w:val="0"/>
                <w:numId w:val="28"/>
              </w:numPr>
              <w:rPr>
                <w:rFonts w:ascii="Corbel" w:hAnsi="Corbel"/>
                <w:sz w:val="21"/>
                <w:szCs w:val="21"/>
                <w:lang w:val="nl-NL"/>
              </w:rPr>
            </w:pPr>
            <w:r w:rsidRPr="00E32588">
              <w:rPr>
                <w:rFonts w:ascii="Corbel" w:hAnsi="Corbel"/>
                <w:sz w:val="21"/>
                <w:szCs w:val="21"/>
                <w:lang w:val="nl-NL"/>
              </w:rPr>
              <w:t>uw factuur te kunnen controleren;</w:t>
            </w:r>
          </w:p>
          <w:p w:rsidR="00FA6F67" w:rsidRPr="00E32588" w:rsidRDefault="00FA6F67" w:rsidP="00FA6F67">
            <w:pPr>
              <w:pStyle w:val="Lijstalinea"/>
              <w:numPr>
                <w:ilvl w:val="0"/>
                <w:numId w:val="28"/>
              </w:numPr>
              <w:rPr>
                <w:rFonts w:ascii="Corbel" w:hAnsi="Corbel"/>
                <w:sz w:val="21"/>
                <w:szCs w:val="21"/>
                <w:lang w:val="nl-NL"/>
              </w:rPr>
            </w:pPr>
            <w:r w:rsidRPr="00E32588">
              <w:rPr>
                <w:rFonts w:ascii="Corbel" w:hAnsi="Corbel"/>
                <w:sz w:val="21"/>
                <w:szCs w:val="21"/>
                <w:lang w:val="nl-NL"/>
              </w:rPr>
              <w:t>de realisatie van de SLA te kunnen controleren</w:t>
            </w:r>
          </w:p>
          <w:p w:rsidR="00FA6F67" w:rsidRPr="00E32588" w:rsidRDefault="00FA6F67" w:rsidP="00FA6F67">
            <w:pPr>
              <w:pStyle w:val="Lijstalinea"/>
              <w:numPr>
                <w:ilvl w:val="0"/>
                <w:numId w:val="28"/>
              </w:numPr>
              <w:rPr>
                <w:rFonts w:ascii="Corbel" w:hAnsi="Corbel"/>
                <w:sz w:val="21"/>
                <w:szCs w:val="21"/>
                <w:lang w:val="nl-NL"/>
              </w:rPr>
            </w:pPr>
            <w:r w:rsidRPr="00E32588">
              <w:rPr>
                <w:rFonts w:ascii="Corbel" w:hAnsi="Corbel"/>
                <w:sz w:val="21"/>
                <w:szCs w:val="21"/>
                <w:lang w:val="nl-NL"/>
              </w:rPr>
              <w:t>de operationele werking van de voorziening te controleren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de rapportage, de rapportagefunctionaliteit en de rapportage tooling die u aanbiedt</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de rapportage, de rapportage functionaliteit en de rapportage tooling geschikter is voor de:</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factuurcontrole;</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 xml:space="preserve">controle op de realisatie van de SLA </w:t>
            </w:r>
          </w:p>
          <w:p w:rsidR="00FA6F67" w:rsidRPr="000C72D8" w:rsidRDefault="00FA6F67" w:rsidP="00CE0063">
            <w:pPr>
              <w:pStyle w:val="Lijstalinea"/>
              <w:numPr>
                <w:ilvl w:val="0"/>
                <w:numId w:val="34"/>
              </w:numPr>
              <w:rPr>
                <w:rFonts w:ascii="Corbel" w:hAnsi="Corbel"/>
                <w:sz w:val="21"/>
                <w:szCs w:val="21"/>
                <w:lang w:val="nl-NL"/>
              </w:rPr>
            </w:pPr>
            <w:r w:rsidRPr="00E32588">
              <w:rPr>
                <w:rFonts w:ascii="Corbel" w:hAnsi="Corbel"/>
                <w:sz w:val="21"/>
                <w:szCs w:val="21"/>
                <w:lang w:val="nl-NL"/>
              </w:rPr>
              <w:t>controle van de operationele werking van de voorziening</w:t>
            </w:r>
          </w:p>
        </w:tc>
      </w:tr>
    </w:tbl>
    <w:p w:rsidR="000C72D8" w:rsidRDefault="000C72D8" w:rsidP="000C72D8">
      <w:pPr>
        <w:pStyle w:val="Kop2"/>
        <w:numPr>
          <w:ilvl w:val="0"/>
          <w:numId w:val="0"/>
        </w:numPr>
        <w:spacing w:before="240" w:after="60"/>
        <w:ind w:left="576"/>
        <w:rPr>
          <w:sz w:val="21"/>
          <w:szCs w:val="21"/>
        </w:rPr>
      </w:pPr>
      <w:bookmarkStart w:id="2" w:name="_Toc457233501"/>
    </w:p>
    <w:p w:rsidR="000C72D8" w:rsidRDefault="000C72D8">
      <w:pPr>
        <w:spacing w:line="280" w:lineRule="atLeast"/>
        <w:rPr>
          <w:rFonts w:cs="Arial"/>
          <w:b/>
          <w:bCs/>
          <w:iCs/>
          <w:szCs w:val="21"/>
        </w:rPr>
      </w:pPr>
      <w:r>
        <w:rPr>
          <w:szCs w:val="21"/>
        </w:rPr>
        <w:br w:type="page"/>
      </w:r>
    </w:p>
    <w:p w:rsidR="000C72D8" w:rsidRDefault="000C72D8">
      <w:pPr>
        <w:spacing w:line="280" w:lineRule="atLeast"/>
        <w:rPr>
          <w:rFonts w:cs="Arial"/>
          <w:b/>
          <w:bCs/>
          <w:iCs/>
          <w:szCs w:val="21"/>
        </w:rPr>
      </w:pPr>
      <w:r>
        <w:rPr>
          <w:szCs w:val="21"/>
        </w:rPr>
        <w:lastRenderedPageBreak/>
        <w:br w:type="page"/>
      </w:r>
    </w:p>
    <w:p w:rsidR="000C72D8" w:rsidRDefault="000C72D8">
      <w:pPr>
        <w:spacing w:line="280" w:lineRule="atLeast"/>
        <w:rPr>
          <w:rFonts w:cs="Arial"/>
          <w:b/>
          <w:bCs/>
          <w:iCs/>
          <w:szCs w:val="21"/>
        </w:rPr>
      </w:pPr>
      <w:r>
        <w:rPr>
          <w:szCs w:val="21"/>
        </w:rPr>
        <w:lastRenderedPageBreak/>
        <w:br w:type="page"/>
      </w:r>
    </w:p>
    <w:p w:rsidR="000C72D8" w:rsidRDefault="000C72D8" w:rsidP="000C72D8">
      <w:pPr>
        <w:pStyle w:val="Kop2"/>
        <w:numPr>
          <w:ilvl w:val="0"/>
          <w:numId w:val="0"/>
        </w:numPr>
        <w:spacing w:before="240" w:after="60"/>
        <w:ind w:left="576"/>
        <w:rPr>
          <w:sz w:val="21"/>
          <w:szCs w:val="21"/>
        </w:rPr>
      </w:pPr>
    </w:p>
    <w:p w:rsidR="00FA6F67" w:rsidRDefault="00FA6F67" w:rsidP="00FA6F67">
      <w:pPr>
        <w:pStyle w:val="Kop2"/>
        <w:numPr>
          <w:ilvl w:val="1"/>
          <w:numId w:val="27"/>
        </w:numPr>
        <w:spacing w:before="240" w:after="60"/>
        <w:ind w:left="576"/>
        <w:rPr>
          <w:sz w:val="21"/>
          <w:szCs w:val="21"/>
        </w:rPr>
      </w:pPr>
      <w:r w:rsidRPr="00E32588">
        <w:rPr>
          <w:sz w:val="21"/>
          <w:szCs w:val="21"/>
        </w:rPr>
        <w:t>Standaarden, inhoudelijke kennis en advies</w:t>
      </w:r>
      <w:bookmarkEnd w:id="2"/>
    </w:p>
    <w:p w:rsidR="000C72D8" w:rsidRPr="000C72D8" w:rsidRDefault="000C72D8" w:rsidP="000C72D8"/>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2</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Ontwerpstandaarden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gebruik maken van ontwerpstandaarden die specifiek voor uw oplossing zijn opgesteld.</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de ontwerpstandaarden opgesteld voor berichtdefinities die u hanteert.</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Wat is het effect van uw ontwerpstandaarden op:</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De initiële inrichting van uw oplossing en de vastlegging van berichtdefinities en de berichtdefinitiestructuur;</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Hergebruik van bericht(elementen);</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Wijzigbaarheid van berichten;</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Testbaarheid;</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Debugging;</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Ontwerpdoorlooptijd;</w:t>
            </w:r>
          </w:p>
          <w:p w:rsidR="00FA6F67" w:rsidRPr="00E32588" w:rsidRDefault="00FA6F67" w:rsidP="00FA6F67">
            <w:pPr>
              <w:pStyle w:val="Lijstalinea"/>
              <w:numPr>
                <w:ilvl w:val="0"/>
                <w:numId w:val="30"/>
              </w:numPr>
              <w:spacing w:line="259" w:lineRule="auto"/>
              <w:rPr>
                <w:rFonts w:ascii="Corbel" w:hAnsi="Corbel"/>
                <w:sz w:val="21"/>
                <w:szCs w:val="21"/>
                <w:lang w:val="nl-NL"/>
              </w:rPr>
            </w:pPr>
            <w:r w:rsidRPr="00E32588">
              <w:rPr>
                <w:rFonts w:ascii="Corbel" w:hAnsi="Corbel"/>
                <w:sz w:val="21"/>
                <w:szCs w:val="21"/>
                <w:lang w:val="nl-NL"/>
              </w:rPr>
              <w:t>Ontwerpkosten;</w:t>
            </w:r>
          </w:p>
          <w:p w:rsidR="00FA6F67" w:rsidRPr="00E32588" w:rsidRDefault="00FA6F67" w:rsidP="00CE0063">
            <w:pPr>
              <w:rPr>
                <w:rFonts w:ascii="Corbel" w:hAnsi="Corbel"/>
                <w:sz w:val="21"/>
                <w:szCs w:val="21"/>
                <w:lang w:val="nl-NL"/>
              </w:rPr>
            </w:pPr>
            <w:r w:rsidRPr="00E32588">
              <w:rPr>
                <w:rFonts w:ascii="Corbel" w:hAnsi="Corbel"/>
                <w:sz w:val="21"/>
                <w:szCs w:val="21"/>
                <w:lang w:val="nl-NL"/>
              </w:rPr>
              <w:t>Geef duidelijk aan hoe uw ontwerpenstandaarden de bovenbedoelde effecten bereikt. Kwantificeer indien mogelijk.</w:t>
            </w:r>
          </w:p>
          <w:p w:rsidR="00FA6F67" w:rsidRPr="00E32588" w:rsidRDefault="00FA6F67" w:rsidP="00CE0063">
            <w:pPr>
              <w:rPr>
                <w:rFonts w:ascii="Corbel" w:hAnsi="Corbel" w:cs="Verdana"/>
                <w:color w:val="525960"/>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nadelen het gebruik van de ontwerpstandaarden voor Opdrachtgever heeft.</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de bovenbedoelde effecten door uw Systeem positief worden beïnvloed en naar mate het optreden van deze effecten door u geconcretiseerd kunnen worden.</w:t>
            </w:r>
          </w:p>
        </w:tc>
      </w:tr>
    </w:tbl>
    <w:p w:rsidR="000C72D8" w:rsidRDefault="000C72D8" w:rsidP="00FA6F67">
      <w:pPr>
        <w:rPr>
          <w:szCs w:val="21"/>
        </w:rPr>
      </w:pPr>
    </w:p>
    <w:p w:rsidR="000C72D8" w:rsidRDefault="000C72D8">
      <w:pPr>
        <w:spacing w:line="280" w:lineRule="atLeast"/>
        <w:rPr>
          <w:szCs w:val="21"/>
        </w:rPr>
      </w:pPr>
      <w:r>
        <w:rPr>
          <w:szCs w:val="21"/>
        </w:rPr>
        <w:br w:type="page"/>
      </w:r>
    </w:p>
    <w:p w:rsidR="000C72D8" w:rsidRDefault="000C72D8">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Handhaven ontwerpstandaarden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het gebruik en de toepassing van de ontwerpstandaarden kunnen handhaven zonder dat de eigen medewerkers van Opdrachtgever beschikken over specialistische kennis op dit gebeid.</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Opdrachtgever kan (laten) controleren en vaststellen dat de berichten conform de ontwerpstandaarden zijn vastgelegd. Beschrijf daarbij in welke mate de controle uitgevoerd kan worden door deskundige personen of instanties die onafhankelijk zijn van degene die de berichtdefinitie heeft vastgelegd.</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ook hoe u, bij aanpassingen in de berichtdefinities die door medewerkers van Opdrachtgever (in dienst of ingehuurd) aangebracht worden, de ontwerpstandaarden kunt handhaven.</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Geef duidelijk aan over welke ontwerpaspecten uw standaarden uitspraken doen. Beschrijf van wie de standaarden afkomstig zijn. Beschrijf hoe u het gebruik van de standaarden bevordert, zowel door uw eigen personeel als door derden die in uw systeem berichtdefinities vastleggen of wijzigen.</w:t>
            </w:r>
          </w:p>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 </w:t>
            </w: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Opdrachtgever kan controleren of de ontwerpstandaarden gebruikt zijn en in welke mate de vastgelegde berichtdefinities zijn opgesteld conform deze standaarden.</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u het gebruik van de standaarden bevordert, zowel door u eigen personeel als door derden die in uw systeem berichtdefinities vastleggen of wijzigen.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Opdrachtgever beter in staat is de ontwerpstandaarden te handhaven.</w:t>
            </w:r>
          </w:p>
        </w:tc>
      </w:tr>
    </w:tbl>
    <w:p w:rsidR="000C72D8" w:rsidRDefault="000C72D8" w:rsidP="00FA6F67">
      <w:pPr>
        <w:rPr>
          <w:szCs w:val="21"/>
        </w:rPr>
      </w:pPr>
    </w:p>
    <w:p w:rsidR="000C72D8" w:rsidRDefault="000C72D8">
      <w:pPr>
        <w:spacing w:line="280" w:lineRule="atLeast"/>
        <w:rPr>
          <w:szCs w:val="21"/>
        </w:rPr>
      </w:pPr>
      <w:r>
        <w:rPr>
          <w:szCs w:val="21"/>
        </w:rPr>
        <w:br w:type="page"/>
      </w:r>
    </w:p>
    <w:p w:rsidR="00E12F1D" w:rsidRDefault="00E12F1D">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Kennis</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toegang hebben tot voldoende bronnen van kennis aangaande de instandhouding van het systeem en de vastlegging van de berichtdefinities.</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over welke kennis uw organisatie zelf beschikt en hoe Opdrachtgever toegang kan krijgen tot die kennis.</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of er buiten uw organisatie relevante bronnen van kennis zijn. Kwantificeer waar mogelijk.</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 xml:space="preserve">de beschikbare kennisbronnen beter de potentiële behoefte aan kennis van Opdrachtgever dekken </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naar mate de kennis breder over onafhankelijke marktpartijen verspreid is</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de toegang tot deze kennis voor opdrachtgever eenvoudiger is.</w:t>
            </w:r>
          </w:p>
          <w:p w:rsidR="00FA6F67" w:rsidRPr="00E32588" w:rsidRDefault="00FA6F67" w:rsidP="00CE0063">
            <w:pPr>
              <w:rPr>
                <w:rFonts w:ascii="Corbel" w:hAnsi="Corbel"/>
                <w:sz w:val="21"/>
                <w:szCs w:val="21"/>
                <w:lang w:val="nl-NL"/>
              </w:rPr>
            </w:pP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p w:rsidR="00FA6F67" w:rsidRPr="00E32588" w:rsidRDefault="00FA6F67" w:rsidP="00FA6F67">
      <w:pPr>
        <w:pStyle w:val="Kop2"/>
        <w:numPr>
          <w:ilvl w:val="1"/>
          <w:numId w:val="27"/>
        </w:numPr>
        <w:spacing w:before="240" w:after="60"/>
        <w:ind w:left="576"/>
        <w:rPr>
          <w:sz w:val="21"/>
          <w:szCs w:val="21"/>
        </w:rPr>
      </w:pPr>
      <w:bookmarkStart w:id="3" w:name="_Toc456361773"/>
      <w:bookmarkStart w:id="4" w:name="_Toc456361774"/>
      <w:bookmarkStart w:id="5" w:name="_Toc456361775"/>
      <w:bookmarkStart w:id="6" w:name="_Toc456361776"/>
      <w:bookmarkStart w:id="7" w:name="_Toc456361777"/>
      <w:bookmarkStart w:id="8" w:name="_Toc456361778"/>
      <w:bookmarkStart w:id="9" w:name="_Toc456361779"/>
      <w:bookmarkStart w:id="10" w:name="_Toc456361780"/>
      <w:bookmarkStart w:id="11" w:name="_Toc456361781"/>
      <w:bookmarkStart w:id="12" w:name="_Toc456361782"/>
      <w:bookmarkStart w:id="13" w:name="_Toc456361783"/>
      <w:bookmarkStart w:id="14" w:name="_Toc456361784"/>
      <w:bookmarkStart w:id="15" w:name="_Toc456361785"/>
      <w:bookmarkStart w:id="16" w:name="_Toc457233502"/>
      <w:bookmarkEnd w:id="3"/>
      <w:bookmarkEnd w:id="4"/>
      <w:bookmarkEnd w:id="5"/>
      <w:bookmarkEnd w:id="6"/>
      <w:bookmarkEnd w:id="7"/>
      <w:bookmarkEnd w:id="8"/>
      <w:bookmarkEnd w:id="9"/>
      <w:bookmarkEnd w:id="10"/>
      <w:bookmarkEnd w:id="11"/>
      <w:bookmarkEnd w:id="12"/>
      <w:bookmarkEnd w:id="13"/>
      <w:bookmarkEnd w:id="14"/>
      <w:bookmarkEnd w:id="15"/>
      <w:r w:rsidRPr="00E32588">
        <w:rPr>
          <w:sz w:val="21"/>
          <w:szCs w:val="21"/>
        </w:rPr>
        <w:t>Ontwerp</w:t>
      </w:r>
      <w:bookmarkEnd w:id="16"/>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Schriftelijk (maximaal 2 A4) gevolgd door een presentatie of demonstratie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Initieel ontwerp</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kunnen beschikken over een set van  ontwerp tools die goed past bij de ambities en doelstellingen van Opdrachtgever.</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over welke tooling uw aanbieding beschikt voor het maken en vastleggen van de berichtdefinitie. Welke logische opbouw van de berichtdefinitie ondersteunt uw oplossing. Hoe leidt dit tot hergebruik van bericht elementen. Hoe leidt dit tot een optimale totale cost of ownership (tco), waarbij zowel kosten nu als kosten veroorzaakt door een wijziging op termijn met elkaar afgewogen worden. Beschrijf de werking van uw tooling in de volle breedte, van koppelvlak tot koppelvlak en van ontwerp tot beheer van de berichtdefinitie.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uw tooling meer in de breedte Opdrachtgever ondersteunt;</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uw tooling beter past bij de ambities en doelstellingen van opdrachtgever.</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6</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Schriftelijk (maximaal 2 A4) gevolgd door een presentatie of demonstratie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Ontwerpen voor multichannel output</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dat berichten zich in vorm aan kunnen passen aan de eigenschappen van het output kanaal.</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uw oplossing berichten kan ontwerpen waarvan de vorm aangepast kan worden aan de eigenschappen van het output kanaal.</w:t>
            </w:r>
          </w:p>
          <w:p w:rsidR="00FA6F67" w:rsidRPr="00E32588" w:rsidRDefault="00FA6F67" w:rsidP="00CE0063">
            <w:pPr>
              <w:rPr>
                <w:rFonts w:ascii="Corbel" w:hAnsi="Corbel"/>
                <w:sz w:val="21"/>
                <w:szCs w:val="21"/>
                <w:lang w:val="nl-NL"/>
              </w:rPr>
            </w:pPr>
          </w:p>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de wijze van werken, de eigenschappen van het kanaal waaraan de vorm aangepast kan worden en de kanalen waarover het bericht verzonden kan worden. Beperk uw antwoord NIET tot fysieke post en de BerichtenBox van MijnOverheid. Beschrijf alle output kanalen en varianten die u met uw oplossing ondersteunt.</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beter berichten kan ontwerpen die zich kunnen aanpassen aan de eigenschappen van het output kanaal;</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uw tooling meer up to date is in adaptie van nieuwe output kanalen.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7</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Schriftelijk (maximaal 2 A4) gevolgd door een presentatie of demonstratie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Wijzigen van een berichtdefinitie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goed ondersteund worden in het wijzigen van berichtdefinities. Opdrachtgever wil inzicht verkrijgen in de ondersteuning die uw systeem biedt bij het wijzigen van een berichtdefinitie.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Beschrijf welke tooling uw oplossing aanbiedt om berichtdefinities te wijzigen. Hierbij vindt de Opdrachtgever het relevant om te weten hoe men te werk kan gaan en welke tooling beschikbaar is.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de organisatie efficiënter en effectiever wijzigingen laat doorvoeren.</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de programmeur helpt bij het handhaven van de standaard werkwijze;</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het mogelijk maakt om eenvoudige wijzigingen uit te laten voeren door medewerkers die geen ICT achtergrond hebben.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p w:rsidR="00FA6F67" w:rsidRPr="00E32588" w:rsidRDefault="00FA6F67" w:rsidP="00FA6F67">
      <w:pPr>
        <w:pStyle w:val="Kop2"/>
        <w:numPr>
          <w:ilvl w:val="1"/>
          <w:numId w:val="27"/>
        </w:numPr>
        <w:spacing w:before="240" w:after="60"/>
        <w:ind w:left="576"/>
        <w:rPr>
          <w:sz w:val="21"/>
          <w:szCs w:val="21"/>
        </w:rPr>
      </w:pPr>
      <w:bookmarkStart w:id="17" w:name="_Toc457233503"/>
      <w:r w:rsidRPr="00E32588">
        <w:rPr>
          <w:sz w:val="21"/>
          <w:szCs w:val="21"/>
        </w:rPr>
        <w:t>Integratie</w:t>
      </w:r>
      <w:bookmarkEnd w:id="17"/>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8</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Hergebruik content uit niet-product systemen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Bij het versturen van berichten kunnen standaard teksten en andere content van toepassing zijn. Voor het eenduidig beheren en gebruiken van deze content is het beter als dit in slechts 1 systeem gebeurt.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mogelijkheden uw Voorziening heeft om content uit andere systemen op te nemen. Het betreft hier niet productsystemen maar systemen die content bevatten voor bijvoorbeeld de website.</w:t>
            </w:r>
          </w:p>
          <w:p w:rsidR="00FA6F67" w:rsidRPr="00E32588" w:rsidRDefault="00FA6F67" w:rsidP="00CE0063">
            <w:pPr>
              <w:rPr>
                <w:rFonts w:ascii="Corbel" w:hAnsi="Corbel"/>
                <w:sz w:val="21"/>
                <w:szCs w:val="21"/>
                <w:lang w:val="nl-NL"/>
              </w:rPr>
            </w:pP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zal uw antwoord hoger waarderen naar mate uw Voorziening opdrachtgever beter in staat stelt om OMV gebruik te laten maken van content die niet in OMV wordt beheerd.</w:t>
            </w:r>
          </w:p>
          <w:p w:rsidR="00FA6F67" w:rsidRPr="00E32588" w:rsidRDefault="00FA6F67" w:rsidP="00CE0063">
            <w:pPr>
              <w:rPr>
                <w:rFonts w:ascii="Corbel" w:hAnsi="Corbel"/>
                <w:sz w:val="21"/>
                <w:szCs w:val="21"/>
                <w:lang w:val="nl-NL"/>
              </w:rPr>
            </w:pP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9</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Schriftelijk (maximaal 2 A4) gevolgd door een presentatie of demonstratie</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Integratie mogelijkheden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op een efficiënte en robuuste wijze kunnen koppelen met productsystemen. Opdrachtgever wil nieuwe communicatie technologieën snel kunnen implementeren.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tooling uw Voorziening heeft om de koppelingen te realiseren (te integreren met productsystemen en bezorgers).</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de realisatie van de doelstellingen en ambities van Opdrachtgever beter ondersteunt.</w:t>
            </w:r>
          </w:p>
        </w:tc>
      </w:tr>
    </w:tbl>
    <w:p w:rsidR="00D225EC" w:rsidRDefault="00D225EC" w:rsidP="00FA6F67">
      <w:pPr>
        <w:rPr>
          <w:rFonts w:cs="Verdana"/>
          <w:i/>
          <w:color w:val="525960"/>
          <w:szCs w:val="21"/>
          <w:highlight w:val="yellow"/>
        </w:rPr>
      </w:pPr>
    </w:p>
    <w:p w:rsidR="00D225EC" w:rsidRDefault="00D225EC">
      <w:pPr>
        <w:spacing w:line="280" w:lineRule="atLeast"/>
        <w:rPr>
          <w:rFonts w:cs="Verdana"/>
          <w:i/>
          <w:color w:val="525960"/>
          <w:szCs w:val="21"/>
          <w:highlight w:val="yellow"/>
        </w:rPr>
      </w:pPr>
      <w:r>
        <w:rPr>
          <w:rFonts w:cs="Verdana"/>
          <w:i/>
          <w:color w:val="525960"/>
          <w:szCs w:val="21"/>
          <w:highlight w:val="yellow"/>
        </w:rPr>
        <w:br w:type="page"/>
      </w:r>
    </w:p>
    <w:p w:rsidR="00D225EC" w:rsidRDefault="00D225EC">
      <w:pPr>
        <w:spacing w:line="280" w:lineRule="atLeast"/>
        <w:rPr>
          <w:rFonts w:cs="Verdana"/>
          <w:i/>
          <w:color w:val="525960"/>
          <w:szCs w:val="21"/>
          <w:highlight w:val="yellow"/>
        </w:rPr>
      </w:pPr>
      <w:r>
        <w:rPr>
          <w:rFonts w:cs="Verdana"/>
          <w:i/>
          <w:color w:val="525960"/>
          <w:szCs w:val="21"/>
          <w:highlight w:val="yellow"/>
        </w:rPr>
        <w:lastRenderedPageBreak/>
        <w:br w:type="page"/>
      </w:r>
    </w:p>
    <w:p w:rsidR="00D225EC" w:rsidRDefault="00D225EC">
      <w:pPr>
        <w:spacing w:line="280" w:lineRule="atLeast"/>
        <w:rPr>
          <w:rFonts w:cs="Verdana"/>
          <w:i/>
          <w:color w:val="525960"/>
          <w:szCs w:val="21"/>
          <w:highlight w:val="yellow"/>
        </w:rPr>
      </w:pPr>
      <w:r>
        <w:rPr>
          <w:rFonts w:cs="Verdana"/>
          <w:i/>
          <w:color w:val="525960"/>
          <w:szCs w:val="21"/>
          <w:highlight w:val="yellow"/>
        </w:rPr>
        <w:lastRenderedPageBreak/>
        <w:br w:type="page"/>
      </w:r>
    </w:p>
    <w:p w:rsidR="00FA6F67" w:rsidRPr="00E32588" w:rsidRDefault="00FA6F67" w:rsidP="00FA6F67">
      <w:pPr>
        <w:rPr>
          <w:rFonts w:cs="Verdana"/>
          <w:i/>
          <w:color w:val="525960"/>
          <w:szCs w:val="21"/>
          <w:highlight w:val="yellow"/>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10</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Informatie-uitwisseling problematiek</w:t>
            </w:r>
          </w:p>
          <w:p w:rsidR="00FA6F67" w:rsidRPr="00E32588" w:rsidRDefault="00FA6F67" w:rsidP="00CE0063">
            <w:pPr>
              <w:rPr>
                <w:rFonts w:ascii="Corbel" w:hAnsi="Corbel"/>
                <w:sz w:val="21"/>
                <w:szCs w:val="21"/>
                <w:lang w:val="nl-NL"/>
              </w:rPr>
            </w:pP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Opdrachtgever heeft een groot aantal productsystemen te koppelen die op basis van verschillende informatiestandaarden werken. Opdrachtgever wil in informatie-uitwisseling zoveel mogelijk via standaarden laten verlopen.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Geef aan hoe uw oplossing voorziet in antwoorden op deze problematiek.</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zal uw antwoord hoger waarderen naar mate de problematiek beter wordt opgelost</w:t>
            </w:r>
          </w:p>
          <w:p w:rsidR="00FA6F67" w:rsidRPr="00E32588" w:rsidRDefault="00FA6F67" w:rsidP="00CE0063">
            <w:pPr>
              <w:rPr>
                <w:rFonts w:ascii="Corbel" w:hAnsi="Corbel"/>
                <w:sz w:val="21"/>
                <w:szCs w:val="21"/>
                <w:lang w:val="nl-NL"/>
              </w:rPr>
            </w:pPr>
          </w:p>
        </w:tc>
      </w:tr>
    </w:tbl>
    <w:p w:rsidR="00D225EC" w:rsidRDefault="00D225EC" w:rsidP="00FA6F67">
      <w:pPr>
        <w:pStyle w:val="Kop2"/>
        <w:numPr>
          <w:ilvl w:val="1"/>
          <w:numId w:val="27"/>
        </w:numPr>
        <w:spacing w:before="240" w:after="60"/>
        <w:ind w:left="576"/>
        <w:rPr>
          <w:sz w:val="21"/>
          <w:szCs w:val="21"/>
        </w:rPr>
      </w:pPr>
      <w:bookmarkStart w:id="18" w:name="_Toc457233504"/>
    </w:p>
    <w:p w:rsidR="00D225EC" w:rsidRDefault="00D225EC">
      <w:pPr>
        <w:spacing w:line="280" w:lineRule="atLeast"/>
        <w:rPr>
          <w:rFonts w:cs="Arial"/>
          <w:b/>
          <w:bCs/>
          <w:iCs/>
          <w:szCs w:val="21"/>
        </w:rPr>
      </w:pPr>
      <w:r>
        <w:rPr>
          <w:szCs w:val="21"/>
        </w:rPr>
        <w:br w:type="page"/>
      </w:r>
    </w:p>
    <w:p w:rsidR="00D225EC" w:rsidRDefault="00D225EC">
      <w:pPr>
        <w:spacing w:line="280" w:lineRule="atLeast"/>
        <w:rPr>
          <w:rFonts w:cs="Arial"/>
          <w:b/>
          <w:bCs/>
          <w:iCs/>
          <w:szCs w:val="21"/>
        </w:rPr>
      </w:pPr>
      <w:r>
        <w:rPr>
          <w:szCs w:val="21"/>
        </w:rPr>
        <w:lastRenderedPageBreak/>
        <w:br w:type="page"/>
      </w:r>
    </w:p>
    <w:p w:rsidR="00FA6F67" w:rsidRPr="00E32588" w:rsidRDefault="00FA6F67" w:rsidP="00FA6F67">
      <w:pPr>
        <w:pStyle w:val="Kop2"/>
        <w:numPr>
          <w:ilvl w:val="1"/>
          <w:numId w:val="27"/>
        </w:numPr>
        <w:spacing w:before="240" w:after="60"/>
        <w:ind w:left="576"/>
        <w:rPr>
          <w:sz w:val="21"/>
          <w:szCs w:val="21"/>
        </w:rPr>
      </w:pPr>
      <w:r w:rsidRPr="00E32588">
        <w:rPr>
          <w:sz w:val="21"/>
          <w:szCs w:val="21"/>
        </w:rPr>
        <w:lastRenderedPageBreak/>
        <w:t>Testen</w:t>
      </w:r>
      <w:bookmarkEnd w:id="18"/>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11</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Testen algemeen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goed en efficiënt doorgevoerde wijzigingen in een berichtdefinitie kunnen testen.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testmogelijkheden voor nieuwe of gewijzigde berichtdefinities uw oplossing biedt. Geef daarbij duidelijk aan vanaf en tot waar in de keten uw oplossing een ketentest kan ondersteunen. Beschrijf de testmethode en testuitvoering. Beschrijf in hoeverre testen en productie gescheiden zijn. Beschrijf de testmethoden die u ondersteunt en beschrijf hoe de test uitgevoerd kan worden.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meer efficiëntie tijdens het testen;</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meer effectiviteit tijdens het testen.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12</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Testen (multi channel)</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de berichtvorm afhankelijk kunnen laten zijn van het output kanaal.</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uw oplossing nieuwe en gewijzigde berichten kan testen over verschillende output kanalen heen.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meer efficiëntie tijdens het testen;</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meer effectiviteit tijdens het testen.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Versiebeheer van berichtdefinities</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wil bericht definities goed en efficiënt kunnen beheren.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ondersteuning uw oplossing biedt voor versiebeheer van berichtdefinities. Geef aan hoe u versiebeheer ondersteunt in zowel een productieomgeving als een testomgeving.</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een meer efficiënt versie beheer van berichtdefinities;</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een meer effectief versie beheer van berichtdefinities.</w:t>
            </w:r>
          </w:p>
        </w:tc>
      </w:tr>
    </w:tbl>
    <w:p w:rsidR="00D225EC" w:rsidRDefault="00D225EC" w:rsidP="00D225EC">
      <w:pPr>
        <w:pStyle w:val="Kop2"/>
        <w:numPr>
          <w:ilvl w:val="0"/>
          <w:numId w:val="0"/>
        </w:numPr>
        <w:spacing w:before="240" w:after="60"/>
        <w:ind w:left="414" w:hanging="414"/>
        <w:rPr>
          <w:sz w:val="21"/>
          <w:szCs w:val="21"/>
        </w:rPr>
      </w:pPr>
      <w:bookmarkStart w:id="19" w:name="_Toc457233505"/>
    </w:p>
    <w:p w:rsidR="00D225EC" w:rsidRDefault="00D225EC">
      <w:pPr>
        <w:spacing w:line="280" w:lineRule="atLeast"/>
        <w:rPr>
          <w:rFonts w:cs="Arial"/>
          <w:b/>
          <w:bCs/>
          <w:iCs/>
          <w:szCs w:val="21"/>
        </w:rPr>
      </w:pPr>
      <w:r>
        <w:rPr>
          <w:szCs w:val="21"/>
        </w:rPr>
        <w:br w:type="page"/>
      </w:r>
    </w:p>
    <w:p w:rsidR="00D225EC" w:rsidRDefault="00D225EC">
      <w:pPr>
        <w:spacing w:line="280" w:lineRule="atLeast"/>
        <w:rPr>
          <w:rFonts w:cs="Arial"/>
          <w:b/>
          <w:bCs/>
          <w:iCs/>
          <w:szCs w:val="21"/>
        </w:rPr>
      </w:pPr>
      <w:r>
        <w:rPr>
          <w:szCs w:val="21"/>
        </w:rPr>
        <w:lastRenderedPageBreak/>
        <w:br w:type="page"/>
      </w:r>
    </w:p>
    <w:p w:rsidR="00FA6F67" w:rsidRPr="00E32588" w:rsidRDefault="00FA6F67" w:rsidP="00FA6F67">
      <w:pPr>
        <w:pStyle w:val="Kop2"/>
        <w:numPr>
          <w:ilvl w:val="1"/>
          <w:numId w:val="27"/>
        </w:numPr>
        <w:spacing w:before="240" w:after="60"/>
        <w:ind w:left="576"/>
        <w:rPr>
          <w:sz w:val="21"/>
          <w:szCs w:val="21"/>
        </w:rPr>
      </w:pPr>
      <w:r w:rsidRPr="00E32588">
        <w:rPr>
          <w:sz w:val="21"/>
          <w:szCs w:val="21"/>
        </w:rPr>
        <w:lastRenderedPageBreak/>
        <w:t>Workflow en wijzigingsprocedure</w:t>
      </w:r>
      <w:bookmarkEnd w:id="19"/>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Flexibiliteit en integratie van workflow</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Workflow is de verzameling, volgorde en condities van stappen waarin werkzaamheden worden uitgevoerd. Opdrachtgever onderkent workflow voor Ontwerp en workflow voor Productie. Voor beide types is te verwachten dat deze zullen variëren voor bijvoorbeeld organisatieonderdeel, berichtvertrouwelijkheid, berichttype, berichtcomplexiteit, berichtvolume, etc. Opdrachtgever streeft naar standaardisering op langere termijn en wil tegelijkertijd de producteigenaren, burgers en ondernemers zoveel mogelijk in hun eigen situatie van dienst zijn.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de mogelijkheden op dit gebied die door uw Voorziening worden ondersteund.</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2"/>
              </w:numPr>
              <w:rPr>
                <w:rFonts w:ascii="Corbel" w:hAnsi="Corbel"/>
                <w:sz w:val="21"/>
                <w:szCs w:val="21"/>
                <w:lang w:val="nl-NL"/>
              </w:rPr>
            </w:pPr>
            <w:r w:rsidRPr="00E32588">
              <w:rPr>
                <w:rFonts w:ascii="Corbel" w:hAnsi="Corbel"/>
                <w:sz w:val="21"/>
                <w:szCs w:val="21"/>
                <w:lang w:val="nl-NL"/>
              </w:rPr>
              <w:t>helpt om op korte termijn de lokale werkwijzen te ondersteunen en op lange termijn toe te werken naar één Amsterdamse werkwijze;</w:t>
            </w:r>
          </w:p>
          <w:p w:rsidR="00FA6F67" w:rsidRPr="00E32588" w:rsidRDefault="00FA6F67" w:rsidP="00FA6F67">
            <w:pPr>
              <w:pStyle w:val="Lijstalinea"/>
              <w:numPr>
                <w:ilvl w:val="0"/>
                <w:numId w:val="32"/>
              </w:numPr>
              <w:rPr>
                <w:rFonts w:ascii="Corbel" w:hAnsi="Corbel"/>
                <w:sz w:val="21"/>
                <w:szCs w:val="21"/>
                <w:lang w:val="nl-NL"/>
              </w:rPr>
            </w:pPr>
            <w:r w:rsidRPr="00E32588">
              <w:rPr>
                <w:rFonts w:ascii="Corbel" w:hAnsi="Corbel"/>
                <w:sz w:val="21"/>
                <w:szCs w:val="21"/>
                <w:lang w:val="nl-NL"/>
              </w:rPr>
              <w:t>De inrichting van workflow eenvoudiger maakt;</w:t>
            </w:r>
          </w:p>
          <w:p w:rsidR="00FA6F67" w:rsidRPr="00E32588" w:rsidRDefault="00FA6F67" w:rsidP="00FA6F67">
            <w:pPr>
              <w:pStyle w:val="Lijstalinea"/>
              <w:numPr>
                <w:ilvl w:val="0"/>
                <w:numId w:val="32"/>
              </w:numPr>
              <w:rPr>
                <w:rFonts w:ascii="Corbel" w:hAnsi="Corbel"/>
                <w:sz w:val="21"/>
                <w:szCs w:val="21"/>
                <w:lang w:val="nl-NL"/>
              </w:rPr>
            </w:pPr>
            <w:r w:rsidRPr="00E32588">
              <w:rPr>
                <w:rFonts w:ascii="Corbel" w:hAnsi="Corbel"/>
                <w:sz w:val="21"/>
                <w:szCs w:val="21"/>
                <w:lang w:val="nl-NL"/>
              </w:rPr>
              <w:t>Meer mogelijkheden biedt voor controle en validatie stappen.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15</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Wijzigingsproces berichtdefinities</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Opdrachtgever wil effectief en efficiënt een wijzigingsproces van een berichtdefinitie kunnen doorlopen.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welke ondersteuning uw oplossing biedt bij het doorlopen van het wijzigingsproces voor aanpassingen van de berichtdefinities.. Beschrijf de standaard workflow en beschrijf welke wijzigingen daarop aangebracht kunnen worden.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meer efficiëntie tijdens het doorlopen van het wijzigingsproces;</w:t>
            </w:r>
          </w:p>
          <w:p w:rsidR="00FA6F67" w:rsidRPr="00E32588" w:rsidRDefault="00FA6F67" w:rsidP="00FA6F67">
            <w:pPr>
              <w:pStyle w:val="Lijstalinea"/>
              <w:numPr>
                <w:ilvl w:val="0"/>
                <w:numId w:val="33"/>
              </w:numPr>
              <w:rPr>
                <w:rFonts w:ascii="Corbel" w:hAnsi="Corbel"/>
                <w:sz w:val="21"/>
                <w:szCs w:val="21"/>
                <w:lang w:val="nl-NL"/>
              </w:rPr>
            </w:pPr>
            <w:r w:rsidRPr="00E32588">
              <w:rPr>
                <w:rFonts w:ascii="Corbel" w:hAnsi="Corbel"/>
                <w:sz w:val="21"/>
                <w:szCs w:val="21"/>
                <w:lang w:val="nl-NL"/>
              </w:rPr>
              <w:t>leidt tot een meer effectief wijzigingsproces.</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16</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3%</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Aanpassingen in een bericht</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Opdrachtgever kent vele berichten die ten dele bestaan uit vaste tekstblokken maar waarin, door een daartoe geautoriseerde medewerker (de schrijver), teksten eenmalig gewijzigd of toegevoegd kunnen worden. LET OP: in dit geval wordt niet de berichtdefinitie aangepast.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hoe uw oplossing de totstandkoming van dergelijke brieven ondersteunt. Beschrijf daarbij:</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welke tekstverwerker-functies de schrijver ter beschikking staan;</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welke controle mogelijkheden de schrijver heeft;</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of de schrijver het bericht optioneel voor kan leggen aan een collega;</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of er een goedkeuringsproces binnen uw oplossing doorlopen kan worden en hoe dat goedkeuringsproces er uit ziet;</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of het goedkeuringsproces aangepast kan worden.</w:t>
            </w:r>
          </w:p>
          <w:p w:rsidR="00FA6F67" w:rsidRPr="00E32588" w:rsidRDefault="00FA6F67" w:rsidP="00FA6F67">
            <w:pPr>
              <w:pStyle w:val="Lijstalinea"/>
              <w:numPr>
                <w:ilvl w:val="0"/>
                <w:numId w:val="31"/>
              </w:numPr>
              <w:spacing w:line="259" w:lineRule="auto"/>
              <w:rPr>
                <w:rFonts w:ascii="Corbel" w:hAnsi="Corbel"/>
                <w:sz w:val="21"/>
                <w:szCs w:val="21"/>
                <w:lang w:val="nl-NL"/>
              </w:rPr>
            </w:pPr>
            <w:r w:rsidRPr="00E32588">
              <w:rPr>
                <w:rFonts w:ascii="Corbel" w:hAnsi="Corbel"/>
                <w:sz w:val="21"/>
                <w:szCs w:val="21"/>
                <w:lang w:val="nl-NL"/>
              </w:rPr>
              <w:t>Of en hoe de medewerker kan zien hoe het bericht er voor de ontvanger uit gaat zien.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 tooling eenmalige wijzigingen of toevoegingen in een bericht beter ondersteunt.</w:t>
            </w:r>
          </w:p>
        </w:tc>
      </w:tr>
    </w:tbl>
    <w:p w:rsidR="00D225EC" w:rsidRDefault="00D225EC" w:rsidP="00D225EC">
      <w:pPr>
        <w:pStyle w:val="Kop2"/>
        <w:numPr>
          <w:ilvl w:val="0"/>
          <w:numId w:val="0"/>
        </w:numPr>
        <w:spacing w:before="240" w:after="60"/>
        <w:ind w:left="414" w:hanging="414"/>
        <w:rPr>
          <w:sz w:val="21"/>
          <w:szCs w:val="21"/>
        </w:rPr>
      </w:pPr>
      <w:bookmarkStart w:id="20" w:name="_Toc457233506"/>
    </w:p>
    <w:p w:rsidR="00D225EC" w:rsidRDefault="00D225EC">
      <w:pPr>
        <w:spacing w:line="280" w:lineRule="atLeast"/>
        <w:rPr>
          <w:rFonts w:cs="Arial"/>
          <w:b/>
          <w:bCs/>
          <w:iCs/>
          <w:szCs w:val="21"/>
        </w:rPr>
      </w:pPr>
      <w:r>
        <w:rPr>
          <w:szCs w:val="21"/>
        </w:rPr>
        <w:br w:type="page"/>
      </w:r>
    </w:p>
    <w:p w:rsidR="00D225EC" w:rsidRDefault="00D225EC">
      <w:pPr>
        <w:spacing w:line="280" w:lineRule="atLeast"/>
        <w:rPr>
          <w:rFonts w:cs="Arial"/>
          <w:b/>
          <w:bCs/>
          <w:iCs/>
          <w:szCs w:val="21"/>
        </w:rPr>
      </w:pPr>
      <w:r>
        <w:rPr>
          <w:szCs w:val="21"/>
        </w:rPr>
        <w:lastRenderedPageBreak/>
        <w:br w:type="page"/>
      </w:r>
    </w:p>
    <w:p w:rsidR="00FA6F67" w:rsidRPr="00E32588" w:rsidRDefault="00FA6F67" w:rsidP="00FA6F67">
      <w:pPr>
        <w:pStyle w:val="Kop2"/>
        <w:numPr>
          <w:ilvl w:val="1"/>
          <w:numId w:val="27"/>
        </w:numPr>
        <w:spacing w:before="240" w:after="60"/>
        <w:ind w:left="576"/>
        <w:rPr>
          <w:sz w:val="21"/>
          <w:szCs w:val="21"/>
        </w:rPr>
      </w:pPr>
      <w:r w:rsidRPr="00E32588">
        <w:rPr>
          <w:sz w:val="21"/>
          <w:szCs w:val="21"/>
        </w:rPr>
        <w:lastRenderedPageBreak/>
        <w:t>Technologie en ontwikkeling</w:t>
      </w:r>
      <w:bookmarkEnd w:id="20"/>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17</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6%</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2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Technologische  infrastructuur</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zoekt een professionele dienstverlener die een robuuste technologische basis heeft opgebouwd voor de realisatie van zijn dienstverlening. Daarom is het van belang om te weten wat uw visie is op de wijze waarop u uw Voorziening ingericht heeft en in stand wilt houden.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 xml:space="preserve">Beschrijf de infrastructuur die wordt ingezet om de oplossing te ondersteunen. De beschrijving dient specifiek te beschrijven: </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 xml:space="preserve">hoe het closed loop principe wordt ondersteund door de infrastructuur, </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 xml:space="preserve">wat het beschikbaarheidspercentage is en hoe dat wordt geborgd, </w:t>
            </w:r>
          </w:p>
          <w:p w:rsidR="00FA6F67" w:rsidRPr="003F4C83" w:rsidRDefault="00FA6F67" w:rsidP="00FA6F67">
            <w:pPr>
              <w:pStyle w:val="Lijstalinea"/>
              <w:numPr>
                <w:ilvl w:val="0"/>
                <w:numId w:val="31"/>
              </w:numPr>
              <w:rPr>
                <w:rFonts w:ascii="Corbel" w:hAnsi="Corbel"/>
                <w:sz w:val="21"/>
                <w:szCs w:val="21"/>
                <w:lang w:val="en-US"/>
              </w:rPr>
            </w:pPr>
            <w:r w:rsidRPr="003F4C83">
              <w:rPr>
                <w:rFonts w:ascii="Corbel" w:hAnsi="Corbel"/>
                <w:sz w:val="21"/>
                <w:szCs w:val="21"/>
                <w:lang w:val="en-US"/>
              </w:rPr>
              <w:t xml:space="preserve">indicaties van recovery time en recovery point, </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hoe schaalbaarheid is geïmplementeerd.</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 xml:space="preserve">hoe u voldoet aan de technische aansluitvoorwaarden </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het closed loop principe beter en breder ondersteund;</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een betere borging heeft gerealiseerd om uw beschikbaarheidspercentage te kunnen garanderen;</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beter in staat bent om de capaciteit van uw voorziening te op- en afschalen.</w:t>
            </w:r>
          </w:p>
          <w:p w:rsidR="00FA6F67" w:rsidRPr="00E32588" w:rsidRDefault="00FA6F67" w:rsidP="00FA6F67">
            <w:pPr>
              <w:pStyle w:val="Lijstalinea"/>
              <w:numPr>
                <w:ilvl w:val="0"/>
                <w:numId w:val="31"/>
              </w:numPr>
              <w:rPr>
                <w:rFonts w:ascii="Corbel" w:hAnsi="Corbel"/>
                <w:sz w:val="21"/>
                <w:szCs w:val="21"/>
                <w:lang w:val="nl-NL"/>
              </w:rPr>
            </w:pPr>
            <w:r w:rsidRPr="00E32588">
              <w:rPr>
                <w:rFonts w:ascii="Corbel" w:hAnsi="Corbel"/>
                <w:sz w:val="21"/>
                <w:szCs w:val="21"/>
                <w:lang w:val="nl-NL"/>
              </w:rPr>
              <w:t>beter in staat bent om aan de technische aansluitvoorwaarden te voldoen</w:t>
            </w:r>
          </w:p>
        </w:tc>
      </w:tr>
    </w:tbl>
    <w:p w:rsidR="00D225EC" w:rsidRDefault="00D225EC" w:rsidP="00FA6F67">
      <w:pPr>
        <w:rPr>
          <w:szCs w:val="21"/>
        </w:rPr>
      </w:pPr>
    </w:p>
    <w:p w:rsidR="00D225EC" w:rsidRDefault="00D225EC">
      <w:pPr>
        <w:spacing w:line="280" w:lineRule="atLeast"/>
        <w:rPr>
          <w:szCs w:val="21"/>
        </w:rPr>
      </w:pPr>
      <w:r>
        <w:rPr>
          <w:szCs w:val="21"/>
        </w:rPr>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D225EC" w:rsidRDefault="00D225EC">
      <w:pPr>
        <w:spacing w:line="280" w:lineRule="atLeast"/>
        <w:rPr>
          <w:szCs w:val="21"/>
        </w:rPr>
      </w:pPr>
      <w:r>
        <w:rPr>
          <w:szCs w:val="21"/>
        </w:rPr>
        <w:lastRenderedPageBreak/>
        <w:br w:type="page"/>
      </w:r>
    </w:p>
    <w:p w:rsidR="00FA6F67" w:rsidRPr="00E32588" w:rsidRDefault="00FA6F67" w:rsidP="00FA6F67">
      <w:pPr>
        <w:rPr>
          <w:szCs w:val="21"/>
        </w:rPr>
      </w:pPr>
    </w:p>
    <w:tbl>
      <w:tblPr>
        <w:tblStyle w:val="Tabelraster"/>
        <w:tblW w:w="0" w:type="auto"/>
        <w:tblLook w:val="04A0" w:firstRow="1" w:lastRow="0" w:firstColumn="1" w:lastColumn="0" w:noHBand="0" w:noVBand="1"/>
      </w:tblPr>
      <w:tblGrid>
        <w:gridCol w:w="2145"/>
        <w:gridCol w:w="6499"/>
      </w:tblGrid>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Vraagnummer</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18</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Gewicht</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6%</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Beantwoording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Alleen schriftelijk (maximaal 1 A4)</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Kwaliteitscriterium</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Technologie en ontwikkeling (lange termijn)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Doelstelling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zoekt een partner voor langere termijn. Daarom is het van belang om te weten wat uw visie is op de wijze waarop u uw Voorziening wilt aanpassen op toekomstige ontwikkelingen.</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Vraagstelling</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Beschrijf wat uw visie is op de technologische ontwikkeling van uw Voorziening.</w:t>
            </w:r>
          </w:p>
        </w:tc>
      </w:tr>
      <w:tr w:rsidR="00FA6F67" w:rsidRPr="00E32588" w:rsidTr="00CE0063">
        <w:tc>
          <w:tcPr>
            <w:tcW w:w="2145"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Beoordelingsaspecten</w:t>
            </w:r>
          </w:p>
        </w:tc>
        <w:tc>
          <w:tcPr>
            <w:tcW w:w="6499" w:type="dxa"/>
          </w:tcPr>
          <w:p w:rsidR="00FA6F67" w:rsidRPr="00E32588" w:rsidRDefault="00FA6F67" w:rsidP="00CE0063">
            <w:pPr>
              <w:rPr>
                <w:rFonts w:ascii="Corbel" w:hAnsi="Corbel"/>
                <w:sz w:val="21"/>
                <w:szCs w:val="21"/>
                <w:lang w:val="nl-NL"/>
              </w:rPr>
            </w:pPr>
            <w:r w:rsidRPr="00E32588">
              <w:rPr>
                <w:rFonts w:ascii="Corbel" w:hAnsi="Corbel"/>
                <w:sz w:val="21"/>
                <w:szCs w:val="21"/>
                <w:lang w:val="nl-NL"/>
              </w:rPr>
              <w:t>Opdrachtgever waardeert uw antwoord hoger naar mate u Opdrachtgever meer kan overtuigen dat u Opdrachtgever ook op lange termijn met een state of the art Voorziening kan blijven ondersteunen.</w:t>
            </w:r>
          </w:p>
        </w:tc>
      </w:tr>
    </w:tbl>
    <w:p w:rsidR="00FA6F67" w:rsidRPr="00E32588" w:rsidRDefault="00FA6F67" w:rsidP="00FA6F67">
      <w:pPr>
        <w:rPr>
          <w:szCs w:val="21"/>
        </w:rPr>
      </w:pPr>
    </w:p>
    <w:p w:rsidR="00D225EC" w:rsidRDefault="00D225EC">
      <w:pPr>
        <w:spacing w:line="280" w:lineRule="atLeast"/>
        <w:rPr>
          <w:szCs w:val="21"/>
        </w:rPr>
      </w:pPr>
      <w:r>
        <w:rPr>
          <w:szCs w:val="21"/>
        </w:rPr>
        <w:br w:type="page"/>
      </w:r>
    </w:p>
    <w:p w:rsidR="000B46D8" w:rsidRPr="00E32588" w:rsidRDefault="000B46D8">
      <w:pPr>
        <w:rPr>
          <w:szCs w:val="21"/>
        </w:rPr>
      </w:pPr>
    </w:p>
    <w:sectPr w:rsidR="000B46D8" w:rsidRPr="00E32588" w:rsidSect="00177A29">
      <w:footerReference w:type="default" r:id="rId8"/>
      <w:pgSz w:w="11906" w:h="16838"/>
      <w:pgMar w:top="1440" w:right="1644" w:bottom="1440"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63" w:rsidRDefault="00CE0063" w:rsidP="00E12F1D">
      <w:r>
        <w:separator/>
      </w:r>
    </w:p>
  </w:endnote>
  <w:endnote w:type="continuationSeparator" w:id="0">
    <w:p w:rsidR="00CE0063" w:rsidRDefault="00CE0063" w:rsidP="00E1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78696"/>
      <w:docPartObj>
        <w:docPartGallery w:val="Page Numbers (Bottom of Page)"/>
        <w:docPartUnique/>
      </w:docPartObj>
    </w:sdtPr>
    <w:sdtContent>
      <w:p w:rsidR="00CE0063" w:rsidRDefault="00CE0063">
        <w:pPr>
          <w:pStyle w:val="Voettekst"/>
          <w:jc w:val="center"/>
        </w:pPr>
        <w:r>
          <w:fldChar w:fldCharType="begin"/>
        </w:r>
        <w:r>
          <w:instrText>PAGE   \* MERGEFORMAT</w:instrText>
        </w:r>
        <w:r>
          <w:fldChar w:fldCharType="separate"/>
        </w:r>
        <w:r w:rsidR="00AF4D42">
          <w:rPr>
            <w:noProof/>
          </w:rPr>
          <w:t>6</w:t>
        </w:r>
        <w:r>
          <w:fldChar w:fldCharType="end"/>
        </w:r>
      </w:p>
    </w:sdtContent>
  </w:sdt>
  <w:p w:rsidR="00CE0063" w:rsidRDefault="00CE006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63" w:rsidRDefault="00CE0063" w:rsidP="00E12F1D">
      <w:r>
        <w:separator/>
      </w:r>
    </w:p>
  </w:footnote>
  <w:footnote w:type="continuationSeparator" w:id="0">
    <w:p w:rsidR="00CE0063" w:rsidRDefault="00CE0063" w:rsidP="00E12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4DB"/>
    <w:multiLevelType w:val="hybridMultilevel"/>
    <w:tmpl w:val="5B44AA14"/>
    <w:lvl w:ilvl="0" w:tplc="8EACBFCE">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196277F2"/>
    <w:multiLevelType w:val="hybridMultilevel"/>
    <w:tmpl w:val="5F8E2C6A"/>
    <w:lvl w:ilvl="0" w:tplc="1562CBBC">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F7514D8"/>
    <w:multiLevelType w:val="hybridMultilevel"/>
    <w:tmpl w:val="C12C6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BB780A"/>
    <w:multiLevelType w:val="hybridMultilevel"/>
    <w:tmpl w:val="EA0A0C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5">
    <w:nsid w:val="360360CC"/>
    <w:multiLevelType w:val="hybridMultilevel"/>
    <w:tmpl w:val="6C0EE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9C91598"/>
    <w:multiLevelType w:val="hybridMultilevel"/>
    <w:tmpl w:val="15EC3E80"/>
    <w:lvl w:ilvl="0" w:tplc="FCDC399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8">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1">
    <w:nsid w:val="7167492D"/>
    <w:multiLevelType w:val="hybridMultilevel"/>
    <w:tmpl w:val="179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75620C7D"/>
    <w:multiLevelType w:val="hybridMultilevel"/>
    <w:tmpl w:val="2760F03E"/>
    <w:lvl w:ilvl="0" w:tplc="FCDC399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5">
    <w:nsid w:val="77F37ABE"/>
    <w:multiLevelType w:val="multilevel"/>
    <w:tmpl w:val="33F226A2"/>
    <w:lvl w:ilvl="0">
      <w:start w:val="1"/>
      <w:numFmt w:val="decimal"/>
      <w:lvlText w:val="%1"/>
      <w:lvlJc w:val="left"/>
      <w:pPr>
        <w:tabs>
          <w:tab w:val="num" w:pos="432"/>
        </w:tabs>
        <w:ind w:left="432" w:hanging="432"/>
      </w:pPr>
    </w:lvl>
    <w:lvl w:ilvl="1">
      <w:start w:val="1"/>
      <w:numFmt w:val="decimal"/>
      <w:lvlText w:val="%1.%2"/>
      <w:lvlJc w:val="left"/>
      <w:pPr>
        <w:tabs>
          <w:tab w:val="num" w:pos="2561"/>
        </w:tabs>
        <w:ind w:left="2561" w:hanging="576"/>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8"/>
  </w:num>
  <w:num w:numId="3">
    <w:abstractNumId w:val="13"/>
  </w:num>
  <w:num w:numId="4">
    <w:abstractNumId w:val="12"/>
  </w:num>
  <w:num w:numId="5">
    <w:abstractNumId w:val="1"/>
  </w:num>
  <w:num w:numId="6">
    <w:abstractNumId w:val="7"/>
  </w:num>
  <w:num w:numId="7">
    <w:abstractNumId w:val="10"/>
  </w:num>
  <w:num w:numId="8">
    <w:abstractNumId w:val="9"/>
  </w:num>
  <w:num w:numId="9">
    <w:abstractNumId w:val="13"/>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9"/>
  </w:num>
  <w:num w:numId="20">
    <w:abstractNumId w:val="13"/>
  </w:num>
  <w:num w:numId="21">
    <w:abstractNumId w:val="1"/>
  </w:num>
  <w:num w:numId="22">
    <w:abstractNumId w:val="7"/>
  </w:num>
  <w:num w:numId="23">
    <w:abstractNumId w:val="10"/>
  </w:num>
  <w:num w:numId="24">
    <w:abstractNumId w:val="1"/>
  </w:num>
  <w:num w:numId="25">
    <w:abstractNumId w:val="1"/>
  </w:num>
  <w:num w:numId="26">
    <w:abstractNumId w:val="1"/>
  </w:num>
  <w:num w:numId="27">
    <w:abstractNumId w:val="15"/>
  </w:num>
  <w:num w:numId="28">
    <w:abstractNumId w:val="3"/>
  </w:num>
  <w:num w:numId="29">
    <w:abstractNumId w:val="11"/>
  </w:num>
  <w:num w:numId="30">
    <w:abstractNumId w:val="4"/>
  </w:num>
  <w:num w:numId="31">
    <w:abstractNumId w:val="14"/>
  </w:num>
  <w:num w:numId="32">
    <w:abstractNumId w:val="0"/>
  </w:num>
  <w:num w:numId="33">
    <w:abstractNumId w:val="2"/>
  </w:num>
  <w:num w:numId="34">
    <w:abstractNumId w:val="6"/>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67"/>
    <w:rsid w:val="000B46D8"/>
    <w:rsid w:val="000C72D8"/>
    <w:rsid w:val="00177A29"/>
    <w:rsid w:val="002B5524"/>
    <w:rsid w:val="003B3222"/>
    <w:rsid w:val="003F4C83"/>
    <w:rsid w:val="00424DED"/>
    <w:rsid w:val="004311AC"/>
    <w:rsid w:val="00482A4F"/>
    <w:rsid w:val="00527398"/>
    <w:rsid w:val="00632123"/>
    <w:rsid w:val="007B4AEE"/>
    <w:rsid w:val="008104C5"/>
    <w:rsid w:val="008402D9"/>
    <w:rsid w:val="009175F9"/>
    <w:rsid w:val="009761CF"/>
    <w:rsid w:val="009B0D92"/>
    <w:rsid w:val="00A03098"/>
    <w:rsid w:val="00A3732E"/>
    <w:rsid w:val="00A53085"/>
    <w:rsid w:val="00AF3A91"/>
    <w:rsid w:val="00AF4D42"/>
    <w:rsid w:val="00B30C00"/>
    <w:rsid w:val="00BD0C39"/>
    <w:rsid w:val="00CE0063"/>
    <w:rsid w:val="00D225EC"/>
    <w:rsid w:val="00DC6985"/>
    <w:rsid w:val="00E12F1D"/>
    <w:rsid w:val="00E32588"/>
    <w:rsid w:val="00EB1492"/>
    <w:rsid w:val="00F12F0D"/>
    <w:rsid w:val="00FA6F67"/>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A6F67"/>
    <w:pPr>
      <w:spacing w:line="240" w:lineRule="auto"/>
    </w:pPr>
    <w:rPr>
      <w:szCs w:val="24"/>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link w:val="Kop2Char"/>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FA6F67"/>
    <w:pPr>
      <w:spacing w:line="240" w:lineRule="auto"/>
    </w:pPr>
    <w:rPr>
      <w:rFonts w:ascii="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
    <w:basedOn w:val="Standaardalinea-lettertype"/>
    <w:link w:val="Kop2"/>
    <w:rsid w:val="00FA6F67"/>
    <w:rPr>
      <w:rFonts w:cs="Arial"/>
      <w:b/>
      <w:bCs/>
      <w:iCs/>
      <w:sz w:val="26"/>
      <w:szCs w:val="28"/>
    </w:rPr>
  </w:style>
  <w:style w:type="paragraph" w:styleId="Lijstalinea">
    <w:name w:val="List Paragraph"/>
    <w:basedOn w:val="Standaard"/>
    <w:uiPriority w:val="34"/>
    <w:qFormat/>
    <w:rsid w:val="00FA6F67"/>
    <w:pPr>
      <w:ind w:left="720"/>
      <w:contextualSpacing/>
    </w:pPr>
  </w:style>
  <w:style w:type="paragraph" w:styleId="Ballontekst">
    <w:name w:val="Balloon Text"/>
    <w:basedOn w:val="Standaard"/>
    <w:link w:val="BallontekstChar"/>
    <w:rsid w:val="00D225EC"/>
    <w:rPr>
      <w:rFonts w:ascii="Tahoma" w:hAnsi="Tahoma" w:cs="Tahoma"/>
      <w:sz w:val="16"/>
      <w:szCs w:val="16"/>
    </w:rPr>
  </w:style>
  <w:style w:type="character" w:customStyle="1" w:styleId="BallontekstChar">
    <w:name w:val="Ballontekst Char"/>
    <w:basedOn w:val="Standaardalinea-lettertype"/>
    <w:link w:val="Ballontekst"/>
    <w:rsid w:val="00D225EC"/>
    <w:rPr>
      <w:rFonts w:ascii="Tahoma" w:hAnsi="Tahoma" w:cs="Tahoma"/>
      <w:sz w:val="16"/>
      <w:szCs w:val="16"/>
    </w:rPr>
  </w:style>
  <w:style w:type="paragraph" w:styleId="Koptekst">
    <w:name w:val="header"/>
    <w:basedOn w:val="Standaard"/>
    <w:link w:val="KoptekstChar"/>
    <w:rsid w:val="00E12F1D"/>
    <w:pPr>
      <w:tabs>
        <w:tab w:val="center" w:pos="4513"/>
        <w:tab w:val="right" w:pos="9026"/>
      </w:tabs>
    </w:pPr>
  </w:style>
  <w:style w:type="character" w:customStyle="1" w:styleId="KoptekstChar">
    <w:name w:val="Koptekst Char"/>
    <w:basedOn w:val="Standaardalinea-lettertype"/>
    <w:link w:val="Koptekst"/>
    <w:rsid w:val="00E12F1D"/>
    <w:rPr>
      <w:szCs w:val="24"/>
    </w:rPr>
  </w:style>
  <w:style w:type="paragraph" w:styleId="Voettekst">
    <w:name w:val="footer"/>
    <w:basedOn w:val="Standaard"/>
    <w:link w:val="VoettekstChar"/>
    <w:uiPriority w:val="99"/>
    <w:rsid w:val="00E12F1D"/>
    <w:pPr>
      <w:tabs>
        <w:tab w:val="center" w:pos="4513"/>
        <w:tab w:val="right" w:pos="9026"/>
      </w:tabs>
    </w:pPr>
  </w:style>
  <w:style w:type="character" w:customStyle="1" w:styleId="VoettekstChar">
    <w:name w:val="Voettekst Char"/>
    <w:basedOn w:val="Standaardalinea-lettertype"/>
    <w:link w:val="Voettekst"/>
    <w:uiPriority w:val="99"/>
    <w:rsid w:val="00E12F1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A6F67"/>
    <w:pPr>
      <w:spacing w:line="240" w:lineRule="auto"/>
    </w:pPr>
    <w:rPr>
      <w:szCs w:val="24"/>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link w:val="Kop2Char"/>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FA6F67"/>
    <w:pPr>
      <w:spacing w:line="240" w:lineRule="auto"/>
    </w:pPr>
    <w:rPr>
      <w:rFonts w:ascii="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
    <w:basedOn w:val="Standaardalinea-lettertype"/>
    <w:link w:val="Kop2"/>
    <w:rsid w:val="00FA6F67"/>
    <w:rPr>
      <w:rFonts w:cs="Arial"/>
      <w:b/>
      <w:bCs/>
      <w:iCs/>
      <w:sz w:val="26"/>
      <w:szCs w:val="28"/>
    </w:rPr>
  </w:style>
  <w:style w:type="paragraph" w:styleId="Lijstalinea">
    <w:name w:val="List Paragraph"/>
    <w:basedOn w:val="Standaard"/>
    <w:uiPriority w:val="34"/>
    <w:qFormat/>
    <w:rsid w:val="00FA6F67"/>
    <w:pPr>
      <w:ind w:left="720"/>
      <w:contextualSpacing/>
    </w:pPr>
  </w:style>
  <w:style w:type="paragraph" w:styleId="Ballontekst">
    <w:name w:val="Balloon Text"/>
    <w:basedOn w:val="Standaard"/>
    <w:link w:val="BallontekstChar"/>
    <w:rsid w:val="00D225EC"/>
    <w:rPr>
      <w:rFonts w:ascii="Tahoma" w:hAnsi="Tahoma" w:cs="Tahoma"/>
      <w:sz w:val="16"/>
      <w:szCs w:val="16"/>
    </w:rPr>
  </w:style>
  <w:style w:type="character" w:customStyle="1" w:styleId="BallontekstChar">
    <w:name w:val="Ballontekst Char"/>
    <w:basedOn w:val="Standaardalinea-lettertype"/>
    <w:link w:val="Ballontekst"/>
    <w:rsid w:val="00D225EC"/>
    <w:rPr>
      <w:rFonts w:ascii="Tahoma" w:hAnsi="Tahoma" w:cs="Tahoma"/>
      <w:sz w:val="16"/>
      <w:szCs w:val="16"/>
    </w:rPr>
  </w:style>
  <w:style w:type="paragraph" w:styleId="Koptekst">
    <w:name w:val="header"/>
    <w:basedOn w:val="Standaard"/>
    <w:link w:val="KoptekstChar"/>
    <w:rsid w:val="00E12F1D"/>
    <w:pPr>
      <w:tabs>
        <w:tab w:val="center" w:pos="4513"/>
        <w:tab w:val="right" w:pos="9026"/>
      </w:tabs>
    </w:pPr>
  </w:style>
  <w:style w:type="character" w:customStyle="1" w:styleId="KoptekstChar">
    <w:name w:val="Koptekst Char"/>
    <w:basedOn w:val="Standaardalinea-lettertype"/>
    <w:link w:val="Koptekst"/>
    <w:rsid w:val="00E12F1D"/>
    <w:rPr>
      <w:szCs w:val="24"/>
    </w:rPr>
  </w:style>
  <w:style w:type="paragraph" w:styleId="Voettekst">
    <w:name w:val="footer"/>
    <w:basedOn w:val="Standaard"/>
    <w:link w:val="VoettekstChar"/>
    <w:uiPriority w:val="99"/>
    <w:rsid w:val="00E12F1D"/>
    <w:pPr>
      <w:tabs>
        <w:tab w:val="center" w:pos="4513"/>
        <w:tab w:val="right" w:pos="9026"/>
      </w:tabs>
    </w:pPr>
  </w:style>
  <w:style w:type="character" w:customStyle="1" w:styleId="VoettekstChar">
    <w:name w:val="Voettekst Char"/>
    <w:basedOn w:val="Standaardalinea-lettertype"/>
    <w:link w:val="Voettekst"/>
    <w:uiPriority w:val="99"/>
    <w:rsid w:val="00E12F1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F831A063.dotm</Template>
  <TotalTime>0</TotalTime>
  <Pages>49</Pages>
  <Words>2438</Words>
  <Characters>15839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 Dick van</dc:creator>
  <cp:lastModifiedBy>Nes, Dick van</cp:lastModifiedBy>
  <cp:revision>2</cp:revision>
  <cp:lastPrinted>2016-07-27T11:31:00Z</cp:lastPrinted>
  <dcterms:created xsi:type="dcterms:W3CDTF">2016-07-27T15:41:00Z</dcterms:created>
  <dcterms:modified xsi:type="dcterms:W3CDTF">2016-07-27T15:41:00Z</dcterms:modified>
</cp:coreProperties>
</file>