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Y="1"/>
        <w:tblOverlap w:val="never"/>
        <w:tblW w:w="7680" w:type="dxa"/>
        <w:tblCellMar>
          <w:left w:w="0" w:type="dxa"/>
          <w:right w:w="0" w:type="dxa"/>
        </w:tblCellMar>
        <w:tblLook w:val="04A0"/>
      </w:tblPr>
      <w:tblGrid>
        <w:gridCol w:w="7680"/>
      </w:tblGrid>
      <w:tr w:rsidR="00824420" w:rsidRPr="004876FB" w:rsidTr="004876FB">
        <w:trPr>
          <w:trHeight w:hRule="exact" w:val="5157"/>
        </w:trPr>
        <w:tc>
          <w:tcPr>
            <w:tcW w:w="7680" w:type="dxa"/>
          </w:tcPr>
          <w:p w:rsidR="00824420" w:rsidRPr="004876FB" w:rsidRDefault="00824420" w:rsidP="004876FB"/>
        </w:tc>
      </w:tr>
      <w:tr w:rsidR="00824420" w:rsidRPr="004876FB" w:rsidTr="004876FB">
        <w:trPr>
          <w:trHeight w:hRule="exact" w:val="1065"/>
        </w:trPr>
        <w:tc>
          <w:tcPr>
            <w:tcW w:w="7680" w:type="dxa"/>
          </w:tcPr>
          <w:p w:rsidR="00824420" w:rsidRPr="004876FB" w:rsidRDefault="00E70A90" w:rsidP="004876FB">
            <w:pPr>
              <w:pStyle w:val="stlTitel"/>
              <w:jc w:val="right"/>
              <w:rPr>
                <w:caps/>
              </w:rPr>
            </w:pPr>
            <w:bookmarkStart w:id="0" w:name="bkmTitel" w:colFirst="0" w:colLast="0"/>
            <w:r w:rsidRPr="004876FB">
              <w:rPr>
                <w:caps/>
              </w:rPr>
              <w:t>Raamovereenkomst</w:t>
            </w:r>
          </w:p>
        </w:tc>
      </w:tr>
      <w:bookmarkEnd w:id="0"/>
      <w:tr w:rsidR="00824420" w:rsidRPr="004876FB" w:rsidTr="004876FB">
        <w:trPr>
          <w:trHeight w:hRule="exact" w:val="957"/>
        </w:trPr>
        <w:tc>
          <w:tcPr>
            <w:tcW w:w="7680" w:type="dxa"/>
          </w:tcPr>
          <w:p w:rsidR="00E70A90" w:rsidRPr="00A3281A" w:rsidRDefault="00E70A90" w:rsidP="004876FB">
            <w:pPr>
              <w:jc w:val="right"/>
              <w:rPr>
                <w:sz w:val="16"/>
                <w:szCs w:val="16"/>
              </w:rPr>
            </w:pPr>
          </w:p>
          <w:p w:rsidR="00824420" w:rsidRPr="004876FB" w:rsidRDefault="00996563" w:rsidP="004876FB">
            <w:pPr>
              <w:jc w:val="right"/>
              <w:rPr>
                <w:sz w:val="36"/>
                <w:szCs w:val="36"/>
              </w:rPr>
            </w:pPr>
            <w:r w:rsidRPr="004876FB">
              <w:rPr>
                <w:sz w:val="36"/>
                <w:szCs w:val="36"/>
              </w:rPr>
              <w:t>Inzake</w:t>
            </w:r>
          </w:p>
          <w:p w:rsidR="00E70A90" w:rsidRPr="004876FB" w:rsidRDefault="00E70A90" w:rsidP="004876FB">
            <w:pPr>
              <w:jc w:val="right"/>
              <w:rPr>
                <w:sz w:val="36"/>
                <w:szCs w:val="36"/>
              </w:rPr>
            </w:pPr>
          </w:p>
        </w:tc>
      </w:tr>
      <w:tr w:rsidR="00824420" w:rsidRPr="004876FB" w:rsidTr="004876FB">
        <w:trPr>
          <w:trHeight w:hRule="exact" w:val="1809"/>
        </w:trPr>
        <w:tc>
          <w:tcPr>
            <w:tcW w:w="7680" w:type="dxa"/>
          </w:tcPr>
          <w:p w:rsidR="00E70A90" w:rsidRPr="004876FB" w:rsidRDefault="00E70A90" w:rsidP="004876FB">
            <w:pPr>
              <w:suppressAutoHyphens/>
              <w:jc w:val="right"/>
              <w:rPr>
                <w:rFonts w:cs="Arial"/>
                <w:bCs/>
                <w:spacing w:val="-4"/>
                <w:sz w:val="36"/>
                <w:szCs w:val="36"/>
              </w:rPr>
            </w:pPr>
            <w:bookmarkStart w:id="1" w:name="bkmSubtitel" w:colFirst="0" w:colLast="0"/>
            <w:r w:rsidRPr="004876FB">
              <w:rPr>
                <w:rFonts w:cs="Arial"/>
                <w:bCs/>
                <w:spacing w:val="-4"/>
                <w:sz w:val="36"/>
                <w:szCs w:val="36"/>
              </w:rPr>
              <w:t>Levering van</w:t>
            </w:r>
          </w:p>
          <w:p w:rsidR="00824420" w:rsidRPr="004876FB" w:rsidRDefault="00BA212C" w:rsidP="004876FB">
            <w:pPr>
              <w:pStyle w:val="stlSubtitel"/>
              <w:jc w:val="right"/>
              <w:rPr>
                <w:sz w:val="36"/>
                <w:szCs w:val="36"/>
              </w:rPr>
            </w:pPr>
            <w:r w:rsidRPr="00BA212C">
              <w:rPr>
                <w:rFonts w:cs="Arial"/>
                <w:bCs/>
                <w:spacing w:val="-4"/>
                <w:sz w:val="36"/>
                <w:szCs w:val="36"/>
              </w:rPr>
              <w:t xml:space="preserve">Manuele Externe Defibrillatoren </w:t>
            </w:r>
          </w:p>
        </w:tc>
      </w:tr>
      <w:bookmarkEnd w:id="1"/>
      <w:tr w:rsidR="00824420" w:rsidRPr="004876FB" w:rsidTr="004876FB">
        <w:trPr>
          <w:trHeight w:hRule="exact" w:val="357"/>
        </w:trPr>
        <w:tc>
          <w:tcPr>
            <w:tcW w:w="7680" w:type="dxa"/>
          </w:tcPr>
          <w:p w:rsidR="00824420" w:rsidRPr="004876FB" w:rsidRDefault="00824420" w:rsidP="004876FB">
            <w:pPr>
              <w:suppressAutoHyphens/>
              <w:jc w:val="center"/>
              <w:rPr>
                <w:sz w:val="28"/>
                <w:szCs w:val="28"/>
              </w:rPr>
            </w:pPr>
          </w:p>
        </w:tc>
      </w:tr>
      <w:tr w:rsidR="00824420" w:rsidRPr="004876FB" w:rsidTr="004876FB">
        <w:trPr>
          <w:trHeight w:val="333"/>
        </w:trPr>
        <w:tc>
          <w:tcPr>
            <w:tcW w:w="7680" w:type="dxa"/>
          </w:tcPr>
          <w:p w:rsidR="00E64404" w:rsidRPr="004876FB" w:rsidRDefault="00E64404" w:rsidP="004876FB">
            <w:pPr>
              <w:jc w:val="center"/>
              <w:rPr>
                <w:sz w:val="28"/>
                <w:szCs w:val="28"/>
              </w:rPr>
            </w:pPr>
            <w:bookmarkStart w:id="2" w:name="bkmAuteurs" w:colFirst="0" w:colLast="0"/>
          </w:p>
        </w:tc>
      </w:tr>
      <w:bookmarkEnd w:id="2"/>
      <w:tr w:rsidR="00824420" w:rsidRPr="004876FB" w:rsidTr="004876FB">
        <w:trPr>
          <w:trHeight w:val="360"/>
        </w:trPr>
        <w:tc>
          <w:tcPr>
            <w:tcW w:w="7680" w:type="dxa"/>
          </w:tcPr>
          <w:p w:rsidR="00824420" w:rsidRPr="004876FB" w:rsidRDefault="00824420" w:rsidP="004876FB"/>
        </w:tc>
      </w:tr>
      <w:tr w:rsidR="00824420" w:rsidRPr="004876FB" w:rsidTr="004876FB">
        <w:trPr>
          <w:trHeight w:val="360"/>
        </w:trPr>
        <w:tc>
          <w:tcPr>
            <w:tcW w:w="7680" w:type="dxa"/>
          </w:tcPr>
          <w:p w:rsidR="00824420" w:rsidRDefault="00824420" w:rsidP="009D3267">
            <w:pPr>
              <w:rPr>
                <w:rStyle w:val="stlDatum"/>
                <w:b/>
                <w:color w:val="000000" w:themeColor="text1"/>
              </w:rPr>
            </w:pPr>
          </w:p>
          <w:p w:rsidR="0002743B" w:rsidRPr="00C438E6" w:rsidRDefault="0002743B" w:rsidP="009D3267">
            <w:pPr>
              <w:rPr>
                <w:rStyle w:val="stlDatum"/>
                <w:b/>
                <w:color w:val="000000" w:themeColor="text1"/>
              </w:rPr>
            </w:pPr>
          </w:p>
        </w:tc>
      </w:tr>
      <w:tr w:rsidR="004305FA" w:rsidRPr="004876FB" w:rsidTr="004876FB">
        <w:trPr>
          <w:trHeight w:val="360"/>
        </w:trPr>
        <w:tc>
          <w:tcPr>
            <w:tcW w:w="7680" w:type="dxa"/>
          </w:tcPr>
          <w:p w:rsidR="004305FA" w:rsidRPr="004876FB" w:rsidRDefault="004305FA" w:rsidP="004876FB">
            <w:pPr>
              <w:jc w:val="right"/>
              <w:rPr>
                <w:rStyle w:val="stlDatum"/>
                <w:sz w:val="22"/>
              </w:rPr>
            </w:pPr>
            <w:bookmarkStart w:id="3" w:name="bkmDatum" w:colFirst="0" w:colLast="0"/>
          </w:p>
        </w:tc>
      </w:tr>
      <w:bookmarkEnd w:id="3"/>
      <w:tr w:rsidR="00824420" w:rsidRPr="004876FB" w:rsidTr="004876FB">
        <w:trPr>
          <w:trHeight w:val="360"/>
        </w:trPr>
        <w:tc>
          <w:tcPr>
            <w:tcW w:w="7680" w:type="dxa"/>
          </w:tcPr>
          <w:p w:rsidR="00824420" w:rsidRPr="004876FB" w:rsidRDefault="00824420" w:rsidP="004876FB">
            <w:pPr>
              <w:jc w:val="right"/>
              <w:rPr>
                <w:sz w:val="22"/>
              </w:rPr>
            </w:pPr>
          </w:p>
        </w:tc>
      </w:tr>
      <w:tr w:rsidR="00261BE4" w:rsidRPr="004876FB" w:rsidTr="004876FB">
        <w:trPr>
          <w:trHeight w:val="360"/>
        </w:trPr>
        <w:tc>
          <w:tcPr>
            <w:tcW w:w="7680" w:type="dxa"/>
          </w:tcPr>
          <w:p w:rsidR="00261BE4" w:rsidRPr="004876FB" w:rsidRDefault="00261BE4" w:rsidP="00261BE4">
            <w:pPr>
              <w:jc w:val="right"/>
              <w:rPr>
                <w:rStyle w:val="stlDatum"/>
                <w:sz w:val="22"/>
              </w:rPr>
            </w:pPr>
            <w:r w:rsidRPr="004876FB">
              <w:rPr>
                <w:rFonts w:cs="Arial"/>
                <w:spacing w:val="-2"/>
                <w:sz w:val="22"/>
              </w:rPr>
              <w:t xml:space="preserve">Contractnummer: </w:t>
            </w:r>
            <w:r w:rsidRPr="004876FB">
              <w:rPr>
                <w:rFonts w:cs="Arial"/>
                <w:spacing w:val="-2"/>
                <w:sz w:val="22"/>
                <w:highlight w:val="yellow"/>
              </w:rPr>
              <w:t>&lt;&lt;nummer&gt;&gt;</w:t>
            </w:r>
          </w:p>
        </w:tc>
      </w:tr>
      <w:tr w:rsidR="00261BE4" w:rsidRPr="004876FB" w:rsidTr="004876FB">
        <w:trPr>
          <w:trHeight w:hRule="exact" w:val="369"/>
        </w:trPr>
        <w:tc>
          <w:tcPr>
            <w:tcW w:w="7680" w:type="dxa"/>
          </w:tcPr>
          <w:p w:rsidR="00261BE4" w:rsidRPr="004876FB" w:rsidRDefault="00261BE4" w:rsidP="00261BE4">
            <w:pPr>
              <w:jc w:val="right"/>
              <w:rPr>
                <w:sz w:val="22"/>
              </w:rPr>
            </w:pPr>
            <w:bookmarkStart w:id="4" w:name="bkmKenmerk" w:colFirst="0" w:colLast="0"/>
            <w:r w:rsidRPr="004876FB">
              <w:rPr>
                <w:rFonts w:cs="Arial"/>
                <w:spacing w:val="-2"/>
                <w:sz w:val="22"/>
              </w:rPr>
              <w:t xml:space="preserve">Datum: </w:t>
            </w:r>
            <w:r w:rsidRPr="004876FB">
              <w:rPr>
                <w:rFonts w:cs="Arial"/>
                <w:spacing w:val="-2"/>
                <w:sz w:val="22"/>
                <w:highlight w:val="yellow"/>
              </w:rPr>
              <w:t>&lt;&lt;datum&gt;&gt;</w:t>
            </w:r>
          </w:p>
        </w:tc>
      </w:tr>
    </w:tbl>
    <w:bookmarkEnd w:id="4"/>
    <w:p w:rsidR="006D62BC" w:rsidRPr="00E21540" w:rsidRDefault="00E70A90" w:rsidP="00E64404">
      <w:pPr>
        <w:sectPr w:rsidR="006D62BC" w:rsidRPr="00E21540" w:rsidSect="00091B8B">
          <w:headerReference w:type="default" r:id="rId8"/>
          <w:footerReference w:type="default" r:id="rId9"/>
          <w:footerReference w:type="first" r:id="rId10"/>
          <w:pgSz w:w="11906" w:h="16838" w:code="9"/>
          <w:pgMar w:top="1752" w:right="1466" w:bottom="1418" w:left="2040" w:header="0" w:footer="270" w:gutter="0"/>
          <w:cols w:space="708"/>
          <w:docGrid w:linePitch="360"/>
        </w:sectPr>
      </w:pPr>
      <w:r w:rsidRPr="00E21540">
        <w:br w:type="textWrapping" w:clear="all"/>
      </w:r>
    </w:p>
    <w:p w:rsidR="00824420" w:rsidRPr="00E21540" w:rsidRDefault="00824420" w:rsidP="00E64404"/>
    <w:p w:rsidR="005F18D9" w:rsidRPr="00E21540" w:rsidRDefault="00E64404" w:rsidP="00E64404">
      <w:pPr>
        <w:pStyle w:val="stlInhoudsopgave"/>
      </w:pPr>
      <w:r w:rsidRPr="00E21540">
        <w:t>Inhoudsopgave</w:t>
      </w:r>
    </w:p>
    <w:p w:rsidR="006E2172" w:rsidRDefault="000E0AF1">
      <w:pPr>
        <w:pStyle w:val="Inhopg2"/>
        <w:rPr>
          <w:rFonts w:asciiTheme="minorHAnsi" w:eastAsiaTheme="minorEastAsia" w:hAnsiTheme="minorHAnsi" w:cstheme="minorBidi"/>
          <w:noProof/>
          <w:sz w:val="22"/>
          <w:lang w:eastAsia="nl-NL"/>
        </w:rPr>
      </w:pPr>
      <w:r w:rsidRPr="00E21540">
        <w:fldChar w:fldCharType="begin"/>
      </w:r>
      <w:r w:rsidR="001423DC" w:rsidRPr="00E21540">
        <w:instrText xml:space="preserve"> TOC \o "1-3" </w:instrText>
      </w:r>
      <w:r w:rsidRPr="00E21540">
        <w:fldChar w:fldCharType="separate"/>
      </w:r>
      <w:r w:rsidR="006E2172">
        <w:rPr>
          <w:noProof/>
        </w:rPr>
        <w:t>Artikel 1 - Definities</w:t>
      </w:r>
      <w:r w:rsidR="006E2172">
        <w:rPr>
          <w:noProof/>
        </w:rPr>
        <w:tab/>
      </w:r>
      <w:r>
        <w:rPr>
          <w:noProof/>
        </w:rPr>
        <w:fldChar w:fldCharType="begin"/>
      </w:r>
      <w:r w:rsidR="006E2172">
        <w:rPr>
          <w:noProof/>
        </w:rPr>
        <w:instrText xml:space="preserve"> PAGEREF _Toc473539115 \h </w:instrText>
      </w:r>
      <w:r>
        <w:rPr>
          <w:noProof/>
        </w:rPr>
      </w:r>
      <w:r>
        <w:rPr>
          <w:noProof/>
        </w:rPr>
        <w:fldChar w:fldCharType="separate"/>
      </w:r>
      <w:r w:rsidR="00BA212C">
        <w:rPr>
          <w:noProof/>
        </w:rPr>
        <w:t>3</w:t>
      </w:r>
      <w:r>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2 – Overeenkomst</w:t>
      </w:r>
      <w:r>
        <w:rPr>
          <w:noProof/>
        </w:rPr>
        <w:tab/>
      </w:r>
      <w:r w:rsidR="000E0AF1">
        <w:rPr>
          <w:noProof/>
        </w:rPr>
        <w:fldChar w:fldCharType="begin"/>
      </w:r>
      <w:r>
        <w:rPr>
          <w:noProof/>
        </w:rPr>
        <w:instrText xml:space="preserve"> PAGEREF _Toc473539116 \h </w:instrText>
      </w:r>
      <w:r w:rsidR="000E0AF1">
        <w:rPr>
          <w:noProof/>
        </w:rPr>
      </w:r>
      <w:r w:rsidR="000E0AF1">
        <w:rPr>
          <w:noProof/>
        </w:rPr>
        <w:fldChar w:fldCharType="separate"/>
      </w:r>
      <w:r w:rsidR="00BA212C">
        <w:rPr>
          <w:noProof/>
        </w:rPr>
        <w:t>4</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3 – Duur van de Overeenkomst</w:t>
      </w:r>
      <w:r>
        <w:rPr>
          <w:noProof/>
        </w:rPr>
        <w:tab/>
      </w:r>
      <w:r w:rsidR="000E0AF1">
        <w:rPr>
          <w:noProof/>
        </w:rPr>
        <w:fldChar w:fldCharType="begin"/>
      </w:r>
      <w:r>
        <w:rPr>
          <w:noProof/>
        </w:rPr>
        <w:instrText xml:space="preserve"> PAGEREF _Toc473539117 \h </w:instrText>
      </w:r>
      <w:r w:rsidR="000E0AF1">
        <w:rPr>
          <w:noProof/>
        </w:rPr>
      </w:r>
      <w:r w:rsidR="000E0AF1">
        <w:rPr>
          <w:noProof/>
        </w:rPr>
        <w:fldChar w:fldCharType="separate"/>
      </w:r>
      <w:r w:rsidR="00BA212C">
        <w:rPr>
          <w:noProof/>
        </w:rPr>
        <w:t>4</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4 – Order en Specificaties</w:t>
      </w:r>
      <w:r>
        <w:rPr>
          <w:noProof/>
        </w:rPr>
        <w:tab/>
      </w:r>
      <w:r w:rsidR="000E0AF1">
        <w:rPr>
          <w:noProof/>
        </w:rPr>
        <w:fldChar w:fldCharType="begin"/>
      </w:r>
      <w:r>
        <w:rPr>
          <w:noProof/>
        </w:rPr>
        <w:instrText xml:space="preserve"> PAGEREF _Toc473539118 \h </w:instrText>
      </w:r>
      <w:r w:rsidR="000E0AF1">
        <w:rPr>
          <w:noProof/>
        </w:rPr>
      </w:r>
      <w:r w:rsidR="000E0AF1">
        <w:rPr>
          <w:noProof/>
        </w:rPr>
        <w:fldChar w:fldCharType="separate"/>
      </w:r>
      <w:r w:rsidR="00BA212C">
        <w:rPr>
          <w:noProof/>
        </w:rPr>
        <w:t>5</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5 – Kwaliteit en continuïteit</w:t>
      </w:r>
      <w:r>
        <w:rPr>
          <w:noProof/>
        </w:rPr>
        <w:tab/>
      </w:r>
      <w:r w:rsidR="000E0AF1">
        <w:rPr>
          <w:noProof/>
        </w:rPr>
        <w:fldChar w:fldCharType="begin"/>
      </w:r>
      <w:r>
        <w:rPr>
          <w:noProof/>
        </w:rPr>
        <w:instrText xml:space="preserve"> PAGEREF _Toc473539119 \h </w:instrText>
      </w:r>
      <w:r w:rsidR="000E0AF1">
        <w:rPr>
          <w:noProof/>
        </w:rPr>
      </w:r>
      <w:r w:rsidR="000E0AF1">
        <w:rPr>
          <w:noProof/>
        </w:rPr>
        <w:fldChar w:fldCharType="separate"/>
      </w:r>
      <w:r w:rsidR="00BA212C">
        <w:rPr>
          <w:noProof/>
        </w:rPr>
        <w:t>6</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6 – Milieu en Recall</w:t>
      </w:r>
      <w:r>
        <w:rPr>
          <w:noProof/>
        </w:rPr>
        <w:tab/>
      </w:r>
      <w:r w:rsidR="000E0AF1">
        <w:rPr>
          <w:noProof/>
        </w:rPr>
        <w:fldChar w:fldCharType="begin"/>
      </w:r>
      <w:r>
        <w:rPr>
          <w:noProof/>
        </w:rPr>
        <w:instrText xml:space="preserve"> PAGEREF _Toc473539120 \h </w:instrText>
      </w:r>
      <w:r w:rsidR="000E0AF1">
        <w:rPr>
          <w:noProof/>
        </w:rPr>
      </w:r>
      <w:r w:rsidR="000E0AF1">
        <w:rPr>
          <w:noProof/>
        </w:rPr>
        <w:fldChar w:fldCharType="separate"/>
      </w:r>
      <w:r w:rsidR="00BA212C">
        <w:rPr>
          <w:noProof/>
        </w:rPr>
        <w:t>6</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7 – Prijzen, facturering en betaling</w:t>
      </w:r>
      <w:r>
        <w:rPr>
          <w:noProof/>
        </w:rPr>
        <w:tab/>
      </w:r>
      <w:r w:rsidR="000E0AF1">
        <w:rPr>
          <w:noProof/>
        </w:rPr>
        <w:fldChar w:fldCharType="begin"/>
      </w:r>
      <w:r>
        <w:rPr>
          <w:noProof/>
        </w:rPr>
        <w:instrText xml:space="preserve"> PAGEREF _Toc473539121 \h </w:instrText>
      </w:r>
      <w:r w:rsidR="000E0AF1">
        <w:rPr>
          <w:noProof/>
        </w:rPr>
      </w:r>
      <w:r w:rsidR="000E0AF1">
        <w:rPr>
          <w:noProof/>
        </w:rPr>
        <w:fldChar w:fldCharType="separate"/>
      </w:r>
      <w:r w:rsidR="00BA212C">
        <w:rPr>
          <w:noProof/>
        </w:rPr>
        <w:t>6</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8 – Logistieke aspecten, Reclamaties, Retouren en Verpakkingen</w:t>
      </w:r>
      <w:r>
        <w:rPr>
          <w:noProof/>
        </w:rPr>
        <w:tab/>
      </w:r>
      <w:r w:rsidR="000E0AF1">
        <w:rPr>
          <w:noProof/>
        </w:rPr>
        <w:fldChar w:fldCharType="begin"/>
      </w:r>
      <w:r>
        <w:rPr>
          <w:noProof/>
        </w:rPr>
        <w:instrText xml:space="preserve"> PAGEREF _Toc473539122 \h </w:instrText>
      </w:r>
      <w:r w:rsidR="000E0AF1">
        <w:rPr>
          <w:noProof/>
        </w:rPr>
      </w:r>
      <w:r w:rsidR="000E0AF1">
        <w:rPr>
          <w:noProof/>
        </w:rPr>
        <w:fldChar w:fldCharType="separate"/>
      </w:r>
      <w:r w:rsidR="00BA212C">
        <w:rPr>
          <w:noProof/>
        </w:rPr>
        <w:t>7</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9 – Communicatie, Advies, Managementinformatie en Opleiding / Instructie</w:t>
      </w:r>
      <w:r>
        <w:rPr>
          <w:noProof/>
        </w:rPr>
        <w:tab/>
      </w:r>
      <w:r w:rsidR="000E0AF1">
        <w:rPr>
          <w:noProof/>
        </w:rPr>
        <w:fldChar w:fldCharType="begin"/>
      </w:r>
      <w:r>
        <w:rPr>
          <w:noProof/>
        </w:rPr>
        <w:instrText xml:space="preserve"> PAGEREF _Toc473539123 \h </w:instrText>
      </w:r>
      <w:r w:rsidR="000E0AF1">
        <w:rPr>
          <w:noProof/>
        </w:rPr>
      </w:r>
      <w:r w:rsidR="000E0AF1">
        <w:rPr>
          <w:noProof/>
        </w:rPr>
        <w:fldChar w:fldCharType="separate"/>
      </w:r>
      <w:r w:rsidR="00BA212C">
        <w:rPr>
          <w:noProof/>
        </w:rPr>
        <w:t>7</w:t>
      </w:r>
      <w:r w:rsidR="000E0AF1">
        <w:rPr>
          <w:noProof/>
        </w:rPr>
        <w:fldChar w:fldCharType="end"/>
      </w:r>
    </w:p>
    <w:p w:rsidR="006E2172" w:rsidRDefault="006E2172">
      <w:pPr>
        <w:pStyle w:val="Inhopg2"/>
        <w:rPr>
          <w:rFonts w:asciiTheme="minorHAnsi" w:eastAsiaTheme="minorEastAsia" w:hAnsiTheme="minorHAnsi" w:cstheme="minorBidi"/>
          <w:noProof/>
          <w:sz w:val="22"/>
          <w:lang w:eastAsia="nl-NL"/>
        </w:rPr>
      </w:pPr>
      <w:r>
        <w:rPr>
          <w:noProof/>
        </w:rPr>
        <w:t>Artikel 10 – Acceptatieperiode-optie</w:t>
      </w:r>
      <w:r>
        <w:rPr>
          <w:noProof/>
        </w:rPr>
        <w:tab/>
      </w:r>
      <w:r w:rsidR="000E0AF1">
        <w:rPr>
          <w:noProof/>
        </w:rPr>
        <w:fldChar w:fldCharType="begin"/>
      </w:r>
      <w:r>
        <w:rPr>
          <w:noProof/>
        </w:rPr>
        <w:instrText xml:space="preserve"> PAGEREF _Toc473539124 \h </w:instrText>
      </w:r>
      <w:r w:rsidR="000E0AF1">
        <w:rPr>
          <w:noProof/>
        </w:rPr>
      </w:r>
      <w:r w:rsidR="000E0AF1">
        <w:rPr>
          <w:noProof/>
        </w:rPr>
        <w:fldChar w:fldCharType="separate"/>
      </w:r>
      <w:r w:rsidR="00BA212C">
        <w:rPr>
          <w:noProof/>
        </w:rPr>
        <w:t>8</w:t>
      </w:r>
      <w:r w:rsidR="000E0AF1">
        <w:rPr>
          <w:noProof/>
        </w:rPr>
        <w:fldChar w:fldCharType="end"/>
      </w:r>
    </w:p>
    <w:p w:rsidR="00C17757" w:rsidRPr="00E21540" w:rsidRDefault="000E0AF1" w:rsidP="0054730B">
      <w:r w:rsidRPr="00E21540">
        <w:fldChar w:fldCharType="end"/>
      </w:r>
    </w:p>
    <w:p w:rsidR="00923E10" w:rsidRPr="00E21540" w:rsidRDefault="00923E10">
      <w:pPr>
        <w:spacing w:after="200" w:line="276" w:lineRule="auto"/>
      </w:pPr>
      <w:r w:rsidRPr="00E21540">
        <w:br w:type="page"/>
      </w:r>
    </w:p>
    <w:p w:rsidR="00CB5DDE" w:rsidRPr="00E21540" w:rsidRDefault="00CB5DDE" w:rsidP="00CB5DDE">
      <w:pPr>
        <w:tabs>
          <w:tab w:val="left" w:pos="0"/>
          <w:tab w:val="left" w:pos="851"/>
          <w:tab w:val="left" w:pos="7602"/>
          <w:tab w:val="left" w:pos="8035"/>
          <w:tab w:val="left" w:pos="8640"/>
        </w:tabs>
        <w:jc w:val="both"/>
        <w:rPr>
          <w:rFonts w:cs="Arial"/>
          <w:b/>
          <w:bCs/>
          <w:szCs w:val="20"/>
        </w:rPr>
      </w:pPr>
      <w:r w:rsidRPr="00E21540">
        <w:rPr>
          <w:rFonts w:cs="Arial"/>
          <w:b/>
          <w:bCs/>
          <w:szCs w:val="20"/>
        </w:rPr>
        <w:lastRenderedPageBreak/>
        <w:t>RAAMOVEREENKOMST GE- EN VERBRUIKSGOEDEREN</w:t>
      </w:r>
    </w:p>
    <w:p w:rsidR="00CB5DDE" w:rsidRPr="00E21540" w:rsidRDefault="00CB5DDE" w:rsidP="00CB5DDE">
      <w:pPr>
        <w:tabs>
          <w:tab w:val="left" w:pos="0"/>
          <w:tab w:val="left" w:pos="851"/>
          <w:tab w:val="left" w:pos="7602"/>
          <w:tab w:val="left" w:pos="8035"/>
          <w:tab w:val="left" w:pos="8640"/>
        </w:tabs>
        <w:jc w:val="both"/>
        <w:rPr>
          <w:rFonts w:cs="Arial"/>
          <w:bCs/>
          <w:szCs w:val="20"/>
        </w:rPr>
      </w:pPr>
    </w:p>
    <w:p w:rsidR="00CB5DDE" w:rsidRPr="00E21540" w:rsidRDefault="00CB5DDE" w:rsidP="00CB5DDE">
      <w:pPr>
        <w:tabs>
          <w:tab w:val="left" w:pos="0"/>
          <w:tab w:val="left" w:pos="851"/>
          <w:tab w:val="left" w:pos="7602"/>
          <w:tab w:val="left" w:pos="8035"/>
          <w:tab w:val="left" w:pos="8640"/>
        </w:tabs>
        <w:jc w:val="both"/>
        <w:rPr>
          <w:rFonts w:cs="Arial"/>
          <w:b/>
          <w:bCs/>
          <w:szCs w:val="20"/>
          <w:u w:val="single"/>
        </w:rPr>
      </w:pPr>
      <w:r w:rsidRPr="00E21540">
        <w:rPr>
          <w:rFonts w:cs="Arial"/>
          <w:b/>
          <w:bCs/>
          <w:szCs w:val="20"/>
          <w:u w:val="single"/>
        </w:rPr>
        <w:t>Partijen</w:t>
      </w:r>
    </w:p>
    <w:p w:rsidR="00CB5DDE" w:rsidRPr="00E21540" w:rsidRDefault="00CB5DDE" w:rsidP="00CB5DDE">
      <w:pPr>
        <w:tabs>
          <w:tab w:val="left" w:pos="0"/>
          <w:tab w:val="left" w:pos="851"/>
          <w:tab w:val="left" w:pos="7602"/>
          <w:tab w:val="left" w:pos="8035"/>
          <w:tab w:val="left" w:pos="8640"/>
        </w:tabs>
        <w:jc w:val="both"/>
        <w:rPr>
          <w:rFonts w:cs="Arial"/>
          <w:bCs/>
          <w:szCs w:val="20"/>
        </w:rPr>
      </w:pPr>
    </w:p>
    <w:p w:rsidR="00CB5DDE" w:rsidRPr="00E21540" w:rsidRDefault="00CB5DDE" w:rsidP="00CB5DDE">
      <w:pPr>
        <w:tabs>
          <w:tab w:val="left" w:pos="0"/>
          <w:tab w:val="left" w:pos="851"/>
          <w:tab w:val="left" w:pos="7602"/>
          <w:tab w:val="left" w:pos="8035"/>
          <w:tab w:val="left" w:pos="8640"/>
        </w:tabs>
        <w:jc w:val="both"/>
        <w:rPr>
          <w:rFonts w:cs="Arial"/>
          <w:bCs/>
          <w:szCs w:val="20"/>
        </w:rPr>
      </w:pPr>
      <w:r w:rsidRPr="00E21540">
        <w:rPr>
          <w:rFonts w:cs="Arial"/>
          <w:bCs/>
          <w:szCs w:val="20"/>
          <w:highlight w:val="yellow"/>
        </w:rPr>
        <w:t>&lt;&lt;Bedrijfsnaam&gt;&gt;</w:t>
      </w:r>
    </w:p>
    <w:p w:rsidR="00CB5DDE" w:rsidRPr="00E21540" w:rsidRDefault="00CB5DDE" w:rsidP="00CB5DDE">
      <w:pPr>
        <w:tabs>
          <w:tab w:val="left" w:pos="0"/>
          <w:tab w:val="left" w:pos="851"/>
          <w:tab w:val="left" w:pos="7602"/>
          <w:tab w:val="left" w:pos="8035"/>
          <w:tab w:val="left" w:pos="8640"/>
        </w:tabs>
        <w:jc w:val="both"/>
        <w:rPr>
          <w:rFonts w:cs="Arial"/>
          <w:bCs/>
          <w:szCs w:val="20"/>
        </w:rPr>
      </w:pPr>
      <w:r w:rsidRPr="00E21540">
        <w:rPr>
          <w:rFonts w:cs="Arial"/>
          <w:bCs/>
          <w:szCs w:val="20"/>
          <w:highlight w:val="yellow"/>
        </w:rPr>
        <w:t>&lt;&lt;Adres&gt;&gt;</w:t>
      </w:r>
    </w:p>
    <w:p w:rsidR="00CB5DDE" w:rsidRPr="00E21540" w:rsidRDefault="00CB5DDE" w:rsidP="00CB5DDE">
      <w:pPr>
        <w:tabs>
          <w:tab w:val="left" w:pos="0"/>
          <w:tab w:val="left" w:pos="851"/>
          <w:tab w:val="left" w:pos="7602"/>
          <w:tab w:val="left" w:pos="8035"/>
          <w:tab w:val="left" w:pos="8640"/>
        </w:tabs>
        <w:jc w:val="both"/>
        <w:rPr>
          <w:rFonts w:cs="Arial"/>
          <w:bCs/>
          <w:szCs w:val="20"/>
        </w:rPr>
      </w:pPr>
      <w:r w:rsidRPr="00E21540">
        <w:rPr>
          <w:rFonts w:cs="Arial"/>
          <w:bCs/>
          <w:szCs w:val="20"/>
          <w:highlight w:val="yellow"/>
        </w:rPr>
        <w:t>&lt;&lt;Postcode, Vestigingsplaats&gt;&gt;</w:t>
      </w:r>
    </w:p>
    <w:p w:rsidR="00CB5DDE" w:rsidRPr="00E21540" w:rsidRDefault="00CB5DDE" w:rsidP="00CB5DDE">
      <w:pPr>
        <w:jc w:val="both"/>
        <w:rPr>
          <w:rFonts w:cs="Arial"/>
          <w:szCs w:val="20"/>
        </w:rPr>
      </w:pPr>
      <w:r w:rsidRPr="00E21540">
        <w:rPr>
          <w:rFonts w:cs="Arial"/>
          <w:szCs w:val="20"/>
        </w:rPr>
        <w:t xml:space="preserve">ingeschreven bij de Kamer van Koophandel onder nummer </w:t>
      </w:r>
      <w:r w:rsidRPr="00E21540">
        <w:rPr>
          <w:rFonts w:cs="Arial"/>
          <w:szCs w:val="20"/>
          <w:highlight w:val="yellow"/>
        </w:rPr>
        <w:t>&lt;&lt;nummer KvK&gt;&gt;</w:t>
      </w:r>
      <w:r w:rsidRPr="00E21540">
        <w:rPr>
          <w:rFonts w:cs="Arial"/>
          <w:szCs w:val="20"/>
        </w:rPr>
        <w:t>, hierbij vertegenwoo</w:t>
      </w:r>
      <w:r w:rsidRPr="00E21540">
        <w:rPr>
          <w:rFonts w:cs="Arial"/>
          <w:szCs w:val="20"/>
        </w:rPr>
        <w:t>r</w:t>
      </w:r>
      <w:r w:rsidRPr="00E21540">
        <w:rPr>
          <w:rFonts w:cs="Arial"/>
          <w:szCs w:val="20"/>
        </w:rPr>
        <w:t xml:space="preserve">digd door </w:t>
      </w:r>
      <w:r w:rsidRPr="00E21540">
        <w:rPr>
          <w:rFonts w:cs="Arial"/>
          <w:szCs w:val="20"/>
          <w:highlight w:val="yellow"/>
        </w:rPr>
        <w:t>&lt;&lt;naam tekenbevoegde&gt;&gt;</w:t>
      </w:r>
      <w:r w:rsidRPr="00E21540">
        <w:rPr>
          <w:rFonts w:cs="Arial"/>
          <w:szCs w:val="20"/>
        </w:rPr>
        <w:t xml:space="preserve">, in de hoedanigheid van </w:t>
      </w:r>
      <w:r w:rsidRPr="00E21540">
        <w:rPr>
          <w:rFonts w:cs="Arial"/>
          <w:szCs w:val="20"/>
          <w:highlight w:val="yellow"/>
        </w:rPr>
        <w:t>&lt;&lt;functie&gt;&gt;</w:t>
      </w:r>
      <w:r w:rsidRPr="00E21540">
        <w:rPr>
          <w:rFonts w:cs="Arial"/>
          <w:szCs w:val="20"/>
        </w:rPr>
        <w:t>, hierna te noemen: “</w:t>
      </w:r>
      <w:r w:rsidRPr="00E21540">
        <w:rPr>
          <w:rFonts w:cs="Arial"/>
          <w:b/>
          <w:szCs w:val="20"/>
        </w:rPr>
        <w:t>Lev</w:t>
      </w:r>
      <w:r w:rsidRPr="00E21540">
        <w:rPr>
          <w:rFonts w:cs="Arial"/>
          <w:b/>
          <w:szCs w:val="20"/>
        </w:rPr>
        <w:t>e</w:t>
      </w:r>
      <w:r w:rsidRPr="00E21540">
        <w:rPr>
          <w:rFonts w:cs="Arial"/>
          <w:b/>
          <w:szCs w:val="20"/>
        </w:rPr>
        <w:t>rancier</w:t>
      </w:r>
      <w:r w:rsidRPr="00E21540">
        <w:rPr>
          <w:rFonts w:cs="Arial"/>
          <w:szCs w:val="20"/>
        </w:rPr>
        <w:t>”;</w:t>
      </w:r>
    </w:p>
    <w:p w:rsidR="00CB5DDE" w:rsidRPr="00E21540" w:rsidRDefault="00CB5DDE" w:rsidP="00CB5DDE">
      <w:pPr>
        <w:jc w:val="both"/>
        <w:rPr>
          <w:rFonts w:cs="Arial"/>
          <w:bCs/>
          <w:szCs w:val="20"/>
        </w:rPr>
      </w:pPr>
    </w:p>
    <w:p w:rsidR="00CB5DDE" w:rsidRPr="00E21540" w:rsidRDefault="00CB5DDE" w:rsidP="00CB5DDE">
      <w:pPr>
        <w:jc w:val="both"/>
        <w:rPr>
          <w:rFonts w:cs="Arial"/>
          <w:bCs/>
          <w:szCs w:val="20"/>
        </w:rPr>
      </w:pPr>
      <w:r w:rsidRPr="00E21540">
        <w:rPr>
          <w:rFonts w:cs="Arial"/>
          <w:bCs/>
          <w:szCs w:val="20"/>
        </w:rPr>
        <w:t>en</w:t>
      </w:r>
    </w:p>
    <w:p w:rsidR="00CB5DDE" w:rsidRPr="00E21540" w:rsidRDefault="00CB5DDE" w:rsidP="00CB5DDE">
      <w:pPr>
        <w:jc w:val="both"/>
        <w:rPr>
          <w:rFonts w:cs="Arial"/>
          <w:bCs/>
          <w:szCs w:val="20"/>
        </w:rPr>
      </w:pPr>
    </w:p>
    <w:p w:rsidR="00B2553F" w:rsidRDefault="00B2553F" w:rsidP="00B2553F">
      <w:pPr>
        <w:jc w:val="both"/>
        <w:rPr>
          <w:rFonts w:cs="Arial"/>
          <w:b/>
          <w:szCs w:val="20"/>
        </w:rPr>
      </w:pPr>
      <w:r>
        <w:rPr>
          <w:rFonts w:cs="Arial"/>
          <w:b/>
          <w:szCs w:val="20"/>
        </w:rPr>
        <w:t xml:space="preserve">De Stichting Katholieke Universiteit (SKU) </w:t>
      </w:r>
    </w:p>
    <w:p w:rsidR="00B2553F" w:rsidRDefault="00B2553F" w:rsidP="00B2553F">
      <w:pPr>
        <w:jc w:val="both"/>
        <w:rPr>
          <w:rFonts w:cs="Arial"/>
          <w:szCs w:val="20"/>
        </w:rPr>
      </w:pPr>
      <w:r>
        <w:rPr>
          <w:rFonts w:cs="Arial"/>
          <w:szCs w:val="20"/>
        </w:rPr>
        <w:t xml:space="preserve">gevestigd te Nijmegen, in deze rechtsgeldig vertegenwoordigd door de </w:t>
      </w:r>
    </w:p>
    <w:p w:rsidR="00B2553F" w:rsidRDefault="00B2553F" w:rsidP="00B2553F">
      <w:pPr>
        <w:jc w:val="both"/>
        <w:rPr>
          <w:rFonts w:cs="Arial"/>
          <w:bCs/>
          <w:szCs w:val="20"/>
        </w:rPr>
      </w:pPr>
      <w:r>
        <w:rPr>
          <w:rFonts w:cs="Arial"/>
          <w:bCs/>
          <w:szCs w:val="20"/>
        </w:rPr>
        <w:t>de Raad van Bestuur van het Radboud universitair medisch centrum, welke raad op zijn beurt recht</w:t>
      </w:r>
      <w:r>
        <w:rPr>
          <w:rFonts w:cs="Arial"/>
          <w:bCs/>
          <w:szCs w:val="20"/>
        </w:rPr>
        <w:t>s</w:t>
      </w:r>
      <w:r>
        <w:rPr>
          <w:rFonts w:cs="Arial"/>
          <w:bCs/>
          <w:szCs w:val="20"/>
        </w:rPr>
        <w:t xml:space="preserve">geldig wordt vertegenwoordigd door </w:t>
      </w:r>
      <w:r>
        <w:rPr>
          <w:rFonts w:cs="Arial"/>
          <w:bCs/>
          <w:szCs w:val="20"/>
          <w:highlight w:val="yellow"/>
        </w:rPr>
        <w:t>&lt;&lt;naam en functie tekenbevoegde&gt;&gt;</w:t>
      </w:r>
      <w:r>
        <w:rPr>
          <w:rFonts w:cs="Arial"/>
          <w:bCs/>
          <w:szCs w:val="20"/>
        </w:rPr>
        <w:t xml:space="preserve">, hierna te noemen: </w:t>
      </w:r>
      <w:r>
        <w:rPr>
          <w:rFonts w:cs="Arial"/>
          <w:b/>
          <w:bCs/>
          <w:szCs w:val="20"/>
        </w:rPr>
        <w:t>“</w:t>
      </w:r>
      <w:proofErr w:type="spellStart"/>
      <w:r>
        <w:rPr>
          <w:rFonts w:cs="Arial"/>
          <w:b/>
          <w:bCs/>
          <w:szCs w:val="20"/>
        </w:rPr>
        <w:t>Ra</w:t>
      </w:r>
      <w:r>
        <w:rPr>
          <w:rFonts w:cs="Arial"/>
          <w:b/>
          <w:bCs/>
          <w:szCs w:val="20"/>
        </w:rPr>
        <w:t>d</w:t>
      </w:r>
      <w:r>
        <w:rPr>
          <w:rFonts w:cs="Arial"/>
          <w:b/>
          <w:bCs/>
          <w:szCs w:val="20"/>
        </w:rPr>
        <w:t>boudumc</w:t>
      </w:r>
      <w:proofErr w:type="spellEnd"/>
      <w:r>
        <w:rPr>
          <w:rFonts w:cs="Arial"/>
          <w:b/>
          <w:bCs/>
          <w:szCs w:val="20"/>
        </w:rPr>
        <w:t>”</w:t>
      </w:r>
      <w:r>
        <w:rPr>
          <w:rFonts w:cs="Arial"/>
          <w:bCs/>
          <w:szCs w:val="20"/>
        </w:rPr>
        <w:t>;</w:t>
      </w:r>
    </w:p>
    <w:p w:rsidR="00CB5DDE" w:rsidRPr="00E21540" w:rsidRDefault="00CB5DDE" w:rsidP="00CB5DDE">
      <w:pPr>
        <w:jc w:val="both"/>
        <w:rPr>
          <w:rFonts w:cs="Arial"/>
          <w:bCs/>
          <w:szCs w:val="20"/>
        </w:rPr>
      </w:pPr>
    </w:p>
    <w:p w:rsidR="00CB5DDE" w:rsidRPr="00E21540" w:rsidRDefault="00CB5DDE" w:rsidP="00CB5DDE">
      <w:pPr>
        <w:jc w:val="both"/>
        <w:rPr>
          <w:rFonts w:cs="Arial"/>
          <w:bCs/>
          <w:szCs w:val="20"/>
        </w:rPr>
      </w:pPr>
      <w:r w:rsidRPr="00E21540">
        <w:rPr>
          <w:rFonts w:cs="Arial"/>
          <w:bCs/>
          <w:szCs w:val="20"/>
        </w:rPr>
        <w:t xml:space="preserve">Leverancier en </w:t>
      </w:r>
      <w:proofErr w:type="spellStart"/>
      <w:r w:rsidRPr="00E21540">
        <w:rPr>
          <w:rFonts w:cs="Arial"/>
          <w:bCs/>
          <w:szCs w:val="20"/>
        </w:rPr>
        <w:t>Radboudumc</w:t>
      </w:r>
      <w:proofErr w:type="spellEnd"/>
      <w:r w:rsidRPr="00E21540">
        <w:rPr>
          <w:rFonts w:cs="Arial"/>
          <w:bCs/>
          <w:szCs w:val="20"/>
        </w:rPr>
        <w:t xml:space="preserve"> hierna gezamenlijk te noemen: </w:t>
      </w:r>
      <w:r w:rsidRPr="00E21540">
        <w:rPr>
          <w:rFonts w:cs="Arial"/>
          <w:b/>
          <w:bCs/>
          <w:szCs w:val="20"/>
        </w:rPr>
        <w:t>“Partijen”</w:t>
      </w:r>
      <w:r w:rsidRPr="00E21540">
        <w:rPr>
          <w:rFonts w:cs="Arial"/>
          <w:bCs/>
          <w:szCs w:val="20"/>
        </w:rPr>
        <w:t xml:space="preserve"> en individueel te noemen: </w:t>
      </w:r>
      <w:r w:rsidRPr="00E21540">
        <w:rPr>
          <w:rFonts w:cs="Arial"/>
          <w:b/>
          <w:bCs/>
          <w:szCs w:val="20"/>
        </w:rPr>
        <w:t>“Partij”</w:t>
      </w:r>
      <w:r w:rsidR="000F6202">
        <w:rPr>
          <w:rFonts w:cs="Arial"/>
          <w:b/>
          <w:bCs/>
          <w:szCs w:val="20"/>
        </w:rPr>
        <w:t>,</w:t>
      </w:r>
    </w:p>
    <w:p w:rsidR="00CB5DDE" w:rsidRDefault="00CB5DDE" w:rsidP="00CB5DDE">
      <w:pPr>
        <w:jc w:val="both"/>
        <w:rPr>
          <w:rFonts w:cs="Arial"/>
          <w:bCs/>
          <w:szCs w:val="20"/>
        </w:rPr>
      </w:pPr>
    </w:p>
    <w:p w:rsidR="00760244" w:rsidRPr="00760244" w:rsidRDefault="00760244" w:rsidP="00CB5DDE">
      <w:pPr>
        <w:jc w:val="both"/>
        <w:rPr>
          <w:rFonts w:cs="Arial"/>
          <w:b/>
          <w:bCs/>
          <w:szCs w:val="20"/>
        </w:rPr>
      </w:pPr>
      <w:r w:rsidRPr="00760244">
        <w:rPr>
          <w:rFonts w:cs="Arial"/>
          <w:b/>
          <w:bCs/>
          <w:szCs w:val="20"/>
        </w:rPr>
        <w:t>Considerans:</w:t>
      </w:r>
    </w:p>
    <w:p w:rsidR="00CB5DDE" w:rsidRPr="00E21540" w:rsidRDefault="00CB5DDE" w:rsidP="00CB5DDE">
      <w:pPr>
        <w:jc w:val="both"/>
        <w:rPr>
          <w:rFonts w:cs="Arial"/>
          <w:bCs/>
          <w:szCs w:val="20"/>
        </w:rPr>
      </w:pPr>
      <w:r w:rsidRPr="00E21540">
        <w:rPr>
          <w:rFonts w:cs="Arial"/>
          <w:bCs/>
          <w:szCs w:val="20"/>
        </w:rPr>
        <w:t xml:space="preserve">nemen het volgende in </w:t>
      </w:r>
      <w:r w:rsidR="000F6202">
        <w:rPr>
          <w:rFonts w:cs="Arial"/>
          <w:bCs/>
          <w:szCs w:val="20"/>
        </w:rPr>
        <w:t>aanmerking</w:t>
      </w:r>
      <w:r w:rsidRPr="00E21540">
        <w:rPr>
          <w:rFonts w:cs="Arial"/>
          <w:bCs/>
          <w:szCs w:val="20"/>
        </w:rPr>
        <w:t>:</w:t>
      </w:r>
    </w:p>
    <w:p w:rsidR="00482C4C" w:rsidRPr="0009384B" w:rsidRDefault="00CB5DDE" w:rsidP="00D63167">
      <w:pPr>
        <w:pStyle w:val="Plattetekst21"/>
        <w:numPr>
          <w:ilvl w:val="0"/>
          <w:numId w:val="4"/>
        </w:numPr>
        <w:tabs>
          <w:tab w:val="left" w:pos="567"/>
        </w:tabs>
        <w:ind w:left="567" w:hanging="567"/>
        <w:rPr>
          <w:rFonts w:ascii="Calibri" w:hAnsi="Calibri" w:cs="Arial"/>
          <w:spacing w:val="0"/>
          <w:sz w:val="20"/>
        </w:rPr>
      </w:pPr>
      <w:r w:rsidRPr="0009384B">
        <w:rPr>
          <w:rFonts w:ascii="Calibri" w:hAnsi="Calibri" w:cs="Arial"/>
          <w:spacing w:val="0"/>
          <w:sz w:val="20"/>
        </w:rPr>
        <w:t xml:space="preserve">Dat </w:t>
      </w:r>
      <w:proofErr w:type="spellStart"/>
      <w:r w:rsidRPr="0009384B">
        <w:rPr>
          <w:rFonts w:ascii="Calibri" w:hAnsi="Calibri" w:cs="Arial"/>
          <w:spacing w:val="0"/>
          <w:sz w:val="20"/>
        </w:rPr>
        <w:t>Radboudumc</w:t>
      </w:r>
      <w:proofErr w:type="spellEnd"/>
      <w:r w:rsidRPr="0009384B">
        <w:rPr>
          <w:rFonts w:ascii="Calibri" w:hAnsi="Calibri" w:cs="Arial"/>
          <w:spacing w:val="0"/>
          <w:sz w:val="20"/>
        </w:rPr>
        <w:t xml:space="preserve"> regelmatig behoefte heeft aan </w:t>
      </w:r>
      <w:r w:rsidR="0009384B" w:rsidRPr="0009384B">
        <w:rPr>
          <w:rFonts w:ascii="Calibri" w:hAnsi="Calibri" w:cs="Arial"/>
          <w:spacing w:val="0"/>
          <w:sz w:val="20"/>
        </w:rPr>
        <w:t>Manuele Externe Defibrillatoren</w:t>
      </w:r>
      <w:r w:rsidR="007C0B40">
        <w:rPr>
          <w:rFonts w:ascii="Calibri" w:hAnsi="Calibri" w:cs="Arial"/>
          <w:spacing w:val="0"/>
          <w:sz w:val="20"/>
        </w:rPr>
        <w:t xml:space="preserve">, onderdelen en </w:t>
      </w:r>
      <w:proofErr w:type="spellStart"/>
      <w:r w:rsidR="007C0B40">
        <w:rPr>
          <w:rFonts w:ascii="Calibri" w:hAnsi="Calibri" w:cs="Arial"/>
          <w:spacing w:val="0"/>
          <w:sz w:val="20"/>
        </w:rPr>
        <w:t>verbuiksmaterialen</w:t>
      </w:r>
      <w:proofErr w:type="spellEnd"/>
      <w:r w:rsidRPr="0009384B">
        <w:rPr>
          <w:rFonts w:ascii="Calibri" w:hAnsi="Calibri" w:cs="Arial"/>
          <w:spacing w:val="0"/>
          <w:sz w:val="20"/>
        </w:rPr>
        <w:t>(hierna: de “</w:t>
      </w:r>
      <w:r w:rsidRPr="00BA212C">
        <w:rPr>
          <w:rFonts w:ascii="Calibri" w:hAnsi="Calibri" w:cs="Arial"/>
          <w:b/>
          <w:spacing w:val="0"/>
          <w:sz w:val="20"/>
        </w:rPr>
        <w:t>Pres</w:t>
      </w:r>
      <w:r w:rsidRPr="00BA212C">
        <w:rPr>
          <w:rFonts w:ascii="Calibri" w:hAnsi="Calibri" w:cs="Arial"/>
          <w:b/>
          <w:bCs/>
          <w:spacing w:val="-4"/>
          <w:sz w:val="20"/>
        </w:rPr>
        <w:t>t</w:t>
      </w:r>
      <w:r w:rsidRPr="0009384B">
        <w:rPr>
          <w:rFonts w:ascii="Calibri" w:hAnsi="Calibri" w:cs="Arial"/>
          <w:b/>
          <w:bCs/>
          <w:spacing w:val="-4"/>
          <w:sz w:val="20"/>
        </w:rPr>
        <w:t>atie”</w:t>
      </w:r>
      <w:r w:rsidRPr="0009384B">
        <w:rPr>
          <w:rFonts w:ascii="Calibri" w:hAnsi="Calibri" w:cs="Arial"/>
          <w:bCs/>
          <w:spacing w:val="-4"/>
          <w:sz w:val="20"/>
        </w:rPr>
        <w:t>)</w:t>
      </w:r>
      <w:r w:rsidRPr="0009384B">
        <w:rPr>
          <w:rFonts w:ascii="Calibri" w:hAnsi="Calibri" w:cs="Arial"/>
          <w:sz w:val="20"/>
        </w:rPr>
        <w:t>;</w:t>
      </w:r>
    </w:p>
    <w:p w:rsidR="00CB5DDE" w:rsidRPr="0009384B" w:rsidRDefault="00CB5DDE" w:rsidP="0009384B">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09384B">
        <w:rPr>
          <w:rFonts w:ascii="Calibri" w:hAnsi="Calibri" w:cs="Arial"/>
          <w:spacing w:val="0"/>
          <w:sz w:val="20"/>
        </w:rPr>
        <w:t xml:space="preserve">Dat </w:t>
      </w:r>
      <w:proofErr w:type="spellStart"/>
      <w:r w:rsidRPr="0009384B">
        <w:rPr>
          <w:rFonts w:ascii="Calibri" w:hAnsi="Calibri" w:cs="Arial"/>
          <w:spacing w:val="0"/>
          <w:sz w:val="20"/>
        </w:rPr>
        <w:t>Radboudumc</w:t>
      </w:r>
      <w:proofErr w:type="spellEnd"/>
      <w:r w:rsidRPr="0009384B">
        <w:rPr>
          <w:rFonts w:ascii="Calibri" w:hAnsi="Calibri" w:cs="Arial"/>
          <w:spacing w:val="0"/>
          <w:sz w:val="20"/>
        </w:rPr>
        <w:t xml:space="preserve"> een (Openbare) Europese aanbestedingsprocedure heeft uitgeschreven onder nummer </w:t>
      </w:r>
      <w:r w:rsidRPr="0009384B">
        <w:rPr>
          <w:rFonts w:ascii="Calibri" w:hAnsi="Calibri" w:cs="Arial"/>
          <w:spacing w:val="0"/>
          <w:sz w:val="20"/>
          <w:highlight w:val="yellow"/>
        </w:rPr>
        <w:t>&lt;&lt;nummer&gt;&gt;</w:t>
      </w:r>
      <w:r w:rsidRPr="0009384B">
        <w:rPr>
          <w:rFonts w:ascii="Calibri" w:hAnsi="Calibri" w:cs="Arial"/>
          <w:spacing w:val="0"/>
          <w:sz w:val="20"/>
        </w:rPr>
        <w:t xml:space="preserve"> voor de levering van Prestatie ten behoeve van de afdeling </w:t>
      </w:r>
      <w:r w:rsidRPr="0009384B">
        <w:rPr>
          <w:rFonts w:ascii="Calibri" w:hAnsi="Calibri" w:cs="Arial"/>
          <w:spacing w:val="0"/>
          <w:sz w:val="20"/>
          <w:highlight w:val="yellow"/>
        </w:rPr>
        <w:t>&lt;&lt;afdelingsnaam&gt;&gt;</w:t>
      </w:r>
      <w:r w:rsidRPr="0009384B">
        <w:rPr>
          <w:rFonts w:ascii="Calibri" w:hAnsi="Calibri" w:cs="Arial"/>
          <w:spacing w:val="0"/>
          <w:sz w:val="20"/>
        </w:rPr>
        <w:t xml:space="preserve"> van het </w:t>
      </w:r>
      <w:proofErr w:type="spellStart"/>
      <w:r w:rsidRPr="0009384B">
        <w:rPr>
          <w:rFonts w:ascii="Calibri" w:hAnsi="Calibri" w:cs="Arial"/>
          <w:spacing w:val="0"/>
          <w:sz w:val="20"/>
        </w:rPr>
        <w:t>Radboudumc</w:t>
      </w:r>
      <w:proofErr w:type="spellEnd"/>
      <w:r w:rsidRPr="0009384B">
        <w:rPr>
          <w:rFonts w:ascii="Calibri" w:hAnsi="Calibri" w:cs="Arial"/>
          <w:spacing w:val="0"/>
          <w:sz w:val="20"/>
        </w:rPr>
        <w:t>);</w:t>
      </w:r>
    </w:p>
    <w:p w:rsidR="003213A4" w:rsidRPr="0009384B" w:rsidRDefault="00CB5DDE" w:rsidP="0009384B">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09384B">
        <w:rPr>
          <w:rFonts w:ascii="Calibri" w:hAnsi="Calibri" w:cs="Arial"/>
          <w:spacing w:val="0"/>
          <w:sz w:val="20"/>
        </w:rPr>
        <w:t xml:space="preserve">Dat Leverancier daartoe op </w:t>
      </w:r>
      <w:r w:rsidRPr="0009384B">
        <w:rPr>
          <w:rFonts w:ascii="Calibri" w:hAnsi="Calibri" w:cs="Arial"/>
          <w:spacing w:val="0"/>
          <w:sz w:val="20"/>
          <w:highlight w:val="yellow"/>
        </w:rPr>
        <w:t>&lt;&lt;datum&gt;&gt;</w:t>
      </w:r>
      <w:r w:rsidRPr="0009384B">
        <w:rPr>
          <w:rFonts w:ascii="Calibri" w:hAnsi="Calibri" w:cs="Arial"/>
          <w:spacing w:val="0"/>
          <w:sz w:val="20"/>
        </w:rPr>
        <w:t xml:space="preserve"> een Inschrijving heeft gedaan door middel van een aanbiedingspakket met als referentie </w:t>
      </w:r>
      <w:r w:rsidRPr="0009384B">
        <w:rPr>
          <w:rFonts w:ascii="Calibri" w:hAnsi="Calibri" w:cs="Arial"/>
          <w:spacing w:val="0"/>
          <w:sz w:val="20"/>
          <w:highlight w:val="yellow"/>
        </w:rPr>
        <w:t>&lt;&lt;nummer&gt;&gt;</w:t>
      </w:r>
      <w:r w:rsidRPr="0009384B">
        <w:rPr>
          <w:rFonts w:ascii="Calibri" w:hAnsi="Calibri" w:cs="Arial"/>
          <w:spacing w:val="0"/>
          <w:sz w:val="20"/>
        </w:rPr>
        <w:t xml:space="preserve">, d.d. </w:t>
      </w:r>
      <w:r w:rsidRPr="0009384B">
        <w:rPr>
          <w:rFonts w:ascii="Calibri" w:hAnsi="Calibri" w:cs="Arial"/>
          <w:spacing w:val="0"/>
          <w:sz w:val="20"/>
          <w:highlight w:val="yellow"/>
        </w:rPr>
        <w:t>&lt;&lt;datum&gt;&gt;</w:t>
      </w:r>
      <w:r w:rsidRPr="0009384B">
        <w:rPr>
          <w:rFonts w:ascii="Calibri" w:hAnsi="Calibri" w:cs="Arial"/>
          <w:spacing w:val="0"/>
          <w:sz w:val="20"/>
        </w:rPr>
        <w:t xml:space="preserve"> welke door </w:t>
      </w:r>
      <w:proofErr w:type="spellStart"/>
      <w:r w:rsidRPr="0009384B">
        <w:rPr>
          <w:rFonts w:ascii="Calibri" w:hAnsi="Calibri" w:cs="Arial"/>
          <w:spacing w:val="0"/>
          <w:sz w:val="20"/>
        </w:rPr>
        <w:t>Radboudumc</w:t>
      </w:r>
      <w:proofErr w:type="spellEnd"/>
      <w:r w:rsidRPr="0009384B">
        <w:rPr>
          <w:rFonts w:ascii="Calibri" w:hAnsi="Calibri" w:cs="Arial"/>
          <w:spacing w:val="0"/>
          <w:sz w:val="20"/>
        </w:rPr>
        <w:t xml:space="preserve"> als </w:t>
      </w:r>
      <w:r w:rsidR="000919D7" w:rsidRPr="0009384B">
        <w:rPr>
          <w:rFonts w:ascii="Calibri" w:hAnsi="Calibri" w:cs="Arial"/>
          <w:spacing w:val="0"/>
          <w:sz w:val="20"/>
        </w:rPr>
        <w:t xml:space="preserve">beste </w:t>
      </w:r>
      <w:proofErr w:type="spellStart"/>
      <w:r w:rsidR="000919D7" w:rsidRPr="0009384B">
        <w:rPr>
          <w:rFonts w:ascii="Calibri" w:hAnsi="Calibri" w:cs="Arial"/>
          <w:spacing w:val="0"/>
          <w:sz w:val="20"/>
        </w:rPr>
        <w:t>prijs-kwaliteit</w:t>
      </w:r>
      <w:proofErr w:type="spellEnd"/>
      <w:r w:rsidR="000919D7" w:rsidRPr="0009384B">
        <w:rPr>
          <w:rFonts w:ascii="Calibri" w:hAnsi="Calibri" w:cs="Arial"/>
          <w:spacing w:val="0"/>
          <w:sz w:val="20"/>
        </w:rPr>
        <w:t xml:space="preserve"> verhouding</w:t>
      </w:r>
      <w:r w:rsidR="00744779" w:rsidRPr="0009384B">
        <w:rPr>
          <w:rFonts w:ascii="Calibri" w:hAnsi="Calibri" w:cs="Arial"/>
          <w:spacing w:val="0"/>
          <w:sz w:val="20"/>
        </w:rPr>
        <w:t xml:space="preserve"> (PKV)</w:t>
      </w:r>
      <w:r w:rsidR="00077567" w:rsidRPr="0009384B">
        <w:rPr>
          <w:rFonts w:ascii="Calibri" w:hAnsi="Calibri" w:cs="Arial"/>
          <w:spacing w:val="0"/>
          <w:sz w:val="20"/>
        </w:rPr>
        <w:t xml:space="preserve"> is beoordeeld</w:t>
      </w:r>
      <w:r w:rsidR="00922B8E" w:rsidRPr="0009384B">
        <w:rPr>
          <w:rFonts w:ascii="Calibri" w:hAnsi="Calibri" w:cs="Arial"/>
          <w:spacing w:val="0"/>
          <w:sz w:val="20"/>
        </w:rPr>
        <w:t>;</w:t>
      </w:r>
    </w:p>
    <w:p w:rsidR="00CB5DDE" w:rsidRPr="00E21540" w:rsidRDefault="00CB5DDE" w:rsidP="00D63167">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E21540">
        <w:rPr>
          <w:rFonts w:ascii="Calibri" w:hAnsi="Calibri" w:cs="Arial"/>
          <w:spacing w:val="0"/>
          <w:sz w:val="20"/>
        </w:rPr>
        <w:t xml:space="preserve">Dat de concrete bestellingen door </w:t>
      </w:r>
      <w:proofErr w:type="spellStart"/>
      <w:r w:rsidRPr="00E21540">
        <w:rPr>
          <w:rFonts w:ascii="Calibri" w:hAnsi="Calibri" w:cs="Arial"/>
          <w:spacing w:val="0"/>
          <w:sz w:val="20"/>
        </w:rPr>
        <w:t>Radboudumc</w:t>
      </w:r>
      <w:proofErr w:type="spellEnd"/>
      <w:r w:rsidRPr="00E21540">
        <w:rPr>
          <w:rFonts w:ascii="Calibri" w:hAnsi="Calibri" w:cs="Arial"/>
          <w:spacing w:val="0"/>
          <w:sz w:val="20"/>
        </w:rPr>
        <w:t xml:space="preserve"> zullen worden geplaatst door middel van Orders bij Leverancier;</w:t>
      </w:r>
    </w:p>
    <w:p w:rsidR="00CB5DDE" w:rsidRPr="00E21540" w:rsidRDefault="00CB5DDE" w:rsidP="00D63167">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E21540">
        <w:rPr>
          <w:rFonts w:ascii="Calibri" w:hAnsi="Calibri" w:cs="Arial"/>
          <w:spacing w:val="0"/>
          <w:sz w:val="20"/>
        </w:rPr>
        <w:t xml:space="preserve">Dat </w:t>
      </w:r>
      <w:proofErr w:type="spellStart"/>
      <w:r w:rsidRPr="00E21540">
        <w:rPr>
          <w:rFonts w:ascii="Calibri" w:hAnsi="Calibri" w:cs="Arial"/>
          <w:spacing w:val="0"/>
          <w:sz w:val="20"/>
        </w:rPr>
        <w:t>Radboudumc</w:t>
      </w:r>
      <w:proofErr w:type="spellEnd"/>
      <w:r w:rsidRPr="00E21540">
        <w:rPr>
          <w:rFonts w:ascii="Calibri" w:hAnsi="Calibri" w:cs="Arial"/>
          <w:spacing w:val="0"/>
          <w:sz w:val="20"/>
        </w:rPr>
        <w:t xml:space="preserve"> met Leverancier nadere afspraken wenst te maken op basis waarvan Partijen met elkaar gaan samenwerken in het kader van levering en afname van bedoelde goederen;</w:t>
      </w:r>
    </w:p>
    <w:p w:rsidR="00CB5DDE" w:rsidRPr="00E21540" w:rsidRDefault="00CB5DDE" w:rsidP="00D63167">
      <w:pPr>
        <w:pStyle w:val="Plattetekst21"/>
        <w:numPr>
          <w:ilvl w:val="0"/>
          <w:numId w:val="4"/>
        </w:numPr>
        <w:tabs>
          <w:tab w:val="clear" w:pos="0"/>
          <w:tab w:val="clear" w:pos="828"/>
          <w:tab w:val="clear" w:pos="1110"/>
          <w:tab w:val="clear" w:pos="2048"/>
          <w:tab w:val="clear" w:pos="7602"/>
          <w:tab w:val="clear" w:pos="8035"/>
          <w:tab w:val="clear" w:pos="8640"/>
          <w:tab w:val="left" w:pos="567"/>
        </w:tabs>
        <w:ind w:left="567" w:hanging="567"/>
        <w:rPr>
          <w:rFonts w:ascii="Calibri" w:hAnsi="Calibri" w:cs="Arial"/>
          <w:spacing w:val="0"/>
          <w:sz w:val="20"/>
        </w:rPr>
      </w:pPr>
      <w:r w:rsidRPr="00E21540">
        <w:rPr>
          <w:rFonts w:ascii="Calibri" w:hAnsi="Calibri" w:cs="Arial"/>
          <w:spacing w:val="0"/>
          <w:sz w:val="20"/>
        </w:rPr>
        <w:t>Dat Partijen hun afspraken in deze overeenkomst wensen vast te leggen.</w:t>
      </w:r>
    </w:p>
    <w:p w:rsidR="00CB5DDE" w:rsidRPr="00E21540" w:rsidRDefault="00CB5DDE" w:rsidP="00CB5DDE">
      <w:pPr>
        <w:pStyle w:val="Plattetekst21"/>
        <w:tabs>
          <w:tab w:val="clear" w:pos="0"/>
          <w:tab w:val="clear" w:pos="1110"/>
        </w:tabs>
        <w:rPr>
          <w:rFonts w:ascii="Calibri" w:hAnsi="Calibri" w:cs="Arial"/>
          <w:sz w:val="20"/>
        </w:rPr>
      </w:pPr>
    </w:p>
    <w:p w:rsidR="00CB5DDE" w:rsidRPr="00E21540" w:rsidRDefault="00CB5DDE" w:rsidP="00CB5DDE">
      <w:pPr>
        <w:suppressAutoHyphens/>
        <w:jc w:val="both"/>
        <w:rPr>
          <w:rFonts w:cs="Arial"/>
          <w:b/>
          <w:bCs/>
          <w:szCs w:val="20"/>
        </w:rPr>
      </w:pPr>
      <w:r w:rsidRPr="00E21540">
        <w:rPr>
          <w:rFonts w:cs="Arial"/>
          <w:b/>
          <w:bCs/>
          <w:szCs w:val="20"/>
        </w:rPr>
        <w:t>en verklaren het volgende te zijn overeengekomen:</w:t>
      </w:r>
    </w:p>
    <w:p w:rsidR="00CB5DDE" w:rsidRPr="00E21540" w:rsidRDefault="00CB5DDE" w:rsidP="00CB5DDE">
      <w:pPr>
        <w:suppressAutoHyphens/>
        <w:jc w:val="both"/>
        <w:rPr>
          <w:rFonts w:cs="Arial"/>
          <w:szCs w:val="20"/>
        </w:rPr>
      </w:pPr>
    </w:p>
    <w:p w:rsidR="000A6AC2" w:rsidRPr="00E21540" w:rsidRDefault="000A6AC2" w:rsidP="00E70A90">
      <w:pPr>
        <w:pStyle w:val="Kop2"/>
        <w:numPr>
          <w:ilvl w:val="0"/>
          <w:numId w:val="0"/>
        </w:numPr>
      </w:pPr>
      <w:bookmarkStart w:id="5" w:name="_Toc371501924"/>
      <w:bookmarkStart w:id="6" w:name="_Toc371502415"/>
      <w:bookmarkStart w:id="7" w:name="_Toc473539115"/>
      <w:r w:rsidRPr="00E21540">
        <w:t>A</w:t>
      </w:r>
      <w:r w:rsidR="0019640A" w:rsidRPr="00E21540">
        <w:t>rtikel 1 - Definities</w:t>
      </w:r>
      <w:bookmarkEnd w:id="5"/>
      <w:bookmarkEnd w:id="6"/>
      <w:bookmarkEnd w:id="7"/>
    </w:p>
    <w:p w:rsidR="00CB5DDE" w:rsidRPr="00E21540" w:rsidRDefault="00CB5DDE" w:rsidP="00CB5DDE">
      <w:pPr>
        <w:rPr>
          <w:rFonts w:cs="Arial"/>
          <w:szCs w:val="20"/>
        </w:rPr>
      </w:pPr>
      <w:r w:rsidRPr="004768EE">
        <w:rPr>
          <w:rFonts w:cs="Arial"/>
          <w:szCs w:val="20"/>
        </w:rPr>
        <w:t>Naast de definities zoals genoemd in de Algemene Inkoopvoorwaarden, die in deze Overeenkomst als Bijlage 1 aan</w:t>
      </w:r>
      <w:r w:rsidRPr="00E21540">
        <w:rPr>
          <w:rFonts w:cs="Arial"/>
          <w:szCs w:val="20"/>
        </w:rPr>
        <w:t xml:space="preserve"> deze Overeenkomst is gehecht, wordt in deze Overeenkomst onder de volgende begri</w:t>
      </w:r>
      <w:r w:rsidRPr="00E21540">
        <w:rPr>
          <w:rFonts w:cs="Arial"/>
          <w:szCs w:val="20"/>
        </w:rPr>
        <w:t>p</w:t>
      </w:r>
      <w:r w:rsidRPr="00E21540">
        <w:rPr>
          <w:rFonts w:cs="Arial"/>
          <w:szCs w:val="20"/>
        </w:rPr>
        <w:t>pen verstaan: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Gebruiksgoederen</w:t>
      </w:r>
      <w:r w:rsidRPr="00E21540">
        <w:rPr>
          <w:rFonts w:cs="Arial"/>
          <w:szCs w:val="20"/>
        </w:rPr>
        <w:t xml:space="preserve">: Onderhavige Prestatie in principe bestemd voor </w:t>
      </w:r>
      <w:proofErr w:type="spellStart"/>
      <w:r w:rsidRPr="00E21540">
        <w:rPr>
          <w:rFonts w:cs="Arial"/>
          <w:szCs w:val="20"/>
        </w:rPr>
        <w:t>meermalig</w:t>
      </w:r>
      <w:proofErr w:type="spellEnd"/>
      <w:r w:rsidRPr="00E21540">
        <w:rPr>
          <w:rFonts w:cs="Arial"/>
          <w:szCs w:val="20"/>
        </w:rPr>
        <w:t xml:space="preserve"> gebruik.</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Verbruiksgoederen</w:t>
      </w:r>
      <w:r w:rsidRPr="00E21540">
        <w:rPr>
          <w:rFonts w:cs="Arial"/>
          <w:szCs w:val="20"/>
        </w:rPr>
        <w:t>: Onderhavige Prestatie in principe bestemd voor eenmalig gebruik.</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Bijlage</w:t>
      </w:r>
      <w:r w:rsidRPr="00E21540">
        <w:rPr>
          <w:rFonts w:cs="Arial"/>
          <w:szCs w:val="20"/>
        </w:rPr>
        <w:t>: Aanhangsels bij deze overeenkomst, die deel uitmaken van deze overeenkomst;</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Documentatie</w:t>
      </w:r>
      <w:r w:rsidRPr="00E21540">
        <w:rPr>
          <w:rFonts w:cs="Arial"/>
          <w:szCs w:val="20"/>
        </w:rPr>
        <w:t xml:space="preserve">: Alle ten behoeve van </w:t>
      </w:r>
      <w:proofErr w:type="spellStart"/>
      <w:r w:rsidRPr="00E21540">
        <w:rPr>
          <w:rFonts w:cs="Arial"/>
          <w:szCs w:val="20"/>
        </w:rPr>
        <w:t>Radboudumc</w:t>
      </w:r>
      <w:proofErr w:type="spellEnd"/>
      <w:r w:rsidRPr="00E21540">
        <w:rPr>
          <w:rFonts w:cs="Arial"/>
          <w:szCs w:val="20"/>
        </w:rPr>
        <w:t xml:space="preserve"> door Leverancier te leveren documenten behorende bij de goederen.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Aflevering</w:t>
      </w:r>
      <w:r w:rsidRPr="00E21540">
        <w:rPr>
          <w:rFonts w:cs="Arial"/>
          <w:szCs w:val="20"/>
        </w:rPr>
        <w:t>: Het door Leverancier bezorgen van de goederen.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Plaats van Aflevering</w:t>
      </w:r>
      <w:r w:rsidRPr="00E21540">
        <w:rPr>
          <w:rFonts w:cs="Arial"/>
          <w:szCs w:val="20"/>
        </w:rPr>
        <w:t xml:space="preserve">: De door </w:t>
      </w:r>
      <w:proofErr w:type="spellStart"/>
      <w:r w:rsidRPr="00E21540">
        <w:rPr>
          <w:rFonts w:cs="Arial"/>
          <w:szCs w:val="20"/>
        </w:rPr>
        <w:t>Radboudumc</w:t>
      </w:r>
      <w:proofErr w:type="spellEnd"/>
      <w:r w:rsidRPr="00E21540">
        <w:rPr>
          <w:rFonts w:cs="Arial"/>
          <w:szCs w:val="20"/>
        </w:rPr>
        <w:t xml:space="preserve"> aangewezen ruimten, waar de Aflevering van de goederen zal plaatsvinden.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t>Acceptatieperiode</w:t>
      </w:r>
      <w:r w:rsidRPr="00E21540">
        <w:rPr>
          <w:rFonts w:cs="Arial"/>
          <w:szCs w:val="20"/>
        </w:rPr>
        <w:t xml:space="preserve">: Periode, waarin door </w:t>
      </w:r>
      <w:proofErr w:type="spellStart"/>
      <w:r w:rsidRPr="00E21540">
        <w:rPr>
          <w:rFonts w:cs="Arial"/>
          <w:szCs w:val="20"/>
        </w:rPr>
        <w:t>Radboudumc</w:t>
      </w:r>
      <w:proofErr w:type="spellEnd"/>
      <w:r w:rsidRPr="00E21540">
        <w:rPr>
          <w:rFonts w:cs="Arial"/>
          <w:szCs w:val="20"/>
        </w:rPr>
        <w:t xml:space="preserve"> getoetst wordt in welke mate voldaan wordt aan de eisen en wensen, die door </w:t>
      </w:r>
      <w:proofErr w:type="spellStart"/>
      <w:r w:rsidRPr="00E21540">
        <w:rPr>
          <w:rFonts w:cs="Arial"/>
          <w:szCs w:val="20"/>
        </w:rPr>
        <w:t>Radboudumc</w:t>
      </w:r>
      <w:proofErr w:type="spellEnd"/>
      <w:r w:rsidRPr="00E21540">
        <w:rPr>
          <w:rFonts w:cs="Arial"/>
          <w:szCs w:val="20"/>
        </w:rPr>
        <w:t xml:space="preserve"> aan de Prestatie gesteld zijn.</w:t>
      </w:r>
    </w:p>
    <w:p w:rsidR="00CB5DDE" w:rsidRPr="00E21540" w:rsidRDefault="00CB5DDE" w:rsidP="00D63167">
      <w:pPr>
        <w:numPr>
          <w:ilvl w:val="1"/>
          <w:numId w:val="5"/>
        </w:numPr>
        <w:tabs>
          <w:tab w:val="clear" w:pos="792"/>
          <w:tab w:val="num" w:pos="567"/>
        </w:tabs>
        <w:spacing w:line="240" w:lineRule="auto"/>
        <w:ind w:left="567" w:hanging="567"/>
        <w:jc w:val="both"/>
        <w:rPr>
          <w:rFonts w:cs="Arial"/>
          <w:szCs w:val="20"/>
        </w:rPr>
      </w:pPr>
      <w:r w:rsidRPr="00E21540">
        <w:rPr>
          <w:rFonts w:cs="Arial"/>
          <w:szCs w:val="20"/>
          <w:u w:val="single"/>
        </w:rPr>
        <w:lastRenderedPageBreak/>
        <w:t>Werkdag</w:t>
      </w:r>
      <w:r w:rsidRPr="00E21540">
        <w:rPr>
          <w:rFonts w:cs="Arial"/>
          <w:szCs w:val="20"/>
        </w:rPr>
        <w:t>: Kalenderdagen van 08.00 uur tot en met 18.00 uur, behoudens weekenden en nati</w:t>
      </w:r>
      <w:r w:rsidRPr="00E21540">
        <w:rPr>
          <w:rFonts w:cs="Arial"/>
          <w:szCs w:val="20"/>
        </w:rPr>
        <w:t>o</w:t>
      </w:r>
      <w:r w:rsidRPr="00E21540">
        <w:rPr>
          <w:rFonts w:cs="Arial"/>
          <w:szCs w:val="20"/>
        </w:rPr>
        <w:t>naal erkende feestdagen, waarop eventueel overeengekomen werkzaamheden (bijkomende diensten) zullen worden verricht.</w:t>
      </w:r>
    </w:p>
    <w:p w:rsidR="00CB5DDE" w:rsidRPr="00E21540" w:rsidRDefault="00CB5DDE" w:rsidP="00CB5DDE">
      <w:pPr>
        <w:rPr>
          <w:rFonts w:cs="Arial"/>
          <w:szCs w:val="20"/>
        </w:rPr>
      </w:pPr>
    </w:p>
    <w:p w:rsidR="00CB5DDE" w:rsidRPr="00E21540" w:rsidRDefault="00CB5DDE" w:rsidP="0019640A">
      <w:pPr>
        <w:pStyle w:val="Kop2"/>
        <w:numPr>
          <w:ilvl w:val="0"/>
          <w:numId w:val="0"/>
        </w:numPr>
      </w:pPr>
      <w:bookmarkStart w:id="8" w:name="_Toc364159365"/>
      <w:bookmarkStart w:id="9" w:name="_Toc371430239"/>
      <w:bookmarkStart w:id="10" w:name="_Toc371498100"/>
      <w:bookmarkStart w:id="11" w:name="_Toc371501925"/>
      <w:bookmarkStart w:id="12" w:name="_Toc371502416"/>
      <w:bookmarkStart w:id="13" w:name="_Toc473539116"/>
      <w:r w:rsidRPr="00E21540">
        <w:t>Artikel 2 – Overeenkomst</w:t>
      </w:r>
      <w:bookmarkEnd w:id="8"/>
      <w:bookmarkEnd w:id="9"/>
      <w:bookmarkEnd w:id="10"/>
      <w:bookmarkEnd w:id="11"/>
      <w:bookmarkEnd w:id="12"/>
      <w:bookmarkEnd w:id="13"/>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 xml:space="preserve">Deze Overeenkomst bestaat uit de onderhavige raamovereenkomst (hierna: de </w:t>
      </w:r>
      <w:r w:rsidRPr="00E21540">
        <w:rPr>
          <w:rFonts w:cs="Arial"/>
          <w:b/>
          <w:szCs w:val="20"/>
        </w:rPr>
        <w:t>“Raamoveree</w:t>
      </w:r>
      <w:r w:rsidRPr="00E21540">
        <w:rPr>
          <w:rFonts w:cs="Arial"/>
          <w:b/>
          <w:szCs w:val="20"/>
        </w:rPr>
        <w:t>n</w:t>
      </w:r>
      <w:r w:rsidRPr="00E21540">
        <w:rPr>
          <w:rFonts w:cs="Arial"/>
          <w:b/>
          <w:szCs w:val="20"/>
        </w:rPr>
        <w:t>komst”</w:t>
      </w:r>
      <w:r w:rsidRPr="00E21540">
        <w:rPr>
          <w:rFonts w:cs="Arial"/>
          <w:szCs w:val="20"/>
        </w:rPr>
        <w:t>) en de daarin genoemde</w:t>
      </w:r>
      <w:r w:rsidR="00E45A90">
        <w:rPr>
          <w:rFonts w:cs="Arial"/>
          <w:szCs w:val="20"/>
        </w:rPr>
        <w:t xml:space="preserve"> Bijlagen</w:t>
      </w:r>
      <w:r w:rsidRPr="00E21540">
        <w:rPr>
          <w:rFonts w:cs="Arial"/>
          <w:szCs w:val="20"/>
        </w:rPr>
        <w:t>. De Raamovereenkomst en haar Bijlagen zijn integraal en onlosmakelijk met elkaar verbonden en vormen één geheel.</w:t>
      </w:r>
    </w:p>
    <w:p w:rsidR="00CB5DDE" w:rsidRPr="00277669" w:rsidRDefault="00CB5DDE" w:rsidP="00D63167">
      <w:pPr>
        <w:numPr>
          <w:ilvl w:val="1"/>
          <w:numId w:val="7"/>
        </w:numPr>
        <w:tabs>
          <w:tab w:val="clear" w:pos="792"/>
          <w:tab w:val="num" w:pos="567"/>
        </w:tabs>
        <w:spacing w:line="240" w:lineRule="auto"/>
        <w:ind w:left="567" w:hanging="567"/>
        <w:jc w:val="both"/>
        <w:rPr>
          <w:rFonts w:cs="Arial"/>
          <w:szCs w:val="20"/>
        </w:rPr>
      </w:pPr>
      <w:r w:rsidRPr="00E21540">
        <w:rPr>
          <w:rFonts w:cs="Arial"/>
          <w:szCs w:val="20"/>
        </w:rPr>
        <w:t xml:space="preserve">Voor zover deze Bijlagen en de Raamovereenkomst met elkaar in tegenspraak zijn, geldt de navolgende rangorde, waarbij het hoger genoemde document prevaleert boven het lager </w:t>
      </w:r>
      <w:r w:rsidRPr="00277669">
        <w:rPr>
          <w:rFonts w:cs="Arial"/>
          <w:szCs w:val="20"/>
        </w:rPr>
        <w:t>g</w:t>
      </w:r>
      <w:r w:rsidRPr="00277669">
        <w:rPr>
          <w:rFonts w:cs="Arial"/>
          <w:szCs w:val="20"/>
        </w:rPr>
        <w:t>e</w:t>
      </w:r>
      <w:r w:rsidRPr="00277669">
        <w:rPr>
          <w:rFonts w:cs="Arial"/>
          <w:szCs w:val="20"/>
        </w:rPr>
        <w:t>noemde document</w:t>
      </w:r>
      <w:r w:rsidR="00A3281A" w:rsidRPr="00277669">
        <w:rPr>
          <w:rFonts w:cs="Arial"/>
          <w:szCs w:val="20"/>
        </w:rPr>
        <w:t>, tenzij uitdrukkelijk anders is overeengekomen</w:t>
      </w:r>
      <w:r w:rsidRPr="00277669">
        <w:rPr>
          <w:rFonts w:cs="Arial"/>
          <w:szCs w:val="20"/>
        </w:rPr>
        <w:t>:</w:t>
      </w:r>
    </w:p>
    <w:p w:rsidR="00CB5DDE" w:rsidRPr="00277669" w:rsidRDefault="00CB5DDE"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Bijlage 2: Specificaties, prijzen en overige bepalingen;</w:t>
      </w:r>
    </w:p>
    <w:p w:rsidR="00A3281A" w:rsidRPr="00277669" w:rsidRDefault="00A3281A" w:rsidP="00A3281A">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De Raamovereenkomst;</w:t>
      </w:r>
    </w:p>
    <w:p w:rsidR="00EC7734" w:rsidRPr="00277669" w:rsidRDefault="00EC7734" w:rsidP="00EC7734">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Nota (’s) van Inlichtingen;</w:t>
      </w:r>
    </w:p>
    <w:p w:rsidR="00EC7734" w:rsidRPr="00277669" w:rsidRDefault="00EC7734" w:rsidP="00EC7734">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Inschrijvingsleidraad</w:t>
      </w:r>
    </w:p>
    <w:p w:rsidR="00CB5DDE" w:rsidRPr="00277669" w:rsidRDefault="00CB5DDE"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 xml:space="preserve">Bijlage 1: Algemene Inkoopvoorwaarden NFU d.d. </w:t>
      </w:r>
      <w:r w:rsidR="00744779" w:rsidRPr="00277669">
        <w:rPr>
          <w:rFonts w:ascii="Calibri" w:hAnsi="Calibri" w:cs="Arial"/>
          <w:spacing w:val="0"/>
          <w:sz w:val="20"/>
        </w:rPr>
        <w:t>1 september</w:t>
      </w:r>
      <w:r w:rsidRPr="00277669">
        <w:rPr>
          <w:rFonts w:ascii="Calibri" w:hAnsi="Calibri" w:cs="Arial"/>
          <w:spacing w:val="0"/>
          <w:sz w:val="20"/>
        </w:rPr>
        <w:t xml:space="preserve"> 201</w:t>
      </w:r>
      <w:r w:rsidR="00744779" w:rsidRPr="00277669">
        <w:rPr>
          <w:rFonts w:ascii="Calibri" w:hAnsi="Calibri" w:cs="Arial"/>
          <w:spacing w:val="0"/>
          <w:sz w:val="20"/>
        </w:rPr>
        <w:t>6</w:t>
      </w:r>
      <w:r w:rsidRPr="00277669">
        <w:rPr>
          <w:rFonts w:ascii="Calibri" w:hAnsi="Calibri" w:cs="Arial"/>
          <w:spacing w:val="0"/>
          <w:sz w:val="20"/>
        </w:rPr>
        <w:t>;</w:t>
      </w:r>
    </w:p>
    <w:p w:rsidR="008E76B5" w:rsidRPr="00277669" w:rsidRDefault="00CB5DDE"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Bijlage 4: Offerte Leverancier d.d. &lt;&lt;datum&gt;&gt;</w:t>
      </w:r>
      <w:r w:rsidR="008E76B5" w:rsidRPr="00277669">
        <w:rPr>
          <w:rFonts w:ascii="Calibri" w:hAnsi="Calibri" w:cs="Arial"/>
          <w:spacing w:val="0"/>
          <w:sz w:val="20"/>
        </w:rPr>
        <w:t>;</w:t>
      </w:r>
    </w:p>
    <w:p w:rsidR="00CE0C8A" w:rsidRPr="00277669" w:rsidRDefault="00CE0C8A"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Bijlage 3: Contactpersonen</w:t>
      </w:r>
    </w:p>
    <w:p w:rsidR="00CB5DDE" w:rsidRPr="00277669" w:rsidRDefault="008E76B5" w:rsidP="00D63167">
      <w:pPr>
        <w:pStyle w:val="Plattetekst21"/>
        <w:numPr>
          <w:ilvl w:val="0"/>
          <w:numId w:val="6"/>
        </w:numPr>
        <w:tabs>
          <w:tab w:val="clear" w:pos="0"/>
          <w:tab w:val="clear" w:pos="828"/>
          <w:tab w:val="clear" w:pos="1110"/>
          <w:tab w:val="clear" w:pos="2048"/>
          <w:tab w:val="clear" w:pos="7602"/>
          <w:tab w:val="clear" w:pos="8035"/>
          <w:tab w:val="clear" w:pos="8640"/>
          <w:tab w:val="left" w:pos="993"/>
        </w:tabs>
        <w:ind w:left="993" w:hanging="426"/>
        <w:rPr>
          <w:rFonts w:ascii="Calibri" w:hAnsi="Calibri" w:cs="Arial"/>
          <w:spacing w:val="0"/>
          <w:sz w:val="20"/>
        </w:rPr>
      </w:pPr>
      <w:r w:rsidRPr="00277669">
        <w:rPr>
          <w:rFonts w:ascii="Calibri" w:hAnsi="Calibri" w:cs="Arial"/>
          <w:spacing w:val="0"/>
          <w:sz w:val="20"/>
        </w:rPr>
        <w:t xml:space="preserve">Bijlage 5: </w:t>
      </w:r>
      <w:proofErr w:type="spellStart"/>
      <w:r w:rsidRPr="00277669">
        <w:rPr>
          <w:rFonts w:ascii="Calibri" w:hAnsi="Calibri" w:cs="Arial"/>
          <w:spacing w:val="0"/>
          <w:sz w:val="20"/>
        </w:rPr>
        <w:t>Recall</w:t>
      </w:r>
      <w:proofErr w:type="spellEnd"/>
      <w:r w:rsidR="00922B8E" w:rsidRPr="00277669">
        <w:rPr>
          <w:rFonts w:ascii="Calibri" w:hAnsi="Calibri" w:cs="Arial"/>
          <w:spacing w:val="0"/>
          <w:sz w:val="20"/>
        </w:rPr>
        <w:t>.</w:t>
      </w:r>
    </w:p>
    <w:p w:rsidR="00D41967" w:rsidRPr="00E21540" w:rsidRDefault="00D41967" w:rsidP="00922B8E">
      <w:pPr>
        <w:pStyle w:val="Plattetekst21"/>
        <w:tabs>
          <w:tab w:val="clear" w:pos="0"/>
          <w:tab w:val="clear" w:pos="828"/>
          <w:tab w:val="clear" w:pos="1110"/>
          <w:tab w:val="clear" w:pos="2048"/>
          <w:tab w:val="clear" w:pos="7602"/>
          <w:tab w:val="clear" w:pos="8035"/>
          <w:tab w:val="clear" w:pos="8640"/>
          <w:tab w:val="left" w:pos="993"/>
        </w:tabs>
        <w:ind w:left="567" w:firstLine="0"/>
        <w:rPr>
          <w:rFonts w:ascii="Calibri" w:hAnsi="Calibri" w:cs="Arial"/>
          <w:spacing w:val="0"/>
          <w:sz w:val="20"/>
        </w:rPr>
      </w:pPr>
    </w:p>
    <w:p w:rsidR="00CB5DDE" w:rsidRPr="00277669" w:rsidRDefault="00E711E6" w:rsidP="00D63167">
      <w:pPr>
        <w:numPr>
          <w:ilvl w:val="1"/>
          <w:numId w:val="7"/>
        </w:numPr>
        <w:tabs>
          <w:tab w:val="clear" w:pos="792"/>
          <w:tab w:val="num" w:pos="567"/>
          <w:tab w:val="num" w:pos="720"/>
        </w:tabs>
        <w:spacing w:line="240" w:lineRule="auto"/>
        <w:ind w:left="567" w:hanging="567"/>
        <w:jc w:val="both"/>
        <w:rPr>
          <w:rFonts w:cs="Arial"/>
          <w:szCs w:val="20"/>
        </w:rPr>
      </w:pPr>
      <w:r>
        <w:rPr>
          <w:rFonts w:cs="Arial"/>
          <w:szCs w:val="20"/>
        </w:rPr>
        <w:t xml:space="preserve">De definities van de </w:t>
      </w:r>
      <w:r w:rsidR="00CB5DDE" w:rsidRPr="00E21540">
        <w:rPr>
          <w:rFonts w:cs="Arial"/>
          <w:szCs w:val="20"/>
        </w:rPr>
        <w:t xml:space="preserve">in deze Raamovereenkomst </w:t>
      </w:r>
      <w:r>
        <w:rPr>
          <w:rFonts w:cs="Arial"/>
          <w:szCs w:val="20"/>
        </w:rPr>
        <w:t xml:space="preserve">overeengekomen begrippen </w:t>
      </w:r>
      <w:r w:rsidR="00CB5DDE" w:rsidRPr="00E21540">
        <w:rPr>
          <w:rFonts w:cs="Arial"/>
          <w:szCs w:val="20"/>
        </w:rPr>
        <w:t>zijn gelijk aan</w:t>
      </w:r>
      <w:r w:rsidR="00C2057E">
        <w:rPr>
          <w:rFonts w:cs="Arial"/>
          <w:szCs w:val="20"/>
        </w:rPr>
        <w:t xml:space="preserve"> </w:t>
      </w:r>
      <w:r w:rsidR="00CB5DDE" w:rsidRPr="00E21540">
        <w:rPr>
          <w:rFonts w:cs="Arial"/>
          <w:szCs w:val="20"/>
        </w:rPr>
        <w:t xml:space="preserve">de definities zoals verwoord in de Algemene </w:t>
      </w:r>
      <w:r w:rsidR="00CB5DDE" w:rsidRPr="00277669">
        <w:rPr>
          <w:rFonts w:cs="Arial"/>
          <w:szCs w:val="20"/>
        </w:rPr>
        <w:t>Inkoopvoorwaarden (Bijlage 1).</w:t>
      </w:r>
    </w:p>
    <w:p w:rsidR="00CB5DDE" w:rsidRPr="00277669"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277669">
        <w:rPr>
          <w:rFonts w:cs="Arial"/>
          <w:szCs w:val="20"/>
        </w:rPr>
        <w:t>Voor zover in deze Overeenkomst specifieke aantallen voor afname van een Prestatie zijn b</w:t>
      </w:r>
      <w:r w:rsidRPr="00277669">
        <w:rPr>
          <w:rFonts w:cs="Arial"/>
          <w:szCs w:val="20"/>
        </w:rPr>
        <w:t>e</w:t>
      </w:r>
      <w:r w:rsidRPr="00277669">
        <w:rPr>
          <w:rFonts w:cs="Arial"/>
          <w:szCs w:val="20"/>
        </w:rPr>
        <w:t>paald, zijn deze indicatief voor de te verwachten afname per tijdsperiode. Die aantallen gelden niet als minimumafname en Leverancier kan aan de bepaalde aantallen geen rechten ontlenen tenzij anders overeengekomen tussen Partijen en vastgelegd in Bijlage 2.</w:t>
      </w:r>
    </w:p>
    <w:p w:rsidR="008F36D4" w:rsidRPr="00277669" w:rsidRDefault="00616340" w:rsidP="00D63167">
      <w:pPr>
        <w:numPr>
          <w:ilvl w:val="1"/>
          <w:numId w:val="7"/>
        </w:numPr>
        <w:tabs>
          <w:tab w:val="clear" w:pos="792"/>
          <w:tab w:val="num" w:pos="567"/>
        </w:tabs>
        <w:spacing w:line="240" w:lineRule="auto"/>
        <w:ind w:left="567" w:hanging="567"/>
        <w:jc w:val="both"/>
        <w:rPr>
          <w:rFonts w:cs="Arial"/>
          <w:szCs w:val="20"/>
        </w:rPr>
      </w:pPr>
      <w:r w:rsidRPr="00277669">
        <w:rPr>
          <w:rFonts w:cs="Calibri"/>
        </w:rPr>
        <w:t>De levertijd van de producten die onderdeel uitmaken van deze overeenkomst is vastgelegd in bijlage 2.</w:t>
      </w:r>
    </w:p>
    <w:p w:rsidR="00CB5DDE" w:rsidRPr="00277669" w:rsidRDefault="00CB5DDE" w:rsidP="00D63167">
      <w:pPr>
        <w:numPr>
          <w:ilvl w:val="1"/>
          <w:numId w:val="7"/>
        </w:numPr>
        <w:tabs>
          <w:tab w:val="clear" w:pos="792"/>
          <w:tab w:val="num" w:pos="567"/>
        </w:tabs>
        <w:spacing w:line="240" w:lineRule="auto"/>
        <w:ind w:left="567" w:hanging="567"/>
        <w:jc w:val="both"/>
        <w:rPr>
          <w:rFonts w:cs="Arial"/>
          <w:szCs w:val="20"/>
        </w:rPr>
      </w:pPr>
      <w:r w:rsidRPr="00277669">
        <w:rPr>
          <w:rFonts w:cs="Arial"/>
          <w:szCs w:val="20"/>
        </w:rPr>
        <w:t xml:space="preserve">Op de uitvoering van deze Overeenkomst </w:t>
      </w:r>
      <w:r w:rsidR="003213A4" w:rsidRPr="00277669">
        <w:rPr>
          <w:rFonts w:cs="Arial"/>
          <w:szCs w:val="20"/>
        </w:rPr>
        <w:t xml:space="preserve">en de erop volgende Orders </w:t>
      </w:r>
      <w:r w:rsidRPr="00277669">
        <w:rPr>
          <w:rFonts w:cs="Arial"/>
          <w:szCs w:val="20"/>
        </w:rPr>
        <w:t>zijn uitsluitend van to</w:t>
      </w:r>
      <w:r w:rsidRPr="00277669">
        <w:rPr>
          <w:rFonts w:cs="Arial"/>
          <w:szCs w:val="20"/>
        </w:rPr>
        <w:t>e</w:t>
      </w:r>
      <w:r w:rsidRPr="00277669">
        <w:rPr>
          <w:rFonts w:cs="Arial"/>
          <w:szCs w:val="20"/>
        </w:rPr>
        <w:t xml:space="preserve">passing de Algemene Inkoopvoorwaarden NFU d.d. </w:t>
      </w:r>
      <w:r w:rsidRPr="00277669">
        <w:rPr>
          <w:rFonts w:cs="Arial"/>
          <w:color w:val="000000" w:themeColor="text1"/>
          <w:szCs w:val="20"/>
        </w:rPr>
        <w:t>1</w:t>
      </w:r>
      <w:r w:rsidR="00760244" w:rsidRPr="00277669">
        <w:rPr>
          <w:rFonts w:cs="Arial"/>
          <w:color w:val="000000" w:themeColor="text1"/>
          <w:szCs w:val="20"/>
        </w:rPr>
        <w:t xml:space="preserve"> </w:t>
      </w:r>
      <w:r w:rsidR="00744779" w:rsidRPr="00277669">
        <w:rPr>
          <w:rFonts w:cs="Arial"/>
          <w:color w:val="000000" w:themeColor="text1"/>
          <w:szCs w:val="20"/>
        </w:rPr>
        <w:t>september</w:t>
      </w:r>
      <w:r w:rsidRPr="00277669">
        <w:rPr>
          <w:rFonts w:cs="Arial"/>
          <w:color w:val="000000" w:themeColor="text1"/>
          <w:szCs w:val="20"/>
        </w:rPr>
        <w:t xml:space="preserve"> 201</w:t>
      </w:r>
      <w:r w:rsidR="00744779" w:rsidRPr="00277669">
        <w:rPr>
          <w:rFonts w:cs="Arial"/>
          <w:color w:val="000000" w:themeColor="text1"/>
          <w:szCs w:val="20"/>
        </w:rPr>
        <w:t>6</w:t>
      </w:r>
      <w:r w:rsidRPr="00277669">
        <w:rPr>
          <w:rFonts w:cs="Arial"/>
          <w:szCs w:val="20"/>
        </w:rPr>
        <w:t>, welke zijn bijgevoegd in Bijlage 1.</w:t>
      </w:r>
    </w:p>
    <w:p w:rsidR="00CB5DDE" w:rsidRPr="00E21540" w:rsidRDefault="00CB5DDE" w:rsidP="00D63167">
      <w:pPr>
        <w:numPr>
          <w:ilvl w:val="1"/>
          <w:numId w:val="7"/>
        </w:numPr>
        <w:tabs>
          <w:tab w:val="clear" w:pos="792"/>
          <w:tab w:val="num" w:pos="567"/>
        </w:tabs>
        <w:spacing w:line="240" w:lineRule="auto"/>
        <w:ind w:left="567" w:hanging="567"/>
        <w:jc w:val="both"/>
        <w:rPr>
          <w:rFonts w:cs="Arial"/>
          <w:szCs w:val="20"/>
        </w:rPr>
      </w:pPr>
      <w:r w:rsidRPr="00E21540">
        <w:rPr>
          <w:rFonts w:cs="Arial"/>
          <w:szCs w:val="20"/>
        </w:rPr>
        <w:t>De algemene leveringsvoorwaarden dan wel andere algemene of bijzondere voorwaarden van Leverancier zijn niet van toepassing op deze Overeenkomst en worden hierbij uitdrukkelijk van de hand gewezen.</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Op deze Overeenkomst en alle overeenkomsten die daaruit voortvloeien of daarmee verband houden, is Nederlands recht van toepassing.</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Elk geschil voortvloeiend uit deze Overeenkomst kunnen Partijen in onderlinge overeenste</w:t>
      </w:r>
      <w:r w:rsidRPr="00E21540">
        <w:rPr>
          <w:rFonts w:cs="Arial"/>
          <w:szCs w:val="20"/>
        </w:rPr>
        <w:t>m</w:t>
      </w:r>
      <w:r w:rsidRPr="00E21540">
        <w:rPr>
          <w:rFonts w:cs="Arial"/>
          <w:szCs w:val="20"/>
        </w:rPr>
        <w:t xml:space="preserve">ming (doen) beslechten door middel van </w:t>
      </w:r>
      <w:proofErr w:type="spellStart"/>
      <w:r w:rsidRPr="00E21540">
        <w:rPr>
          <w:rFonts w:cs="Arial"/>
          <w:szCs w:val="20"/>
        </w:rPr>
        <w:t>mediation</w:t>
      </w:r>
      <w:proofErr w:type="spellEnd"/>
      <w:r w:rsidRPr="00E21540">
        <w:rPr>
          <w:rFonts w:cs="Arial"/>
          <w:szCs w:val="20"/>
        </w:rPr>
        <w:t xml:space="preserve"> of bindend advies.</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Ondanks de in de vorige leden bepaalde wijzen van geschilbeslechting kunnen Partijen in onde</w:t>
      </w:r>
      <w:r w:rsidRPr="00E21540">
        <w:rPr>
          <w:rFonts w:cs="Arial"/>
          <w:szCs w:val="20"/>
        </w:rPr>
        <w:t>r</w:t>
      </w:r>
      <w:r w:rsidRPr="00E21540">
        <w:rPr>
          <w:rFonts w:cs="Arial"/>
          <w:szCs w:val="20"/>
        </w:rPr>
        <w:t>linge overeenstemming hun geschil doen beslechten door middel van arbitrage. De voorwaa</w:t>
      </w:r>
      <w:r w:rsidRPr="00E21540">
        <w:rPr>
          <w:rFonts w:cs="Arial"/>
          <w:szCs w:val="20"/>
        </w:rPr>
        <w:t>r</w:t>
      </w:r>
      <w:r w:rsidRPr="00E21540">
        <w:rPr>
          <w:rFonts w:cs="Arial"/>
          <w:szCs w:val="20"/>
        </w:rPr>
        <w:t>den van het Nederlands Arbitrage Instituut zijn hierop van toepassing.</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277669">
        <w:rPr>
          <w:rFonts w:cs="Arial"/>
          <w:szCs w:val="20"/>
        </w:rPr>
        <w:t xml:space="preserve">Indien </w:t>
      </w:r>
      <w:r w:rsidR="00760244" w:rsidRPr="00277669">
        <w:rPr>
          <w:rFonts w:cs="Arial"/>
          <w:color w:val="000000" w:themeColor="text1"/>
          <w:szCs w:val="20"/>
        </w:rPr>
        <w:t xml:space="preserve">één of </w:t>
      </w:r>
      <w:r w:rsidR="00A8100E" w:rsidRPr="00277669">
        <w:rPr>
          <w:rFonts w:cs="Arial"/>
          <w:color w:val="000000" w:themeColor="text1"/>
          <w:szCs w:val="20"/>
        </w:rPr>
        <w:t>beide</w:t>
      </w:r>
      <w:r w:rsidR="00760244" w:rsidRPr="00277669">
        <w:rPr>
          <w:rFonts w:cs="Arial"/>
          <w:szCs w:val="20"/>
        </w:rPr>
        <w:t xml:space="preserve"> </w:t>
      </w:r>
      <w:r w:rsidRPr="00277669">
        <w:rPr>
          <w:rFonts w:cs="Arial"/>
          <w:szCs w:val="20"/>
        </w:rPr>
        <w:t>partijen geen gebruik willen maken van de mogelijkheden als bedoeld in artikel 2.</w:t>
      </w:r>
      <w:r w:rsidR="00923FA4" w:rsidRPr="00277669">
        <w:rPr>
          <w:rFonts w:cs="Arial"/>
          <w:szCs w:val="20"/>
        </w:rPr>
        <w:t>9</w:t>
      </w:r>
      <w:r w:rsidRPr="00277669">
        <w:rPr>
          <w:rFonts w:cs="Arial"/>
          <w:szCs w:val="20"/>
        </w:rPr>
        <w:t xml:space="preserve"> en</w:t>
      </w:r>
      <w:r w:rsidR="00FB2029" w:rsidRPr="00277669">
        <w:rPr>
          <w:rFonts w:cs="Arial"/>
          <w:szCs w:val="20"/>
        </w:rPr>
        <w:t xml:space="preserve"> / </w:t>
      </w:r>
      <w:r w:rsidRPr="00277669">
        <w:rPr>
          <w:rFonts w:cs="Arial"/>
          <w:szCs w:val="20"/>
        </w:rPr>
        <w:t>of 2.</w:t>
      </w:r>
      <w:r w:rsidR="00923FA4" w:rsidRPr="00277669">
        <w:rPr>
          <w:rFonts w:cs="Arial"/>
          <w:szCs w:val="20"/>
        </w:rPr>
        <w:t>10</w:t>
      </w:r>
      <w:r w:rsidRPr="00277669">
        <w:rPr>
          <w:rFonts w:cs="Arial"/>
          <w:szCs w:val="20"/>
        </w:rPr>
        <w:t xml:space="preserve">, is de </w:t>
      </w:r>
      <w:r w:rsidR="009155E7" w:rsidRPr="00277669">
        <w:rPr>
          <w:rFonts w:cs="Arial"/>
          <w:szCs w:val="20"/>
        </w:rPr>
        <w:t xml:space="preserve">bevoegde </w:t>
      </w:r>
      <w:r w:rsidRPr="00277669">
        <w:rPr>
          <w:rFonts w:cs="Arial"/>
          <w:szCs w:val="20"/>
        </w:rPr>
        <w:t xml:space="preserve">rechter </w:t>
      </w:r>
      <w:r w:rsidR="009155E7" w:rsidRPr="00277669">
        <w:rPr>
          <w:rFonts w:cs="Arial"/>
          <w:szCs w:val="20"/>
        </w:rPr>
        <w:t>in het arrondissement Gelderland</w:t>
      </w:r>
      <w:r w:rsidRPr="00277669">
        <w:rPr>
          <w:rFonts w:cs="Arial"/>
          <w:szCs w:val="20"/>
        </w:rPr>
        <w:t xml:space="preserve"> </w:t>
      </w:r>
      <w:r w:rsidR="009155E7" w:rsidRPr="00277669">
        <w:rPr>
          <w:rFonts w:cs="Arial"/>
          <w:szCs w:val="20"/>
        </w:rPr>
        <w:t xml:space="preserve">bij uitsluiting </w:t>
      </w:r>
      <w:r w:rsidRPr="00277669">
        <w:rPr>
          <w:rFonts w:cs="Arial"/>
          <w:szCs w:val="20"/>
        </w:rPr>
        <w:t>bevoegd van het geschil</w:t>
      </w:r>
      <w:r w:rsidRPr="00E21540">
        <w:rPr>
          <w:rFonts w:cs="Arial"/>
          <w:szCs w:val="20"/>
        </w:rPr>
        <w:t xml:space="preserve"> kennis te nemen.</w:t>
      </w:r>
    </w:p>
    <w:p w:rsidR="00CB5DDE" w:rsidRPr="00E21540" w:rsidRDefault="00CB5DDE" w:rsidP="00D63167">
      <w:pPr>
        <w:numPr>
          <w:ilvl w:val="1"/>
          <w:numId w:val="7"/>
        </w:numPr>
        <w:tabs>
          <w:tab w:val="clear" w:pos="792"/>
          <w:tab w:val="num" w:pos="567"/>
          <w:tab w:val="num" w:pos="720"/>
        </w:tabs>
        <w:spacing w:line="240" w:lineRule="auto"/>
        <w:ind w:left="567" w:hanging="567"/>
        <w:jc w:val="both"/>
        <w:rPr>
          <w:rFonts w:cs="Arial"/>
          <w:szCs w:val="20"/>
        </w:rPr>
      </w:pPr>
      <w:r w:rsidRPr="00E21540">
        <w:rPr>
          <w:rFonts w:cs="Arial"/>
          <w:szCs w:val="20"/>
        </w:rPr>
        <w:t>Indien een Partij op enig moment enig recht uit hoofde van deze Overeenkomst niet uitoefent, dan wel achterwege laat te protesteren tegen het niet vervullen van een verplichting uit hoofde van deze Overeenkomst door de andere Partij, laat dat onverlet het recht van die eerste Partij op een later moment, binnen de daarvoor geldende termijn, dat alsnog te doen.</w:t>
      </w: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14" w:name="_Toc364159366"/>
      <w:bookmarkStart w:id="15" w:name="_Toc371430240"/>
      <w:bookmarkStart w:id="16" w:name="_Toc371498101"/>
      <w:bookmarkStart w:id="17" w:name="_Toc371501926"/>
      <w:bookmarkStart w:id="18" w:name="_Toc371502417"/>
      <w:bookmarkStart w:id="19" w:name="_Toc473539117"/>
      <w:r w:rsidRPr="00E21540">
        <w:t>Artikel 3 – Duur van de Overeenkomst</w:t>
      </w:r>
      <w:bookmarkEnd w:id="14"/>
      <w:bookmarkEnd w:id="15"/>
      <w:bookmarkEnd w:id="16"/>
      <w:bookmarkEnd w:id="17"/>
      <w:bookmarkEnd w:id="18"/>
      <w:bookmarkEnd w:id="19"/>
    </w:p>
    <w:p w:rsidR="00D924A1" w:rsidRDefault="00CB5DDE" w:rsidP="00D924A1">
      <w:pPr>
        <w:numPr>
          <w:ilvl w:val="1"/>
          <w:numId w:val="9"/>
        </w:numPr>
        <w:tabs>
          <w:tab w:val="clear" w:pos="792"/>
          <w:tab w:val="num" w:pos="567"/>
        </w:tabs>
        <w:spacing w:line="240" w:lineRule="auto"/>
        <w:ind w:left="567" w:hanging="567"/>
        <w:jc w:val="both"/>
        <w:rPr>
          <w:rFonts w:cs="Arial"/>
          <w:szCs w:val="20"/>
        </w:rPr>
      </w:pPr>
      <w:r w:rsidRPr="00E21540">
        <w:rPr>
          <w:rFonts w:cs="Arial"/>
          <w:szCs w:val="20"/>
        </w:rPr>
        <w:t xml:space="preserve">Deze Overeenkomst </w:t>
      </w:r>
      <w:r w:rsidRPr="00277669">
        <w:rPr>
          <w:rFonts w:cs="Arial"/>
          <w:szCs w:val="20"/>
        </w:rPr>
        <w:t>heeft een looptijd van</w:t>
      </w:r>
      <w:r w:rsidR="00277669" w:rsidRPr="00277669">
        <w:rPr>
          <w:rFonts w:cs="Arial"/>
          <w:szCs w:val="20"/>
        </w:rPr>
        <w:t xml:space="preserve"> vijf</w:t>
      </w:r>
      <w:r w:rsidRPr="00277669">
        <w:rPr>
          <w:rFonts w:cs="Arial"/>
          <w:szCs w:val="20"/>
        </w:rPr>
        <w:t xml:space="preserve"> (</w:t>
      </w:r>
      <w:r w:rsidR="00277669" w:rsidRPr="00277669">
        <w:rPr>
          <w:rFonts w:cs="Arial"/>
          <w:szCs w:val="20"/>
        </w:rPr>
        <w:t xml:space="preserve"> 5 </w:t>
      </w:r>
      <w:r w:rsidRPr="00277669">
        <w:rPr>
          <w:rFonts w:cs="Arial"/>
          <w:szCs w:val="20"/>
        </w:rPr>
        <w:t xml:space="preserve">) jaar, treedt in werking op </w:t>
      </w:r>
      <w:r w:rsidR="00277669" w:rsidRPr="00277669">
        <w:rPr>
          <w:rFonts w:cs="Arial"/>
          <w:szCs w:val="20"/>
        </w:rPr>
        <w:t>1 juli 2017</w:t>
      </w:r>
      <w:r w:rsidRPr="00277669">
        <w:rPr>
          <w:rFonts w:cs="Arial"/>
          <w:szCs w:val="20"/>
        </w:rPr>
        <w:t xml:space="preserve"> en eindigt de Overeenkomst van rechtswege op </w:t>
      </w:r>
      <w:r w:rsidR="00277669" w:rsidRPr="00277669">
        <w:rPr>
          <w:rFonts w:cs="Arial"/>
          <w:szCs w:val="20"/>
        </w:rPr>
        <w:t>30 juni 2022</w:t>
      </w:r>
      <w:r w:rsidRPr="00277669">
        <w:rPr>
          <w:rFonts w:cs="Arial"/>
          <w:szCs w:val="20"/>
        </w:rPr>
        <w:t xml:space="preserve"> met een optionele verlenging van maximaal </w:t>
      </w:r>
      <w:r w:rsidR="00277669" w:rsidRPr="00277669">
        <w:rPr>
          <w:rFonts w:cs="Arial"/>
          <w:szCs w:val="20"/>
        </w:rPr>
        <w:t xml:space="preserve"> vijf ( 5 ) </w:t>
      </w:r>
      <w:r w:rsidR="00BA212C">
        <w:rPr>
          <w:rFonts w:cs="Arial"/>
          <w:szCs w:val="20"/>
        </w:rPr>
        <w:t>x</w:t>
      </w:r>
      <w:r w:rsidR="00277669" w:rsidRPr="00277669">
        <w:rPr>
          <w:rFonts w:cs="Arial"/>
          <w:szCs w:val="20"/>
        </w:rPr>
        <w:t xml:space="preserve"> één ( 1 ) jaar</w:t>
      </w:r>
      <w:r w:rsidRPr="00277669">
        <w:rPr>
          <w:rFonts w:cs="Arial"/>
          <w:szCs w:val="20"/>
        </w:rPr>
        <w:t xml:space="preserve"> (hierna: de</w:t>
      </w:r>
      <w:r w:rsidRPr="00E21540">
        <w:rPr>
          <w:rFonts w:cs="Arial"/>
          <w:szCs w:val="20"/>
        </w:rPr>
        <w:t xml:space="preserve"> “</w:t>
      </w:r>
      <w:r w:rsidRPr="00E21540">
        <w:rPr>
          <w:rFonts w:cs="Arial"/>
          <w:b/>
          <w:szCs w:val="20"/>
        </w:rPr>
        <w:t>Einddatum</w:t>
      </w:r>
      <w:r w:rsidRPr="00E21540">
        <w:rPr>
          <w:rFonts w:cs="Arial"/>
          <w:szCs w:val="20"/>
        </w:rPr>
        <w:t>”)</w:t>
      </w:r>
    </w:p>
    <w:p w:rsidR="00CB5DDE" w:rsidRPr="00D924A1" w:rsidRDefault="00CB5DDE" w:rsidP="00D924A1">
      <w:pPr>
        <w:numPr>
          <w:ilvl w:val="1"/>
          <w:numId w:val="9"/>
        </w:numPr>
        <w:tabs>
          <w:tab w:val="clear" w:pos="792"/>
          <w:tab w:val="num" w:pos="567"/>
        </w:tabs>
        <w:spacing w:line="240" w:lineRule="auto"/>
        <w:ind w:left="567" w:hanging="567"/>
        <w:jc w:val="both"/>
        <w:rPr>
          <w:rFonts w:cs="Arial"/>
          <w:szCs w:val="20"/>
        </w:rPr>
      </w:pPr>
      <w:r w:rsidRPr="00D924A1">
        <w:rPr>
          <w:rFonts w:cs="Arial"/>
        </w:rPr>
        <w:lastRenderedPageBreak/>
        <w:t>Partijen kunnen deze Overeenkomst verlengen door voorafgaande schriftelijke overeenste</w:t>
      </w:r>
      <w:r w:rsidRPr="00D924A1">
        <w:rPr>
          <w:rFonts w:cs="Arial"/>
        </w:rPr>
        <w:t>m</w:t>
      </w:r>
      <w:r w:rsidRPr="00D924A1">
        <w:rPr>
          <w:rFonts w:cs="Arial"/>
        </w:rPr>
        <w:t xml:space="preserve">ming over de </w:t>
      </w:r>
      <w:r w:rsidR="00760244" w:rsidRPr="00D924A1">
        <w:rPr>
          <w:rFonts w:cs="Arial"/>
        </w:rPr>
        <w:t>verlengings</w:t>
      </w:r>
      <w:r w:rsidRPr="00D924A1">
        <w:rPr>
          <w:rFonts w:cs="Arial"/>
        </w:rPr>
        <w:t>termijn. Stilzwijgende verlenging van deze Overeenkomst is uitdrukk</w:t>
      </w:r>
      <w:r w:rsidRPr="00D924A1">
        <w:rPr>
          <w:rFonts w:cs="Arial"/>
        </w:rPr>
        <w:t>e</w:t>
      </w:r>
      <w:r w:rsidRPr="00D924A1">
        <w:rPr>
          <w:rFonts w:cs="Arial"/>
        </w:rPr>
        <w:t>lijk uitgesloten.</w:t>
      </w:r>
    </w:p>
    <w:p w:rsidR="00CB5DDE" w:rsidRPr="0044482B" w:rsidRDefault="00CB5DDE" w:rsidP="00D63167">
      <w:pPr>
        <w:numPr>
          <w:ilvl w:val="1"/>
          <w:numId w:val="9"/>
        </w:numPr>
        <w:tabs>
          <w:tab w:val="clear" w:pos="792"/>
          <w:tab w:val="num" w:pos="567"/>
        </w:tabs>
        <w:spacing w:line="240" w:lineRule="auto"/>
        <w:ind w:left="567" w:hanging="567"/>
        <w:jc w:val="both"/>
        <w:rPr>
          <w:rFonts w:cs="Arial"/>
          <w:szCs w:val="20"/>
        </w:rPr>
      </w:pPr>
      <w:r w:rsidRPr="0044482B">
        <w:rPr>
          <w:rFonts w:cs="Arial"/>
          <w:szCs w:val="20"/>
        </w:rPr>
        <w:t xml:space="preserve">In aanvulling op het bepaalde in </w:t>
      </w:r>
      <w:r w:rsidR="00C3668E">
        <w:rPr>
          <w:rFonts w:cs="Arial"/>
          <w:szCs w:val="20"/>
        </w:rPr>
        <w:t xml:space="preserve">artikel 20 van de </w:t>
      </w:r>
      <w:r w:rsidRPr="0044482B">
        <w:rPr>
          <w:rFonts w:cs="Arial"/>
          <w:szCs w:val="20"/>
        </w:rPr>
        <w:t>Algemene Inkoopvoorwaarden, geldt ten aanzien van het einde van de overeenkomst door opzegging, tijdsverloop of ontbinding:</w:t>
      </w:r>
    </w:p>
    <w:p w:rsidR="00CB5DDE" w:rsidRPr="00E21540" w:rsidRDefault="00CB5DDE" w:rsidP="00233FEA">
      <w:pPr>
        <w:numPr>
          <w:ilvl w:val="1"/>
          <w:numId w:val="10"/>
        </w:numPr>
        <w:tabs>
          <w:tab w:val="clear" w:pos="792"/>
          <w:tab w:val="num" w:pos="993"/>
        </w:tabs>
        <w:spacing w:line="240" w:lineRule="auto"/>
        <w:ind w:left="993" w:hanging="426"/>
        <w:jc w:val="both"/>
        <w:rPr>
          <w:rFonts w:cs="Arial"/>
          <w:szCs w:val="20"/>
        </w:rPr>
      </w:pPr>
      <w:r w:rsidRPr="00E21540">
        <w:rPr>
          <w:rFonts w:cs="Arial"/>
          <w:szCs w:val="20"/>
        </w:rPr>
        <w:t>Leverancier</w:t>
      </w:r>
      <w:r w:rsidR="001F5A26">
        <w:rPr>
          <w:rFonts w:cs="Arial"/>
          <w:szCs w:val="20"/>
        </w:rPr>
        <w:t xml:space="preserve"> is verplicht</w:t>
      </w:r>
      <w:r w:rsidRPr="00E21540">
        <w:rPr>
          <w:rFonts w:cs="Arial"/>
          <w:szCs w:val="20"/>
        </w:rPr>
        <w:t xml:space="preserve"> tot restitutie pro rata van vooruit betaalde bedragen</w:t>
      </w:r>
      <w:r w:rsidR="00D513F9">
        <w:rPr>
          <w:rFonts w:cs="Arial"/>
          <w:szCs w:val="20"/>
        </w:rPr>
        <w:t>;</w:t>
      </w:r>
    </w:p>
    <w:p w:rsidR="00CB5DDE" w:rsidRDefault="00D513F9" w:rsidP="00233FEA">
      <w:pPr>
        <w:numPr>
          <w:ilvl w:val="1"/>
          <w:numId w:val="10"/>
        </w:numPr>
        <w:tabs>
          <w:tab w:val="clear" w:pos="792"/>
          <w:tab w:val="num" w:pos="993"/>
        </w:tabs>
        <w:spacing w:line="240" w:lineRule="auto"/>
        <w:ind w:left="993" w:hanging="426"/>
        <w:jc w:val="both"/>
        <w:rPr>
          <w:rFonts w:cs="Arial"/>
          <w:szCs w:val="20"/>
        </w:rPr>
      </w:pPr>
      <w:r>
        <w:rPr>
          <w:rFonts w:cs="Arial"/>
          <w:szCs w:val="20"/>
        </w:rPr>
        <w:t xml:space="preserve">Dit ontslaat </w:t>
      </w:r>
      <w:r w:rsidR="00CB5DDE" w:rsidRPr="00E21540">
        <w:rPr>
          <w:rFonts w:cs="Arial"/>
          <w:szCs w:val="20"/>
        </w:rPr>
        <w:t>Leverancier niet van de verplichting om de uitvoering van concreet in gang g</w:t>
      </w:r>
      <w:r w:rsidR="00CB5DDE" w:rsidRPr="00E21540">
        <w:rPr>
          <w:rFonts w:cs="Arial"/>
          <w:szCs w:val="20"/>
        </w:rPr>
        <w:t>e</w:t>
      </w:r>
      <w:r w:rsidR="00CB5DDE" w:rsidRPr="00E21540">
        <w:rPr>
          <w:rFonts w:cs="Arial"/>
          <w:szCs w:val="20"/>
        </w:rPr>
        <w:t>zette leveringen</w:t>
      </w:r>
      <w:r w:rsidR="00FB2029">
        <w:rPr>
          <w:rFonts w:cs="Arial"/>
          <w:szCs w:val="20"/>
        </w:rPr>
        <w:t xml:space="preserve"> / </w:t>
      </w:r>
      <w:r w:rsidR="00CB5DDE" w:rsidRPr="00E21540">
        <w:rPr>
          <w:rFonts w:cs="Arial"/>
          <w:szCs w:val="20"/>
        </w:rPr>
        <w:t>werkzaamheden, die redelijkerwijs binnen korte termijn kunnen worden afgerond te (doen) voltooien tegen de daarv</w:t>
      </w:r>
      <w:r w:rsidR="00184508">
        <w:rPr>
          <w:rFonts w:cs="Arial"/>
          <w:szCs w:val="20"/>
        </w:rPr>
        <w:t>oor overeengekomen vergoedingen</w:t>
      </w:r>
      <w:r w:rsidR="00C3668E">
        <w:rPr>
          <w:rFonts w:cs="Arial"/>
          <w:szCs w:val="20"/>
        </w:rPr>
        <w:t xml:space="preserve">, indien gewenst door </w:t>
      </w:r>
      <w:proofErr w:type="spellStart"/>
      <w:r w:rsidR="00C3668E">
        <w:rPr>
          <w:rFonts w:cs="Arial"/>
          <w:szCs w:val="20"/>
        </w:rPr>
        <w:t>Radboudumc</w:t>
      </w:r>
      <w:proofErr w:type="spellEnd"/>
      <w:r w:rsidR="00184508">
        <w:rPr>
          <w:rFonts w:cs="Arial"/>
          <w:szCs w:val="20"/>
        </w:rPr>
        <w:t>;</w:t>
      </w:r>
    </w:p>
    <w:p w:rsidR="001F5A26" w:rsidRPr="00E21540" w:rsidRDefault="001F5A26" w:rsidP="00233FEA">
      <w:pPr>
        <w:numPr>
          <w:ilvl w:val="1"/>
          <w:numId w:val="10"/>
        </w:numPr>
        <w:tabs>
          <w:tab w:val="clear" w:pos="792"/>
          <w:tab w:val="num" w:pos="993"/>
        </w:tabs>
        <w:spacing w:line="240" w:lineRule="auto"/>
        <w:ind w:left="993" w:hanging="426"/>
        <w:jc w:val="both"/>
        <w:rPr>
          <w:rFonts w:cs="Arial"/>
          <w:szCs w:val="20"/>
        </w:rPr>
      </w:pPr>
      <w:r>
        <w:rPr>
          <w:rFonts w:cs="Arial"/>
          <w:szCs w:val="20"/>
        </w:rPr>
        <w:t>Leverancier zal kosteloos alle medewerking verlenen aan de totstandkoming van een nieuwe overeenkomst</w:t>
      </w:r>
      <w:r w:rsidR="00C0006E">
        <w:rPr>
          <w:rFonts w:cs="Arial"/>
          <w:szCs w:val="20"/>
        </w:rPr>
        <w:t xml:space="preserve"> na beëindiging van de onderhavige overeenkomst</w:t>
      </w:r>
      <w:r>
        <w:rPr>
          <w:rFonts w:cs="Arial"/>
          <w:szCs w:val="20"/>
        </w:rPr>
        <w:t xml:space="preserve">. Dit betekent dat leverancier alle informatie die relevant kan zijn voor </w:t>
      </w:r>
      <w:proofErr w:type="spellStart"/>
      <w:r>
        <w:rPr>
          <w:rFonts w:cs="Arial"/>
          <w:szCs w:val="20"/>
        </w:rPr>
        <w:t>Radboudumc</w:t>
      </w:r>
      <w:proofErr w:type="spellEnd"/>
      <w:r>
        <w:rPr>
          <w:rFonts w:cs="Arial"/>
          <w:szCs w:val="20"/>
        </w:rPr>
        <w:t xml:space="preserve"> en de eventuele nieuwe leverancier </w:t>
      </w:r>
      <w:r w:rsidR="002A0E29">
        <w:rPr>
          <w:rFonts w:cs="Arial"/>
          <w:szCs w:val="20"/>
        </w:rPr>
        <w:t xml:space="preserve">tijdig </w:t>
      </w:r>
      <w:r>
        <w:rPr>
          <w:rFonts w:cs="Arial"/>
          <w:szCs w:val="20"/>
        </w:rPr>
        <w:t>ter beschikking moet stellen, zonder hiervoor kosten in rekening te bre</w:t>
      </w:r>
      <w:r>
        <w:rPr>
          <w:rFonts w:cs="Arial"/>
          <w:szCs w:val="20"/>
        </w:rPr>
        <w:t>n</w:t>
      </w:r>
      <w:r>
        <w:rPr>
          <w:rFonts w:cs="Arial"/>
          <w:szCs w:val="20"/>
        </w:rPr>
        <w:t>gen</w:t>
      </w:r>
      <w:r w:rsidR="002A0E29">
        <w:rPr>
          <w:rFonts w:cs="Arial"/>
          <w:szCs w:val="20"/>
        </w:rPr>
        <w:t>,</w:t>
      </w:r>
      <w:r>
        <w:rPr>
          <w:rFonts w:cs="Arial"/>
          <w:szCs w:val="20"/>
        </w:rPr>
        <w:t xml:space="preserve"> zodat </w:t>
      </w:r>
      <w:proofErr w:type="spellStart"/>
      <w:r>
        <w:rPr>
          <w:rFonts w:cs="Arial"/>
          <w:szCs w:val="20"/>
        </w:rPr>
        <w:t>Radboudumc</w:t>
      </w:r>
      <w:proofErr w:type="spellEnd"/>
      <w:r>
        <w:rPr>
          <w:rFonts w:cs="Arial"/>
          <w:szCs w:val="20"/>
        </w:rPr>
        <w:t xml:space="preserve"> een reële inschatting kan doen van de </w:t>
      </w:r>
      <w:r w:rsidRPr="00277669">
        <w:rPr>
          <w:rFonts w:cs="Arial"/>
          <w:szCs w:val="20"/>
        </w:rPr>
        <w:t>nieuw</w:t>
      </w:r>
      <w:r w:rsidR="00277669" w:rsidRPr="00277669">
        <w:rPr>
          <w:rFonts w:cs="Arial"/>
          <w:szCs w:val="20"/>
        </w:rPr>
        <w:t xml:space="preserve"> </w:t>
      </w:r>
      <w:r w:rsidRPr="00277669">
        <w:rPr>
          <w:rFonts w:cs="Arial"/>
          <w:szCs w:val="20"/>
        </w:rPr>
        <w:t>aan te besteden o</w:t>
      </w:r>
      <w:r w:rsidRPr="00277669">
        <w:rPr>
          <w:rFonts w:cs="Arial"/>
          <w:szCs w:val="20"/>
        </w:rPr>
        <w:t>p</w:t>
      </w:r>
      <w:r w:rsidRPr="00277669">
        <w:rPr>
          <w:rFonts w:cs="Arial"/>
          <w:szCs w:val="20"/>
        </w:rPr>
        <w:t>dracht</w:t>
      </w:r>
      <w:r>
        <w:rPr>
          <w:rFonts w:cs="Arial"/>
          <w:szCs w:val="20"/>
        </w:rPr>
        <w:t xml:space="preserve"> en een level</w:t>
      </w:r>
      <w:r w:rsidR="000F37EA">
        <w:rPr>
          <w:rFonts w:cs="Arial"/>
          <w:szCs w:val="20"/>
        </w:rPr>
        <w:t xml:space="preserve"> </w:t>
      </w:r>
      <w:proofErr w:type="spellStart"/>
      <w:r>
        <w:rPr>
          <w:rFonts w:cs="Arial"/>
          <w:szCs w:val="20"/>
        </w:rPr>
        <w:t>playing</w:t>
      </w:r>
      <w:proofErr w:type="spellEnd"/>
      <w:r>
        <w:rPr>
          <w:rFonts w:cs="Arial"/>
          <w:szCs w:val="20"/>
        </w:rPr>
        <w:t xml:space="preserve"> field kan creëren bij het in de markt zetten van </w:t>
      </w:r>
      <w:r w:rsidR="00184508">
        <w:rPr>
          <w:rFonts w:cs="Arial"/>
          <w:szCs w:val="20"/>
        </w:rPr>
        <w:t>de nieuwe (o</w:t>
      </w:r>
      <w:r w:rsidR="00184508">
        <w:rPr>
          <w:rFonts w:cs="Arial"/>
          <w:szCs w:val="20"/>
        </w:rPr>
        <w:t>p</w:t>
      </w:r>
      <w:r w:rsidR="00184508">
        <w:rPr>
          <w:rFonts w:cs="Arial"/>
          <w:szCs w:val="20"/>
        </w:rPr>
        <w:t>volgende) opdracht;</w:t>
      </w:r>
      <w:r>
        <w:rPr>
          <w:rFonts w:cs="Arial"/>
          <w:szCs w:val="20"/>
        </w:rPr>
        <w:t>.</w:t>
      </w:r>
    </w:p>
    <w:p w:rsidR="009D3267" w:rsidRDefault="00CB5DDE" w:rsidP="00233FEA">
      <w:pPr>
        <w:numPr>
          <w:ilvl w:val="1"/>
          <w:numId w:val="10"/>
        </w:numPr>
        <w:tabs>
          <w:tab w:val="clear" w:pos="792"/>
          <w:tab w:val="num" w:pos="993"/>
        </w:tabs>
        <w:spacing w:line="240" w:lineRule="auto"/>
        <w:ind w:left="993" w:hanging="426"/>
        <w:jc w:val="both"/>
        <w:rPr>
          <w:rFonts w:cs="Arial"/>
          <w:szCs w:val="20"/>
        </w:rPr>
      </w:pPr>
      <w:r w:rsidRPr="00E21540">
        <w:rPr>
          <w:rFonts w:cs="Arial"/>
          <w:szCs w:val="20"/>
        </w:rPr>
        <w:t>Leverancier</w:t>
      </w:r>
      <w:r w:rsidR="001F5A26">
        <w:rPr>
          <w:rFonts w:cs="Arial"/>
          <w:szCs w:val="20"/>
        </w:rPr>
        <w:t xml:space="preserve"> is verplicht</w:t>
      </w:r>
      <w:r w:rsidRPr="00E21540">
        <w:rPr>
          <w:rFonts w:cs="Arial"/>
          <w:szCs w:val="20"/>
        </w:rPr>
        <w:t xml:space="preserve"> tot samenwerken met </w:t>
      </w:r>
      <w:proofErr w:type="spellStart"/>
      <w:r w:rsidRPr="00E21540">
        <w:rPr>
          <w:rFonts w:cs="Arial"/>
          <w:szCs w:val="20"/>
        </w:rPr>
        <w:t>Radboudumc</w:t>
      </w:r>
      <w:proofErr w:type="spellEnd"/>
      <w:r w:rsidRPr="00E21540">
        <w:rPr>
          <w:rFonts w:cs="Arial"/>
          <w:szCs w:val="20"/>
        </w:rPr>
        <w:t xml:space="preserve"> teneinde de dienstverlening, zoals die tot dat moment door Leverancier wordt verricht, op geleidelijke en correcte wijze over te dragen aan </w:t>
      </w:r>
      <w:proofErr w:type="spellStart"/>
      <w:r w:rsidRPr="00E21540">
        <w:rPr>
          <w:rFonts w:cs="Arial"/>
          <w:szCs w:val="20"/>
        </w:rPr>
        <w:t>Radboudumc</w:t>
      </w:r>
      <w:proofErr w:type="spellEnd"/>
      <w:r w:rsidRPr="00E21540">
        <w:rPr>
          <w:rFonts w:cs="Arial"/>
          <w:szCs w:val="20"/>
        </w:rPr>
        <w:t xml:space="preserve"> of een door </w:t>
      </w:r>
      <w:proofErr w:type="spellStart"/>
      <w:r w:rsidRPr="00E21540">
        <w:rPr>
          <w:rFonts w:cs="Arial"/>
          <w:szCs w:val="20"/>
        </w:rPr>
        <w:t>Radboudumc</w:t>
      </w:r>
      <w:proofErr w:type="spellEnd"/>
      <w:r w:rsidRPr="00E21540">
        <w:rPr>
          <w:rFonts w:cs="Arial"/>
          <w:szCs w:val="20"/>
        </w:rPr>
        <w:t xml:space="preserve"> aan te wijzen derde. De cont</w:t>
      </w:r>
      <w:r w:rsidRPr="00E21540">
        <w:rPr>
          <w:rFonts w:cs="Arial"/>
          <w:szCs w:val="20"/>
        </w:rPr>
        <w:t>i</w:t>
      </w:r>
      <w:r w:rsidRPr="00E21540">
        <w:rPr>
          <w:rFonts w:cs="Arial"/>
          <w:szCs w:val="20"/>
        </w:rPr>
        <w:t>nuïteit van dienstverlening staat hierbij centraal.</w:t>
      </w:r>
      <w:r w:rsidR="001258A5">
        <w:rPr>
          <w:rFonts w:cs="Arial"/>
          <w:szCs w:val="20"/>
        </w:rPr>
        <w:t xml:space="preserve"> Leverancier mag hiervoor geen kosten in rekening brengen.</w:t>
      </w:r>
      <w:r w:rsidR="00D513F9">
        <w:rPr>
          <w:rFonts w:cs="Arial"/>
          <w:szCs w:val="20"/>
        </w:rPr>
        <w:t xml:space="preserve"> </w:t>
      </w:r>
    </w:p>
    <w:p w:rsidR="000F37EA" w:rsidRDefault="000B0918" w:rsidP="00184508">
      <w:pPr>
        <w:spacing w:line="240" w:lineRule="auto"/>
        <w:ind w:left="567" w:hanging="567"/>
        <w:jc w:val="both"/>
        <w:rPr>
          <w:rFonts w:cs="Arial"/>
          <w:szCs w:val="20"/>
        </w:rPr>
      </w:pPr>
      <w:r w:rsidRPr="00D513F9">
        <w:rPr>
          <w:rFonts w:cs="Arial"/>
          <w:szCs w:val="20"/>
        </w:rPr>
        <w:t>3.</w:t>
      </w:r>
      <w:r w:rsidR="00BA212C">
        <w:rPr>
          <w:rFonts w:cs="Arial"/>
          <w:szCs w:val="20"/>
        </w:rPr>
        <w:t>4</w:t>
      </w:r>
      <w:r w:rsidR="00F35885">
        <w:rPr>
          <w:rFonts w:cs="Arial"/>
          <w:szCs w:val="20"/>
        </w:rPr>
        <w:t xml:space="preserve"> </w:t>
      </w:r>
      <w:r w:rsidR="00184508">
        <w:rPr>
          <w:rFonts w:cs="Arial"/>
          <w:szCs w:val="20"/>
        </w:rPr>
        <w:tab/>
      </w:r>
      <w:r w:rsidRPr="00D513F9">
        <w:rPr>
          <w:rFonts w:cs="Arial"/>
          <w:szCs w:val="20"/>
        </w:rPr>
        <w:t xml:space="preserve">Indien </w:t>
      </w:r>
      <w:proofErr w:type="spellStart"/>
      <w:r w:rsidRPr="00D513F9">
        <w:rPr>
          <w:rFonts w:cs="Arial"/>
          <w:szCs w:val="20"/>
        </w:rPr>
        <w:t>Radboudumc</w:t>
      </w:r>
      <w:proofErr w:type="spellEnd"/>
      <w:r w:rsidRPr="00D513F9">
        <w:rPr>
          <w:rFonts w:cs="Arial"/>
          <w:szCs w:val="20"/>
        </w:rPr>
        <w:t xml:space="preserve"> na beëindiging van deze overeenkomst nog geen opvolgende ove</w:t>
      </w:r>
      <w:r w:rsidR="004A4CF1">
        <w:rPr>
          <w:rFonts w:cs="Arial"/>
          <w:szCs w:val="20"/>
        </w:rPr>
        <w:t>r</w:t>
      </w:r>
      <w:r w:rsidRPr="00D513F9">
        <w:rPr>
          <w:rFonts w:cs="Arial"/>
          <w:szCs w:val="20"/>
        </w:rPr>
        <w:t>ee</w:t>
      </w:r>
      <w:r w:rsidRPr="00D513F9">
        <w:rPr>
          <w:rFonts w:cs="Arial"/>
          <w:szCs w:val="20"/>
        </w:rPr>
        <w:t>n</w:t>
      </w:r>
      <w:r w:rsidRPr="00D513F9">
        <w:rPr>
          <w:rFonts w:cs="Arial"/>
          <w:szCs w:val="20"/>
        </w:rPr>
        <w:t>komst heeft afgesloten c.q. geïmpleme</w:t>
      </w:r>
      <w:r w:rsidR="000F37EA">
        <w:rPr>
          <w:rFonts w:cs="Arial"/>
          <w:szCs w:val="20"/>
        </w:rPr>
        <w:t>nteerd om wat voor reden dan ook zal:</w:t>
      </w:r>
    </w:p>
    <w:p w:rsidR="000F37EA" w:rsidRDefault="000F37EA" w:rsidP="000A1F4E">
      <w:pPr>
        <w:spacing w:line="240" w:lineRule="auto"/>
        <w:ind w:left="708" w:hanging="141"/>
        <w:jc w:val="both"/>
        <w:rPr>
          <w:rFonts w:cs="Arial"/>
          <w:szCs w:val="20"/>
        </w:rPr>
      </w:pPr>
      <w:r>
        <w:rPr>
          <w:rFonts w:cs="Arial"/>
          <w:szCs w:val="20"/>
        </w:rPr>
        <w:t>-</w:t>
      </w:r>
      <w:r>
        <w:rPr>
          <w:rFonts w:cs="Arial"/>
          <w:szCs w:val="20"/>
        </w:rPr>
        <w:tab/>
      </w:r>
      <w:r w:rsidR="000B0918" w:rsidRPr="00D513F9">
        <w:rPr>
          <w:rFonts w:cs="Arial"/>
          <w:szCs w:val="20"/>
        </w:rPr>
        <w:t xml:space="preserve"> de wederpartij op eerste verzoek van </w:t>
      </w:r>
      <w:proofErr w:type="spellStart"/>
      <w:r w:rsidR="000B0918" w:rsidRPr="00D513F9">
        <w:rPr>
          <w:rFonts w:cs="Arial"/>
          <w:szCs w:val="20"/>
        </w:rPr>
        <w:t>Radboudumc</w:t>
      </w:r>
      <w:proofErr w:type="spellEnd"/>
      <w:r w:rsidR="000B0918" w:rsidRPr="00D513F9">
        <w:rPr>
          <w:rFonts w:cs="Arial"/>
          <w:szCs w:val="20"/>
        </w:rPr>
        <w:t xml:space="preserve"> </w:t>
      </w:r>
      <w:r w:rsidR="00C3668E">
        <w:rPr>
          <w:rFonts w:cs="Arial"/>
          <w:szCs w:val="20"/>
        </w:rPr>
        <w:t>(</w:t>
      </w:r>
      <w:r w:rsidR="000B0918" w:rsidRPr="00D513F9">
        <w:rPr>
          <w:rFonts w:cs="Arial"/>
          <w:szCs w:val="20"/>
        </w:rPr>
        <w:t>de verplichtingen uit</w:t>
      </w:r>
      <w:r w:rsidR="00C3668E">
        <w:rPr>
          <w:rFonts w:cs="Arial"/>
          <w:szCs w:val="20"/>
        </w:rPr>
        <w:t>)</w:t>
      </w:r>
      <w:r w:rsidR="000B0918" w:rsidRPr="00D513F9">
        <w:rPr>
          <w:rFonts w:cs="Arial"/>
          <w:szCs w:val="20"/>
        </w:rPr>
        <w:t xml:space="preserve"> de onde</w:t>
      </w:r>
      <w:r w:rsidR="004A4CF1">
        <w:rPr>
          <w:rFonts w:cs="Arial"/>
          <w:szCs w:val="20"/>
        </w:rPr>
        <w:t>r</w:t>
      </w:r>
      <w:r w:rsidR="000B0918" w:rsidRPr="00D513F9">
        <w:rPr>
          <w:rFonts w:cs="Arial"/>
          <w:szCs w:val="20"/>
        </w:rPr>
        <w:t>havige overee</w:t>
      </w:r>
      <w:r w:rsidR="004A4CF1">
        <w:rPr>
          <w:rFonts w:cs="Arial"/>
          <w:szCs w:val="20"/>
        </w:rPr>
        <w:t>n</w:t>
      </w:r>
      <w:r w:rsidR="000B0918" w:rsidRPr="00D513F9">
        <w:rPr>
          <w:rFonts w:cs="Arial"/>
          <w:szCs w:val="20"/>
        </w:rPr>
        <w:t xml:space="preserve">komst voortzetten onder gelijkluidende condities totdat de nieuw </w:t>
      </w:r>
      <w:r w:rsidR="008E76B5">
        <w:rPr>
          <w:rFonts w:cs="Arial"/>
          <w:szCs w:val="20"/>
        </w:rPr>
        <w:t xml:space="preserve">te sluiten c.q. </w:t>
      </w:r>
      <w:r w:rsidR="000B0918" w:rsidRPr="00D513F9">
        <w:rPr>
          <w:rFonts w:cs="Arial"/>
          <w:szCs w:val="20"/>
        </w:rPr>
        <w:t>afg</w:t>
      </w:r>
      <w:r w:rsidR="000B0918" w:rsidRPr="00D513F9">
        <w:rPr>
          <w:rFonts w:cs="Arial"/>
          <w:szCs w:val="20"/>
        </w:rPr>
        <w:t>e</w:t>
      </w:r>
      <w:r w:rsidR="000B0918" w:rsidRPr="00D513F9">
        <w:rPr>
          <w:rFonts w:cs="Arial"/>
          <w:szCs w:val="20"/>
        </w:rPr>
        <w:t>sloten</w:t>
      </w:r>
      <w:r w:rsidR="008E76B5">
        <w:rPr>
          <w:rFonts w:cs="Arial"/>
          <w:szCs w:val="20"/>
        </w:rPr>
        <w:t xml:space="preserve"> </w:t>
      </w:r>
      <w:r w:rsidR="000B0918" w:rsidRPr="00D513F9">
        <w:rPr>
          <w:rFonts w:cs="Arial"/>
          <w:szCs w:val="20"/>
        </w:rPr>
        <w:t xml:space="preserve">overeenkomst </w:t>
      </w:r>
      <w:r w:rsidR="00C3668E">
        <w:rPr>
          <w:rFonts w:cs="Arial"/>
          <w:szCs w:val="20"/>
        </w:rPr>
        <w:t>in werking is getreden</w:t>
      </w:r>
      <w:r>
        <w:rPr>
          <w:rFonts w:cs="Arial"/>
          <w:szCs w:val="20"/>
        </w:rPr>
        <w:t>;</w:t>
      </w:r>
    </w:p>
    <w:p w:rsidR="000F37EA" w:rsidRDefault="000F37EA" w:rsidP="000A1F4E">
      <w:pPr>
        <w:spacing w:line="240" w:lineRule="auto"/>
        <w:ind w:left="702" w:hanging="135"/>
        <w:jc w:val="both"/>
        <w:rPr>
          <w:rFonts w:cs="Arial"/>
          <w:szCs w:val="20"/>
        </w:rPr>
      </w:pPr>
      <w:r>
        <w:rPr>
          <w:rFonts w:cs="Arial"/>
          <w:szCs w:val="20"/>
        </w:rPr>
        <w:t>-</w:t>
      </w:r>
      <w:r w:rsidR="000B0918">
        <w:rPr>
          <w:rFonts w:cs="Arial"/>
          <w:szCs w:val="20"/>
        </w:rPr>
        <w:t xml:space="preserve"> </w:t>
      </w:r>
      <w:r w:rsidR="00184508">
        <w:rPr>
          <w:rFonts w:cs="Arial"/>
          <w:szCs w:val="20"/>
        </w:rPr>
        <w:tab/>
      </w:r>
      <w:proofErr w:type="spellStart"/>
      <w:r w:rsidR="000B0918">
        <w:rPr>
          <w:rFonts w:cs="Arial"/>
          <w:szCs w:val="20"/>
        </w:rPr>
        <w:t>Radboudumc</w:t>
      </w:r>
      <w:proofErr w:type="spellEnd"/>
      <w:r w:rsidR="000B0918">
        <w:rPr>
          <w:rFonts w:cs="Arial"/>
          <w:szCs w:val="20"/>
        </w:rPr>
        <w:t xml:space="preserve"> uiterlijk 3 maanden voor de einddatum van de overeenkomst leverancier laten weten of zij gebruik maakt van deze mogelijkheid tot verlenging</w:t>
      </w:r>
      <w:r>
        <w:rPr>
          <w:rFonts w:cs="Arial"/>
          <w:szCs w:val="20"/>
        </w:rPr>
        <w:t>;</w:t>
      </w:r>
    </w:p>
    <w:p w:rsidR="009D3267" w:rsidRDefault="000A1F4E" w:rsidP="000A1F4E">
      <w:pPr>
        <w:spacing w:line="240" w:lineRule="auto"/>
        <w:ind w:left="702" w:hanging="135"/>
        <w:jc w:val="both"/>
        <w:rPr>
          <w:rFonts w:cs="Arial"/>
          <w:szCs w:val="20"/>
        </w:rPr>
      </w:pPr>
      <w:r>
        <w:rPr>
          <w:rFonts w:cs="Arial"/>
          <w:szCs w:val="20"/>
        </w:rPr>
        <w:t>-</w:t>
      </w:r>
      <w:r w:rsidR="000B0918">
        <w:rPr>
          <w:rFonts w:cs="Arial"/>
          <w:szCs w:val="20"/>
        </w:rPr>
        <w:t xml:space="preserve"> </w:t>
      </w:r>
      <w:r w:rsidR="00184508">
        <w:rPr>
          <w:rFonts w:cs="Arial"/>
          <w:szCs w:val="20"/>
        </w:rPr>
        <w:tab/>
      </w:r>
      <w:proofErr w:type="spellStart"/>
      <w:r w:rsidR="000B0918">
        <w:rPr>
          <w:rFonts w:cs="Arial"/>
          <w:szCs w:val="20"/>
        </w:rPr>
        <w:t>Radboudumc</w:t>
      </w:r>
      <w:proofErr w:type="spellEnd"/>
      <w:r w:rsidR="000B0918">
        <w:rPr>
          <w:rFonts w:cs="Arial"/>
          <w:szCs w:val="20"/>
        </w:rPr>
        <w:t xml:space="preserve"> is</w:t>
      </w:r>
      <w:r>
        <w:rPr>
          <w:rFonts w:cs="Arial"/>
          <w:szCs w:val="20"/>
        </w:rPr>
        <w:t>,</w:t>
      </w:r>
      <w:r w:rsidR="000B0918">
        <w:rPr>
          <w:rFonts w:cs="Arial"/>
          <w:szCs w:val="20"/>
        </w:rPr>
        <w:t xml:space="preserve"> </w:t>
      </w:r>
      <w:r>
        <w:rPr>
          <w:rFonts w:cs="Arial"/>
          <w:szCs w:val="20"/>
        </w:rPr>
        <w:t>als vorenstaande situatie zich voordoet,</w:t>
      </w:r>
      <w:r w:rsidR="000B0918">
        <w:rPr>
          <w:rFonts w:cs="Arial"/>
          <w:szCs w:val="20"/>
        </w:rPr>
        <w:t xml:space="preserve"> te allen tijde </w:t>
      </w:r>
      <w:r w:rsidR="00B861ED">
        <w:rPr>
          <w:rFonts w:cs="Arial"/>
          <w:szCs w:val="20"/>
        </w:rPr>
        <w:t xml:space="preserve">bevoegd </w:t>
      </w:r>
      <w:r>
        <w:rPr>
          <w:rFonts w:cs="Arial"/>
          <w:szCs w:val="20"/>
        </w:rPr>
        <w:t xml:space="preserve">zijn </w:t>
      </w:r>
      <w:r w:rsidR="000B0918">
        <w:rPr>
          <w:rFonts w:cs="Arial"/>
          <w:szCs w:val="20"/>
        </w:rPr>
        <w:t>de ove</w:t>
      </w:r>
      <w:r w:rsidR="000B0918">
        <w:rPr>
          <w:rFonts w:cs="Arial"/>
          <w:szCs w:val="20"/>
        </w:rPr>
        <w:t>r</w:t>
      </w:r>
      <w:r w:rsidR="000B0918">
        <w:rPr>
          <w:rFonts w:cs="Arial"/>
          <w:szCs w:val="20"/>
        </w:rPr>
        <w:t>eenkomst op te zeggen met inachtneming van een termijn van 2 maanden.</w:t>
      </w: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20" w:name="_Toc364159367"/>
      <w:bookmarkStart w:id="21" w:name="_Toc371430241"/>
      <w:bookmarkStart w:id="22" w:name="_Toc371498102"/>
      <w:bookmarkStart w:id="23" w:name="_Toc371501927"/>
      <w:bookmarkStart w:id="24" w:name="_Toc371502418"/>
      <w:bookmarkStart w:id="25" w:name="_Toc473539118"/>
      <w:r w:rsidRPr="00E21540">
        <w:t>Artikel 4 – Order en Specificaties</w:t>
      </w:r>
      <w:bookmarkEnd w:id="20"/>
      <w:bookmarkEnd w:id="21"/>
      <w:bookmarkEnd w:id="22"/>
      <w:bookmarkEnd w:id="23"/>
      <w:bookmarkEnd w:id="24"/>
      <w:bookmarkEnd w:id="25"/>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proofErr w:type="spellStart"/>
      <w:r w:rsidRPr="00E21540">
        <w:rPr>
          <w:rFonts w:cs="Arial"/>
          <w:szCs w:val="20"/>
        </w:rPr>
        <w:t>Radboudumc</w:t>
      </w:r>
      <w:proofErr w:type="spellEnd"/>
      <w:r w:rsidRPr="00E21540">
        <w:rPr>
          <w:rFonts w:cs="Arial"/>
          <w:szCs w:val="20"/>
        </w:rPr>
        <w:t xml:space="preserve"> zal gedurende de looptijd van deze Overeenkomst aan Leverancier één of meer Orders verstrekken. De Order heeft een eenmalig karakter dan wel heeft zij betrekking op een periode, waarbinnen telkens een hoeveelheid van de desbetreffende Prestatie naar behoefte wordt afgeroepen.</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proofErr w:type="spellStart"/>
      <w:r w:rsidRPr="00E21540">
        <w:rPr>
          <w:rFonts w:cs="Arial"/>
          <w:szCs w:val="20"/>
        </w:rPr>
        <w:t>Radboudumc</w:t>
      </w:r>
      <w:proofErr w:type="spellEnd"/>
      <w:r w:rsidRPr="00E21540">
        <w:rPr>
          <w:rFonts w:cs="Arial"/>
          <w:szCs w:val="20"/>
        </w:rPr>
        <w:t xml:space="preserve"> sluit voor de inhoud van haar Order aan bij de specificaties van de Prestaties (hierna: het </w:t>
      </w:r>
      <w:r w:rsidRPr="00E21540">
        <w:rPr>
          <w:rFonts w:cs="Arial"/>
          <w:b/>
          <w:szCs w:val="20"/>
        </w:rPr>
        <w:t>“Specificaties”</w:t>
      </w:r>
      <w:r w:rsidRPr="00E21540">
        <w:rPr>
          <w:rFonts w:cs="Arial"/>
          <w:szCs w:val="20"/>
        </w:rPr>
        <w:t xml:space="preserve">) zoals </w:t>
      </w:r>
      <w:r w:rsidRPr="00277669">
        <w:rPr>
          <w:rFonts w:cs="Arial"/>
          <w:szCs w:val="20"/>
        </w:rPr>
        <w:t>verwoord in Bijlage 2. Bij verschillen</w:t>
      </w:r>
      <w:r w:rsidRPr="00E21540">
        <w:rPr>
          <w:rFonts w:cs="Arial"/>
          <w:szCs w:val="20"/>
        </w:rPr>
        <w:t xml:space="preserve"> tussen de tekst van de Order ten opzichte van de Specificaties prevaleert de tekst van de Order, tenzij de Leverancier de levering van de Prestatie zoals verwoord in de tekst van de Order onmiddellijk afwijst.</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Indien </w:t>
      </w:r>
      <w:proofErr w:type="spellStart"/>
      <w:r w:rsidRPr="00E21540">
        <w:rPr>
          <w:rFonts w:cs="Arial"/>
          <w:szCs w:val="20"/>
        </w:rPr>
        <w:t>Radboudumc</w:t>
      </w:r>
      <w:proofErr w:type="spellEnd"/>
      <w:r w:rsidRPr="00E21540">
        <w:rPr>
          <w:rFonts w:cs="Arial"/>
          <w:szCs w:val="20"/>
        </w:rPr>
        <w:t xml:space="preserve"> wijziging verlangt van de Specificaties is Leverancier gehouden binnen grenzen van redelijkheid aan die wijziging mee te werken. Indien Leverancier medewerking we</w:t>
      </w:r>
      <w:r w:rsidRPr="00E21540">
        <w:rPr>
          <w:rFonts w:cs="Arial"/>
          <w:szCs w:val="20"/>
        </w:rPr>
        <w:t>i</w:t>
      </w:r>
      <w:r w:rsidRPr="00E21540">
        <w:rPr>
          <w:rFonts w:cs="Arial"/>
          <w:szCs w:val="20"/>
        </w:rPr>
        <w:t xml:space="preserve">gert, is </w:t>
      </w:r>
      <w:proofErr w:type="spellStart"/>
      <w:r w:rsidRPr="00E21540">
        <w:rPr>
          <w:rFonts w:cs="Arial"/>
          <w:szCs w:val="20"/>
        </w:rPr>
        <w:t>Radboudumc</w:t>
      </w:r>
      <w:proofErr w:type="spellEnd"/>
      <w:r w:rsidRPr="00E21540">
        <w:rPr>
          <w:rFonts w:cs="Arial"/>
          <w:szCs w:val="20"/>
        </w:rPr>
        <w:t xml:space="preserve"> gerechtigd de Prestatie met de door </w:t>
      </w:r>
      <w:proofErr w:type="spellStart"/>
      <w:r w:rsidRPr="00E21540">
        <w:rPr>
          <w:rFonts w:cs="Arial"/>
          <w:szCs w:val="20"/>
        </w:rPr>
        <w:t>Radboudumc</w:t>
      </w:r>
      <w:proofErr w:type="spellEnd"/>
      <w:r w:rsidRPr="00E21540">
        <w:rPr>
          <w:rFonts w:cs="Arial"/>
          <w:szCs w:val="20"/>
        </w:rPr>
        <w:t xml:space="preserve"> gewenste wijziging van een derde te betrekken.</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In principe is er sprake van exclusiviteit, waarbij </w:t>
      </w:r>
      <w:proofErr w:type="spellStart"/>
      <w:r w:rsidRPr="00E21540">
        <w:rPr>
          <w:rFonts w:cs="Arial"/>
          <w:szCs w:val="20"/>
        </w:rPr>
        <w:t>Radboudumc</w:t>
      </w:r>
      <w:proofErr w:type="spellEnd"/>
      <w:r w:rsidRPr="00E21540">
        <w:rPr>
          <w:rFonts w:cs="Arial"/>
          <w:szCs w:val="20"/>
        </w:rPr>
        <w:t xml:space="preserve"> Orders voor de te leveren zaken alleen bij Leverancier zal plaatsen, tenzij de te leveren zaken als gevolg van voortijdige ve</w:t>
      </w:r>
      <w:r w:rsidRPr="00E21540">
        <w:rPr>
          <w:rFonts w:cs="Arial"/>
          <w:szCs w:val="20"/>
        </w:rPr>
        <w:t>r</w:t>
      </w:r>
      <w:r w:rsidRPr="00E21540">
        <w:rPr>
          <w:rFonts w:cs="Arial"/>
          <w:szCs w:val="20"/>
        </w:rPr>
        <w:t>scherpte (interne) eisen niet langer geschikt zijn. In voorkomend geval is het te allen tijde mog</w:t>
      </w:r>
      <w:r w:rsidRPr="00E21540">
        <w:rPr>
          <w:rFonts w:cs="Arial"/>
          <w:szCs w:val="20"/>
        </w:rPr>
        <w:t>e</w:t>
      </w:r>
      <w:r w:rsidRPr="00E21540">
        <w:rPr>
          <w:rFonts w:cs="Arial"/>
          <w:szCs w:val="20"/>
        </w:rPr>
        <w:t xml:space="preserve">lijk dat </w:t>
      </w:r>
      <w:proofErr w:type="spellStart"/>
      <w:r w:rsidRPr="00E21540">
        <w:rPr>
          <w:rFonts w:cs="Arial"/>
          <w:szCs w:val="20"/>
        </w:rPr>
        <w:t>Radboudumc</w:t>
      </w:r>
      <w:proofErr w:type="spellEnd"/>
      <w:r w:rsidRPr="00E21540">
        <w:rPr>
          <w:rFonts w:cs="Arial"/>
          <w:szCs w:val="20"/>
        </w:rPr>
        <w:t xml:space="preserve"> voor genoemde Einddatum de Order(s) zal gunnen aan een andere Lev</w:t>
      </w:r>
      <w:r w:rsidRPr="00E21540">
        <w:rPr>
          <w:rFonts w:cs="Arial"/>
          <w:szCs w:val="20"/>
        </w:rPr>
        <w:t>e</w:t>
      </w:r>
      <w:r w:rsidRPr="00E21540">
        <w:rPr>
          <w:rFonts w:cs="Arial"/>
          <w:szCs w:val="20"/>
        </w:rPr>
        <w:t>rancier.</w:t>
      </w:r>
    </w:p>
    <w:p w:rsidR="00CB5DDE" w:rsidRPr="00E21540" w:rsidRDefault="00CB5DDE" w:rsidP="00D63167">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Op verzoek van </w:t>
      </w:r>
      <w:proofErr w:type="spellStart"/>
      <w:r w:rsidRPr="00E21540">
        <w:rPr>
          <w:rFonts w:cs="Arial"/>
          <w:szCs w:val="20"/>
        </w:rPr>
        <w:t>Radboudumc</w:t>
      </w:r>
      <w:proofErr w:type="spellEnd"/>
      <w:r w:rsidRPr="00E21540">
        <w:rPr>
          <w:rFonts w:cs="Arial"/>
          <w:szCs w:val="20"/>
        </w:rPr>
        <w:t xml:space="preserve"> levert Leverancier per omgaande ten behoeve van de catalogus van </w:t>
      </w:r>
      <w:proofErr w:type="spellStart"/>
      <w:r w:rsidRPr="00E21540">
        <w:rPr>
          <w:rFonts w:cs="Arial"/>
          <w:szCs w:val="20"/>
        </w:rPr>
        <w:t>Radboudumc</w:t>
      </w:r>
      <w:proofErr w:type="spellEnd"/>
      <w:r w:rsidRPr="00E21540">
        <w:rPr>
          <w:rFonts w:cs="Arial"/>
          <w:szCs w:val="20"/>
        </w:rPr>
        <w:t xml:space="preserve"> digitaal alle gevraagde gegevens aan.</w:t>
      </w:r>
    </w:p>
    <w:p w:rsidR="00E66250" w:rsidRDefault="00CB5DDE" w:rsidP="00E66250">
      <w:pPr>
        <w:numPr>
          <w:ilvl w:val="1"/>
          <w:numId w:val="8"/>
        </w:numPr>
        <w:tabs>
          <w:tab w:val="clear" w:pos="792"/>
          <w:tab w:val="num" w:pos="567"/>
        </w:tabs>
        <w:spacing w:line="240" w:lineRule="auto"/>
        <w:ind w:left="567" w:hanging="567"/>
        <w:jc w:val="both"/>
        <w:rPr>
          <w:rFonts w:cs="Arial"/>
          <w:szCs w:val="20"/>
        </w:rPr>
      </w:pPr>
      <w:r w:rsidRPr="00E21540">
        <w:rPr>
          <w:rFonts w:cs="Arial"/>
          <w:szCs w:val="20"/>
        </w:rPr>
        <w:t xml:space="preserve">Indien Leverancier niet over een Ordernummer van </w:t>
      </w:r>
      <w:proofErr w:type="spellStart"/>
      <w:r w:rsidRPr="00E21540">
        <w:rPr>
          <w:rFonts w:cs="Arial"/>
          <w:szCs w:val="20"/>
        </w:rPr>
        <w:t>Radboudumc</w:t>
      </w:r>
      <w:proofErr w:type="spellEnd"/>
      <w:r w:rsidRPr="00E21540">
        <w:rPr>
          <w:rFonts w:cs="Arial"/>
          <w:szCs w:val="20"/>
        </w:rPr>
        <w:t xml:space="preserve"> beschikt neemt Leverancier contact op met de Productgroep Inkoop om verdere afspraken te maken.</w:t>
      </w:r>
    </w:p>
    <w:p w:rsidR="00E66250" w:rsidRDefault="00E66250" w:rsidP="00E66250">
      <w:pPr>
        <w:spacing w:line="240" w:lineRule="auto"/>
        <w:jc w:val="both"/>
        <w:rPr>
          <w:rFonts w:cs="Arial"/>
          <w:szCs w:val="20"/>
        </w:rPr>
      </w:pPr>
    </w:p>
    <w:p w:rsidR="00AA0131" w:rsidRPr="00E66250" w:rsidRDefault="00AA0131" w:rsidP="00E66250">
      <w:pPr>
        <w:pStyle w:val="Kop2"/>
        <w:numPr>
          <w:ilvl w:val="0"/>
          <w:numId w:val="0"/>
        </w:numPr>
        <w:rPr>
          <w:rFonts w:cs="Arial"/>
          <w:szCs w:val="20"/>
        </w:rPr>
      </w:pPr>
      <w:bookmarkStart w:id="26" w:name="_Toc473539119"/>
      <w:r>
        <w:lastRenderedPageBreak/>
        <w:t>Artikel 5 – Kwaliteit en continuïteit</w:t>
      </w:r>
      <w:bookmarkEnd w:id="26"/>
    </w:p>
    <w:p w:rsidR="00E66250" w:rsidRDefault="00AA0131" w:rsidP="00233FEA">
      <w:pPr>
        <w:pStyle w:val="Plattetekst"/>
        <w:numPr>
          <w:ilvl w:val="1"/>
          <w:numId w:val="12"/>
        </w:numPr>
        <w:tabs>
          <w:tab w:val="left" w:pos="567"/>
        </w:tabs>
        <w:ind w:left="567" w:right="105" w:hanging="567"/>
        <w:jc w:val="both"/>
        <w:rPr>
          <w:lang w:val="nl-NL"/>
        </w:rPr>
      </w:pPr>
      <w:r w:rsidRPr="00F37609">
        <w:rPr>
          <w:spacing w:val="-1"/>
          <w:lang w:val="nl-NL"/>
        </w:rPr>
        <w:t>Leverancier</w:t>
      </w:r>
      <w:r w:rsidRPr="00F37609">
        <w:rPr>
          <w:spacing w:val="12"/>
          <w:lang w:val="nl-NL"/>
        </w:rPr>
        <w:t xml:space="preserve"> </w:t>
      </w:r>
      <w:r w:rsidRPr="00F37609">
        <w:rPr>
          <w:spacing w:val="-1"/>
          <w:lang w:val="nl-NL"/>
        </w:rPr>
        <w:t>garandeert</w:t>
      </w:r>
      <w:r w:rsidRPr="00F37609">
        <w:rPr>
          <w:spacing w:val="10"/>
          <w:lang w:val="nl-NL"/>
        </w:rPr>
        <w:t xml:space="preserve"> </w:t>
      </w:r>
      <w:r w:rsidRPr="00F37609">
        <w:rPr>
          <w:lang w:val="nl-NL"/>
        </w:rPr>
        <w:t>dat</w:t>
      </w:r>
      <w:r w:rsidRPr="00F37609">
        <w:rPr>
          <w:spacing w:val="10"/>
          <w:lang w:val="nl-NL"/>
        </w:rPr>
        <w:t xml:space="preserve"> </w:t>
      </w:r>
      <w:r w:rsidRPr="00F37609">
        <w:rPr>
          <w:lang w:val="nl-NL"/>
        </w:rPr>
        <w:t>hij</w:t>
      </w:r>
      <w:r w:rsidRPr="00F37609">
        <w:rPr>
          <w:spacing w:val="12"/>
          <w:lang w:val="nl-NL"/>
        </w:rPr>
        <w:t xml:space="preserve"> </w:t>
      </w:r>
      <w:r w:rsidRPr="00F37609">
        <w:rPr>
          <w:spacing w:val="-1"/>
          <w:lang w:val="nl-NL"/>
        </w:rPr>
        <w:t>gedurende</w:t>
      </w:r>
      <w:r w:rsidRPr="00F37609">
        <w:rPr>
          <w:spacing w:val="8"/>
          <w:lang w:val="nl-NL"/>
        </w:rPr>
        <w:t xml:space="preserve"> </w:t>
      </w:r>
      <w:r w:rsidRPr="00F37609">
        <w:rPr>
          <w:lang w:val="nl-NL"/>
        </w:rPr>
        <w:t>de</w:t>
      </w:r>
      <w:r w:rsidRPr="00F37609">
        <w:rPr>
          <w:spacing w:val="8"/>
          <w:lang w:val="nl-NL"/>
        </w:rPr>
        <w:t xml:space="preserve"> </w:t>
      </w:r>
      <w:r w:rsidRPr="00F37609">
        <w:rPr>
          <w:lang w:val="nl-NL"/>
        </w:rPr>
        <w:t>looptijd</w:t>
      </w:r>
      <w:r w:rsidRPr="00F37609">
        <w:rPr>
          <w:spacing w:val="12"/>
          <w:lang w:val="nl-NL"/>
        </w:rPr>
        <w:t xml:space="preserve"> </w:t>
      </w:r>
      <w:r w:rsidRPr="00F37609">
        <w:rPr>
          <w:spacing w:val="-1"/>
          <w:lang w:val="nl-NL"/>
        </w:rPr>
        <w:t>van</w:t>
      </w:r>
      <w:r w:rsidRPr="00F37609">
        <w:rPr>
          <w:spacing w:val="10"/>
          <w:lang w:val="nl-NL"/>
        </w:rPr>
        <w:t xml:space="preserve"> </w:t>
      </w:r>
      <w:r w:rsidRPr="00F37609">
        <w:rPr>
          <w:lang w:val="nl-NL"/>
        </w:rPr>
        <w:t>de</w:t>
      </w:r>
      <w:r w:rsidRPr="00F37609">
        <w:rPr>
          <w:spacing w:val="8"/>
          <w:lang w:val="nl-NL"/>
        </w:rPr>
        <w:t xml:space="preserve"> </w:t>
      </w:r>
      <w:r w:rsidRPr="00F37609">
        <w:rPr>
          <w:spacing w:val="-1"/>
          <w:lang w:val="nl-NL"/>
        </w:rPr>
        <w:t>overeenkomst</w:t>
      </w:r>
      <w:r w:rsidRPr="00F37609">
        <w:rPr>
          <w:spacing w:val="15"/>
          <w:lang w:val="nl-NL"/>
        </w:rPr>
        <w:t xml:space="preserve"> </w:t>
      </w:r>
      <w:r w:rsidRPr="00F37609">
        <w:rPr>
          <w:lang w:val="nl-NL"/>
        </w:rPr>
        <w:t>zal</w:t>
      </w:r>
      <w:r w:rsidRPr="00F37609">
        <w:rPr>
          <w:spacing w:val="9"/>
          <w:lang w:val="nl-NL"/>
        </w:rPr>
        <w:t xml:space="preserve"> </w:t>
      </w:r>
      <w:r w:rsidRPr="00F37609">
        <w:rPr>
          <w:spacing w:val="-1"/>
          <w:lang w:val="nl-NL"/>
        </w:rPr>
        <w:t>blijven</w:t>
      </w:r>
      <w:r w:rsidRPr="00F37609">
        <w:rPr>
          <w:spacing w:val="12"/>
          <w:lang w:val="nl-NL"/>
        </w:rPr>
        <w:t xml:space="preserve"> </w:t>
      </w:r>
      <w:r w:rsidRPr="00F37609">
        <w:rPr>
          <w:spacing w:val="-1"/>
          <w:lang w:val="nl-NL"/>
        </w:rPr>
        <w:t>voldoen</w:t>
      </w:r>
      <w:r w:rsidRPr="00F37609">
        <w:rPr>
          <w:spacing w:val="89"/>
          <w:w w:val="99"/>
          <w:lang w:val="nl-NL"/>
        </w:rPr>
        <w:t xml:space="preserve"> </w:t>
      </w:r>
      <w:r w:rsidRPr="00F37609">
        <w:rPr>
          <w:lang w:val="nl-NL"/>
        </w:rPr>
        <w:t>aan</w:t>
      </w:r>
      <w:r w:rsidRPr="00F37609">
        <w:rPr>
          <w:spacing w:val="-1"/>
          <w:lang w:val="nl-NL"/>
        </w:rPr>
        <w:t xml:space="preserve"> </w:t>
      </w:r>
      <w:r w:rsidRPr="00F37609">
        <w:rPr>
          <w:lang w:val="nl-NL"/>
        </w:rPr>
        <w:t>de</w:t>
      </w:r>
      <w:r w:rsidRPr="00F37609">
        <w:rPr>
          <w:spacing w:val="-1"/>
          <w:lang w:val="nl-NL"/>
        </w:rPr>
        <w:t xml:space="preserve"> </w:t>
      </w:r>
      <w:proofErr w:type="spellStart"/>
      <w:r w:rsidRPr="00F37609">
        <w:rPr>
          <w:spacing w:val="-1"/>
          <w:lang w:val="nl-NL"/>
        </w:rPr>
        <w:t>geschiktheidseisen</w:t>
      </w:r>
      <w:proofErr w:type="spellEnd"/>
      <w:r w:rsidRPr="00F37609">
        <w:rPr>
          <w:spacing w:val="2"/>
          <w:lang w:val="nl-NL"/>
        </w:rPr>
        <w:t xml:space="preserve"> </w:t>
      </w:r>
      <w:r w:rsidRPr="00F37609">
        <w:rPr>
          <w:lang w:val="nl-NL"/>
        </w:rPr>
        <w:t>zoals</w:t>
      </w:r>
      <w:r w:rsidRPr="00F37609">
        <w:rPr>
          <w:spacing w:val="-1"/>
          <w:lang w:val="nl-NL"/>
        </w:rPr>
        <w:t xml:space="preserve"> </w:t>
      </w:r>
      <w:r w:rsidRPr="00F37609">
        <w:rPr>
          <w:lang w:val="nl-NL"/>
        </w:rPr>
        <w:t>deze</w:t>
      </w:r>
      <w:r w:rsidRPr="00F37609">
        <w:rPr>
          <w:spacing w:val="-1"/>
          <w:lang w:val="nl-NL"/>
        </w:rPr>
        <w:t xml:space="preserve"> </w:t>
      </w:r>
      <w:r w:rsidRPr="00F37609">
        <w:rPr>
          <w:lang w:val="nl-NL"/>
        </w:rPr>
        <w:t>bij</w:t>
      </w:r>
      <w:r w:rsidRPr="00F37609">
        <w:rPr>
          <w:spacing w:val="-1"/>
          <w:lang w:val="nl-NL"/>
        </w:rPr>
        <w:t xml:space="preserve"> </w:t>
      </w:r>
      <w:r w:rsidRPr="00F37609">
        <w:rPr>
          <w:spacing w:val="1"/>
          <w:lang w:val="nl-NL"/>
        </w:rPr>
        <w:t>de</w:t>
      </w:r>
      <w:r w:rsidRPr="00F37609">
        <w:rPr>
          <w:spacing w:val="-1"/>
          <w:lang w:val="nl-NL"/>
        </w:rPr>
        <w:t xml:space="preserve"> </w:t>
      </w:r>
      <w:proofErr w:type="spellStart"/>
      <w:r w:rsidRPr="00F37609">
        <w:rPr>
          <w:spacing w:val="-1"/>
          <w:lang w:val="nl-NL"/>
        </w:rPr>
        <w:t>offerteuitvraag</w:t>
      </w:r>
      <w:proofErr w:type="spellEnd"/>
      <w:r w:rsidRPr="00F37609">
        <w:rPr>
          <w:spacing w:val="2"/>
          <w:lang w:val="nl-NL"/>
        </w:rPr>
        <w:t xml:space="preserve"> </w:t>
      </w:r>
      <w:r w:rsidRPr="00F37609">
        <w:rPr>
          <w:lang w:val="nl-NL"/>
        </w:rPr>
        <w:t xml:space="preserve">zijn </w:t>
      </w:r>
      <w:r w:rsidRPr="00F37609">
        <w:rPr>
          <w:spacing w:val="-1"/>
          <w:lang w:val="nl-NL"/>
        </w:rPr>
        <w:t>gedefinieerd.</w:t>
      </w:r>
      <w:r w:rsidRPr="00F37609">
        <w:rPr>
          <w:spacing w:val="1"/>
          <w:lang w:val="nl-NL"/>
        </w:rPr>
        <w:t xml:space="preserve"> </w:t>
      </w:r>
      <w:r w:rsidRPr="00F37609">
        <w:rPr>
          <w:spacing w:val="-1"/>
          <w:lang w:val="nl-NL"/>
        </w:rPr>
        <w:t>Tevens</w:t>
      </w:r>
      <w:r w:rsidRPr="00F37609">
        <w:rPr>
          <w:spacing w:val="-2"/>
          <w:lang w:val="nl-NL"/>
        </w:rPr>
        <w:t xml:space="preserve"> </w:t>
      </w:r>
      <w:r w:rsidRPr="00F37609">
        <w:rPr>
          <w:lang w:val="nl-NL"/>
        </w:rPr>
        <w:t>garandeert</w:t>
      </w:r>
      <w:r w:rsidRPr="00F37609">
        <w:rPr>
          <w:spacing w:val="93"/>
          <w:w w:val="99"/>
          <w:lang w:val="nl-NL"/>
        </w:rPr>
        <w:t xml:space="preserve"> </w:t>
      </w:r>
      <w:r w:rsidRPr="00F37609">
        <w:rPr>
          <w:spacing w:val="-1"/>
          <w:lang w:val="nl-NL"/>
        </w:rPr>
        <w:t>leverancier</w:t>
      </w:r>
      <w:r w:rsidRPr="00F37609">
        <w:rPr>
          <w:spacing w:val="18"/>
          <w:lang w:val="nl-NL"/>
        </w:rPr>
        <w:t xml:space="preserve"> </w:t>
      </w:r>
      <w:r w:rsidRPr="00F37609">
        <w:rPr>
          <w:lang w:val="nl-NL"/>
        </w:rPr>
        <w:t>dat</w:t>
      </w:r>
      <w:r w:rsidRPr="00F37609">
        <w:rPr>
          <w:spacing w:val="16"/>
          <w:lang w:val="nl-NL"/>
        </w:rPr>
        <w:t xml:space="preserve"> </w:t>
      </w:r>
      <w:r w:rsidRPr="00F37609">
        <w:rPr>
          <w:lang w:val="nl-NL"/>
        </w:rPr>
        <w:t>de</w:t>
      </w:r>
      <w:r w:rsidRPr="00F37609">
        <w:rPr>
          <w:spacing w:val="16"/>
          <w:lang w:val="nl-NL"/>
        </w:rPr>
        <w:t xml:space="preserve"> </w:t>
      </w:r>
      <w:r w:rsidRPr="00F37609">
        <w:rPr>
          <w:lang w:val="nl-NL"/>
        </w:rPr>
        <w:t>kwaliteit</w:t>
      </w:r>
      <w:r w:rsidRPr="00F37609">
        <w:rPr>
          <w:spacing w:val="18"/>
          <w:lang w:val="nl-NL"/>
        </w:rPr>
        <w:t xml:space="preserve"> </w:t>
      </w:r>
      <w:r w:rsidRPr="00F37609">
        <w:rPr>
          <w:lang w:val="nl-NL"/>
        </w:rPr>
        <w:t>van</w:t>
      </w:r>
      <w:r w:rsidRPr="00F37609">
        <w:rPr>
          <w:spacing w:val="17"/>
          <w:lang w:val="nl-NL"/>
        </w:rPr>
        <w:t xml:space="preserve"> </w:t>
      </w:r>
      <w:r w:rsidRPr="00F37609">
        <w:rPr>
          <w:lang w:val="nl-NL"/>
        </w:rPr>
        <w:t>de</w:t>
      </w:r>
      <w:r w:rsidRPr="00F37609">
        <w:rPr>
          <w:spacing w:val="16"/>
          <w:lang w:val="nl-NL"/>
        </w:rPr>
        <w:t xml:space="preserve"> </w:t>
      </w:r>
      <w:r w:rsidRPr="00F37609">
        <w:rPr>
          <w:lang w:val="nl-NL"/>
        </w:rPr>
        <w:t>dienstverlening/producten</w:t>
      </w:r>
      <w:r w:rsidRPr="00F37609">
        <w:rPr>
          <w:spacing w:val="20"/>
          <w:lang w:val="nl-NL"/>
        </w:rPr>
        <w:t xml:space="preserve"> </w:t>
      </w:r>
      <w:r w:rsidRPr="00F37609">
        <w:rPr>
          <w:lang w:val="nl-NL"/>
        </w:rPr>
        <w:t>c.q.</w:t>
      </w:r>
      <w:r w:rsidRPr="00F37609">
        <w:rPr>
          <w:spacing w:val="16"/>
          <w:lang w:val="nl-NL"/>
        </w:rPr>
        <w:t xml:space="preserve"> </w:t>
      </w:r>
      <w:r w:rsidRPr="00F37609">
        <w:rPr>
          <w:lang w:val="nl-NL"/>
        </w:rPr>
        <w:t>werkwi</w:t>
      </w:r>
      <w:r w:rsidRPr="00F37609">
        <w:rPr>
          <w:lang w:val="nl-NL"/>
        </w:rPr>
        <w:t>j</w:t>
      </w:r>
      <w:r w:rsidRPr="00F37609">
        <w:rPr>
          <w:lang w:val="nl-NL"/>
        </w:rPr>
        <w:t>ze/productieproces</w:t>
      </w:r>
      <w:r w:rsidRPr="00F37609">
        <w:rPr>
          <w:spacing w:val="27"/>
          <w:w w:val="99"/>
          <w:lang w:val="nl-NL"/>
        </w:rPr>
        <w:t xml:space="preserve"> </w:t>
      </w:r>
      <w:r w:rsidRPr="00F37609">
        <w:rPr>
          <w:lang w:val="nl-NL"/>
        </w:rPr>
        <w:t>ten</w:t>
      </w:r>
      <w:r w:rsidRPr="00F37609">
        <w:rPr>
          <w:spacing w:val="-5"/>
          <w:lang w:val="nl-NL"/>
        </w:rPr>
        <w:t xml:space="preserve"> </w:t>
      </w:r>
      <w:r w:rsidRPr="00F37609">
        <w:rPr>
          <w:spacing w:val="-1"/>
          <w:lang w:val="nl-NL"/>
        </w:rPr>
        <w:t>minste</w:t>
      </w:r>
      <w:r w:rsidRPr="00F37609">
        <w:rPr>
          <w:spacing w:val="-3"/>
          <w:lang w:val="nl-NL"/>
        </w:rPr>
        <w:t xml:space="preserve"> </w:t>
      </w:r>
      <w:r w:rsidRPr="00F37609">
        <w:rPr>
          <w:spacing w:val="-1"/>
          <w:lang w:val="nl-NL"/>
        </w:rPr>
        <w:t>gelijk</w:t>
      </w:r>
      <w:r w:rsidRPr="00F37609">
        <w:rPr>
          <w:spacing w:val="-5"/>
          <w:lang w:val="nl-NL"/>
        </w:rPr>
        <w:t xml:space="preserve"> </w:t>
      </w:r>
      <w:r w:rsidRPr="00F37609">
        <w:rPr>
          <w:spacing w:val="1"/>
          <w:lang w:val="nl-NL"/>
        </w:rPr>
        <w:t>is</w:t>
      </w:r>
      <w:r w:rsidRPr="00F37609">
        <w:rPr>
          <w:spacing w:val="-7"/>
          <w:lang w:val="nl-NL"/>
        </w:rPr>
        <w:t xml:space="preserve"> </w:t>
      </w:r>
      <w:r w:rsidRPr="00F37609">
        <w:rPr>
          <w:lang w:val="nl-NL"/>
        </w:rPr>
        <w:t>aan</w:t>
      </w:r>
      <w:r w:rsidRPr="00F37609">
        <w:rPr>
          <w:spacing w:val="-4"/>
          <w:lang w:val="nl-NL"/>
        </w:rPr>
        <w:t xml:space="preserve"> </w:t>
      </w:r>
      <w:r w:rsidRPr="00F37609">
        <w:rPr>
          <w:lang w:val="nl-NL"/>
        </w:rPr>
        <w:t>hetgeen</w:t>
      </w:r>
      <w:r w:rsidRPr="00F37609">
        <w:rPr>
          <w:spacing w:val="-4"/>
          <w:lang w:val="nl-NL"/>
        </w:rPr>
        <w:t xml:space="preserve"> </w:t>
      </w:r>
      <w:r w:rsidRPr="00F37609">
        <w:rPr>
          <w:lang w:val="nl-NL"/>
        </w:rPr>
        <w:t>is</w:t>
      </w:r>
      <w:r w:rsidRPr="00F37609">
        <w:rPr>
          <w:spacing w:val="-6"/>
          <w:lang w:val="nl-NL"/>
        </w:rPr>
        <w:t xml:space="preserve"> </w:t>
      </w:r>
      <w:r w:rsidRPr="00F37609">
        <w:rPr>
          <w:lang w:val="nl-NL"/>
        </w:rPr>
        <w:t>geoffreerd.</w:t>
      </w:r>
    </w:p>
    <w:p w:rsidR="00E66250" w:rsidRDefault="00AA0131" w:rsidP="00233FEA">
      <w:pPr>
        <w:pStyle w:val="Plattetekst"/>
        <w:numPr>
          <w:ilvl w:val="1"/>
          <w:numId w:val="12"/>
        </w:numPr>
        <w:tabs>
          <w:tab w:val="left" w:pos="567"/>
        </w:tabs>
        <w:ind w:left="567" w:right="105" w:hanging="567"/>
        <w:jc w:val="both"/>
        <w:rPr>
          <w:lang w:val="nl-NL"/>
        </w:rPr>
      </w:pPr>
      <w:r w:rsidRPr="00E66250">
        <w:rPr>
          <w:spacing w:val="-1"/>
          <w:lang w:val="nl-NL"/>
        </w:rPr>
        <w:t>Leverancier</w:t>
      </w:r>
      <w:r w:rsidRPr="00E66250">
        <w:rPr>
          <w:spacing w:val="27"/>
          <w:lang w:val="nl-NL"/>
        </w:rPr>
        <w:t xml:space="preserve"> </w:t>
      </w:r>
      <w:r w:rsidRPr="00E66250">
        <w:rPr>
          <w:lang w:val="nl-NL"/>
        </w:rPr>
        <w:t>zal</w:t>
      </w:r>
      <w:r w:rsidRPr="00E66250">
        <w:rPr>
          <w:spacing w:val="28"/>
          <w:lang w:val="nl-NL"/>
        </w:rPr>
        <w:t xml:space="preserve"> </w:t>
      </w:r>
      <w:r w:rsidRPr="00E66250">
        <w:rPr>
          <w:lang w:val="nl-NL"/>
        </w:rPr>
        <w:t>op</w:t>
      </w:r>
      <w:r w:rsidRPr="00E66250">
        <w:rPr>
          <w:spacing w:val="28"/>
          <w:lang w:val="nl-NL"/>
        </w:rPr>
        <w:t xml:space="preserve"> </w:t>
      </w:r>
      <w:r w:rsidRPr="00E66250">
        <w:rPr>
          <w:lang w:val="nl-NL"/>
        </w:rPr>
        <w:t>eerste</w:t>
      </w:r>
      <w:r w:rsidRPr="00E66250">
        <w:rPr>
          <w:spacing w:val="27"/>
          <w:lang w:val="nl-NL"/>
        </w:rPr>
        <w:t xml:space="preserve"> </w:t>
      </w:r>
      <w:r w:rsidRPr="00E66250">
        <w:rPr>
          <w:lang w:val="nl-NL"/>
        </w:rPr>
        <w:t>verzoek</w:t>
      </w:r>
      <w:r w:rsidRPr="00E66250">
        <w:rPr>
          <w:spacing w:val="29"/>
          <w:lang w:val="nl-NL"/>
        </w:rPr>
        <w:t xml:space="preserve"> </w:t>
      </w:r>
      <w:r w:rsidRPr="00E66250">
        <w:rPr>
          <w:spacing w:val="-1"/>
          <w:lang w:val="nl-NL"/>
        </w:rPr>
        <w:t>van</w:t>
      </w:r>
      <w:r w:rsidRPr="00E66250">
        <w:rPr>
          <w:spacing w:val="29"/>
          <w:lang w:val="nl-NL"/>
        </w:rPr>
        <w:t xml:space="preserve"> </w:t>
      </w:r>
      <w:proofErr w:type="spellStart"/>
      <w:r w:rsidRPr="00E66250">
        <w:rPr>
          <w:spacing w:val="-1"/>
          <w:lang w:val="nl-NL"/>
        </w:rPr>
        <w:t>Radboudumc</w:t>
      </w:r>
      <w:proofErr w:type="spellEnd"/>
      <w:r w:rsidRPr="00E66250">
        <w:rPr>
          <w:spacing w:val="29"/>
          <w:lang w:val="nl-NL"/>
        </w:rPr>
        <w:t xml:space="preserve"> </w:t>
      </w:r>
      <w:r w:rsidRPr="00E66250">
        <w:rPr>
          <w:spacing w:val="-1"/>
          <w:lang w:val="nl-NL"/>
        </w:rPr>
        <w:t>gegevens</w:t>
      </w:r>
      <w:r w:rsidRPr="00E66250">
        <w:rPr>
          <w:spacing w:val="29"/>
          <w:lang w:val="nl-NL"/>
        </w:rPr>
        <w:t xml:space="preserve"> </w:t>
      </w:r>
      <w:r w:rsidRPr="00E66250">
        <w:rPr>
          <w:spacing w:val="-1"/>
          <w:lang w:val="nl-NL"/>
        </w:rPr>
        <w:t>en</w:t>
      </w:r>
      <w:r w:rsidRPr="00E66250">
        <w:rPr>
          <w:spacing w:val="29"/>
          <w:lang w:val="nl-NL"/>
        </w:rPr>
        <w:t xml:space="preserve"> </w:t>
      </w:r>
      <w:r w:rsidRPr="00E66250">
        <w:rPr>
          <w:spacing w:val="-1"/>
          <w:lang w:val="nl-NL"/>
        </w:rPr>
        <w:t>bescheiden</w:t>
      </w:r>
      <w:r w:rsidRPr="00E66250">
        <w:rPr>
          <w:spacing w:val="29"/>
          <w:lang w:val="nl-NL"/>
        </w:rPr>
        <w:t xml:space="preserve"> </w:t>
      </w:r>
      <w:r w:rsidRPr="00E66250">
        <w:rPr>
          <w:lang w:val="nl-NL"/>
        </w:rPr>
        <w:t>betreffende</w:t>
      </w:r>
      <w:r w:rsidRPr="00E66250">
        <w:rPr>
          <w:spacing w:val="27"/>
          <w:lang w:val="nl-NL"/>
        </w:rPr>
        <w:t xml:space="preserve"> </w:t>
      </w:r>
      <w:r w:rsidRPr="00E66250">
        <w:rPr>
          <w:lang w:val="nl-NL"/>
        </w:rPr>
        <w:t>de</w:t>
      </w:r>
      <w:r w:rsidRPr="00E66250">
        <w:rPr>
          <w:spacing w:val="77"/>
          <w:w w:val="99"/>
          <w:lang w:val="nl-NL"/>
        </w:rPr>
        <w:t xml:space="preserve"> </w:t>
      </w:r>
      <w:r w:rsidRPr="00E66250">
        <w:rPr>
          <w:spacing w:val="-1"/>
          <w:lang w:val="nl-NL"/>
        </w:rPr>
        <w:t>financiële</w:t>
      </w:r>
      <w:r w:rsidRPr="00E66250">
        <w:rPr>
          <w:spacing w:val="41"/>
          <w:lang w:val="nl-NL"/>
        </w:rPr>
        <w:t xml:space="preserve"> </w:t>
      </w:r>
      <w:r w:rsidRPr="00E66250">
        <w:rPr>
          <w:lang w:val="nl-NL"/>
        </w:rPr>
        <w:t>positie</w:t>
      </w:r>
      <w:r w:rsidRPr="00E66250">
        <w:rPr>
          <w:spacing w:val="39"/>
          <w:lang w:val="nl-NL"/>
        </w:rPr>
        <w:t xml:space="preserve"> </w:t>
      </w:r>
      <w:r w:rsidRPr="00E66250">
        <w:rPr>
          <w:spacing w:val="-1"/>
          <w:lang w:val="nl-NL"/>
        </w:rPr>
        <w:t>van</w:t>
      </w:r>
      <w:r w:rsidRPr="00E66250">
        <w:rPr>
          <w:spacing w:val="43"/>
          <w:lang w:val="nl-NL"/>
        </w:rPr>
        <w:t xml:space="preserve"> </w:t>
      </w:r>
      <w:r w:rsidRPr="00E66250">
        <w:rPr>
          <w:lang w:val="nl-NL"/>
        </w:rPr>
        <w:t>Leverancier</w:t>
      </w:r>
      <w:r w:rsidRPr="00E66250">
        <w:rPr>
          <w:spacing w:val="40"/>
          <w:lang w:val="nl-NL"/>
        </w:rPr>
        <w:t xml:space="preserve"> </w:t>
      </w:r>
      <w:r w:rsidRPr="00E66250">
        <w:rPr>
          <w:lang w:val="nl-NL"/>
        </w:rPr>
        <w:t>zoals</w:t>
      </w:r>
      <w:r w:rsidRPr="00E66250">
        <w:rPr>
          <w:spacing w:val="40"/>
          <w:lang w:val="nl-NL"/>
        </w:rPr>
        <w:t xml:space="preserve"> </w:t>
      </w:r>
      <w:r w:rsidRPr="00E66250">
        <w:rPr>
          <w:lang w:val="nl-NL"/>
        </w:rPr>
        <w:t>jaarverslagen,</w:t>
      </w:r>
      <w:r w:rsidRPr="00E66250">
        <w:rPr>
          <w:spacing w:val="40"/>
          <w:lang w:val="nl-NL"/>
        </w:rPr>
        <w:t xml:space="preserve"> </w:t>
      </w:r>
      <w:r w:rsidRPr="00E66250">
        <w:rPr>
          <w:spacing w:val="-1"/>
          <w:lang w:val="nl-NL"/>
        </w:rPr>
        <w:t>jaarrekeningen</w:t>
      </w:r>
      <w:r w:rsidRPr="00E66250">
        <w:rPr>
          <w:spacing w:val="43"/>
          <w:lang w:val="nl-NL"/>
        </w:rPr>
        <w:t xml:space="preserve"> </w:t>
      </w:r>
      <w:r w:rsidRPr="00E66250">
        <w:rPr>
          <w:spacing w:val="-1"/>
          <w:lang w:val="nl-NL"/>
        </w:rPr>
        <w:t>en</w:t>
      </w:r>
      <w:r w:rsidRPr="00E66250">
        <w:rPr>
          <w:spacing w:val="41"/>
          <w:lang w:val="nl-NL"/>
        </w:rPr>
        <w:t xml:space="preserve"> </w:t>
      </w:r>
      <w:r w:rsidRPr="00E66250">
        <w:rPr>
          <w:lang w:val="nl-NL"/>
        </w:rPr>
        <w:t>verzekeringsb</w:t>
      </w:r>
      <w:r w:rsidRPr="00E66250">
        <w:rPr>
          <w:lang w:val="nl-NL"/>
        </w:rPr>
        <w:t>e</w:t>
      </w:r>
      <w:r w:rsidRPr="00E66250">
        <w:rPr>
          <w:lang w:val="nl-NL"/>
        </w:rPr>
        <w:t>wijs</w:t>
      </w:r>
      <w:r w:rsidRPr="00E66250">
        <w:rPr>
          <w:spacing w:val="43"/>
          <w:w w:val="99"/>
          <w:lang w:val="nl-NL"/>
        </w:rPr>
        <w:t xml:space="preserve"> </w:t>
      </w:r>
      <w:r w:rsidRPr="00E66250">
        <w:rPr>
          <w:spacing w:val="-1"/>
          <w:lang w:val="nl-NL"/>
        </w:rPr>
        <w:t>overleggen.</w:t>
      </w:r>
    </w:p>
    <w:p w:rsidR="00E66250" w:rsidRDefault="00AA0131" w:rsidP="00233FEA">
      <w:pPr>
        <w:pStyle w:val="Plattetekst"/>
        <w:numPr>
          <w:ilvl w:val="1"/>
          <w:numId w:val="12"/>
        </w:numPr>
        <w:tabs>
          <w:tab w:val="left" w:pos="567"/>
        </w:tabs>
        <w:ind w:left="567" w:right="105" w:hanging="567"/>
        <w:jc w:val="both"/>
        <w:rPr>
          <w:lang w:val="nl-NL"/>
        </w:rPr>
      </w:pPr>
      <w:r w:rsidRPr="00E66250">
        <w:rPr>
          <w:spacing w:val="-1"/>
          <w:lang w:val="nl-NL"/>
        </w:rPr>
        <w:t>Leverancier</w:t>
      </w:r>
      <w:r w:rsidRPr="00E66250">
        <w:rPr>
          <w:spacing w:val="2"/>
          <w:lang w:val="nl-NL"/>
        </w:rPr>
        <w:t xml:space="preserve"> </w:t>
      </w:r>
      <w:r w:rsidRPr="00E66250">
        <w:rPr>
          <w:lang w:val="nl-NL"/>
        </w:rPr>
        <w:t>zal</w:t>
      </w:r>
      <w:r w:rsidRPr="00E66250">
        <w:rPr>
          <w:spacing w:val="-1"/>
          <w:lang w:val="nl-NL"/>
        </w:rPr>
        <w:t xml:space="preserve"> </w:t>
      </w:r>
      <w:r w:rsidRPr="00E66250">
        <w:rPr>
          <w:lang w:val="nl-NL"/>
        </w:rPr>
        <w:t>op eerste</w:t>
      </w:r>
      <w:r w:rsidRPr="00E66250">
        <w:rPr>
          <w:spacing w:val="1"/>
          <w:lang w:val="nl-NL"/>
        </w:rPr>
        <w:t xml:space="preserve"> </w:t>
      </w:r>
      <w:r w:rsidRPr="00E66250">
        <w:rPr>
          <w:spacing w:val="-1"/>
          <w:lang w:val="nl-NL"/>
        </w:rPr>
        <w:t>verzoek</w:t>
      </w:r>
      <w:r w:rsidRPr="00E66250">
        <w:rPr>
          <w:lang w:val="nl-NL"/>
        </w:rPr>
        <w:t xml:space="preserve"> </w:t>
      </w:r>
      <w:r w:rsidRPr="00E66250">
        <w:rPr>
          <w:spacing w:val="-1"/>
          <w:lang w:val="nl-NL"/>
        </w:rPr>
        <w:t>van</w:t>
      </w:r>
      <w:r w:rsidRPr="00E66250">
        <w:rPr>
          <w:spacing w:val="3"/>
          <w:lang w:val="nl-NL"/>
        </w:rPr>
        <w:t xml:space="preserve"> </w:t>
      </w:r>
      <w:proofErr w:type="spellStart"/>
      <w:r w:rsidRPr="00E66250">
        <w:rPr>
          <w:lang w:val="nl-NL"/>
        </w:rPr>
        <w:t>Radboudumc</w:t>
      </w:r>
      <w:proofErr w:type="spellEnd"/>
      <w:r w:rsidRPr="00E66250">
        <w:rPr>
          <w:spacing w:val="4"/>
          <w:lang w:val="nl-NL"/>
        </w:rPr>
        <w:t xml:space="preserve"> </w:t>
      </w:r>
      <w:r w:rsidRPr="00E66250">
        <w:rPr>
          <w:lang w:val="nl-NL"/>
        </w:rPr>
        <w:t>gegevens</w:t>
      </w:r>
      <w:r w:rsidRPr="00E66250">
        <w:rPr>
          <w:spacing w:val="-2"/>
          <w:lang w:val="nl-NL"/>
        </w:rPr>
        <w:t xml:space="preserve"> </w:t>
      </w:r>
      <w:r w:rsidRPr="00E66250">
        <w:rPr>
          <w:spacing w:val="-1"/>
          <w:lang w:val="nl-NL"/>
        </w:rPr>
        <w:t>en</w:t>
      </w:r>
      <w:r w:rsidRPr="00E66250">
        <w:rPr>
          <w:lang w:val="nl-NL"/>
        </w:rPr>
        <w:t xml:space="preserve"> bescheiden</w:t>
      </w:r>
      <w:r w:rsidRPr="00E66250">
        <w:rPr>
          <w:spacing w:val="2"/>
          <w:lang w:val="nl-NL"/>
        </w:rPr>
        <w:t xml:space="preserve"> </w:t>
      </w:r>
      <w:r w:rsidRPr="00E66250">
        <w:rPr>
          <w:spacing w:val="-1"/>
          <w:lang w:val="nl-NL"/>
        </w:rPr>
        <w:t>met</w:t>
      </w:r>
      <w:r w:rsidRPr="00E66250">
        <w:rPr>
          <w:lang w:val="nl-NL"/>
        </w:rPr>
        <w:t xml:space="preserve"> betrekking</w:t>
      </w:r>
      <w:r w:rsidRPr="00E66250">
        <w:rPr>
          <w:spacing w:val="-1"/>
          <w:lang w:val="nl-NL"/>
        </w:rPr>
        <w:t xml:space="preserve"> </w:t>
      </w:r>
      <w:r w:rsidRPr="00E66250">
        <w:rPr>
          <w:lang w:val="nl-NL"/>
        </w:rPr>
        <w:t>tot</w:t>
      </w:r>
      <w:r w:rsidRPr="00E66250">
        <w:rPr>
          <w:spacing w:val="47"/>
          <w:w w:val="99"/>
          <w:lang w:val="nl-NL"/>
        </w:rPr>
        <w:t xml:space="preserve"> </w:t>
      </w:r>
      <w:r w:rsidRPr="00E66250">
        <w:rPr>
          <w:lang w:val="nl-NL"/>
        </w:rPr>
        <w:t>haar</w:t>
      </w:r>
      <w:r w:rsidRPr="00E66250">
        <w:rPr>
          <w:spacing w:val="13"/>
          <w:lang w:val="nl-NL"/>
        </w:rPr>
        <w:t xml:space="preserve"> </w:t>
      </w:r>
      <w:r w:rsidRPr="00E66250">
        <w:rPr>
          <w:lang w:val="nl-NL"/>
        </w:rPr>
        <w:t>organisatie</w:t>
      </w:r>
      <w:r w:rsidRPr="00E66250">
        <w:rPr>
          <w:spacing w:val="14"/>
          <w:lang w:val="nl-NL"/>
        </w:rPr>
        <w:t xml:space="preserve"> </w:t>
      </w:r>
      <w:r w:rsidRPr="00E66250">
        <w:rPr>
          <w:spacing w:val="-1"/>
          <w:lang w:val="nl-NL"/>
        </w:rPr>
        <w:t>(zoals</w:t>
      </w:r>
      <w:r w:rsidRPr="00E66250">
        <w:rPr>
          <w:spacing w:val="15"/>
          <w:lang w:val="nl-NL"/>
        </w:rPr>
        <w:t xml:space="preserve"> </w:t>
      </w:r>
      <w:r w:rsidRPr="00E66250">
        <w:rPr>
          <w:spacing w:val="-1"/>
          <w:lang w:val="nl-NL"/>
        </w:rPr>
        <w:t>uittreksel</w:t>
      </w:r>
      <w:r w:rsidRPr="00E66250">
        <w:rPr>
          <w:spacing w:val="15"/>
          <w:lang w:val="nl-NL"/>
        </w:rPr>
        <w:t xml:space="preserve"> </w:t>
      </w:r>
      <w:r w:rsidRPr="00E66250">
        <w:rPr>
          <w:lang w:val="nl-NL"/>
        </w:rPr>
        <w:t>Kamer</w:t>
      </w:r>
      <w:r w:rsidRPr="00E66250">
        <w:rPr>
          <w:spacing w:val="16"/>
          <w:lang w:val="nl-NL"/>
        </w:rPr>
        <w:t xml:space="preserve"> </w:t>
      </w:r>
      <w:r w:rsidRPr="00E66250">
        <w:rPr>
          <w:spacing w:val="-1"/>
          <w:lang w:val="nl-NL"/>
        </w:rPr>
        <w:t>van</w:t>
      </w:r>
      <w:r w:rsidRPr="00E66250">
        <w:rPr>
          <w:spacing w:val="14"/>
          <w:lang w:val="nl-NL"/>
        </w:rPr>
        <w:t xml:space="preserve"> </w:t>
      </w:r>
      <w:r w:rsidRPr="00E66250">
        <w:rPr>
          <w:lang w:val="nl-NL"/>
        </w:rPr>
        <w:t>Koophandel)</w:t>
      </w:r>
      <w:r w:rsidRPr="00E66250">
        <w:rPr>
          <w:spacing w:val="15"/>
          <w:lang w:val="nl-NL"/>
        </w:rPr>
        <w:t xml:space="preserve"> </w:t>
      </w:r>
      <w:r w:rsidRPr="00E66250">
        <w:rPr>
          <w:spacing w:val="-1"/>
          <w:lang w:val="nl-NL"/>
        </w:rPr>
        <w:t>en</w:t>
      </w:r>
      <w:r w:rsidRPr="00E66250">
        <w:rPr>
          <w:spacing w:val="15"/>
          <w:lang w:val="nl-NL"/>
        </w:rPr>
        <w:t xml:space="preserve"> </w:t>
      </w:r>
      <w:r w:rsidRPr="00E66250">
        <w:rPr>
          <w:lang w:val="nl-NL"/>
        </w:rPr>
        <w:t>werkwijze</w:t>
      </w:r>
      <w:r w:rsidRPr="00E66250">
        <w:rPr>
          <w:spacing w:val="12"/>
          <w:lang w:val="nl-NL"/>
        </w:rPr>
        <w:t xml:space="preserve"> </w:t>
      </w:r>
      <w:r w:rsidRPr="00E66250">
        <w:rPr>
          <w:spacing w:val="1"/>
          <w:lang w:val="nl-NL"/>
        </w:rPr>
        <w:t>(waartoe</w:t>
      </w:r>
      <w:r w:rsidRPr="00E66250">
        <w:rPr>
          <w:spacing w:val="13"/>
          <w:lang w:val="nl-NL"/>
        </w:rPr>
        <w:t xml:space="preserve"> </w:t>
      </w:r>
      <w:r w:rsidRPr="00E66250">
        <w:rPr>
          <w:lang w:val="nl-NL"/>
        </w:rPr>
        <w:t>ook</w:t>
      </w:r>
      <w:r w:rsidRPr="00E66250">
        <w:rPr>
          <w:spacing w:val="16"/>
          <w:lang w:val="nl-NL"/>
        </w:rPr>
        <w:t xml:space="preserve"> </w:t>
      </w:r>
      <w:r w:rsidRPr="00E66250">
        <w:rPr>
          <w:spacing w:val="-1"/>
          <w:lang w:val="nl-NL"/>
        </w:rPr>
        <w:t>b</w:t>
      </w:r>
      <w:r w:rsidRPr="00E66250">
        <w:rPr>
          <w:spacing w:val="-1"/>
          <w:lang w:val="nl-NL"/>
        </w:rPr>
        <w:t>e</w:t>
      </w:r>
      <w:r w:rsidRPr="00E66250">
        <w:rPr>
          <w:spacing w:val="-1"/>
          <w:lang w:val="nl-NL"/>
        </w:rPr>
        <w:t>horen</w:t>
      </w:r>
      <w:r w:rsidRPr="00E66250">
        <w:rPr>
          <w:spacing w:val="46"/>
          <w:w w:val="99"/>
          <w:lang w:val="nl-NL"/>
        </w:rPr>
        <w:t xml:space="preserve"> </w:t>
      </w:r>
      <w:r w:rsidRPr="00E66250">
        <w:rPr>
          <w:spacing w:val="-1"/>
          <w:lang w:val="nl-NL"/>
        </w:rPr>
        <w:t>omschrijving</w:t>
      </w:r>
      <w:r w:rsidRPr="00E66250">
        <w:rPr>
          <w:spacing w:val="18"/>
          <w:lang w:val="nl-NL"/>
        </w:rPr>
        <w:t xml:space="preserve"> </w:t>
      </w:r>
      <w:r w:rsidRPr="00E66250">
        <w:rPr>
          <w:spacing w:val="-1"/>
          <w:lang w:val="nl-NL"/>
        </w:rPr>
        <w:t>gebruikte</w:t>
      </w:r>
      <w:r w:rsidRPr="00E66250">
        <w:rPr>
          <w:spacing w:val="21"/>
          <w:lang w:val="nl-NL"/>
        </w:rPr>
        <w:t xml:space="preserve"> </w:t>
      </w:r>
      <w:r w:rsidRPr="00E66250">
        <w:rPr>
          <w:lang w:val="nl-NL"/>
        </w:rPr>
        <w:t>apparatuur,</w:t>
      </w:r>
      <w:r w:rsidRPr="00E66250">
        <w:rPr>
          <w:spacing w:val="19"/>
          <w:lang w:val="nl-NL"/>
        </w:rPr>
        <w:t xml:space="preserve"> </w:t>
      </w:r>
      <w:r w:rsidRPr="00E66250">
        <w:rPr>
          <w:spacing w:val="-1"/>
          <w:lang w:val="nl-NL"/>
        </w:rPr>
        <w:t>(toe)leveranciers)</w:t>
      </w:r>
      <w:r w:rsidRPr="00E66250">
        <w:rPr>
          <w:spacing w:val="18"/>
          <w:lang w:val="nl-NL"/>
        </w:rPr>
        <w:t xml:space="preserve"> </w:t>
      </w:r>
      <w:r w:rsidRPr="00E66250">
        <w:rPr>
          <w:spacing w:val="-1"/>
          <w:lang w:val="nl-NL"/>
        </w:rPr>
        <w:t>en</w:t>
      </w:r>
      <w:r w:rsidRPr="00E66250">
        <w:rPr>
          <w:spacing w:val="20"/>
          <w:lang w:val="nl-NL"/>
        </w:rPr>
        <w:t xml:space="preserve"> </w:t>
      </w:r>
      <w:r w:rsidRPr="00E66250">
        <w:rPr>
          <w:spacing w:val="-1"/>
          <w:lang w:val="nl-NL"/>
        </w:rPr>
        <w:t>controleprocedures</w:t>
      </w:r>
      <w:r w:rsidRPr="00E66250">
        <w:rPr>
          <w:spacing w:val="18"/>
          <w:lang w:val="nl-NL"/>
        </w:rPr>
        <w:t xml:space="preserve"> </w:t>
      </w:r>
      <w:r w:rsidRPr="00E66250">
        <w:rPr>
          <w:lang w:val="nl-NL"/>
        </w:rPr>
        <w:t>(zowel</w:t>
      </w:r>
      <w:r w:rsidRPr="00E66250">
        <w:rPr>
          <w:spacing w:val="19"/>
          <w:lang w:val="nl-NL"/>
        </w:rPr>
        <w:t xml:space="preserve"> </w:t>
      </w:r>
      <w:r w:rsidRPr="00E66250">
        <w:rPr>
          <w:lang w:val="nl-NL"/>
        </w:rPr>
        <w:t>intern</w:t>
      </w:r>
      <w:r w:rsidRPr="00E66250">
        <w:rPr>
          <w:spacing w:val="19"/>
          <w:lang w:val="nl-NL"/>
        </w:rPr>
        <w:t xml:space="preserve"> </w:t>
      </w:r>
      <w:r w:rsidRPr="00E66250">
        <w:rPr>
          <w:lang w:val="nl-NL"/>
        </w:rPr>
        <w:t>als</w:t>
      </w:r>
      <w:r w:rsidRPr="00E66250">
        <w:rPr>
          <w:spacing w:val="107"/>
          <w:w w:val="99"/>
          <w:lang w:val="nl-NL"/>
        </w:rPr>
        <w:t xml:space="preserve"> </w:t>
      </w:r>
      <w:r w:rsidRPr="00E66250">
        <w:rPr>
          <w:spacing w:val="-1"/>
          <w:lang w:val="nl-NL"/>
        </w:rPr>
        <w:t>extern)</w:t>
      </w:r>
      <w:r w:rsidRPr="00E66250">
        <w:rPr>
          <w:spacing w:val="-9"/>
          <w:lang w:val="nl-NL"/>
        </w:rPr>
        <w:t xml:space="preserve"> </w:t>
      </w:r>
      <w:r w:rsidRPr="00E66250">
        <w:rPr>
          <w:lang w:val="nl-NL"/>
        </w:rPr>
        <w:t>aan</w:t>
      </w:r>
      <w:r w:rsidRPr="00E66250">
        <w:rPr>
          <w:spacing w:val="-7"/>
          <w:lang w:val="nl-NL"/>
        </w:rPr>
        <w:t xml:space="preserve"> </w:t>
      </w:r>
      <w:r w:rsidRPr="00E66250">
        <w:rPr>
          <w:lang w:val="nl-NL"/>
        </w:rPr>
        <w:t>Opdrachtgever</w:t>
      </w:r>
      <w:r w:rsidRPr="00E66250">
        <w:rPr>
          <w:spacing w:val="-8"/>
          <w:lang w:val="nl-NL"/>
        </w:rPr>
        <w:t xml:space="preserve"> </w:t>
      </w:r>
      <w:r w:rsidRPr="00E66250">
        <w:rPr>
          <w:lang w:val="nl-NL"/>
        </w:rPr>
        <w:t>verstrekken</w:t>
      </w:r>
      <w:r w:rsidRPr="00E66250">
        <w:rPr>
          <w:spacing w:val="-8"/>
          <w:lang w:val="nl-NL"/>
        </w:rPr>
        <w:t xml:space="preserve"> </w:t>
      </w:r>
      <w:r w:rsidRPr="00E66250">
        <w:rPr>
          <w:lang w:val="nl-NL"/>
        </w:rPr>
        <w:t>.</w:t>
      </w:r>
    </w:p>
    <w:p w:rsidR="00192C14" w:rsidRDefault="00AA0131" w:rsidP="00233FEA">
      <w:pPr>
        <w:pStyle w:val="Plattetekst"/>
        <w:numPr>
          <w:ilvl w:val="1"/>
          <w:numId w:val="12"/>
        </w:numPr>
        <w:tabs>
          <w:tab w:val="left" w:pos="567"/>
        </w:tabs>
        <w:ind w:left="567" w:right="105" w:hanging="567"/>
        <w:jc w:val="both"/>
        <w:rPr>
          <w:lang w:val="nl-NL"/>
        </w:rPr>
      </w:pPr>
      <w:proofErr w:type="spellStart"/>
      <w:r w:rsidRPr="00E66250">
        <w:rPr>
          <w:lang w:val="nl-NL"/>
        </w:rPr>
        <w:t>Radboudumc</w:t>
      </w:r>
      <w:proofErr w:type="spellEnd"/>
      <w:r w:rsidRPr="00E66250">
        <w:rPr>
          <w:spacing w:val="-2"/>
          <w:lang w:val="nl-NL"/>
        </w:rPr>
        <w:t xml:space="preserve"> </w:t>
      </w:r>
      <w:r w:rsidRPr="00E66250">
        <w:rPr>
          <w:lang w:val="nl-NL"/>
        </w:rPr>
        <w:t>is</w:t>
      </w:r>
      <w:r w:rsidRPr="00E66250">
        <w:rPr>
          <w:spacing w:val="-2"/>
          <w:lang w:val="nl-NL"/>
        </w:rPr>
        <w:t xml:space="preserve"> </w:t>
      </w:r>
      <w:r w:rsidRPr="00E66250">
        <w:rPr>
          <w:lang w:val="nl-NL"/>
        </w:rPr>
        <w:t>gerechtigd de</w:t>
      </w:r>
      <w:r w:rsidRPr="00E66250">
        <w:rPr>
          <w:spacing w:val="1"/>
          <w:lang w:val="nl-NL"/>
        </w:rPr>
        <w:t xml:space="preserve"> </w:t>
      </w:r>
      <w:r w:rsidRPr="00E66250">
        <w:rPr>
          <w:lang w:val="nl-NL"/>
        </w:rPr>
        <w:t>verstrekte</w:t>
      </w:r>
      <w:r w:rsidRPr="00E66250">
        <w:rPr>
          <w:spacing w:val="-1"/>
          <w:lang w:val="nl-NL"/>
        </w:rPr>
        <w:t xml:space="preserve"> gegevens</w:t>
      </w:r>
      <w:r w:rsidRPr="00E66250">
        <w:rPr>
          <w:lang w:val="nl-NL"/>
        </w:rPr>
        <w:t xml:space="preserve"> </w:t>
      </w:r>
      <w:r w:rsidRPr="00E66250">
        <w:rPr>
          <w:spacing w:val="-1"/>
          <w:lang w:val="nl-NL"/>
        </w:rPr>
        <w:t>en</w:t>
      </w:r>
      <w:r w:rsidRPr="00E66250">
        <w:rPr>
          <w:lang w:val="nl-NL"/>
        </w:rPr>
        <w:t xml:space="preserve"> bescheiden ter</w:t>
      </w:r>
      <w:r w:rsidRPr="00E66250">
        <w:rPr>
          <w:spacing w:val="-1"/>
          <w:lang w:val="nl-NL"/>
        </w:rPr>
        <w:t xml:space="preserve"> </w:t>
      </w:r>
      <w:r w:rsidRPr="00E66250">
        <w:rPr>
          <w:lang w:val="nl-NL"/>
        </w:rPr>
        <w:t>toetsing</w:t>
      </w:r>
      <w:r w:rsidRPr="00E66250">
        <w:rPr>
          <w:spacing w:val="-1"/>
          <w:lang w:val="nl-NL"/>
        </w:rPr>
        <w:t xml:space="preserve"> en </w:t>
      </w:r>
      <w:r w:rsidRPr="00E66250">
        <w:rPr>
          <w:lang w:val="nl-NL"/>
        </w:rPr>
        <w:t>advisering</w:t>
      </w:r>
      <w:r w:rsidRPr="00E66250">
        <w:rPr>
          <w:spacing w:val="-1"/>
          <w:lang w:val="nl-NL"/>
        </w:rPr>
        <w:t xml:space="preserve"> </w:t>
      </w:r>
      <w:r w:rsidRPr="00E66250">
        <w:rPr>
          <w:lang w:val="nl-NL"/>
        </w:rPr>
        <w:t>aan</w:t>
      </w:r>
      <w:r w:rsidRPr="00E66250">
        <w:rPr>
          <w:spacing w:val="38"/>
          <w:w w:val="99"/>
          <w:lang w:val="nl-NL"/>
        </w:rPr>
        <w:t xml:space="preserve"> </w:t>
      </w:r>
      <w:r w:rsidRPr="00E66250">
        <w:rPr>
          <w:spacing w:val="-1"/>
          <w:lang w:val="nl-NL"/>
        </w:rPr>
        <w:t>een</w:t>
      </w:r>
      <w:r w:rsidRPr="00E66250">
        <w:rPr>
          <w:spacing w:val="3"/>
          <w:lang w:val="nl-NL"/>
        </w:rPr>
        <w:t xml:space="preserve"> </w:t>
      </w:r>
      <w:r w:rsidRPr="00E66250">
        <w:rPr>
          <w:lang w:val="nl-NL"/>
        </w:rPr>
        <w:t>of</w:t>
      </w:r>
      <w:r w:rsidRPr="00E66250">
        <w:rPr>
          <w:spacing w:val="1"/>
          <w:lang w:val="nl-NL"/>
        </w:rPr>
        <w:t xml:space="preserve"> </w:t>
      </w:r>
      <w:r w:rsidRPr="00E66250">
        <w:rPr>
          <w:spacing w:val="-1"/>
          <w:lang w:val="nl-NL"/>
        </w:rPr>
        <w:t>meer</w:t>
      </w:r>
      <w:r w:rsidRPr="00E66250">
        <w:rPr>
          <w:spacing w:val="5"/>
          <w:lang w:val="nl-NL"/>
        </w:rPr>
        <w:t xml:space="preserve"> </w:t>
      </w:r>
      <w:r w:rsidRPr="00E66250">
        <w:rPr>
          <w:spacing w:val="-1"/>
          <w:lang w:val="nl-NL"/>
        </w:rPr>
        <w:t>(extern)</w:t>
      </w:r>
      <w:r w:rsidRPr="00E66250">
        <w:rPr>
          <w:spacing w:val="2"/>
          <w:lang w:val="nl-NL"/>
        </w:rPr>
        <w:t xml:space="preserve"> </w:t>
      </w:r>
      <w:r w:rsidRPr="00E66250">
        <w:rPr>
          <w:spacing w:val="-1"/>
          <w:lang w:val="nl-NL"/>
        </w:rPr>
        <w:t>deskundige(n)</w:t>
      </w:r>
      <w:r w:rsidRPr="00E66250">
        <w:rPr>
          <w:spacing w:val="4"/>
          <w:lang w:val="nl-NL"/>
        </w:rPr>
        <w:t xml:space="preserve"> </w:t>
      </w:r>
      <w:r w:rsidRPr="00E66250">
        <w:rPr>
          <w:spacing w:val="-1"/>
          <w:lang w:val="nl-NL"/>
        </w:rPr>
        <w:t>voor</w:t>
      </w:r>
      <w:r w:rsidRPr="00E66250">
        <w:rPr>
          <w:spacing w:val="2"/>
          <w:lang w:val="nl-NL"/>
        </w:rPr>
        <w:t xml:space="preserve"> </w:t>
      </w:r>
      <w:r w:rsidRPr="00E66250">
        <w:rPr>
          <w:lang w:val="nl-NL"/>
        </w:rPr>
        <w:t>te</w:t>
      </w:r>
      <w:r w:rsidRPr="00E66250">
        <w:rPr>
          <w:spacing w:val="2"/>
          <w:lang w:val="nl-NL"/>
        </w:rPr>
        <w:t xml:space="preserve"> </w:t>
      </w:r>
      <w:r w:rsidRPr="00E66250">
        <w:rPr>
          <w:spacing w:val="-1"/>
          <w:lang w:val="nl-NL"/>
        </w:rPr>
        <w:t>leggen.</w:t>
      </w:r>
      <w:r w:rsidRPr="00E66250">
        <w:rPr>
          <w:spacing w:val="3"/>
          <w:lang w:val="nl-NL"/>
        </w:rPr>
        <w:t xml:space="preserve"> </w:t>
      </w:r>
      <w:proofErr w:type="spellStart"/>
      <w:r w:rsidRPr="00E66250">
        <w:rPr>
          <w:lang w:val="nl-NL"/>
        </w:rPr>
        <w:t>Radboudumc</w:t>
      </w:r>
      <w:proofErr w:type="spellEnd"/>
      <w:r w:rsidRPr="00E66250">
        <w:rPr>
          <w:spacing w:val="2"/>
          <w:lang w:val="nl-NL"/>
        </w:rPr>
        <w:t xml:space="preserve"> </w:t>
      </w:r>
      <w:r w:rsidRPr="00E66250">
        <w:rPr>
          <w:lang w:val="nl-NL"/>
        </w:rPr>
        <w:t>zal</w:t>
      </w:r>
      <w:r w:rsidRPr="00E66250">
        <w:rPr>
          <w:spacing w:val="2"/>
          <w:lang w:val="nl-NL"/>
        </w:rPr>
        <w:t xml:space="preserve"> </w:t>
      </w:r>
      <w:r w:rsidRPr="00E66250">
        <w:rPr>
          <w:lang w:val="nl-NL"/>
        </w:rPr>
        <w:t>zorg</w:t>
      </w:r>
      <w:r w:rsidRPr="00E66250">
        <w:rPr>
          <w:spacing w:val="3"/>
          <w:lang w:val="nl-NL"/>
        </w:rPr>
        <w:t xml:space="preserve"> </w:t>
      </w:r>
      <w:r w:rsidRPr="00E66250">
        <w:rPr>
          <w:spacing w:val="-1"/>
          <w:lang w:val="nl-NL"/>
        </w:rPr>
        <w:t>dragen</w:t>
      </w:r>
      <w:r w:rsidRPr="00E66250">
        <w:rPr>
          <w:spacing w:val="3"/>
          <w:lang w:val="nl-NL"/>
        </w:rPr>
        <w:t xml:space="preserve"> </w:t>
      </w:r>
      <w:r w:rsidRPr="00E66250">
        <w:rPr>
          <w:spacing w:val="-1"/>
          <w:lang w:val="nl-NL"/>
        </w:rPr>
        <w:t>voor</w:t>
      </w:r>
      <w:r w:rsidRPr="00E66250">
        <w:rPr>
          <w:spacing w:val="2"/>
          <w:lang w:val="nl-NL"/>
        </w:rPr>
        <w:t xml:space="preserve"> </w:t>
      </w:r>
      <w:r w:rsidRPr="00E66250">
        <w:rPr>
          <w:spacing w:val="1"/>
          <w:lang w:val="nl-NL"/>
        </w:rPr>
        <w:t>eerbiedi</w:t>
      </w:r>
      <w:r w:rsidRPr="00E66250">
        <w:rPr>
          <w:lang w:val="nl-NL"/>
        </w:rPr>
        <w:t>ging</w:t>
      </w:r>
      <w:r w:rsidRPr="00E66250">
        <w:rPr>
          <w:spacing w:val="-7"/>
          <w:lang w:val="nl-NL"/>
        </w:rPr>
        <w:t xml:space="preserve"> </w:t>
      </w:r>
      <w:r w:rsidRPr="00E66250">
        <w:rPr>
          <w:spacing w:val="-1"/>
          <w:lang w:val="nl-NL"/>
        </w:rPr>
        <w:t>van</w:t>
      </w:r>
      <w:r w:rsidRPr="00E66250">
        <w:rPr>
          <w:spacing w:val="-5"/>
          <w:lang w:val="nl-NL"/>
        </w:rPr>
        <w:t xml:space="preserve"> </w:t>
      </w:r>
      <w:r w:rsidRPr="00E66250">
        <w:rPr>
          <w:lang w:val="nl-NL"/>
        </w:rPr>
        <w:t>het</w:t>
      </w:r>
      <w:r w:rsidRPr="00E66250">
        <w:rPr>
          <w:spacing w:val="-6"/>
          <w:lang w:val="nl-NL"/>
        </w:rPr>
        <w:t xml:space="preserve"> </w:t>
      </w:r>
      <w:r w:rsidRPr="00E66250">
        <w:rPr>
          <w:lang w:val="nl-NL"/>
        </w:rPr>
        <w:t>vertrouwelijk</w:t>
      </w:r>
      <w:r w:rsidRPr="00E66250">
        <w:rPr>
          <w:spacing w:val="-6"/>
          <w:lang w:val="nl-NL"/>
        </w:rPr>
        <w:t xml:space="preserve"> </w:t>
      </w:r>
      <w:r w:rsidRPr="00E66250">
        <w:rPr>
          <w:lang w:val="nl-NL"/>
        </w:rPr>
        <w:t>karakter</w:t>
      </w:r>
      <w:r w:rsidRPr="00E66250">
        <w:rPr>
          <w:spacing w:val="-7"/>
          <w:lang w:val="nl-NL"/>
        </w:rPr>
        <w:t xml:space="preserve"> </w:t>
      </w:r>
      <w:r w:rsidRPr="00E66250">
        <w:rPr>
          <w:spacing w:val="-1"/>
          <w:lang w:val="nl-NL"/>
        </w:rPr>
        <w:t>van</w:t>
      </w:r>
      <w:r w:rsidRPr="00E66250">
        <w:rPr>
          <w:spacing w:val="-5"/>
          <w:lang w:val="nl-NL"/>
        </w:rPr>
        <w:t xml:space="preserve"> </w:t>
      </w:r>
      <w:r w:rsidRPr="00E66250">
        <w:rPr>
          <w:lang w:val="nl-NL"/>
        </w:rPr>
        <w:t>de</w:t>
      </w:r>
      <w:r w:rsidRPr="00E66250">
        <w:rPr>
          <w:spacing w:val="-7"/>
          <w:lang w:val="nl-NL"/>
        </w:rPr>
        <w:t xml:space="preserve"> </w:t>
      </w:r>
      <w:r w:rsidRPr="00E66250">
        <w:rPr>
          <w:spacing w:val="-1"/>
          <w:lang w:val="nl-NL"/>
        </w:rPr>
        <w:t>betreffende</w:t>
      </w:r>
      <w:r w:rsidRPr="00E66250">
        <w:rPr>
          <w:spacing w:val="-7"/>
          <w:lang w:val="nl-NL"/>
        </w:rPr>
        <w:t xml:space="preserve"> </w:t>
      </w:r>
      <w:r w:rsidRPr="00E66250">
        <w:rPr>
          <w:lang w:val="nl-NL"/>
        </w:rPr>
        <w:t>gegevens</w:t>
      </w:r>
      <w:r w:rsidRPr="00E66250">
        <w:rPr>
          <w:spacing w:val="-8"/>
          <w:lang w:val="nl-NL"/>
        </w:rPr>
        <w:t xml:space="preserve"> </w:t>
      </w:r>
      <w:r w:rsidRPr="00E66250">
        <w:rPr>
          <w:lang w:val="nl-NL"/>
        </w:rPr>
        <w:t>en</w:t>
      </w:r>
      <w:r w:rsidRPr="00E66250">
        <w:rPr>
          <w:spacing w:val="-6"/>
          <w:lang w:val="nl-NL"/>
        </w:rPr>
        <w:t xml:space="preserve"> </w:t>
      </w:r>
      <w:r w:rsidRPr="00E66250">
        <w:rPr>
          <w:lang w:val="nl-NL"/>
        </w:rPr>
        <w:t>bescheiden.</w:t>
      </w:r>
    </w:p>
    <w:p w:rsidR="00AA0131" w:rsidRDefault="00AA0131" w:rsidP="00233FEA">
      <w:pPr>
        <w:pStyle w:val="Plattetekst"/>
        <w:numPr>
          <w:ilvl w:val="1"/>
          <w:numId w:val="12"/>
        </w:numPr>
        <w:tabs>
          <w:tab w:val="left" w:pos="567"/>
        </w:tabs>
        <w:ind w:left="567" w:right="105" w:hanging="567"/>
        <w:jc w:val="both"/>
        <w:rPr>
          <w:lang w:val="nl-NL"/>
        </w:rPr>
      </w:pPr>
      <w:r w:rsidRPr="00192C14">
        <w:rPr>
          <w:spacing w:val="-1"/>
          <w:lang w:val="nl-NL"/>
        </w:rPr>
        <w:t>Leverancier</w:t>
      </w:r>
      <w:r w:rsidRPr="00192C14">
        <w:rPr>
          <w:spacing w:val="2"/>
          <w:lang w:val="nl-NL"/>
        </w:rPr>
        <w:t xml:space="preserve"> </w:t>
      </w:r>
      <w:r w:rsidRPr="00192C14">
        <w:rPr>
          <w:lang w:val="nl-NL"/>
        </w:rPr>
        <w:t>zal</w:t>
      </w:r>
      <w:r w:rsidRPr="00192C14">
        <w:rPr>
          <w:spacing w:val="-1"/>
          <w:lang w:val="nl-NL"/>
        </w:rPr>
        <w:t xml:space="preserve"> </w:t>
      </w:r>
      <w:r w:rsidRPr="00192C14">
        <w:rPr>
          <w:lang w:val="nl-NL"/>
        </w:rPr>
        <w:t>na</w:t>
      </w:r>
      <w:r w:rsidRPr="00192C14">
        <w:rPr>
          <w:spacing w:val="1"/>
          <w:lang w:val="nl-NL"/>
        </w:rPr>
        <w:t xml:space="preserve"> </w:t>
      </w:r>
      <w:r w:rsidRPr="00192C14">
        <w:rPr>
          <w:lang w:val="nl-NL"/>
        </w:rPr>
        <w:t>tijdige</w:t>
      </w:r>
      <w:r w:rsidRPr="00192C14">
        <w:rPr>
          <w:spacing w:val="-1"/>
          <w:lang w:val="nl-NL"/>
        </w:rPr>
        <w:t xml:space="preserve"> </w:t>
      </w:r>
      <w:r w:rsidRPr="00192C14">
        <w:rPr>
          <w:lang w:val="nl-NL"/>
        </w:rPr>
        <w:t>kennisgeving, op</w:t>
      </w:r>
      <w:r w:rsidRPr="00192C14">
        <w:rPr>
          <w:spacing w:val="4"/>
          <w:lang w:val="nl-NL"/>
        </w:rPr>
        <w:t xml:space="preserve"> </w:t>
      </w:r>
      <w:r w:rsidRPr="00192C14">
        <w:rPr>
          <w:spacing w:val="-1"/>
          <w:lang w:val="nl-NL"/>
        </w:rPr>
        <w:t>eerste</w:t>
      </w:r>
      <w:r w:rsidRPr="00192C14">
        <w:rPr>
          <w:spacing w:val="2"/>
          <w:lang w:val="nl-NL"/>
        </w:rPr>
        <w:t xml:space="preserve"> </w:t>
      </w:r>
      <w:r w:rsidRPr="00192C14">
        <w:rPr>
          <w:spacing w:val="-1"/>
          <w:lang w:val="nl-NL"/>
        </w:rPr>
        <w:t>verzoek,</w:t>
      </w:r>
      <w:r w:rsidRPr="00192C14">
        <w:rPr>
          <w:spacing w:val="3"/>
          <w:lang w:val="nl-NL"/>
        </w:rPr>
        <w:t xml:space="preserve"> </w:t>
      </w:r>
      <w:r w:rsidRPr="00192C14">
        <w:rPr>
          <w:lang w:val="nl-NL"/>
        </w:rPr>
        <w:t>toegang</w:t>
      </w:r>
      <w:r w:rsidRPr="00192C14">
        <w:rPr>
          <w:spacing w:val="2"/>
          <w:lang w:val="nl-NL"/>
        </w:rPr>
        <w:t xml:space="preserve"> </w:t>
      </w:r>
      <w:r w:rsidRPr="00192C14">
        <w:rPr>
          <w:spacing w:val="-1"/>
          <w:lang w:val="nl-NL"/>
        </w:rPr>
        <w:t>verlenen</w:t>
      </w:r>
      <w:r w:rsidRPr="00192C14">
        <w:rPr>
          <w:lang w:val="nl-NL"/>
        </w:rPr>
        <w:t xml:space="preserve"> tot</w:t>
      </w:r>
      <w:r w:rsidRPr="00192C14">
        <w:rPr>
          <w:spacing w:val="1"/>
          <w:lang w:val="nl-NL"/>
        </w:rPr>
        <w:t xml:space="preserve"> </w:t>
      </w:r>
      <w:r w:rsidRPr="00192C14">
        <w:rPr>
          <w:lang w:val="nl-NL"/>
        </w:rPr>
        <w:t>haar</w:t>
      </w:r>
      <w:r w:rsidRPr="00192C14">
        <w:rPr>
          <w:spacing w:val="2"/>
          <w:lang w:val="nl-NL"/>
        </w:rPr>
        <w:t xml:space="preserve"> </w:t>
      </w:r>
      <w:r w:rsidRPr="00192C14">
        <w:rPr>
          <w:lang w:val="nl-NL"/>
        </w:rPr>
        <w:t>bedrijf</w:t>
      </w:r>
      <w:r w:rsidRPr="00192C14">
        <w:rPr>
          <w:spacing w:val="-1"/>
          <w:lang w:val="nl-NL"/>
        </w:rPr>
        <w:t xml:space="preserve"> </w:t>
      </w:r>
      <w:r w:rsidRPr="00192C14">
        <w:rPr>
          <w:spacing w:val="1"/>
          <w:lang w:val="nl-NL"/>
        </w:rPr>
        <w:t>om</w:t>
      </w:r>
      <w:r w:rsidRPr="00192C14">
        <w:rPr>
          <w:spacing w:val="59"/>
          <w:w w:val="99"/>
          <w:lang w:val="nl-NL"/>
        </w:rPr>
        <w:t xml:space="preserve"> </w:t>
      </w:r>
      <w:proofErr w:type="spellStart"/>
      <w:r w:rsidRPr="00192C14">
        <w:rPr>
          <w:lang w:val="nl-NL"/>
        </w:rPr>
        <w:t>kwaliteits</w:t>
      </w:r>
      <w:r w:rsidR="00A6129F">
        <w:rPr>
          <w:lang w:val="nl-NL"/>
        </w:rPr>
        <w:t>-</w:t>
      </w:r>
      <w:r w:rsidRPr="00192C14">
        <w:rPr>
          <w:lang w:val="nl-NL"/>
        </w:rPr>
        <w:t>audits</w:t>
      </w:r>
      <w:proofErr w:type="spellEnd"/>
      <w:r w:rsidRPr="00192C14">
        <w:rPr>
          <w:spacing w:val="1"/>
          <w:lang w:val="nl-NL"/>
        </w:rPr>
        <w:t xml:space="preserve"> </w:t>
      </w:r>
      <w:r w:rsidRPr="00192C14">
        <w:rPr>
          <w:lang w:val="nl-NL"/>
        </w:rPr>
        <w:t>te</w:t>
      </w:r>
      <w:r w:rsidRPr="00192C14">
        <w:rPr>
          <w:spacing w:val="2"/>
          <w:lang w:val="nl-NL"/>
        </w:rPr>
        <w:t xml:space="preserve"> </w:t>
      </w:r>
      <w:r w:rsidRPr="00192C14">
        <w:rPr>
          <w:spacing w:val="-1"/>
          <w:lang w:val="nl-NL"/>
        </w:rPr>
        <w:t>doen</w:t>
      </w:r>
      <w:r w:rsidRPr="00192C14">
        <w:rPr>
          <w:spacing w:val="4"/>
          <w:lang w:val="nl-NL"/>
        </w:rPr>
        <w:t xml:space="preserve"> </w:t>
      </w:r>
      <w:r w:rsidRPr="00192C14">
        <w:rPr>
          <w:lang w:val="nl-NL"/>
        </w:rPr>
        <w:t>door</w:t>
      </w:r>
      <w:r w:rsidRPr="00192C14">
        <w:rPr>
          <w:spacing w:val="2"/>
          <w:lang w:val="nl-NL"/>
        </w:rPr>
        <w:t xml:space="preserve"> </w:t>
      </w:r>
      <w:r w:rsidRPr="00192C14">
        <w:rPr>
          <w:lang w:val="nl-NL"/>
        </w:rPr>
        <w:t>of</w:t>
      </w:r>
      <w:r w:rsidRPr="00192C14">
        <w:rPr>
          <w:spacing w:val="1"/>
          <w:lang w:val="nl-NL"/>
        </w:rPr>
        <w:t xml:space="preserve"> </w:t>
      </w:r>
      <w:r w:rsidRPr="00192C14">
        <w:rPr>
          <w:spacing w:val="-1"/>
          <w:lang w:val="nl-NL"/>
        </w:rPr>
        <w:t>namens</w:t>
      </w:r>
      <w:r w:rsidRPr="00192C14">
        <w:rPr>
          <w:spacing w:val="2"/>
          <w:lang w:val="nl-NL"/>
        </w:rPr>
        <w:t xml:space="preserve"> </w:t>
      </w:r>
      <w:r w:rsidRPr="00192C14">
        <w:rPr>
          <w:spacing w:val="-1"/>
          <w:lang w:val="nl-NL"/>
        </w:rPr>
        <w:t>Opdrachtgever</w:t>
      </w:r>
      <w:r w:rsidRPr="00192C14">
        <w:rPr>
          <w:spacing w:val="10"/>
          <w:lang w:val="nl-NL"/>
        </w:rPr>
        <w:t xml:space="preserve"> </w:t>
      </w:r>
      <w:r w:rsidRPr="00192C14">
        <w:rPr>
          <w:spacing w:val="-1"/>
          <w:lang w:val="nl-NL"/>
        </w:rPr>
        <w:t>en/of</w:t>
      </w:r>
      <w:r w:rsidRPr="00192C14">
        <w:rPr>
          <w:spacing w:val="3"/>
          <w:lang w:val="nl-NL"/>
        </w:rPr>
        <w:t xml:space="preserve"> </w:t>
      </w:r>
      <w:r w:rsidRPr="00192C14">
        <w:rPr>
          <w:spacing w:val="-1"/>
          <w:lang w:val="nl-NL"/>
        </w:rPr>
        <w:t>er</w:t>
      </w:r>
      <w:r w:rsidRPr="00192C14">
        <w:rPr>
          <w:spacing w:val="2"/>
          <w:lang w:val="nl-NL"/>
        </w:rPr>
        <w:t xml:space="preserve"> </w:t>
      </w:r>
      <w:r w:rsidRPr="00192C14">
        <w:rPr>
          <w:spacing w:val="-1"/>
          <w:lang w:val="nl-NL"/>
        </w:rPr>
        <w:t>voor</w:t>
      </w:r>
      <w:r w:rsidRPr="00192C14">
        <w:rPr>
          <w:spacing w:val="2"/>
          <w:lang w:val="nl-NL"/>
        </w:rPr>
        <w:t xml:space="preserve"> </w:t>
      </w:r>
      <w:r w:rsidRPr="00192C14">
        <w:rPr>
          <w:spacing w:val="-1"/>
          <w:lang w:val="nl-NL"/>
        </w:rPr>
        <w:t>zorg</w:t>
      </w:r>
      <w:r w:rsidR="00A6129F">
        <w:rPr>
          <w:spacing w:val="-1"/>
          <w:lang w:val="nl-NL"/>
        </w:rPr>
        <w:t xml:space="preserve"> </w:t>
      </w:r>
      <w:r w:rsidRPr="00192C14">
        <w:rPr>
          <w:spacing w:val="-1"/>
          <w:lang w:val="nl-NL"/>
        </w:rPr>
        <w:t>dragen</w:t>
      </w:r>
      <w:r w:rsidRPr="00192C14">
        <w:rPr>
          <w:spacing w:val="4"/>
          <w:lang w:val="nl-NL"/>
        </w:rPr>
        <w:t xml:space="preserve"> </w:t>
      </w:r>
      <w:r w:rsidRPr="00192C14">
        <w:rPr>
          <w:lang w:val="nl-NL"/>
        </w:rPr>
        <w:t>dat</w:t>
      </w:r>
      <w:r w:rsidRPr="00192C14">
        <w:rPr>
          <w:spacing w:val="3"/>
          <w:lang w:val="nl-NL"/>
        </w:rPr>
        <w:t xml:space="preserve"> </w:t>
      </w:r>
      <w:r w:rsidRPr="00192C14">
        <w:rPr>
          <w:spacing w:val="-1"/>
          <w:lang w:val="nl-NL"/>
        </w:rPr>
        <w:t>i</w:t>
      </w:r>
      <w:r w:rsidRPr="00192C14">
        <w:rPr>
          <w:spacing w:val="-1"/>
          <w:lang w:val="nl-NL"/>
        </w:rPr>
        <w:t>n</w:t>
      </w:r>
      <w:r w:rsidRPr="00192C14">
        <w:rPr>
          <w:spacing w:val="-1"/>
          <w:lang w:val="nl-NL"/>
        </w:rPr>
        <w:t>dien</w:t>
      </w:r>
      <w:r w:rsidRPr="00192C14">
        <w:rPr>
          <w:spacing w:val="7"/>
          <w:lang w:val="nl-NL"/>
        </w:rPr>
        <w:t xml:space="preserve"> </w:t>
      </w:r>
      <w:r w:rsidRPr="00192C14">
        <w:rPr>
          <w:lang w:val="nl-NL"/>
        </w:rPr>
        <w:t>de</w:t>
      </w:r>
      <w:r w:rsidRPr="00192C14">
        <w:rPr>
          <w:spacing w:val="77"/>
          <w:w w:val="99"/>
          <w:lang w:val="nl-NL"/>
        </w:rPr>
        <w:t xml:space="preserve"> </w:t>
      </w:r>
      <w:r w:rsidRPr="00192C14">
        <w:rPr>
          <w:spacing w:val="-1"/>
          <w:lang w:val="nl-NL"/>
        </w:rPr>
        <w:t>werkzaamheden/leveringen</w:t>
      </w:r>
      <w:r w:rsidRPr="00192C14">
        <w:rPr>
          <w:spacing w:val="6"/>
          <w:lang w:val="nl-NL"/>
        </w:rPr>
        <w:t xml:space="preserve"> </w:t>
      </w:r>
      <w:r w:rsidRPr="00192C14">
        <w:rPr>
          <w:lang w:val="nl-NL"/>
        </w:rPr>
        <w:t>of</w:t>
      </w:r>
      <w:r w:rsidRPr="00192C14">
        <w:rPr>
          <w:spacing w:val="4"/>
          <w:lang w:val="nl-NL"/>
        </w:rPr>
        <w:t xml:space="preserve"> </w:t>
      </w:r>
      <w:r w:rsidRPr="00192C14">
        <w:rPr>
          <w:spacing w:val="-1"/>
          <w:lang w:val="nl-NL"/>
        </w:rPr>
        <w:t>diensten</w:t>
      </w:r>
      <w:r w:rsidRPr="00192C14">
        <w:rPr>
          <w:spacing w:val="6"/>
          <w:lang w:val="nl-NL"/>
        </w:rPr>
        <w:t xml:space="preserve"> </w:t>
      </w:r>
      <w:r w:rsidRPr="00192C14">
        <w:rPr>
          <w:lang w:val="nl-NL"/>
        </w:rPr>
        <w:t>door</w:t>
      </w:r>
      <w:r w:rsidRPr="00192C14">
        <w:rPr>
          <w:spacing w:val="5"/>
          <w:lang w:val="nl-NL"/>
        </w:rPr>
        <w:t xml:space="preserve"> </w:t>
      </w:r>
      <w:r w:rsidRPr="00192C14">
        <w:rPr>
          <w:spacing w:val="-1"/>
          <w:lang w:val="nl-NL"/>
        </w:rPr>
        <w:t>onderaannemers</w:t>
      </w:r>
      <w:r w:rsidRPr="00192C14">
        <w:rPr>
          <w:spacing w:val="5"/>
          <w:lang w:val="nl-NL"/>
        </w:rPr>
        <w:t xml:space="preserve"> </w:t>
      </w:r>
      <w:r w:rsidRPr="00192C14">
        <w:rPr>
          <w:lang w:val="nl-NL"/>
        </w:rPr>
        <w:t>worden</w:t>
      </w:r>
      <w:r w:rsidRPr="00192C14">
        <w:rPr>
          <w:spacing w:val="5"/>
          <w:lang w:val="nl-NL"/>
        </w:rPr>
        <w:t xml:space="preserve"> </w:t>
      </w:r>
      <w:r w:rsidRPr="00192C14">
        <w:rPr>
          <w:spacing w:val="-1"/>
          <w:lang w:val="nl-NL"/>
        </w:rPr>
        <w:t>verricht</w:t>
      </w:r>
      <w:r w:rsidRPr="00192C14">
        <w:rPr>
          <w:spacing w:val="6"/>
          <w:lang w:val="nl-NL"/>
        </w:rPr>
        <w:t xml:space="preserve"> </w:t>
      </w:r>
      <w:r w:rsidRPr="00192C14">
        <w:rPr>
          <w:spacing w:val="-1"/>
          <w:lang w:val="nl-NL"/>
        </w:rPr>
        <w:t>hie</w:t>
      </w:r>
      <w:r w:rsidRPr="00192C14">
        <w:rPr>
          <w:spacing w:val="-1"/>
          <w:lang w:val="nl-NL"/>
        </w:rPr>
        <w:t>r</w:t>
      </w:r>
      <w:r w:rsidRPr="00192C14">
        <w:rPr>
          <w:spacing w:val="-1"/>
          <w:lang w:val="nl-NL"/>
        </w:rPr>
        <w:t>toe</w:t>
      </w:r>
      <w:r w:rsidRPr="00192C14">
        <w:rPr>
          <w:spacing w:val="4"/>
          <w:lang w:val="nl-NL"/>
        </w:rPr>
        <w:t xml:space="preserve"> </w:t>
      </w:r>
      <w:r w:rsidRPr="00192C14">
        <w:rPr>
          <w:spacing w:val="2"/>
          <w:lang w:val="nl-NL"/>
        </w:rPr>
        <w:t>toe</w:t>
      </w:r>
      <w:r w:rsidRPr="00192C14">
        <w:rPr>
          <w:lang w:val="nl-NL"/>
        </w:rPr>
        <w:t>gang</w:t>
      </w:r>
      <w:r w:rsidRPr="00192C14">
        <w:rPr>
          <w:spacing w:val="-7"/>
          <w:lang w:val="nl-NL"/>
        </w:rPr>
        <w:t xml:space="preserve"> </w:t>
      </w:r>
      <w:r w:rsidRPr="00192C14">
        <w:rPr>
          <w:lang w:val="nl-NL"/>
        </w:rPr>
        <w:t>wordt</w:t>
      </w:r>
      <w:r w:rsidRPr="00192C14">
        <w:rPr>
          <w:spacing w:val="-7"/>
          <w:lang w:val="nl-NL"/>
        </w:rPr>
        <w:t xml:space="preserve"> </w:t>
      </w:r>
      <w:r w:rsidRPr="00192C14">
        <w:rPr>
          <w:spacing w:val="-1"/>
          <w:lang w:val="nl-NL"/>
        </w:rPr>
        <w:t>verleend</w:t>
      </w:r>
      <w:r w:rsidRPr="00192C14">
        <w:rPr>
          <w:spacing w:val="-6"/>
          <w:lang w:val="nl-NL"/>
        </w:rPr>
        <w:t xml:space="preserve"> </w:t>
      </w:r>
      <w:r w:rsidRPr="00192C14">
        <w:rPr>
          <w:lang w:val="nl-NL"/>
        </w:rPr>
        <w:t>tot</w:t>
      </w:r>
      <w:r w:rsidRPr="00192C14">
        <w:rPr>
          <w:spacing w:val="-3"/>
          <w:lang w:val="nl-NL"/>
        </w:rPr>
        <w:t xml:space="preserve"> </w:t>
      </w:r>
      <w:r w:rsidRPr="00192C14">
        <w:rPr>
          <w:lang w:val="nl-NL"/>
        </w:rPr>
        <w:t>de</w:t>
      </w:r>
      <w:r w:rsidRPr="00192C14">
        <w:rPr>
          <w:spacing w:val="-7"/>
          <w:lang w:val="nl-NL"/>
        </w:rPr>
        <w:t xml:space="preserve"> </w:t>
      </w:r>
      <w:r w:rsidRPr="00192C14">
        <w:rPr>
          <w:spacing w:val="-1"/>
          <w:lang w:val="nl-NL"/>
        </w:rPr>
        <w:t>bedrijven</w:t>
      </w:r>
      <w:r w:rsidRPr="00192C14">
        <w:rPr>
          <w:spacing w:val="-4"/>
          <w:lang w:val="nl-NL"/>
        </w:rPr>
        <w:t xml:space="preserve"> </w:t>
      </w:r>
      <w:r w:rsidRPr="00192C14">
        <w:rPr>
          <w:spacing w:val="-1"/>
          <w:lang w:val="nl-NL"/>
        </w:rPr>
        <w:t>van</w:t>
      </w:r>
      <w:r w:rsidRPr="00192C14">
        <w:rPr>
          <w:spacing w:val="-5"/>
          <w:lang w:val="nl-NL"/>
        </w:rPr>
        <w:t xml:space="preserve"> </w:t>
      </w:r>
      <w:r w:rsidRPr="00192C14">
        <w:rPr>
          <w:lang w:val="nl-NL"/>
        </w:rPr>
        <w:t>deze</w:t>
      </w:r>
      <w:r w:rsidRPr="00192C14">
        <w:rPr>
          <w:spacing w:val="-7"/>
          <w:lang w:val="nl-NL"/>
        </w:rPr>
        <w:t xml:space="preserve"> </w:t>
      </w:r>
      <w:r w:rsidRPr="00192C14">
        <w:rPr>
          <w:lang w:val="nl-NL"/>
        </w:rPr>
        <w:t>onderaannemers</w:t>
      </w:r>
      <w:r w:rsidR="00AB2DF6" w:rsidRPr="00192C14">
        <w:rPr>
          <w:lang w:val="nl-NL"/>
        </w:rPr>
        <w:t xml:space="preserve">. </w:t>
      </w:r>
      <w:proofErr w:type="spellStart"/>
      <w:r w:rsidR="00AB2DF6" w:rsidRPr="00192C14">
        <w:rPr>
          <w:lang w:val="nl-NL"/>
        </w:rPr>
        <w:t>E</w:t>
      </w:r>
      <w:r w:rsidRPr="00192C14">
        <w:rPr>
          <w:lang w:val="nl-NL"/>
        </w:rPr>
        <w:t>.e.a</w:t>
      </w:r>
      <w:proofErr w:type="spellEnd"/>
      <w:r w:rsidRPr="00192C14">
        <w:rPr>
          <w:lang w:val="nl-NL"/>
        </w:rPr>
        <w:t xml:space="preserve">. laat onverlet hetgeen is bepaald in artikel 13 van de </w:t>
      </w:r>
      <w:r w:rsidR="00AB2DF6" w:rsidRPr="00192C14">
        <w:rPr>
          <w:lang w:val="nl-NL"/>
        </w:rPr>
        <w:t>A</w:t>
      </w:r>
      <w:r w:rsidRPr="00192C14">
        <w:rPr>
          <w:lang w:val="nl-NL"/>
        </w:rPr>
        <w:t xml:space="preserve">lgemene </w:t>
      </w:r>
      <w:r w:rsidR="00AB2DF6" w:rsidRPr="00192C14">
        <w:rPr>
          <w:lang w:val="nl-NL"/>
        </w:rPr>
        <w:t>I</w:t>
      </w:r>
      <w:r w:rsidRPr="00192C14">
        <w:rPr>
          <w:lang w:val="nl-NL"/>
        </w:rPr>
        <w:t>nkoopvoorwaarden.</w:t>
      </w:r>
    </w:p>
    <w:p w:rsidR="003149A4" w:rsidRDefault="003149A4" w:rsidP="00233FEA">
      <w:pPr>
        <w:pStyle w:val="Plattetekst"/>
        <w:numPr>
          <w:ilvl w:val="1"/>
          <w:numId w:val="12"/>
        </w:numPr>
        <w:tabs>
          <w:tab w:val="left" w:pos="567"/>
        </w:tabs>
        <w:ind w:left="567" w:right="105" w:hanging="567"/>
        <w:jc w:val="both"/>
        <w:rPr>
          <w:lang w:val="nl-NL"/>
        </w:rPr>
      </w:pPr>
      <w:r>
        <w:rPr>
          <w:lang w:val="nl-NL"/>
        </w:rPr>
        <w:t>De prestaties van leverancier worden geëvalueerd overeenkomstig hetgeen is bepaald in</w:t>
      </w:r>
    </w:p>
    <w:p w:rsidR="003149A4" w:rsidRDefault="003149A4" w:rsidP="003149A4">
      <w:pPr>
        <w:pStyle w:val="Plattetekst"/>
        <w:tabs>
          <w:tab w:val="left" w:pos="567"/>
        </w:tabs>
        <w:ind w:left="567" w:right="105"/>
        <w:jc w:val="both"/>
        <w:rPr>
          <w:lang w:val="nl-NL"/>
        </w:rPr>
      </w:pPr>
      <w:r w:rsidRPr="00277669">
        <w:rPr>
          <w:lang w:val="nl-NL"/>
        </w:rPr>
        <w:t>Bijlage 2.</w:t>
      </w:r>
    </w:p>
    <w:p w:rsidR="00461015" w:rsidRPr="00192C14" w:rsidRDefault="00461015" w:rsidP="00461015">
      <w:pPr>
        <w:pStyle w:val="Plattetekst"/>
        <w:tabs>
          <w:tab w:val="left" w:pos="567"/>
        </w:tabs>
        <w:ind w:left="567" w:right="105" w:hanging="567"/>
        <w:jc w:val="both"/>
        <w:rPr>
          <w:lang w:val="nl-NL"/>
        </w:rPr>
      </w:pPr>
      <w:r>
        <w:rPr>
          <w:lang w:val="nl-NL"/>
        </w:rPr>
        <w:t>5.7</w:t>
      </w:r>
      <w:r>
        <w:rPr>
          <w:lang w:val="nl-NL"/>
        </w:rPr>
        <w:tab/>
        <w:t>Indien de prestatiemeting (bij herhaling) onvoldoende is gebleken is Opdrachtgever gerechtigd de overeenkomst te ontbinden.</w:t>
      </w:r>
    </w:p>
    <w:p w:rsidR="00CB5DDE" w:rsidRPr="00E21540" w:rsidRDefault="00CB5DDE" w:rsidP="0019640A">
      <w:pPr>
        <w:jc w:val="both"/>
        <w:rPr>
          <w:rFonts w:cs="Arial"/>
          <w:szCs w:val="20"/>
        </w:rPr>
      </w:pPr>
      <w:bookmarkStart w:id="27" w:name="_Toc371498103"/>
      <w:bookmarkEnd w:id="27"/>
    </w:p>
    <w:p w:rsidR="00CB5DDE" w:rsidRPr="00E21540" w:rsidRDefault="00192C14" w:rsidP="0019640A">
      <w:pPr>
        <w:pStyle w:val="Kop2"/>
        <w:numPr>
          <w:ilvl w:val="0"/>
          <w:numId w:val="0"/>
        </w:numPr>
      </w:pPr>
      <w:bookmarkStart w:id="28" w:name="_Toc364159368"/>
      <w:bookmarkStart w:id="29" w:name="_Toc371430242"/>
      <w:bookmarkStart w:id="30" w:name="_Toc371498104"/>
      <w:bookmarkStart w:id="31" w:name="_Toc371501928"/>
      <w:bookmarkStart w:id="32" w:name="_Toc371502419"/>
      <w:bookmarkStart w:id="33" w:name="_Toc473539120"/>
      <w:r>
        <w:t>Artikel 6</w:t>
      </w:r>
      <w:r w:rsidR="00CB5DDE" w:rsidRPr="00E21540">
        <w:t xml:space="preserve"> – Milieu</w:t>
      </w:r>
      <w:bookmarkEnd w:id="28"/>
      <w:r w:rsidR="00CB5DDE" w:rsidRPr="00E21540">
        <w:t xml:space="preserve"> en </w:t>
      </w:r>
      <w:proofErr w:type="spellStart"/>
      <w:r w:rsidR="00CB5DDE" w:rsidRPr="00E21540">
        <w:t>Recall</w:t>
      </w:r>
      <w:bookmarkEnd w:id="29"/>
      <w:bookmarkEnd w:id="30"/>
      <w:bookmarkEnd w:id="31"/>
      <w:bookmarkEnd w:id="32"/>
      <w:bookmarkEnd w:id="33"/>
      <w:proofErr w:type="spellEnd"/>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 xml:space="preserve">Leverancier streeft ernaar dat productie, verpakking, opslag, alsmede de Prestatie zelf, zo </w:t>
      </w:r>
      <w:r w:rsidRPr="00277669">
        <w:rPr>
          <w:rFonts w:cs="Arial"/>
          <w:szCs w:val="20"/>
        </w:rPr>
        <w:t>mil</w:t>
      </w:r>
      <w:r w:rsidRPr="00277669">
        <w:rPr>
          <w:rFonts w:cs="Arial"/>
          <w:szCs w:val="20"/>
        </w:rPr>
        <w:t>i</w:t>
      </w:r>
      <w:r w:rsidRPr="00277669">
        <w:rPr>
          <w:rFonts w:cs="Arial"/>
          <w:szCs w:val="20"/>
        </w:rPr>
        <w:t xml:space="preserve">euvriendelijk mogelijk zijn. </w:t>
      </w:r>
      <w:proofErr w:type="spellStart"/>
      <w:r w:rsidRPr="00277669">
        <w:rPr>
          <w:rFonts w:cs="Arial"/>
          <w:szCs w:val="20"/>
        </w:rPr>
        <w:t>Radboudumc</w:t>
      </w:r>
      <w:proofErr w:type="spellEnd"/>
      <w:r w:rsidRPr="00277669">
        <w:rPr>
          <w:rFonts w:cs="Arial"/>
          <w:szCs w:val="20"/>
        </w:rPr>
        <w:t xml:space="preserve"> schenkt hieraan aandacht bij evaluatiegesprekken (Bi</w:t>
      </w:r>
      <w:r w:rsidRPr="00277669">
        <w:rPr>
          <w:rFonts w:cs="Arial"/>
          <w:szCs w:val="20"/>
        </w:rPr>
        <w:t>j</w:t>
      </w:r>
      <w:r w:rsidRPr="00277669">
        <w:rPr>
          <w:rFonts w:cs="Arial"/>
          <w:szCs w:val="20"/>
        </w:rPr>
        <w:t>lage 2).</w:t>
      </w:r>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Indien, ondanks alle in acht genomen zorgvuldigheid geconstateerd wordt, dat de Prestatie gebreken vertoont, die zo ernstig zijn dat deze tot schade bij patiënten en</w:t>
      </w:r>
      <w:r w:rsidR="00FB2029" w:rsidRPr="00192C14">
        <w:rPr>
          <w:rFonts w:cs="Arial"/>
          <w:szCs w:val="20"/>
        </w:rPr>
        <w:t xml:space="preserve"> / </w:t>
      </w:r>
      <w:r w:rsidRPr="00192C14">
        <w:rPr>
          <w:rFonts w:cs="Arial"/>
          <w:szCs w:val="20"/>
        </w:rPr>
        <w:t>of gebruikers ku</w:t>
      </w:r>
      <w:r w:rsidRPr="00192C14">
        <w:rPr>
          <w:rFonts w:cs="Arial"/>
          <w:szCs w:val="20"/>
        </w:rPr>
        <w:t>n</w:t>
      </w:r>
      <w:r w:rsidRPr="00192C14">
        <w:rPr>
          <w:rFonts w:cs="Arial"/>
          <w:szCs w:val="20"/>
        </w:rPr>
        <w:t xml:space="preserve">nen leiden of anderszins niet voor gebruik geschikt blijken, stelt Leverancier of </w:t>
      </w:r>
      <w:proofErr w:type="spellStart"/>
      <w:r w:rsidRPr="00192C14">
        <w:rPr>
          <w:rFonts w:cs="Arial"/>
          <w:szCs w:val="20"/>
        </w:rPr>
        <w:t>Radboudumc</w:t>
      </w:r>
      <w:proofErr w:type="spellEnd"/>
      <w:r w:rsidRPr="00192C14">
        <w:rPr>
          <w:rFonts w:cs="Arial"/>
          <w:szCs w:val="20"/>
        </w:rPr>
        <w:t xml:space="preserve"> na die constatering direct </w:t>
      </w:r>
      <w:r w:rsidRPr="00277669">
        <w:rPr>
          <w:rFonts w:cs="Arial"/>
          <w:szCs w:val="20"/>
        </w:rPr>
        <w:t xml:space="preserve">conform </w:t>
      </w:r>
      <w:r w:rsidR="00AF42A6" w:rsidRPr="00277669">
        <w:rPr>
          <w:rFonts w:cs="Arial"/>
          <w:szCs w:val="20"/>
        </w:rPr>
        <w:t>Bijlage</w:t>
      </w:r>
      <w:r w:rsidR="008E76B5" w:rsidRPr="00277669">
        <w:rPr>
          <w:rFonts w:cs="Arial"/>
          <w:szCs w:val="20"/>
        </w:rPr>
        <w:t xml:space="preserve"> 5</w:t>
      </w:r>
      <w:r w:rsidR="00184508" w:rsidRPr="00277669">
        <w:rPr>
          <w:rFonts w:cs="Arial"/>
          <w:szCs w:val="20"/>
        </w:rPr>
        <w:t xml:space="preserve"> </w:t>
      </w:r>
      <w:r w:rsidRPr="00277669">
        <w:rPr>
          <w:rFonts w:cs="Arial"/>
          <w:szCs w:val="20"/>
        </w:rPr>
        <w:t>een</w:t>
      </w:r>
      <w:r w:rsidRPr="00192C14">
        <w:rPr>
          <w:rFonts w:cs="Arial"/>
          <w:szCs w:val="20"/>
        </w:rPr>
        <w:t xml:space="preserve"> </w:t>
      </w:r>
      <w:proofErr w:type="spellStart"/>
      <w:r w:rsidRPr="00192C14">
        <w:rPr>
          <w:rFonts w:cs="Arial"/>
          <w:szCs w:val="20"/>
        </w:rPr>
        <w:t>Recall</w:t>
      </w:r>
      <w:proofErr w:type="spellEnd"/>
      <w:r w:rsidRPr="00192C14">
        <w:rPr>
          <w:rFonts w:cs="Arial"/>
          <w:szCs w:val="20"/>
        </w:rPr>
        <w:t xml:space="preserve"> in werking.</w:t>
      </w:r>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 xml:space="preserve">Leverancier rapporteert bij een </w:t>
      </w:r>
      <w:proofErr w:type="spellStart"/>
      <w:r w:rsidRPr="00192C14">
        <w:rPr>
          <w:rFonts w:cs="Arial"/>
          <w:szCs w:val="20"/>
        </w:rPr>
        <w:t>Recall</w:t>
      </w:r>
      <w:proofErr w:type="spellEnd"/>
      <w:r w:rsidRPr="00192C14">
        <w:rPr>
          <w:rFonts w:cs="Arial"/>
          <w:szCs w:val="20"/>
        </w:rPr>
        <w:t xml:space="preserve"> zo spoedig mogelijk aan de </w:t>
      </w:r>
      <w:r w:rsidRPr="00277669">
        <w:rPr>
          <w:rFonts w:cs="Arial"/>
          <w:szCs w:val="20"/>
        </w:rPr>
        <w:t xml:space="preserve">in </w:t>
      </w:r>
      <w:r w:rsidR="00AF42A6" w:rsidRPr="00277669">
        <w:rPr>
          <w:rFonts w:cs="Arial"/>
          <w:szCs w:val="20"/>
        </w:rPr>
        <w:t xml:space="preserve">Bijlage </w:t>
      </w:r>
      <w:r w:rsidR="008E76B5" w:rsidRPr="00277669">
        <w:rPr>
          <w:rFonts w:cs="Arial"/>
          <w:szCs w:val="20"/>
        </w:rPr>
        <w:t>5</w:t>
      </w:r>
      <w:r w:rsidRPr="00277669">
        <w:rPr>
          <w:rFonts w:cs="Arial"/>
          <w:szCs w:val="20"/>
        </w:rPr>
        <w:t xml:space="preserve"> genoemde</w:t>
      </w:r>
      <w:r w:rsidRPr="00192C14">
        <w:rPr>
          <w:rFonts w:cs="Arial"/>
          <w:szCs w:val="20"/>
        </w:rPr>
        <w:t xml:space="preserve"> co</w:t>
      </w:r>
      <w:r w:rsidRPr="00192C14">
        <w:rPr>
          <w:rFonts w:cs="Arial"/>
          <w:szCs w:val="20"/>
        </w:rPr>
        <w:t>n</w:t>
      </w:r>
      <w:r w:rsidRPr="00192C14">
        <w:rPr>
          <w:rFonts w:cs="Arial"/>
          <w:szCs w:val="20"/>
        </w:rPr>
        <w:t xml:space="preserve">tactpersonen van </w:t>
      </w:r>
      <w:proofErr w:type="spellStart"/>
      <w:r w:rsidRPr="00192C14">
        <w:rPr>
          <w:rFonts w:cs="Arial"/>
          <w:szCs w:val="20"/>
        </w:rPr>
        <w:t>Radboudumc</w:t>
      </w:r>
      <w:proofErr w:type="spellEnd"/>
      <w:r w:rsidRPr="00192C14">
        <w:rPr>
          <w:rFonts w:cs="Arial"/>
          <w:szCs w:val="20"/>
        </w:rPr>
        <w:t xml:space="preserve"> omtrent de oorzaken van de betreffende gebreken en de gen</w:t>
      </w:r>
      <w:r w:rsidRPr="00192C14">
        <w:rPr>
          <w:rFonts w:cs="Arial"/>
          <w:szCs w:val="20"/>
        </w:rPr>
        <w:t>o</w:t>
      </w:r>
      <w:r w:rsidRPr="00192C14">
        <w:rPr>
          <w:rFonts w:cs="Arial"/>
          <w:szCs w:val="20"/>
        </w:rPr>
        <w:t>men maatregelen ter voorkoming van herhaling.</w:t>
      </w:r>
    </w:p>
    <w:p w:rsid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 xml:space="preserve">Ingeval van ondeugdelijkheid van een Prestatie als gevolg van fabricagefouten dan wel andere fouten die voor rekening van Leverancier komen, is Leverancier gehouden de Prestatie terug te halen en een vervangende (gelijkwaardige) Prestatie te leveren binnen 24 uur na melding van </w:t>
      </w:r>
      <w:proofErr w:type="spellStart"/>
      <w:r w:rsidRPr="00192C14">
        <w:rPr>
          <w:rFonts w:cs="Arial"/>
          <w:szCs w:val="20"/>
        </w:rPr>
        <w:t>Radboudumc</w:t>
      </w:r>
      <w:proofErr w:type="spellEnd"/>
      <w:r w:rsidRPr="00192C14">
        <w:rPr>
          <w:rFonts w:cs="Arial"/>
          <w:szCs w:val="20"/>
        </w:rPr>
        <w:t xml:space="preserve"> met betrekking tot de ondeugdelijkheid. De kosten in verband met de vervange</w:t>
      </w:r>
      <w:r w:rsidRPr="00192C14">
        <w:rPr>
          <w:rFonts w:cs="Arial"/>
          <w:szCs w:val="20"/>
        </w:rPr>
        <w:t>n</w:t>
      </w:r>
      <w:r w:rsidRPr="00192C14">
        <w:rPr>
          <w:rFonts w:cs="Arial"/>
          <w:szCs w:val="20"/>
        </w:rPr>
        <w:t>de levering van de Prestatie zijn voor rekening van Leverancier en laten overige rechten op schadevergoeding in verband met de ondeugdelijke Prestatie onverlet.</w:t>
      </w:r>
    </w:p>
    <w:p w:rsidR="00CB5DDE" w:rsidRPr="00192C14" w:rsidRDefault="00CB5DDE" w:rsidP="00233FEA">
      <w:pPr>
        <w:pStyle w:val="Lijstalinea"/>
        <w:numPr>
          <w:ilvl w:val="1"/>
          <w:numId w:val="13"/>
        </w:numPr>
        <w:tabs>
          <w:tab w:val="num" w:pos="567"/>
        </w:tabs>
        <w:spacing w:line="240" w:lineRule="auto"/>
        <w:ind w:left="567" w:hanging="567"/>
        <w:jc w:val="both"/>
        <w:rPr>
          <w:rFonts w:cs="Arial"/>
          <w:szCs w:val="20"/>
        </w:rPr>
      </w:pPr>
      <w:r w:rsidRPr="00192C14">
        <w:rPr>
          <w:rFonts w:cs="Arial"/>
          <w:szCs w:val="20"/>
        </w:rPr>
        <w:t>De productiefaciliteiten, inclusief handleiding, verpakking, opslag en omslag, voldoen aan alle geldende wettelijke regelgeving.</w:t>
      </w:r>
    </w:p>
    <w:p w:rsidR="00F512DF" w:rsidRPr="00E21540" w:rsidRDefault="00F512DF" w:rsidP="00F512DF">
      <w:pPr>
        <w:spacing w:line="240" w:lineRule="auto"/>
        <w:ind w:left="567"/>
        <w:jc w:val="both"/>
        <w:rPr>
          <w:rFonts w:cs="Arial"/>
          <w:szCs w:val="20"/>
        </w:rPr>
      </w:pP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34" w:name="_Toc364159369"/>
      <w:bookmarkStart w:id="35" w:name="_Toc371430243"/>
      <w:bookmarkStart w:id="36" w:name="_Toc371498105"/>
      <w:bookmarkStart w:id="37" w:name="_Toc371501929"/>
      <w:bookmarkStart w:id="38" w:name="_Toc371502420"/>
      <w:bookmarkStart w:id="39" w:name="_Toc473539121"/>
      <w:r w:rsidRPr="00E21540">
        <w:t xml:space="preserve">Artikel </w:t>
      </w:r>
      <w:r w:rsidR="00192C14">
        <w:t>7</w:t>
      </w:r>
      <w:r w:rsidRPr="00E21540">
        <w:t xml:space="preserve"> – Prijzen, facturering en betaling</w:t>
      </w:r>
      <w:bookmarkEnd w:id="34"/>
      <w:bookmarkEnd w:id="35"/>
      <w:bookmarkEnd w:id="36"/>
      <w:bookmarkEnd w:id="37"/>
      <w:bookmarkEnd w:id="38"/>
      <w:bookmarkEnd w:id="39"/>
    </w:p>
    <w:p w:rsidR="00192C14" w:rsidRPr="00101C5B" w:rsidRDefault="00CB5DDE" w:rsidP="00233FEA">
      <w:pPr>
        <w:pStyle w:val="Lijstalinea"/>
        <w:numPr>
          <w:ilvl w:val="1"/>
          <w:numId w:val="14"/>
        </w:numPr>
        <w:tabs>
          <w:tab w:val="left" w:pos="567"/>
        </w:tabs>
        <w:spacing w:line="240" w:lineRule="auto"/>
        <w:ind w:left="567" w:hanging="567"/>
        <w:jc w:val="both"/>
        <w:rPr>
          <w:rFonts w:cs="Arial"/>
          <w:szCs w:val="20"/>
        </w:rPr>
      </w:pPr>
      <w:r w:rsidRPr="00101C5B">
        <w:rPr>
          <w:rFonts w:cs="Arial"/>
          <w:szCs w:val="20"/>
        </w:rPr>
        <w:t>Leverancier zal een Prestatie leveren tegen de prijzen dan wel een prijs verminderd met de kortingspercentages zoals vermeld in Bijlage 2.</w:t>
      </w:r>
    </w:p>
    <w:p w:rsidR="00CB5DDE" w:rsidRPr="00101C5B" w:rsidRDefault="00CB5DDE" w:rsidP="00101C5B">
      <w:pPr>
        <w:tabs>
          <w:tab w:val="left" w:pos="567"/>
          <w:tab w:val="left" w:pos="851"/>
        </w:tabs>
        <w:spacing w:line="240" w:lineRule="auto"/>
        <w:ind w:left="567"/>
        <w:jc w:val="both"/>
        <w:rPr>
          <w:rFonts w:cs="Arial"/>
        </w:rPr>
      </w:pPr>
      <w:r w:rsidRPr="00101C5B">
        <w:rPr>
          <w:rFonts w:cs="Arial"/>
          <w:szCs w:val="20"/>
        </w:rPr>
        <w:t>De prijzen zijn</w:t>
      </w:r>
      <w:r w:rsidR="00101C5B" w:rsidRPr="00101C5B">
        <w:rPr>
          <w:rFonts w:cs="Arial"/>
          <w:szCs w:val="20"/>
        </w:rPr>
        <w:t xml:space="preserve"> n</w:t>
      </w:r>
      <w:r w:rsidRPr="00101C5B">
        <w:rPr>
          <w:rFonts w:cs="Arial"/>
        </w:rPr>
        <w:t xml:space="preserve">iet vatbaar voor wijziging gedurende </w:t>
      </w:r>
      <w:r w:rsidR="00101C5B" w:rsidRPr="00101C5B">
        <w:rPr>
          <w:rFonts w:cs="Arial"/>
        </w:rPr>
        <w:t>twee</w:t>
      </w:r>
      <w:r w:rsidRPr="00101C5B">
        <w:rPr>
          <w:rFonts w:cs="Arial"/>
        </w:rPr>
        <w:t xml:space="preserve"> (</w:t>
      </w:r>
      <w:r w:rsidR="00101C5B" w:rsidRPr="00101C5B">
        <w:rPr>
          <w:rFonts w:cs="Arial"/>
        </w:rPr>
        <w:t xml:space="preserve"> 2</w:t>
      </w:r>
      <w:r w:rsidRPr="00101C5B">
        <w:rPr>
          <w:rFonts w:cs="Arial"/>
        </w:rPr>
        <w:t>) jaar - gerekend vanaf datum co</w:t>
      </w:r>
      <w:r w:rsidRPr="00101C5B">
        <w:rPr>
          <w:rFonts w:cs="Arial"/>
        </w:rPr>
        <w:t>n</w:t>
      </w:r>
      <w:r w:rsidRPr="00101C5B">
        <w:rPr>
          <w:rFonts w:cs="Arial"/>
        </w:rPr>
        <w:t xml:space="preserve">tractondertekening. Per daarop volgende jaren kan een prijsaanpassing plaatsvinden waarbij </w:t>
      </w:r>
      <w:r w:rsidR="005B3DB5" w:rsidRPr="00101C5B">
        <w:rPr>
          <w:rFonts w:cs="Arial"/>
        </w:rPr>
        <w:t xml:space="preserve">het laatstelijk </w:t>
      </w:r>
      <w:r w:rsidR="005B3DB5" w:rsidRPr="00101C5B">
        <w:rPr>
          <w:rFonts w:asciiTheme="minorHAnsi" w:hAnsiTheme="minorHAnsi" w:cs="Arial"/>
        </w:rPr>
        <w:t xml:space="preserve">vastgestelde NZA indexcijfer – materiële kosten - als maximum wordt gehanteerd. De ingangsdatum/jaar </w:t>
      </w:r>
      <w:r w:rsidR="00FD1087" w:rsidRPr="00101C5B">
        <w:rPr>
          <w:rFonts w:asciiTheme="minorHAnsi" w:hAnsiTheme="minorHAnsi" w:cs="Arial"/>
        </w:rPr>
        <w:t xml:space="preserve">van het </w:t>
      </w:r>
      <w:r w:rsidR="005B3DB5" w:rsidRPr="00101C5B">
        <w:rPr>
          <w:rFonts w:asciiTheme="minorHAnsi" w:hAnsiTheme="minorHAnsi" w:cs="Arial"/>
        </w:rPr>
        <w:t xml:space="preserve">contract is 100. </w:t>
      </w:r>
      <w:r w:rsidRPr="00101C5B">
        <w:rPr>
          <w:rFonts w:cs="Arial"/>
        </w:rPr>
        <w:t xml:space="preserve">Eventuele kortingspercentages blijven gedurende de gehele looptijd van de overeenkomst – inclusief eventuele verlenging – ongewijzigd. </w:t>
      </w:r>
    </w:p>
    <w:p w:rsidR="00CB5DDE" w:rsidRPr="00192C14" w:rsidRDefault="00CB5DDE" w:rsidP="00233FEA">
      <w:pPr>
        <w:pStyle w:val="Lijstalinea"/>
        <w:numPr>
          <w:ilvl w:val="1"/>
          <w:numId w:val="14"/>
        </w:numPr>
        <w:spacing w:line="240" w:lineRule="auto"/>
        <w:ind w:left="567" w:hanging="567"/>
        <w:jc w:val="both"/>
        <w:rPr>
          <w:rFonts w:cs="Arial"/>
          <w:szCs w:val="20"/>
        </w:rPr>
      </w:pPr>
      <w:r w:rsidRPr="00192C14">
        <w:rPr>
          <w:rFonts w:cs="Arial"/>
          <w:szCs w:val="20"/>
        </w:rPr>
        <w:lastRenderedPageBreak/>
        <w:t>Leverancier dient bij voorkeur te beschikken over een Nederlandse bankrekening. Eventuele transactiekosten met betrekking tot buitenlandse bankrekeningen zijn voor rekening van Lev</w:t>
      </w:r>
      <w:r w:rsidRPr="00192C14">
        <w:rPr>
          <w:rFonts w:cs="Arial"/>
          <w:szCs w:val="20"/>
        </w:rPr>
        <w:t>e</w:t>
      </w:r>
      <w:r w:rsidRPr="00192C14">
        <w:rPr>
          <w:rFonts w:cs="Arial"/>
          <w:szCs w:val="20"/>
        </w:rPr>
        <w:t>rancier.</w:t>
      </w:r>
    </w:p>
    <w:p w:rsidR="00CB5DDE" w:rsidRPr="00E21540" w:rsidRDefault="00CB5DDE" w:rsidP="00233FEA">
      <w:pPr>
        <w:numPr>
          <w:ilvl w:val="1"/>
          <w:numId w:val="14"/>
        </w:numPr>
        <w:spacing w:line="240" w:lineRule="auto"/>
        <w:ind w:left="567" w:hanging="567"/>
        <w:jc w:val="both"/>
        <w:rPr>
          <w:rFonts w:cs="Arial"/>
          <w:szCs w:val="20"/>
        </w:rPr>
      </w:pPr>
      <w:r w:rsidRPr="00E21540">
        <w:rPr>
          <w:rFonts w:cs="Arial"/>
          <w:szCs w:val="20"/>
        </w:rPr>
        <w:t>Structurele prijsdalingen tijdens de looptijd van deze overeenkomst zullen per direct door Lev</w:t>
      </w:r>
      <w:r w:rsidRPr="00E21540">
        <w:rPr>
          <w:rFonts w:cs="Arial"/>
          <w:szCs w:val="20"/>
        </w:rPr>
        <w:t>e</w:t>
      </w:r>
      <w:r w:rsidRPr="00E21540">
        <w:rPr>
          <w:rFonts w:cs="Arial"/>
          <w:szCs w:val="20"/>
        </w:rPr>
        <w:t>rancier worden doorgevoerd.</w:t>
      </w:r>
    </w:p>
    <w:p w:rsidR="00CB5DDE" w:rsidRPr="00E21540" w:rsidRDefault="00CB5DDE" w:rsidP="00233FEA">
      <w:pPr>
        <w:numPr>
          <w:ilvl w:val="1"/>
          <w:numId w:val="14"/>
        </w:numPr>
        <w:spacing w:line="240" w:lineRule="auto"/>
        <w:ind w:left="567" w:hanging="567"/>
        <w:jc w:val="both"/>
        <w:rPr>
          <w:rFonts w:cs="Arial"/>
          <w:szCs w:val="20"/>
        </w:rPr>
      </w:pPr>
      <w:r w:rsidRPr="00E21540">
        <w:rPr>
          <w:rFonts w:cs="Arial"/>
          <w:szCs w:val="20"/>
        </w:rPr>
        <w:t xml:space="preserve">Indien Leverancier ten aanzien van een Prestatie verbeterde condities kan aanbieden dan de prijzen en kortingen zoals </w:t>
      </w:r>
      <w:r w:rsidRPr="00101C5B">
        <w:rPr>
          <w:rFonts w:cs="Arial"/>
          <w:szCs w:val="20"/>
        </w:rPr>
        <w:t>bepaald in Bijlage 2, welke tot</w:t>
      </w:r>
      <w:r w:rsidRPr="00E21540">
        <w:rPr>
          <w:rFonts w:cs="Arial"/>
          <w:szCs w:val="20"/>
        </w:rPr>
        <w:t xml:space="preserve"> stand zijn gekomen na overeenste</w:t>
      </w:r>
      <w:r w:rsidRPr="00E21540">
        <w:rPr>
          <w:rFonts w:cs="Arial"/>
          <w:szCs w:val="20"/>
        </w:rPr>
        <w:t>m</w:t>
      </w:r>
      <w:r w:rsidRPr="00E21540">
        <w:rPr>
          <w:rFonts w:cs="Arial"/>
          <w:szCs w:val="20"/>
        </w:rPr>
        <w:t xml:space="preserve">ming met inkoopcombinaties waarin </w:t>
      </w:r>
      <w:proofErr w:type="spellStart"/>
      <w:r w:rsidRPr="00E21540">
        <w:rPr>
          <w:rFonts w:cs="Arial"/>
          <w:szCs w:val="20"/>
        </w:rPr>
        <w:t>Radboudumc</w:t>
      </w:r>
      <w:proofErr w:type="spellEnd"/>
      <w:r w:rsidRPr="00E21540">
        <w:rPr>
          <w:rFonts w:cs="Arial"/>
          <w:szCs w:val="20"/>
        </w:rPr>
        <w:t xml:space="preserve"> participeert, zullen deze condities directe werking hebben en van toepassing zijn op de condities van deze Overeenkomst.</w:t>
      </w:r>
    </w:p>
    <w:p w:rsidR="00CB5DDE" w:rsidRPr="00E21540" w:rsidRDefault="00CB5DDE" w:rsidP="0019640A">
      <w:pPr>
        <w:jc w:val="both"/>
        <w:rPr>
          <w:rFonts w:cs="Arial"/>
          <w:szCs w:val="20"/>
        </w:rPr>
      </w:pPr>
      <w:bookmarkStart w:id="40" w:name="_Toc371498106"/>
      <w:bookmarkEnd w:id="40"/>
    </w:p>
    <w:p w:rsidR="00CB5DDE" w:rsidRPr="00E21540" w:rsidRDefault="00CB5DDE" w:rsidP="0019640A">
      <w:pPr>
        <w:pStyle w:val="Kop2"/>
        <w:numPr>
          <w:ilvl w:val="0"/>
          <w:numId w:val="0"/>
        </w:numPr>
      </w:pPr>
      <w:bookmarkStart w:id="41" w:name="_Toc364159370"/>
      <w:bookmarkStart w:id="42" w:name="_Toc371430244"/>
      <w:bookmarkStart w:id="43" w:name="_Toc371498107"/>
      <w:bookmarkStart w:id="44" w:name="_Toc371501930"/>
      <w:bookmarkStart w:id="45" w:name="_Toc371502421"/>
      <w:bookmarkStart w:id="46" w:name="_Toc473539122"/>
      <w:r w:rsidRPr="00E21540">
        <w:t xml:space="preserve">Artikel </w:t>
      </w:r>
      <w:r w:rsidR="00192C14">
        <w:t>8</w:t>
      </w:r>
      <w:r w:rsidRPr="00E21540">
        <w:t xml:space="preserve"> – Logistieke aspecten, Reclamaties, </w:t>
      </w:r>
      <w:proofErr w:type="spellStart"/>
      <w:r w:rsidRPr="00E21540">
        <w:t>Retouren</w:t>
      </w:r>
      <w:proofErr w:type="spellEnd"/>
      <w:r w:rsidRPr="00E21540">
        <w:t xml:space="preserve"> en Verpakkingen</w:t>
      </w:r>
      <w:bookmarkEnd w:id="41"/>
      <w:bookmarkEnd w:id="42"/>
      <w:bookmarkEnd w:id="43"/>
      <w:bookmarkEnd w:id="44"/>
      <w:bookmarkEnd w:id="45"/>
      <w:bookmarkEnd w:id="46"/>
    </w:p>
    <w:p w:rsidR="000F741F" w:rsidRPr="00101C5B" w:rsidRDefault="000F741F" w:rsidP="000F741F">
      <w:pPr>
        <w:pStyle w:val="Lijstalinea"/>
        <w:numPr>
          <w:ilvl w:val="1"/>
          <w:numId w:val="15"/>
        </w:numPr>
        <w:spacing w:line="240" w:lineRule="auto"/>
        <w:ind w:left="567" w:hanging="567"/>
        <w:jc w:val="both"/>
        <w:rPr>
          <w:rFonts w:cs="Calibri"/>
          <w:szCs w:val="20"/>
        </w:rPr>
      </w:pPr>
      <w:r w:rsidRPr="00101C5B">
        <w:rPr>
          <w:rFonts w:cs="Calibri"/>
          <w:szCs w:val="20"/>
        </w:rPr>
        <w:t>Bij Aflevering dient een paklijst/pakbon aanwezig te zijn. Naast ordernummer van het UMC en interne afleverlocatie dient het artikelnummer, aantal en lotnummer,</w:t>
      </w:r>
      <w:r w:rsidR="009313D8" w:rsidRPr="00101C5B">
        <w:rPr>
          <w:rFonts w:cs="Calibri"/>
          <w:szCs w:val="20"/>
        </w:rPr>
        <w:t xml:space="preserve"> verzend</w:t>
      </w:r>
      <w:r w:rsidRPr="00101C5B">
        <w:rPr>
          <w:rFonts w:cs="Calibri"/>
          <w:szCs w:val="20"/>
        </w:rPr>
        <w:t>datum, bewaa</w:t>
      </w:r>
      <w:r w:rsidRPr="00101C5B">
        <w:rPr>
          <w:rFonts w:cs="Calibri"/>
          <w:szCs w:val="20"/>
        </w:rPr>
        <w:t>r</w:t>
      </w:r>
      <w:r w:rsidRPr="00101C5B">
        <w:rPr>
          <w:rFonts w:cs="Calibri"/>
          <w:szCs w:val="20"/>
        </w:rPr>
        <w:t>condities, leveranciersnaam en contactpersoon leverancier, naam bode/transporteur, telefoo</w:t>
      </w:r>
      <w:r w:rsidRPr="00101C5B">
        <w:rPr>
          <w:rFonts w:cs="Calibri"/>
          <w:szCs w:val="20"/>
        </w:rPr>
        <w:t>n</w:t>
      </w:r>
      <w:r w:rsidRPr="00101C5B">
        <w:rPr>
          <w:rFonts w:cs="Calibri"/>
          <w:szCs w:val="20"/>
        </w:rPr>
        <w:t xml:space="preserve">nummer, </w:t>
      </w:r>
      <w:proofErr w:type="spellStart"/>
      <w:r w:rsidRPr="00101C5B">
        <w:rPr>
          <w:rFonts w:cs="Calibri"/>
          <w:szCs w:val="20"/>
        </w:rPr>
        <w:t>emailadres</w:t>
      </w:r>
      <w:proofErr w:type="spellEnd"/>
      <w:r w:rsidRPr="00101C5B">
        <w:rPr>
          <w:rFonts w:cs="Calibri"/>
          <w:szCs w:val="20"/>
        </w:rPr>
        <w:t xml:space="preserve"> en retouradres leverancier te worden vermeld. De pakbon is bij voorkeur opgesteld in </w:t>
      </w:r>
      <w:proofErr w:type="spellStart"/>
      <w:r w:rsidRPr="00101C5B">
        <w:rPr>
          <w:rFonts w:cs="Calibri"/>
          <w:szCs w:val="20"/>
        </w:rPr>
        <w:t>orderregels</w:t>
      </w:r>
      <w:proofErr w:type="spellEnd"/>
      <w:r w:rsidRPr="00101C5B">
        <w:rPr>
          <w:rFonts w:cs="Calibri"/>
          <w:szCs w:val="20"/>
        </w:rPr>
        <w:t>.</w:t>
      </w:r>
      <w:r w:rsidR="00101C5B">
        <w:rPr>
          <w:rFonts w:cs="Calibri"/>
          <w:szCs w:val="20"/>
        </w:rPr>
        <w:t xml:space="preserve"> </w:t>
      </w:r>
      <w:r w:rsidRPr="00101C5B">
        <w:rPr>
          <w:rFonts w:cs="Calibri"/>
          <w:szCs w:val="20"/>
        </w:rPr>
        <w:t>Standaard leveringen dienen tussen 06.00 uur en 12.00 uur te worden aangeleverd bij:</w:t>
      </w:r>
    </w:p>
    <w:p w:rsidR="000F741F" w:rsidRPr="006B628C" w:rsidRDefault="000F741F" w:rsidP="00101C5B">
      <w:pPr>
        <w:spacing w:line="240" w:lineRule="auto"/>
        <w:ind w:left="816" w:firstLine="108"/>
        <w:jc w:val="both"/>
        <w:rPr>
          <w:rFonts w:cs="Calibri"/>
          <w:szCs w:val="20"/>
        </w:rPr>
      </w:pPr>
      <w:r w:rsidRPr="006B628C">
        <w:rPr>
          <w:rFonts w:cs="Calibri"/>
          <w:szCs w:val="20"/>
        </w:rPr>
        <w:t xml:space="preserve">Centrale Ontvangst Goederen van het </w:t>
      </w:r>
      <w:proofErr w:type="spellStart"/>
      <w:r w:rsidRPr="006B628C">
        <w:rPr>
          <w:rFonts w:cs="Calibri"/>
          <w:szCs w:val="20"/>
        </w:rPr>
        <w:t>Radboudumc</w:t>
      </w:r>
      <w:proofErr w:type="spellEnd"/>
    </w:p>
    <w:p w:rsidR="000F741F" w:rsidRPr="006B628C" w:rsidRDefault="000F741F" w:rsidP="00101C5B">
      <w:pPr>
        <w:spacing w:line="240" w:lineRule="auto"/>
        <w:ind w:left="816" w:firstLine="108"/>
        <w:jc w:val="both"/>
        <w:rPr>
          <w:rFonts w:cs="Calibri"/>
          <w:szCs w:val="20"/>
        </w:rPr>
      </w:pPr>
      <w:r w:rsidRPr="006B628C">
        <w:rPr>
          <w:rFonts w:cs="Calibri"/>
          <w:szCs w:val="20"/>
        </w:rPr>
        <w:t xml:space="preserve">Geert </w:t>
      </w:r>
      <w:proofErr w:type="spellStart"/>
      <w:r w:rsidRPr="006B628C">
        <w:rPr>
          <w:rFonts w:cs="Calibri"/>
          <w:szCs w:val="20"/>
        </w:rPr>
        <w:t>Grooteplein</w:t>
      </w:r>
      <w:proofErr w:type="spellEnd"/>
      <w:r w:rsidRPr="006B628C">
        <w:rPr>
          <w:rFonts w:cs="Calibri"/>
          <w:szCs w:val="20"/>
        </w:rPr>
        <w:t xml:space="preserve"> Zuid 30 (ROUTE 263)</w:t>
      </w:r>
    </w:p>
    <w:p w:rsidR="000F741F" w:rsidRDefault="000F741F" w:rsidP="00101C5B">
      <w:pPr>
        <w:spacing w:line="240" w:lineRule="auto"/>
        <w:ind w:left="816" w:firstLine="108"/>
        <w:jc w:val="both"/>
        <w:rPr>
          <w:rFonts w:cs="Calibri"/>
          <w:szCs w:val="20"/>
        </w:rPr>
      </w:pPr>
      <w:r w:rsidRPr="006B628C">
        <w:rPr>
          <w:rFonts w:cs="Calibri"/>
          <w:szCs w:val="20"/>
        </w:rPr>
        <w:t>6525 GA NIJMEGEN</w:t>
      </w:r>
    </w:p>
    <w:p w:rsidR="00192C14" w:rsidRPr="00192C14" w:rsidRDefault="00CB5DDE" w:rsidP="00233FEA">
      <w:pPr>
        <w:pStyle w:val="Lijstalinea"/>
        <w:numPr>
          <w:ilvl w:val="1"/>
          <w:numId w:val="15"/>
        </w:numPr>
        <w:spacing w:line="240" w:lineRule="auto"/>
        <w:ind w:left="567" w:hanging="567"/>
        <w:jc w:val="both"/>
        <w:rPr>
          <w:rFonts w:cs="Arial"/>
          <w:szCs w:val="20"/>
        </w:rPr>
      </w:pPr>
      <w:r w:rsidRPr="00192C14">
        <w:rPr>
          <w:rFonts w:cs="Arial"/>
          <w:szCs w:val="20"/>
        </w:rPr>
        <w:t xml:space="preserve">Indien </w:t>
      </w:r>
      <w:proofErr w:type="spellStart"/>
      <w:r w:rsidRPr="00192C14">
        <w:rPr>
          <w:rFonts w:cs="Arial"/>
          <w:szCs w:val="20"/>
        </w:rPr>
        <w:t>Radboudumc</w:t>
      </w:r>
      <w:proofErr w:type="spellEnd"/>
      <w:r w:rsidRPr="00192C14">
        <w:rPr>
          <w:rFonts w:cs="Arial"/>
          <w:szCs w:val="20"/>
        </w:rPr>
        <w:t xml:space="preserve"> om een spoedzending vraagt zal de Prestatie binnen </w:t>
      </w:r>
      <w:r w:rsidR="001F4358">
        <w:rPr>
          <w:rFonts w:cs="Arial"/>
          <w:szCs w:val="20"/>
        </w:rPr>
        <w:t>48</w:t>
      </w:r>
      <w:r w:rsidRPr="00192C14">
        <w:rPr>
          <w:rFonts w:cs="Arial"/>
          <w:szCs w:val="20"/>
        </w:rPr>
        <w:t xml:space="preserve"> u</w:t>
      </w:r>
      <w:r w:rsidR="001F4358">
        <w:rPr>
          <w:rFonts w:cs="Arial"/>
          <w:szCs w:val="20"/>
        </w:rPr>
        <w:t>u</w:t>
      </w:r>
      <w:r w:rsidRPr="00192C14">
        <w:rPr>
          <w:rFonts w:cs="Arial"/>
          <w:szCs w:val="20"/>
        </w:rPr>
        <w:t>r geleverd wo</w:t>
      </w:r>
      <w:r w:rsidRPr="00192C14">
        <w:rPr>
          <w:rFonts w:cs="Arial"/>
          <w:szCs w:val="20"/>
        </w:rPr>
        <w:t>r</w:t>
      </w:r>
      <w:r w:rsidRPr="00192C14">
        <w:rPr>
          <w:rFonts w:cs="Arial"/>
          <w:szCs w:val="20"/>
        </w:rPr>
        <w:t xml:space="preserve">den, tenzij anders overeengekomen. Na ontvangst van de Order zal Leverancier </w:t>
      </w:r>
      <w:proofErr w:type="spellStart"/>
      <w:r w:rsidRPr="00192C14">
        <w:rPr>
          <w:rFonts w:cs="Arial"/>
          <w:szCs w:val="20"/>
        </w:rPr>
        <w:t>Radboudumc</w:t>
      </w:r>
      <w:proofErr w:type="spellEnd"/>
      <w:r w:rsidRPr="00192C14">
        <w:rPr>
          <w:rFonts w:cs="Arial"/>
          <w:szCs w:val="20"/>
        </w:rPr>
        <w:t xml:space="preserve"> diezelfde dag per fax en</w:t>
      </w:r>
      <w:r w:rsidR="00FB2029" w:rsidRPr="00192C14">
        <w:rPr>
          <w:rFonts w:cs="Arial"/>
          <w:szCs w:val="20"/>
        </w:rPr>
        <w:t xml:space="preserve"> / </w:t>
      </w:r>
      <w:r w:rsidRPr="00192C14">
        <w:rPr>
          <w:rFonts w:cs="Arial"/>
          <w:szCs w:val="20"/>
        </w:rPr>
        <w:t xml:space="preserve">of per telefoon informeren over de status van de Order. Indien na overleg tussen </w:t>
      </w:r>
      <w:proofErr w:type="spellStart"/>
      <w:r w:rsidRPr="00192C14">
        <w:rPr>
          <w:rFonts w:cs="Arial"/>
          <w:szCs w:val="20"/>
        </w:rPr>
        <w:t>Radboudumc</w:t>
      </w:r>
      <w:proofErr w:type="spellEnd"/>
      <w:r w:rsidRPr="00192C14">
        <w:rPr>
          <w:rFonts w:cs="Arial"/>
          <w:szCs w:val="20"/>
        </w:rPr>
        <w:t xml:space="preserve"> en Leverancier redelijkerwijs moet worden aangenomen dat de spoedlevering niet tijdig kan plaatsvinden, zal de Leverancier - na voorafgaande goedkeuring van </w:t>
      </w:r>
      <w:proofErr w:type="spellStart"/>
      <w:r w:rsidRPr="00192C14">
        <w:rPr>
          <w:rFonts w:cs="Arial"/>
          <w:szCs w:val="20"/>
        </w:rPr>
        <w:t>Radboudumc</w:t>
      </w:r>
      <w:proofErr w:type="spellEnd"/>
      <w:r w:rsidRPr="00192C14">
        <w:rPr>
          <w:rFonts w:cs="Arial"/>
          <w:szCs w:val="20"/>
        </w:rPr>
        <w:t>- een alternatieve Prestatie leveren. Een eventuele meerprijs komt voor rek</w:t>
      </w:r>
      <w:r w:rsidRPr="00192C14">
        <w:rPr>
          <w:rFonts w:cs="Arial"/>
          <w:szCs w:val="20"/>
        </w:rPr>
        <w:t>e</w:t>
      </w:r>
      <w:r w:rsidRPr="00192C14">
        <w:rPr>
          <w:rFonts w:cs="Arial"/>
          <w:szCs w:val="20"/>
        </w:rPr>
        <w:t>ning van Leverancier. De alternatieve Prestatie dient dezelfde kwaliteit en eigenschappen te b</w:t>
      </w:r>
      <w:r w:rsidRPr="00192C14">
        <w:rPr>
          <w:rFonts w:cs="Arial"/>
          <w:szCs w:val="20"/>
        </w:rPr>
        <w:t>e</w:t>
      </w:r>
      <w:r w:rsidRPr="00192C14">
        <w:rPr>
          <w:rFonts w:cs="Arial"/>
          <w:szCs w:val="20"/>
        </w:rPr>
        <w:t>zitten als de oorspronkelijke Prestatie.</w:t>
      </w:r>
    </w:p>
    <w:p w:rsidR="00CB5DDE" w:rsidRPr="001F4358" w:rsidRDefault="00CB5DDE" w:rsidP="00233FEA">
      <w:pPr>
        <w:pStyle w:val="Lijstalinea"/>
        <w:numPr>
          <w:ilvl w:val="1"/>
          <w:numId w:val="15"/>
        </w:numPr>
        <w:spacing w:line="240" w:lineRule="auto"/>
        <w:ind w:left="567" w:hanging="567"/>
        <w:jc w:val="both"/>
        <w:rPr>
          <w:rFonts w:cs="Arial"/>
          <w:szCs w:val="20"/>
        </w:rPr>
      </w:pPr>
      <w:r w:rsidRPr="00192C14">
        <w:rPr>
          <w:rFonts w:cs="Arial"/>
          <w:szCs w:val="20"/>
        </w:rPr>
        <w:t xml:space="preserve">Geleverde </w:t>
      </w:r>
      <w:r w:rsidRPr="001F4358">
        <w:rPr>
          <w:rFonts w:cs="Arial"/>
          <w:szCs w:val="20"/>
        </w:rPr>
        <w:t xml:space="preserve">Prestaties kunnen naast het bepaalde daarover in de Algemene Inkoopvoorwaarden zoals opgenomen in Bijlage 1 door </w:t>
      </w:r>
      <w:proofErr w:type="spellStart"/>
      <w:r w:rsidRPr="001F4358">
        <w:rPr>
          <w:rFonts w:cs="Arial"/>
          <w:szCs w:val="20"/>
        </w:rPr>
        <w:t>Radboudumc</w:t>
      </w:r>
      <w:proofErr w:type="spellEnd"/>
      <w:r w:rsidRPr="001F4358">
        <w:rPr>
          <w:rFonts w:cs="Arial"/>
          <w:szCs w:val="20"/>
        </w:rPr>
        <w:t xml:space="preserve"> kosteloos aan Leverancier worden geretou</w:t>
      </w:r>
      <w:r w:rsidRPr="001F4358">
        <w:rPr>
          <w:rFonts w:cs="Arial"/>
          <w:szCs w:val="20"/>
        </w:rPr>
        <w:t>r</w:t>
      </w:r>
      <w:r w:rsidRPr="001F4358">
        <w:rPr>
          <w:rFonts w:cs="Arial"/>
          <w:szCs w:val="20"/>
        </w:rPr>
        <w:t>neerd onder verval van de daarop betrekking hebbende Order:</w:t>
      </w:r>
    </w:p>
    <w:p w:rsidR="00CB5DDE" w:rsidRPr="001F4358" w:rsidRDefault="00CB5DDE" w:rsidP="00233FEA">
      <w:pPr>
        <w:numPr>
          <w:ilvl w:val="1"/>
          <w:numId w:val="10"/>
        </w:numPr>
        <w:tabs>
          <w:tab w:val="clear" w:pos="792"/>
          <w:tab w:val="num" w:pos="993"/>
          <w:tab w:val="num" w:pos="1134"/>
        </w:tabs>
        <w:spacing w:line="240" w:lineRule="auto"/>
        <w:ind w:left="993" w:hanging="426"/>
        <w:jc w:val="both"/>
        <w:rPr>
          <w:rFonts w:cs="Arial"/>
          <w:szCs w:val="20"/>
        </w:rPr>
      </w:pPr>
      <w:r w:rsidRPr="001F4358">
        <w:rPr>
          <w:rFonts w:cs="Arial"/>
          <w:szCs w:val="20"/>
        </w:rPr>
        <w:t xml:space="preserve">indien de Order verkeerd is geplaatst door </w:t>
      </w:r>
      <w:proofErr w:type="spellStart"/>
      <w:r w:rsidRPr="001F4358">
        <w:rPr>
          <w:rFonts w:cs="Arial"/>
          <w:szCs w:val="20"/>
        </w:rPr>
        <w:t>Radboudumc</w:t>
      </w:r>
      <w:proofErr w:type="spellEnd"/>
      <w:r w:rsidRPr="001F4358">
        <w:rPr>
          <w:rFonts w:cs="Arial"/>
          <w:szCs w:val="20"/>
        </w:rPr>
        <w:t>: in onderling overleg tussen Pa</w:t>
      </w:r>
      <w:r w:rsidRPr="001F4358">
        <w:rPr>
          <w:rFonts w:cs="Arial"/>
          <w:szCs w:val="20"/>
        </w:rPr>
        <w:t>r</w:t>
      </w:r>
      <w:r w:rsidRPr="001F4358">
        <w:rPr>
          <w:rFonts w:cs="Arial"/>
          <w:szCs w:val="20"/>
        </w:rPr>
        <w:t>tijen wordt bepaald of de Prestatie retour wordt genomen, en</w:t>
      </w:r>
      <w:r w:rsidR="00FB2029" w:rsidRPr="001F4358">
        <w:rPr>
          <w:rFonts w:cs="Arial"/>
          <w:szCs w:val="20"/>
        </w:rPr>
        <w:t xml:space="preserve"> / </w:t>
      </w:r>
      <w:r w:rsidRPr="001F4358">
        <w:rPr>
          <w:rFonts w:cs="Arial"/>
          <w:szCs w:val="20"/>
        </w:rPr>
        <w:t xml:space="preserve">of, gecrediteerd moeten worden of, dat er een </w:t>
      </w:r>
      <w:proofErr w:type="spellStart"/>
      <w:r w:rsidRPr="001F4358">
        <w:rPr>
          <w:rFonts w:cs="Arial"/>
          <w:szCs w:val="20"/>
        </w:rPr>
        <w:t>herlevering</w:t>
      </w:r>
      <w:proofErr w:type="spellEnd"/>
      <w:r w:rsidRPr="001F4358">
        <w:rPr>
          <w:rFonts w:cs="Arial"/>
          <w:szCs w:val="20"/>
        </w:rPr>
        <w:t xml:space="preserve"> moet plaatsvinden. Indien er andere Prestaties geleverd moeten worden dan in eerste instantie besteld, dan zal </w:t>
      </w:r>
      <w:proofErr w:type="spellStart"/>
      <w:r w:rsidRPr="001F4358">
        <w:rPr>
          <w:rFonts w:cs="Arial"/>
          <w:szCs w:val="20"/>
        </w:rPr>
        <w:t>Radboudumc</w:t>
      </w:r>
      <w:proofErr w:type="spellEnd"/>
      <w:r w:rsidRPr="001F4358">
        <w:rPr>
          <w:rFonts w:cs="Arial"/>
          <w:szCs w:val="20"/>
        </w:rPr>
        <w:t xml:space="preserve"> hiervoor een nieuwe Order verstrekken aan Leverancier, onder verval van de oude Order.</w:t>
      </w:r>
    </w:p>
    <w:p w:rsidR="00CB5DDE" w:rsidRPr="001F4358" w:rsidRDefault="00CB5DDE" w:rsidP="00233FEA">
      <w:pPr>
        <w:numPr>
          <w:ilvl w:val="1"/>
          <w:numId w:val="10"/>
        </w:numPr>
        <w:tabs>
          <w:tab w:val="clear" w:pos="792"/>
          <w:tab w:val="num" w:pos="993"/>
          <w:tab w:val="num" w:pos="1134"/>
        </w:tabs>
        <w:spacing w:line="240" w:lineRule="auto"/>
        <w:ind w:left="993" w:hanging="426"/>
        <w:jc w:val="both"/>
        <w:rPr>
          <w:rFonts w:cs="Arial"/>
          <w:szCs w:val="20"/>
        </w:rPr>
      </w:pPr>
      <w:r w:rsidRPr="001F4358">
        <w:rPr>
          <w:rFonts w:cs="Arial"/>
          <w:szCs w:val="20"/>
        </w:rPr>
        <w:t>Indien de waarde van de te retourneren Prestatie lager is dan € 50</w:t>
      </w:r>
      <w:r w:rsidR="00E21540" w:rsidRPr="001F4358">
        <w:rPr>
          <w:rFonts w:cs="Arial"/>
          <w:szCs w:val="20"/>
        </w:rPr>
        <w:t>, -</w:t>
      </w:r>
      <w:r w:rsidRPr="001F4358">
        <w:rPr>
          <w:rFonts w:cs="Arial"/>
          <w:szCs w:val="20"/>
        </w:rPr>
        <w:t xml:space="preserve"> is </w:t>
      </w:r>
      <w:proofErr w:type="spellStart"/>
      <w:r w:rsidRPr="001F4358">
        <w:rPr>
          <w:rFonts w:cs="Arial"/>
          <w:szCs w:val="20"/>
        </w:rPr>
        <w:t>Radboudumc</w:t>
      </w:r>
      <w:proofErr w:type="spellEnd"/>
      <w:r w:rsidRPr="001F4358">
        <w:rPr>
          <w:rFonts w:cs="Arial"/>
          <w:szCs w:val="20"/>
        </w:rPr>
        <w:t xml:space="preserve"> niet gerechtigd deze Prestatie aan Leverancier te retourneren en blijft zij gehouden de koo</w:t>
      </w:r>
      <w:r w:rsidRPr="001F4358">
        <w:rPr>
          <w:rFonts w:cs="Arial"/>
          <w:szCs w:val="20"/>
        </w:rPr>
        <w:t>p</w:t>
      </w:r>
      <w:r w:rsidRPr="001F4358">
        <w:rPr>
          <w:rFonts w:cs="Arial"/>
          <w:szCs w:val="20"/>
        </w:rPr>
        <w:t>prijs voor deze Prestatie aan Leverancier te voldoen, tenzij schriftelijk anders wordt ove</w:t>
      </w:r>
      <w:r w:rsidRPr="001F4358">
        <w:rPr>
          <w:rFonts w:cs="Arial"/>
          <w:szCs w:val="20"/>
        </w:rPr>
        <w:t>r</w:t>
      </w:r>
      <w:r w:rsidRPr="001F4358">
        <w:rPr>
          <w:rFonts w:cs="Arial"/>
          <w:szCs w:val="20"/>
        </w:rPr>
        <w:t>eengekomen en vastgelegd in Bijlage 2.</w:t>
      </w:r>
    </w:p>
    <w:p w:rsidR="00CB5DDE" w:rsidRPr="00E21540" w:rsidRDefault="00CB5DDE" w:rsidP="00233FEA">
      <w:pPr>
        <w:numPr>
          <w:ilvl w:val="1"/>
          <w:numId w:val="10"/>
        </w:numPr>
        <w:tabs>
          <w:tab w:val="clear" w:pos="792"/>
          <w:tab w:val="num" w:pos="993"/>
          <w:tab w:val="num" w:pos="1134"/>
        </w:tabs>
        <w:spacing w:line="240" w:lineRule="auto"/>
        <w:ind w:left="993" w:hanging="426"/>
        <w:jc w:val="both"/>
        <w:rPr>
          <w:rFonts w:cs="Arial"/>
          <w:szCs w:val="20"/>
        </w:rPr>
      </w:pPr>
      <w:r w:rsidRPr="001F4358">
        <w:rPr>
          <w:rFonts w:cs="Arial"/>
          <w:szCs w:val="20"/>
        </w:rPr>
        <w:t>indien een Prestatie foutief of beschadigd</w:t>
      </w:r>
      <w:r w:rsidRPr="00E21540">
        <w:rPr>
          <w:rFonts w:cs="Arial"/>
          <w:szCs w:val="20"/>
        </w:rPr>
        <w:t xml:space="preserve"> is geleverd door Leverancier of wordt afgekeurd door </w:t>
      </w:r>
      <w:proofErr w:type="spellStart"/>
      <w:r w:rsidRPr="00E21540">
        <w:rPr>
          <w:rFonts w:cs="Arial"/>
          <w:szCs w:val="20"/>
        </w:rPr>
        <w:t>Radboudumc</w:t>
      </w:r>
      <w:proofErr w:type="spellEnd"/>
      <w:r w:rsidRPr="00E21540">
        <w:rPr>
          <w:rFonts w:cs="Arial"/>
          <w:szCs w:val="20"/>
        </w:rPr>
        <w:t xml:space="preserve">, zal Leverancier er voor zorg dragen dat de Prestatie kosteloos wordt opgehaald of omgeruild – tenzij anders overeengekomen </w:t>
      </w:r>
      <w:r w:rsidR="001F4358">
        <w:rPr>
          <w:rFonts w:cs="Arial"/>
          <w:szCs w:val="20"/>
        </w:rPr>
        <w:t>–</w:t>
      </w:r>
      <w:r w:rsidRPr="00E21540">
        <w:rPr>
          <w:rFonts w:cs="Arial"/>
          <w:szCs w:val="20"/>
        </w:rPr>
        <w:t xml:space="preserve"> binnen</w:t>
      </w:r>
      <w:r w:rsidR="001F4358">
        <w:rPr>
          <w:rFonts w:cs="Arial"/>
          <w:szCs w:val="20"/>
        </w:rPr>
        <w:t xml:space="preserve"> twee ( 2 )</w:t>
      </w:r>
      <w:r w:rsidRPr="00E21540">
        <w:rPr>
          <w:rFonts w:cs="Arial"/>
          <w:szCs w:val="20"/>
        </w:rPr>
        <w:t xml:space="preserve"> Werkdagen na ontvangst van het bericht van </w:t>
      </w:r>
      <w:proofErr w:type="spellStart"/>
      <w:r w:rsidRPr="00E21540">
        <w:rPr>
          <w:rFonts w:cs="Arial"/>
          <w:szCs w:val="20"/>
        </w:rPr>
        <w:t>Radboudumc</w:t>
      </w:r>
      <w:proofErr w:type="spellEnd"/>
      <w:r w:rsidRPr="00E21540">
        <w:rPr>
          <w:rFonts w:cs="Arial"/>
          <w:szCs w:val="20"/>
        </w:rPr>
        <w:t xml:space="preserve"> dat sprake is van foutieve, beschadigde of een afgekeurde Prestatie. In onderling overleg tussen Partijen zal worden bepaald of de Prestatie</w:t>
      </w:r>
      <w:r w:rsidR="00FB2029">
        <w:rPr>
          <w:rFonts w:cs="Arial"/>
          <w:szCs w:val="20"/>
        </w:rPr>
        <w:t xml:space="preserve"> / </w:t>
      </w:r>
      <w:r w:rsidRPr="00E21540">
        <w:rPr>
          <w:rFonts w:cs="Arial"/>
          <w:szCs w:val="20"/>
        </w:rPr>
        <w:t xml:space="preserve">Order gecrediteerd moet worden of dat er een </w:t>
      </w:r>
      <w:proofErr w:type="spellStart"/>
      <w:r w:rsidRPr="00E21540">
        <w:rPr>
          <w:rFonts w:cs="Arial"/>
          <w:szCs w:val="20"/>
        </w:rPr>
        <w:t>herlevering</w:t>
      </w:r>
      <w:proofErr w:type="spellEnd"/>
      <w:r w:rsidRPr="00E21540">
        <w:rPr>
          <w:rFonts w:cs="Arial"/>
          <w:szCs w:val="20"/>
        </w:rPr>
        <w:t xml:space="preserve"> moet plaatsvinden.</w:t>
      </w:r>
    </w:p>
    <w:p w:rsidR="00CB5DDE" w:rsidRPr="00192C14" w:rsidRDefault="00CB5DDE" w:rsidP="00233FEA">
      <w:pPr>
        <w:pStyle w:val="Lijstalinea"/>
        <w:numPr>
          <w:ilvl w:val="1"/>
          <w:numId w:val="17"/>
        </w:numPr>
        <w:spacing w:line="240" w:lineRule="auto"/>
        <w:ind w:left="567" w:hanging="567"/>
        <w:jc w:val="both"/>
        <w:rPr>
          <w:rFonts w:cs="Arial"/>
          <w:szCs w:val="20"/>
        </w:rPr>
      </w:pPr>
      <w:r w:rsidRPr="00192C14">
        <w:rPr>
          <w:rFonts w:cs="Arial"/>
          <w:szCs w:val="20"/>
        </w:rPr>
        <w:t xml:space="preserve">Eén Order door </w:t>
      </w:r>
      <w:proofErr w:type="spellStart"/>
      <w:r w:rsidRPr="00192C14">
        <w:rPr>
          <w:rFonts w:cs="Arial"/>
          <w:szCs w:val="20"/>
        </w:rPr>
        <w:t>Radboudumc</w:t>
      </w:r>
      <w:proofErr w:type="spellEnd"/>
      <w:r w:rsidRPr="00192C14">
        <w:rPr>
          <w:rFonts w:cs="Arial"/>
          <w:szCs w:val="20"/>
        </w:rPr>
        <w:t xml:space="preserve"> bij Leverancier geplaatst leidt – tenzij anders overeengekomen - tot:</w:t>
      </w:r>
    </w:p>
    <w:p w:rsidR="00AA0CD9" w:rsidRDefault="00CB5DDE" w:rsidP="00AA0CD9">
      <w:pPr>
        <w:numPr>
          <w:ilvl w:val="1"/>
          <w:numId w:val="10"/>
        </w:numPr>
        <w:tabs>
          <w:tab w:val="clear" w:pos="792"/>
          <w:tab w:val="num" w:pos="993"/>
          <w:tab w:val="num" w:pos="1134"/>
        </w:tabs>
        <w:spacing w:line="240" w:lineRule="auto"/>
        <w:ind w:left="993" w:hanging="426"/>
        <w:jc w:val="both"/>
        <w:rPr>
          <w:rFonts w:cs="Arial"/>
          <w:szCs w:val="20"/>
        </w:rPr>
      </w:pPr>
      <w:r w:rsidRPr="00E21540">
        <w:rPr>
          <w:rFonts w:cs="Arial"/>
          <w:szCs w:val="20"/>
        </w:rPr>
        <w:t>één Aflevering met één pakbon;</w:t>
      </w:r>
    </w:p>
    <w:p w:rsidR="00CB5DDE" w:rsidRPr="00AA0CD9" w:rsidRDefault="00CB5DDE" w:rsidP="00AA0CD9">
      <w:pPr>
        <w:numPr>
          <w:ilvl w:val="1"/>
          <w:numId w:val="10"/>
        </w:numPr>
        <w:tabs>
          <w:tab w:val="clear" w:pos="792"/>
          <w:tab w:val="num" w:pos="993"/>
          <w:tab w:val="num" w:pos="1134"/>
        </w:tabs>
        <w:spacing w:line="240" w:lineRule="auto"/>
        <w:ind w:left="993" w:hanging="426"/>
        <w:jc w:val="both"/>
        <w:rPr>
          <w:rFonts w:cs="Arial"/>
          <w:szCs w:val="20"/>
        </w:rPr>
      </w:pPr>
      <w:r w:rsidRPr="00AA0CD9">
        <w:rPr>
          <w:rFonts w:cs="Arial"/>
          <w:szCs w:val="20"/>
        </w:rPr>
        <w:t>één factuur van Leverancier.</w:t>
      </w:r>
    </w:p>
    <w:p w:rsidR="00CB5DDE" w:rsidRPr="00E21540" w:rsidRDefault="00CB5DDE" w:rsidP="00CB5DDE">
      <w:pPr>
        <w:jc w:val="both"/>
        <w:rPr>
          <w:rFonts w:cs="Arial"/>
          <w:szCs w:val="20"/>
        </w:rPr>
      </w:pPr>
    </w:p>
    <w:p w:rsidR="00CB5DDE" w:rsidRPr="00E21540" w:rsidRDefault="00CB5DDE" w:rsidP="0019640A">
      <w:pPr>
        <w:pStyle w:val="Kop2"/>
        <w:numPr>
          <w:ilvl w:val="0"/>
          <w:numId w:val="0"/>
        </w:numPr>
      </w:pPr>
      <w:bookmarkStart w:id="47" w:name="_Toc364159371"/>
      <w:bookmarkStart w:id="48" w:name="_Toc371430245"/>
      <w:bookmarkStart w:id="49" w:name="_Toc371498108"/>
      <w:bookmarkStart w:id="50" w:name="_Toc371501931"/>
      <w:bookmarkStart w:id="51" w:name="_Toc371502422"/>
      <w:bookmarkStart w:id="52" w:name="_Toc473539123"/>
      <w:r w:rsidRPr="00E21540">
        <w:t xml:space="preserve">Artikel </w:t>
      </w:r>
      <w:r w:rsidR="00192C14">
        <w:t>9</w:t>
      </w:r>
      <w:r w:rsidRPr="00E21540">
        <w:t xml:space="preserve"> – Communicatie, Advies, Managementinformatie en Opleiding</w:t>
      </w:r>
      <w:r w:rsidR="00FB2029">
        <w:t xml:space="preserve"> / </w:t>
      </w:r>
      <w:r w:rsidRPr="00E21540">
        <w:t>Instructie</w:t>
      </w:r>
      <w:bookmarkEnd w:id="47"/>
      <w:bookmarkEnd w:id="48"/>
      <w:bookmarkEnd w:id="49"/>
      <w:bookmarkEnd w:id="50"/>
      <w:bookmarkEnd w:id="51"/>
      <w:bookmarkEnd w:id="52"/>
    </w:p>
    <w:p w:rsidR="00192C14" w:rsidRPr="001F4358"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 xml:space="preserve">Alle communicatie en het aangaan van verplichtingen met betrekking tot deze Overeenkomst </w:t>
      </w:r>
      <w:r w:rsidRPr="001F4358">
        <w:rPr>
          <w:rFonts w:cs="Arial"/>
          <w:szCs w:val="20"/>
        </w:rPr>
        <w:t>waaronder Wijziging hiervan vindt uitsluitend plaats met medewerkers van Inkoop.</w:t>
      </w:r>
    </w:p>
    <w:p w:rsidR="00192C14" w:rsidRPr="001F4358" w:rsidRDefault="00CB5DDE" w:rsidP="00233FEA">
      <w:pPr>
        <w:pStyle w:val="Lijstalinea"/>
        <w:numPr>
          <w:ilvl w:val="1"/>
          <w:numId w:val="18"/>
        </w:numPr>
        <w:spacing w:line="240" w:lineRule="auto"/>
        <w:ind w:left="567" w:hanging="567"/>
        <w:jc w:val="both"/>
        <w:rPr>
          <w:rFonts w:cs="Arial"/>
          <w:szCs w:val="20"/>
        </w:rPr>
      </w:pPr>
      <w:r w:rsidRPr="001F4358">
        <w:rPr>
          <w:rFonts w:cs="Arial"/>
          <w:szCs w:val="20"/>
        </w:rPr>
        <w:t>Bijlage 3 bij deze Overeenkomst vermeldt de contactpersonen van Partijen.</w:t>
      </w:r>
    </w:p>
    <w:p w:rsidR="00192C14" w:rsidRDefault="00CB5DDE" w:rsidP="00233FEA">
      <w:pPr>
        <w:pStyle w:val="Lijstalinea"/>
        <w:numPr>
          <w:ilvl w:val="1"/>
          <w:numId w:val="18"/>
        </w:numPr>
        <w:spacing w:line="240" w:lineRule="auto"/>
        <w:ind w:left="567" w:hanging="567"/>
        <w:jc w:val="both"/>
        <w:rPr>
          <w:rFonts w:cs="Arial"/>
          <w:szCs w:val="20"/>
        </w:rPr>
      </w:pPr>
      <w:r w:rsidRPr="001F4358">
        <w:rPr>
          <w:rFonts w:cs="Arial"/>
          <w:szCs w:val="20"/>
        </w:rPr>
        <w:lastRenderedPageBreak/>
        <w:t xml:space="preserve">Indien andere personen namens het </w:t>
      </w:r>
      <w:proofErr w:type="spellStart"/>
      <w:r w:rsidRPr="001F4358">
        <w:rPr>
          <w:rFonts w:cs="Arial"/>
          <w:szCs w:val="20"/>
        </w:rPr>
        <w:t>Radboudumc</w:t>
      </w:r>
      <w:proofErr w:type="spellEnd"/>
      <w:r w:rsidRPr="001F4358">
        <w:rPr>
          <w:rFonts w:cs="Arial"/>
          <w:szCs w:val="20"/>
        </w:rPr>
        <w:t xml:space="preserve"> om leveringen of aanbiedingen vragen, stelt Leverancier de contactpersoon van Inkoop, genoemd in Bijlage 3, daarvan</w:t>
      </w:r>
      <w:r w:rsidRPr="00192C14">
        <w:rPr>
          <w:rFonts w:cs="Arial"/>
          <w:szCs w:val="20"/>
        </w:rPr>
        <w:t xml:space="preserve"> direct op de hoogte. Hetzelfde geldt ten aanzien van verzoeken om sponsoring en</w:t>
      </w:r>
      <w:r w:rsidR="00FB2029" w:rsidRPr="00192C14">
        <w:rPr>
          <w:rFonts w:cs="Arial"/>
          <w:szCs w:val="20"/>
        </w:rPr>
        <w:t xml:space="preserve"> / </w:t>
      </w:r>
      <w:r w:rsidRPr="00192C14">
        <w:rPr>
          <w:rFonts w:cs="Arial"/>
          <w:szCs w:val="20"/>
        </w:rPr>
        <w:t>of andere zaken die niet in de Overeenkomst geregeld zijn.</w:t>
      </w:r>
    </w:p>
    <w:p w:rsidR="00192C14"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 xml:space="preserve">Partijen voeren overleg over alle activiteiten, in het bijzonder de commerciële activiteiten, die Leverancier al dan niet op verzoek van </w:t>
      </w:r>
      <w:proofErr w:type="spellStart"/>
      <w:r w:rsidRPr="00192C14">
        <w:rPr>
          <w:rFonts w:cs="Arial"/>
          <w:szCs w:val="20"/>
        </w:rPr>
        <w:t>Radboudumc</w:t>
      </w:r>
      <w:proofErr w:type="spellEnd"/>
      <w:r w:rsidRPr="00192C14">
        <w:rPr>
          <w:rFonts w:cs="Arial"/>
          <w:szCs w:val="20"/>
        </w:rPr>
        <w:t xml:space="preserve"> zal ondernemen. Leverancier verstrekt schriftelijk dan wel mondeling de volledig benodigde informatie ten aanzien van die activiteiten en adviseert </w:t>
      </w:r>
      <w:proofErr w:type="spellStart"/>
      <w:r w:rsidRPr="00192C14">
        <w:rPr>
          <w:rFonts w:cs="Arial"/>
          <w:szCs w:val="20"/>
        </w:rPr>
        <w:t>Radboudumc</w:t>
      </w:r>
      <w:proofErr w:type="spellEnd"/>
      <w:r w:rsidRPr="00192C14">
        <w:rPr>
          <w:rFonts w:cs="Arial"/>
          <w:szCs w:val="20"/>
        </w:rPr>
        <w:t xml:space="preserve"> desgevraagd over de keuze van Prestaties.</w:t>
      </w:r>
    </w:p>
    <w:p w:rsidR="00192C14"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Leverancier voorziet Inkoop tijdig van de meest recente catalogi en</w:t>
      </w:r>
      <w:r w:rsidR="00FB2029" w:rsidRPr="00192C14">
        <w:rPr>
          <w:rFonts w:cs="Arial"/>
          <w:szCs w:val="20"/>
        </w:rPr>
        <w:t xml:space="preserve"> / </w:t>
      </w:r>
      <w:r w:rsidRPr="00192C14">
        <w:rPr>
          <w:rFonts w:cs="Arial"/>
          <w:szCs w:val="20"/>
        </w:rPr>
        <w:t>of prijslijsten. Tevens i</w:t>
      </w:r>
      <w:r w:rsidRPr="00192C14">
        <w:rPr>
          <w:rFonts w:cs="Arial"/>
          <w:szCs w:val="20"/>
        </w:rPr>
        <w:t>n</w:t>
      </w:r>
      <w:r w:rsidRPr="00192C14">
        <w:rPr>
          <w:rFonts w:cs="Arial"/>
          <w:szCs w:val="20"/>
        </w:rPr>
        <w:t xml:space="preserve">formeert Leverancier </w:t>
      </w:r>
      <w:proofErr w:type="spellStart"/>
      <w:r w:rsidRPr="00192C14">
        <w:rPr>
          <w:rFonts w:cs="Arial"/>
          <w:szCs w:val="20"/>
        </w:rPr>
        <w:t>Radboudumc</w:t>
      </w:r>
      <w:proofErr w:type="spellEnd"/>
      <w:r w:rsidRPr="00192C14">
        <w:rPr>
          <w:rFonts w:cs="Arial"/>
          <w:szCs w:val="20"/>
        </w:rPr>
        <w:t xml:space="preserve"> regelmatig over nieuwe productontwikkelingen.</w:t>
      </w:r>
    </w:p>
    <w:p w:rsidR="00233FEA" w:rsidRDefault="00CB5DDE" w:rsidP="00233FEA">
      <w:pPr>
        <w:pStyle w:val="Lijstalinea"/>
        <w:numPr>
          <w:ilvl w:val="1"/>
          <w:numId w:val="18"/>
        </w:numPr>
        <w:spacing w:line="240" w:lineRule="auto"/>
        <w:ind w:left="567" w:hanging="567"/>
        <w:jc w:val="both"/>
        <w:rPr>
          <w:rFonts w:cs="Arial"/>
          <w:szCs w:val="20"/>
        </w:rPr>
      </w:pPr>
      <w:r w:rsidRPr="00192C14">
        <w:rPr>
          <w:rFonts w:cs="Arial"/>
          <w:szCs w:val="20"/>
        </w:rPr>
        <w:t xml:space="preserve">Op verzoek verstrekt Leverancier aan </w:t>
      </w:r>
      <w:proofErr w:type="spellStart"/>
      <w:r w:rsidRPr="00192C14">
        <w:rPr>
          <w:rFonts w:cs="Arial"/>
          <w:szCs w:val="20"/>
        </w:rPr>
        <w:t>Radboudumc</w:t>
      </w:r>
      <w:proofErr w:type="spellEnd"/>
      <w:r w:rsidRPr="00192C14">
        <w:rPr>
          <w:rFonts w:cs="Arial"/>
          <w:szCs w:val="20"/>
        </w:rPr>
        <w:t xml:space="preserve"> overzichten met betrekking tot omzet en leveringen per periode, alsmede door </w:t>
      </w:r>
      <w:proofErr w:type="spellStart"/>
      <w:r w:rsidRPr="00192C14">
        <w:rPr>
          <w:rFonts w:cs="Arial"/>
          <w:szCs w:val="20"/>
        </w:rPr>
        <w:t>Radboudumc</w:t>
      </w:r>
      <w:proofErr w:type="spellEnd"/>
      <w:r w:rsidRPr="00192C14">
        <w:rPr>
          <w:rFonts w:cs="Arial"/>
          <w:szCs w:val="20"/>
        </w:rPr>
        <w:t xml:space="preserve"> gewenste informatie inzake levertijdove</w:t>
      </w:r>
      <w:r w:rsidRPr="00192C14">
        <w:rPr>
          <w:rFonts w:cs="Arial"/>
          <w:szCs w:val="20"/>
        </w:rPr>
        <w:t>r</w:t>
      </w:r>
      <w:r w:rsidRPr="00192C14">
        <w:rPr>
          <w:rFonts w:cs="Arial"/>
          <w:szCs w:val="20"/>
        </w:rPr>
        <w:t>schrijding en deellevering.</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Alle communicatie, correspondentie en Documentatie dient in de Nederlandse taal gesteld te worden, tenzij anders overeengekomen.</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Indien door </w:t>
      </w:r>
      <w:proofErr w:type="spellStart"/>
      <w:r w:rsidRPr="00233FEA">
        <w:rPr>
          <w:rFonts w:cs="Arial"/>
          <w:szCs w:val="20"/>
        </w:rPr>
        <w:t>Radboudumc</w:t>
      </w:r>
      <w:proofErr w:type="spellEnd"/>
      <w:r w:rsidRPr="00233FEA">
        <w:rPr>
          <w:rFonts w:cs="Arial"/>
          <w:szCs w:val="20"/>
        </w:rPr>
        <w:t xml:space="preserve"> gewenst wordt alle Documentatie in digitale vorm aangeleverd.</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Leverancier draagt </w:t>
      </w:r>
      <w:proofErr w:type="spellStart"/>
      <w:r w:rsidRPr="00233FEA">
        <w:rPr>
          <w:rFonts w:cs="Arial"/>
          <w:szCs w:val="20"/>
        </w:rPr>
        <w:t>zonodig</w:t>
      </w:r>
      <w:proofErr w:type="spellEnd"/>
      <w:r w:rsidRPr="00233FEA">
        <w:rPr>
          <w:rFonts w:cs="Arial"/>
          <w:szCs w:val="20"/>
        </w:rPr>
        <w:t xml:space="preserve"> zorg voor opleiding en instructie van door </w:t>
      </w:r>
      <w:proofErr w:type="spellStart"/>
      <w:r w:rsidRPr="00233FEA">
        <w:rPr>
          <w:rFonts w:cs="Arial"/>
          <w:szCs w:val="20"/>
        </w:rPr>
        <w:t>Radboudumc</w:t>
      </w:r>
      <w:proofErr w:type="spellEnd"/>
      <w:r w:rsidRPr="00233FEA">
        <w:rPr>
          <w:rFonts w:cs="Arial"/>
          <w:szCs w:val="20"/>
        </w:rPr>
        <w:t xml:space="preserve"> aan te wi</w:t>
      </w:r>
      <w:r w:rsidRPr="00233FEA">
        <w:rPr>
          <w:rFonts w:cs="Arial"/>
          <w:szCs w:val="20"/>
        </w:rPr>
        <w:t>j</w:t>
      </w:r>
      <w:r w:rsidRPr="00233FEA">
        <w:rPr>
          <w:rFonts w:cs="Arial"/>
          <w:szCs w:val="20"/>
        </w:rPr>
        <w:t>zen personen, in die zin dat Leverancier er zorg voor zal dragen dat die personen voldoende kennis en kunde bijgebracht zal worden van het gebruik en toepassen van door Leverancier g</w:t>
      </w:r>
      <w:r w:rsidRPr="00233FEA">
        <w:rPr>
          <w:rFonts w:cs="Arial"/>
          <w:szCs w:val="20"/>
        </w:rPr>
        <w:t>e</w:t>
      </w:r>
      <w:r w:rsidRPr="00233FEA">
        <w:rPr>
          <w:rFonts w:cs="Arial"/>
          <w:szCs w:val="20"/>
        </w:rPr>
        <w:t>leverde zaken.</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Ten behoeve van ondersteuning aan </w:t>
      </w:r>
      <w:proofErr w:type="spellStart"/>
      <w:r w:rsidRPr="00233FEA">
        <w:rPr>
          <w:rFonts w:cs="Arial"/>
          <w:szCs w:val="20"/>
        </w:rPr>
        <w:t>Radboudumc</w:t>
      </w:r>
      <w:proofErr w:type="spellEnd"/>
      <w:r w:rsidRPr="00233FEA">
        <w:rPr>
          <w:rFonts w:cs="Arial"/>
          <w:szCs w:val="20"/>
        </w:rPr>
        <w:t xml:space="preserve"> beschikt Leverancier over een helpdesk of vergelijkbare ondersteuning die per e-mail en telefonisch bereikbaar is.</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Deze helpdesk zal </w:t>
      </w:r>
      <w:proofErr w:type="spellStart"/>
      <w:r w:rsidRPr="00233FEA">
        <w:rPr>
          <w:rFonts w:cs="Arial"/>
          <w:szCs w:val="20"/>
        </w:rPr>
        <w:t>Radboudumc</w:t>
      </w:r>
      <w:proofErr w:type="spellEnd"/>
      <w:r w:rsidRPr="00233FEA">
        <w:rPr>
          <w:rFonts w:cs="Arial"/>
          <w:szCs w:val="20"/>
        </w:rPr>
        <w:t xml:space="preserve"> onder andere behulpzaam zijn bij productinformatie en het zoeken naar alternatieven voor bestaande - reeds eerder afgenomen - producten en</w:t>
      </w:r>
      <w:r w:rsidR="00FB2029" w:rsidRPr="00233FEA">
        <w:rPr>
          <w:rFonts w:cs="Arial"/>
          <w:szCs w:val="20"/>
        </w:rPr>
        <w:t xml:space="preserve"> / </w:t>
      </w:r>
      <w:r w:rsidRPr="00233FEA">
        <w:rPr>
          <w:rFonts w:cs="Arial"/>
          <w:szCs w:val="20"/>
        </w:rPr>
        <w:t>of nieuwe producten in het assortiment.</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Deze helpdesk is voor </w:t>
      </w:r>
      <w:proofErr w:type="spellStart"/>
      <w:r w:rsidRPr="00233FEA">
        <w:rPr>
          <w:rFonts w:cs="Arial"/>
          <w:szCs w:val="20"/>
        </w:rPr>
        <w:t>Radboudumc</w:t>
      </w:r>
      <w:proofErr w:type="spellEnd"/>
      <w:r w:rsidRPr="00233FEA">
        <w:rPr>
          <w:rFonts w:cs="Arial"/>
          <w:szCs w:val="20"/>
        </w:rPr>
        <w:t xml:space="preserve"> op alle Werkdagen telefonisch van minimaal 08.00-17.00 uur bereikbaar.</w:t>
      </w:r>
    </w:p>
    <w:p w:rsid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Leverancier kan voor telefonische ondersteuning binnen normale kantooruren een responsetijd </w:t>
      </w:r>
      <w:r w:rsidRPr="00BA212C">
        <w:rPr>
          <w:rFonts w:cs="Arial"/>
          <w:szCs w:val="20"/>
        </w:rPr>
        <w:t xml:space="preserve">van </w:t>
      </w:r>
      <w:r w:rsidR="004A4CF1" w:rsidRPr="00BA212C">
        <w:rPr>
          <w:rFonts w:cs="Arial"/>
          <w:szCs w:val="20"/>
        </w:rPr>
        <w:t>zestig (60</w:t>
      </w:r>
      <w:r w:rsidRPr="00BA212C">
        <w:rPr>
          <w:rFonts w:cs="Arial"/>
          <w:szCs w:val="20"/>
        </w:rPr>
        <w:t>) minuten</w:t>
      </w:r>
      <w:r w:rsidRPr="00233FEA">
        <w:rPr>
          <w:rFonts w:cs="Arial"/>
          <w:szCs w:val="20"/>
        </w:rPr>
        <w:t xml:space="preserve"> garanderen.</w:t>
      </w:r>
      <w:r w:rsidR="0001430B" w:rsidRPr="00233FEA">
        <w:rPr>
          <w:rFonts w:cs="Arial"/>
          <w:szCs w:val="20"/>
        </w:rPr>
        <w:t xml:space="preserve"> Onder responsetijd wordt verstaan: </w:t>
      </w:r>
      <w:r w:rsidR="00801E87">
        <w:rPr>
          <w:rFonts w:cs="Arial"/>
          <w:szCs w:val="20"/>
        </w:rPr>
        <w:t>De tijd tussen het plaatsen van een melding/storing en persoonlijk contact tussen leverancier en melder.</w:t>
      </w:r>
    </w:p>
    <w:p w:rsidR="00CB5DDE" w:rsidRPr="00233FEA" w:rsidRDefault="00CB5DDE" w:rsidP="00233FEA">
      <w:pPr>
        <w:pStyle w:val="Lijstalinea"/>
        <w:numPr>
          <w:ilvl w:val="1"/>
          <w:numId w:val="18"/>
        </w:numPr>
        <w:spacing w:line="240" w:lineRule="auto"/>
        <w:ind w:left="567" w:hanging="567"/>
        <w:jc w:val="both"/>
        <w:rPr>
          <w:rFonts w:cs="Arial"/>
          <w:szCs w:val="20"/>
        </w:rPr>
      </w:pPr>
      <w:r w:rsidRPr="00233FEA">
        <w:rPr>
          <w:rFonts w:cs="Arial"/>
          <w:szCs w:val="20"/>
        </w:rPr>
        <w:t xml:space="preserve">Ter zake de in dit artikel bedoelde ondersteuning zal Leverancier </w:t>
      </w:r>
      <w:proofErr w:type="spellStart"/>
      <w:r w:rsidRPr="00233FEA">
        <w:rPr>
          <w:rFonts w:cs="Arial"/>
          <w:szCs w:val="20"/>
        </w:rPr>
        <w:t>Radboudumc</w:t>
      </w:r>
      <w:proofErr w:type="spellEnd"/>
      <w:r w:rsidRPr="00233FEA">
        <w:rPr>
          <w:rFonts w:cs="Arial"/>
          <w:szCs w:val="20"/>
        </w:rPr>
        <w:t xml:space="preserve"> geen kosten en</w:t>
      </w:r>
      <w:r w:rsidR="00FB2029" w:rsidRPr="00233FEA">
        <w:rPr>
          <w:rFonts w:cs="Arial"/>
          <w:szCs w:val="20"/>
        </w:rPr>
        <w:t xml:space="preserve"> / </w:t>
      </w:r>
      <w:r w:rsidRPr="00233FEA">
        <w:rPr>
          <w:rFonts w:cs="Arial"/>
          <w:szCs w:val="20"/>
        </w:rPr>
        <w:t>of vergoedingen in rekening brengen.</w:t>
      </w:r>
    </w:p>
    <w:p w:rsidR="00CB5DDE" w:rsidRPr="00E21540" w:rsidRDefault="00CB5DDE" w:rsidP="00CB5DDE">
      <w:pPr>
        <w:ind w:left="705" w:hanging="705"/>
        <w:jc w:val="both"/>
        <w:rPr>
          <w:rFonts w:cs="Arial"/>
          <w:szCs w:val="20"/>
        </w:rPr>
      </w:pPr>
    </w:p>
    <w:p w:rsidR="00CB5DDE" w:rsidRPr="00187C60" w:rsidRDefault="00CB5DDE" w:rsidP="0019640A">
      <w:pPr>
        <w:pStyle w:val="Kop2"/>
        <w:numPr>
          <w:ilvl w:val="0"/>
          <w:numId w:val="0"/>
        </w:numPr>
      </w:pPr>
      <w:bookmarkStart w:id="53" w:name="_Toc364159372"/>
      <w:bookmarkStart w:id="54" w:name="_Toc371430246"/>
      <w:bookmarkStart w:id="55" w:name="_Toc371498109"/>
      <w:bookmarkStart w:id="56" w:name="_Toc371501932"/>
      <w:bookmarkStart w:id="57" w:name="_Toc371502423"/>
      <w:bookmarkStart w:id="58" w:name="_Toc473539124"/>
      <w:r w:rsidRPr="00187C60">
        <w:t xml:space="preserve">Artikel </w:t>
      </w:r>
      <w:r w:rsidR="00233FEA" w:rsidRPr="00187C60">
        <w:t>10</w:t>
      </w:r>
      <w:r w:rsidRPr="00187C60">
        <w:t xml:space="preserve"> – </w:t>
      </w:r>
      <w:proofErr w:type="spellStart"/>
      <w:r w:rsidRPr="00187C60">
        <w:t>Acceptatieperiode</w:t>
      </w:r>
      <w:bookmarkEnd w:id="53"/>
      <w:bookmarkEnd w:id="54"/>
      <w:bookmarkEnd w:id="55"/>
      <w:bookmarkEnd w:id="56"/>
      <w:bookmarkEnd w:id="57"/>
      <w:r w:rsidR="00AA0CD9" w:rsidRPr="00187C60">
        <w:t>-optie</w:t>
      </w:r>
      <w:bookmarkEnd w:id="58"/>
      <w:proofErr w:type="spellEnd"/>
      <w:r w:rsidRPr="00187C60">
        <w:t xml:space="preserve"> </w:t>
      </w:r>
    </w:p>
    <w:p w:rsidR="00233FEA" w:rsidRPr="00187C60" w:rsidRDefault="00AA0CD9" w:rsidP="0087288B">
      <w:pPr>
        <w:tabs>
          <w:tab w:val="left" w:pos="567"/>
        </w:tabs>
        <w:spacing w:line="240" w:lineRule="auto"/>
        <w:jc w:val="both"/>
        <w:rPr>
          <w:rFonts w:cs="Arial"/>
          <w:szCs w:val="20"/>
        </w:rPr>
      </w:pPr>
      <w:r w:rsidRPr="00187C60">
        <w:rPr>
          <w:rFonts w:cs="Arial"/>
          <w:szCs w:val="20"/>
        </w:rPr>
        <w:t>10.1</w:t>
      </w:r>
      <w:r w:rsidR="001F4358" w:rsidRPr="00187C60">
        <w:rPr>
          <w:rFonts w:cs="Arial"/>
          <w:szCs w:val="20"/>
        </w:rPr>
        <w:t xml:space="preserve"> </w:t>
      </w:r>
      <w:r w:rsidR="0087288B" w:rsidRPr="00187C60">
        <w:rPr>
          <w:rFonts w:cs="Arial"/>
          <w:szCs w:val="20"/>
        </w:rPr>
        <w:tab/>
      </w:r>
      <w:r w:rsidR="001F4358" w:rsidRPr="00187C60">
        <w:rPr>
          <w:rFonts w:cs="Arial"/>
          <w:szCs w:val="20"/>
        </w:rPr>
        <w:t>Bij</w:t>
      </w:r>
      <w:r w:rsidR="00CB5DDE" w:rsidRPr="00187C60">
        <w:rPr>
          <w:rFonts w:cs="Arial"/>
          <w:szCs w:val="20"/>
        </w:rPr>
        <w:t xml:space="preserve"> aanvang van Overeenkomst geldt op één of meerdere - door </w:t>
      </w:r>
      <w:proofErr w:type="spellStart"/>
      <w:r w:rsidR="00CB5DDE" w:rsidRPr="00187C60">
        <w:rPr>
          <w:rFonts w:cs="Arial"/>
          <w:szCs w:val="20"/>
        </w:rPr>
        <w:t>Radboudumc</w:t>
      </w:r>
      <w:proofErr w:type="spellEnd"/>
      <w:r w:rsidR="00CB5DDE" w:rsidRPr="00187C60">
        <w:rPr>
          <w:rFonts w:cs="Arial"/>
          <w:szCs w:val="20"/>
        </w:rPr>
        <w:t xml:space="preserve"> te bepalen </w:t>
      </w:r>
      <w:r w:rsidRPr="00187C60">
        <w:rPr>
          <w:rFonts w:cs="Arial"/>
          <w:szCs w:val="20"/>
        </w:rPr>
        <w:t>–</w:t>
      </w:r>
      <w:r w:rsidR="00CB5DDE" w:rsidRPr="00187C60">
        <w:rPr>
          <w:rFonts w:cs="Arial"/>
          <w:szCs w:val="20"/>
        </w:rPr>
        <w:t xml:space="preserve"> </w:t>
      </w:r>
      <w:r w:rsidRPr="00187C60">
        <w:rPr>
          <w:rFonts w:cs="Arial"/>
          <w:szCs w:val="20"/>
        </w:rPr>
        <w:t xml:space="preserve">      </w:t>
      </w:r>
      <w:r w:rsidRPr="00187C60">
        <w:rPr>
          <w:rFonts w:cs="Arial"/>
          <w:szCs w:val="20"/>
        </w:rPr>
        <w:tab/>
      </w:r>
      <w:r w:rsidR="00CB5DDE" w:rsidRPr="00187C60">
        <w:rPr>
          <w:rFonts w:cs="Arial"/>
          <w:szCs w:val="20"/>
        </w:rPr>
        <w:t xml:space="preserve">(proef)afdelingen van </w:t>
      </w:r>
      <w:proofErr w:type="spellStart"/>
      <w:r w:rsidR="00CB5DDE" w:rsidRPr="00187C60">
        <w:rPr>
          <w:rFonts w:cs="Arial"/>
          <w:szCs w:val="20"/>
        </w:rPr>
        <w:t>Radboudumc</w:t>
      </w:r>
      <w:proofErr w:type="spellEnd"/>
      <w:r w:rsidR="00CB5DDE" w:rsidRPr="00187C60">
        <w:rPr>
          <w:rFonts w:cs="Arial"/>
          <w:szCs w:val="20"/>
        </w:rPr>
        <w:t xml:space="preserve"> een Acceptatieperiode.</w:t>
      </w:r>
    </w:p>
    <w:p w:rsidR="00233FEA" w:rsidRPr="00187C60" w:rsidRDefault="00CB5DDE" w:rsidP="001F4358">
      <w:pPr>
        <w:pStyle w:val="Lijstalinea"/>
        <w:numPr>
          <w:ilvl w:val="1"/>
          <w:numId w:val="24"/>
        </w:numPr>
        <w:spacing w:line="240" w:lineRule="auto"/>
        <w:ind w:left="567" w:hanging="567"/>
        <w:jc w:val="both"/>
        <w:rPr>
          <w:rFonts w:cs="Arial"/>
          <w:szCs w:val="20"/>
        </w:rPr>
      </w:pPr>
      <w:r w:rsidRPr="00187C60">
        <w:rPr>
          <w:rFonts w:cs="Arial"/>
          <w:szCs w:val="20"/>
        </w:rPr>
        <w:t xml:space="preserve">Deze Acceptatieperiode duurt </w:t>
      </w:r>
      <w:r w:rsidRPr="00187C60">
        <w:rPr>
          <w:rFonts w:cs="Arial"/>
          <w:szCs w:val="20"/>
          <w:highlight w:val="yellow"/>
        </w:rPr>
        <w:t>&lt;&lt;aantal&gt;&gt; (&lt;&lt;getal&gt;&gt;)</w:t>
      </w:r>
      <w:r w:rsidRPr="00187C60">
        <w:rPr>
          <w:rFonts w:cs="Arial"/>
          <w:szCs w:val="20"/>
        </w:rPr>
        <w:t xml:space="preserve"> </w:t>
      </w:r>
      <w:r w:rsidRPr="00187C60">
        <w:rPr>
          <w:rFonts w:cs="Arial"/>
          <w:szCs w:val="20"/>
          <w:highlight w:val="yellow"/>
        </w:rPr>
        <w:t>weken</w:t>
      </w:r>
      <w:r w:rsidR="00FB2029" w:rsidRPr="00187C60">
        <w:rPr>
          <w:rFonts w:cs="Arial"/>
          <w:szCs w:val="20"/>
          <w:highlight w:val="yellow"/>
        </w:rPr>
        <w:t xml:space="preserve"> / </w:t>
      </w:r>
      <w:r w:rsidRPr="00187C60">
        <w:rPr>
          <w:rFonts w:cs="Arial"/>
          <w:szCs w:val="20"/>
          <w:highlight w:val="yellow"/>
        </w:rPr>
        <w:t>maanden</w:t>
      </w:r>
      <w:r w:rsidRPr="00187C60">
        <w:rPr>
          <w:rFonts w:cs="Arial"/>
          <w:szCs w:val="20"/>
        </w:rPr>
        <w:t xml:space="preserve"> gerekend vanaf voll</w:t>
      </w:r>
      <w:r w:rsidRPr="00187C60">
        <w:rPr>
          <w:rFonts w:cs="Arial"/>
          <w:szCs w:val="20"/>
        </w:rPr>
        <w:t>e</w:t>
      </w:r>
      <w:r w:rsidRPr="00187C60">
        <w:rPr>
          <w:rFonts w:cs="Arial"/>
          <w:szCs w:val="20"/>
        </w:rPr>
        <w:t xml:space="preserve">dige implementatie op – door </w:t>
      </w:r>
      <w:proofErr w:type="spellStart"/>
      <w:r w:rsidRPr="00187C60">
        <w:rPr>
          <w:rFonts w:cs="Arial"/>
          <w:szCs w:val="20"/>
        </w:rPr>
        <w:t>Radboudumc</w:t>
      </w:r>
      <w:proofErr w:type="spellEnd"/>
      <w:r w:rsidRPr="00187C60">
        <w:rPr>
          <w:rFonts w:cs="Arial"/>
          <w:szCs w:val="20"/>
        </w:rPr>
        <w:t xml:space="preserve"> te bepalen – (proef)afdelingen.</w:t>
      </w:r>
    </w:p>
    <w:p w:rsidR="00233FEA" w:rsidRPr="00187C60" w:rsidRDefault="00CB5DDE" w:rsidP="001F4358">
      <w:pPr>
        <w:pStyle w:val="Lijstalinea"/>
        <w:numPr>
          <w:ilvl w:val="1"/>
          <w:numId w:val="24"/>
        </w:numPr>
        <w:spacing w:line="240" w:lineRule="auto"/>
        <w:ind w:left="567" w:hanging="567"/>
        <w:jc w:val="both"/>
        <w:rPr>
          <w:rFonts w:cs="Arial"/>
          <w:szCs w:val="20"/>
        </w:rPr>
      </w:pPr>
      <w:r w:rsidRPr="00187C60">
        <w:rPr>
          <w:rFonts w:cs="Arial"/>
          <w:szCs w:val="20"/>
        </w:rPr>
        <w:t>Indien na deze periode blijkt dat de Prestatie - in tegenstelling tot door Leverancier in aanbi</w:t>
      </w:r>
      <w:r w:rsidRPr="00187C60">
        <w:rPr>
          <w:rFonts w:cs="Arial"/>
          <w:szCs w:val="20"/>
        </w:rPr>
        <w:t>e</w:t>
      </w:r>
      <w:r w:rsidRPr="00187C60">
        <w:rPr>
          <w:rFonts w:cs="Arial"/>
          <w:szCs w:val="20"/>
        </w:rPr>
        <w:t>ding opgegeven - niet geschikt is voor het doel waarvoor zij is gekocht dan wordt deze Overee</w:t>
      </w:r>
      <w:r w:rsidRPr="00187C60">
        <w:rPr>
          <w:rFonts w:cs="Arial"/>
          <w:szCs w:val="20"/>
        </w:rPr>
        <w:t>n</w:t>
      </w:r>
      <w:r w:rsidRPr="00187C60">
        <w:rPr>
          <w:rFonts w:cs="Arial"/>
          <w:szCs w:val="20"/>
        </w:rPr>
        <w:t xml:space="preserve">komst ontbonden na voorafgaande schriftelijk mededeling van </w:t>
      </w:r>
      <w:proofErr w:type="spellStart"/>
      <w:r w:rsidRPr="00187C60">
        <w:rPr>
          <w:rFonts w:cs="Arial"/>
          <w:szCs w:val="20"/>
        </w:rPr>
        <w:t>Radboudumc</w:t>
      </w:r>
      <w:proofErr w:type="spellEnd"/>
      <w:r w:rsidRPr="00187C60">
        <w:rPr>
          <w:rFonts w:cs="Arial"/>
          <w:szCs w:val="20"/>
        </w:rPr>
        <w:t xml:space="preserve"> aan Leverancier.</w:t>
      </w:r>
    </w:p>
    <w:p w:rsidR="00CB5DDE" w:rsidRPr="00187C60" w:rsidRDefault="00CB5DDE" w:rsidP="00AA0CD9">
      <w:pPr>
        <w:pStyle w:val="Lijstalinea"/>
        <w:numPr>
          <w:ilvl w:val="1"/>
          <w:numId w:val="24"/>
        </w:numPr>
        <w:spacing w:line="240" w:lineRule="auto"/>
        <w:ind w:left="567" w:hanging="567"/>
        <w:jc w:val="both"/>
        <w:rPr>
          <w:rFonts w:cs="Arial"/>
          <w:szCs w:val="20"/>
        </w:rPr>
      </w:pPr>
      <w:r w:rsidRPr="00187C60">
        <w:rPr>
          <w:rFonts w:cs="Arial"/>
          <w:szCs w:val="20"/>
        </w:rPr>
        <w:t>Ontbinding krachtens dit artikel leidt niet tot enige schadevergoedingsplicht tussen Partijen, tenzij blijkt dat er sprake is van een toerekenbare tekortkoming in de nakoming van de ove</w:t>
      </w:r>
      <w:r w:rsidRPr="00187C60">
        <w:rPr>
          <w:rFonts w:cs="Arial"/>
          <w:szCs w:val="20"/>
        </w:rPr>
        <w:t>r</w:t>
      </w:r>
      <w:r w:rsidRPr="00187C60">
        <w:rPr>
          <w:rFonts w:cs="Arial"/>
          <w:szCs w:val="20"/>
        </w:rPr>
        <w:t>eenkomst, waaronder tevens wordt begrepen de omstandigheid dat de aanbiedingsdocume</w:t>
      </w:r>
      <w:r w:rsidRPr="00187C60">
        <w:rPr>
          <w:rFonts w:cs="Arial"/>
          <w:szCs w:val="20"/>
        </w:rPr>
        <w:t>n</w:t>
      </w:r>
      <w:r w:rsidRPr="00187C60">
        <w:rPr>
          <w:rFonts w:cs="Arial"/>
          <w:szCs w:val="20"/>
        </w:rPr>
        <w:t>ten</w:t>
      </w:r>
      <w:r w:rsidR="00FB2029" w:rsidRPr="00187C60">
        <w:rPr>
          <w:rFonts w:cs="Arial"/>
          <w:szCs w:val="20"/>
        </w:rPr>
        <w:t xml:space="preserve"> / </w:t>
      </w:r>
      <w:r w:rsidRPr="00187C60">
        <w:rPr>
          <w:rFonts w:cs="Arial"/>
          <w:szCs w:val="20"/>
        </w:rPr>
        <w:t>inschrijving</w:t>
      </w:r>
      <w:r w:rsidR="00FB2029" w:rsidRPr="00187C60">
        <w:rPr>
          <w:rFonts w:cs="Arial"/>
          <w:szCs w:val="20"/>
        </w:rPr>
        <w:t xml:space="preserve"> / </w:t>
      </w:r>
      <w:r w:rsidRPr="00187C60">
        <w:rPr>
          <w:rFonts w:cs="Arial"/>
          <w:szCs w:val="20"/>
        </w:rPr>
        <w:t>offerte van Leverancier bedoeld of onbedoeld niet een correcte weergave zijn</w:t>
      </w:r>
      <w:r w:rsidR="00FB2029" w:rsidRPr="00187C60">
        <w:rPr>
          <w:rFonts w:cs="Arial"/>
          <w:szCs w:val="20"/>
        </w:rPr>
        <w:t xml:space="preserve"> / </w:t>
      </w:r>
      <w:r w:rsidRPr="00187C60">
        <w:rPr>
          <w:rFonts w:cs="Arial"/>
          <w:szCs w:val="20"/>
        </w:rPr>
        <w:t>is van de realiteit</w:t>
      </w:r>
      <w:r w:rsidR="00E21540" w:rsidRPr="00187C60">
        <w:rPr>
          <w:rFonts w:cs="Arial"/>
          <w:szCs w:val="20"/>
        </w:rPr>
        <w:t>.</w:t>
      </w:r>
      <w:r w:rsidRPr="00187C60">
        <w:rPr>
          <w:rFonts w:cs="Arial"/>
          <w:szCs w:val="20"/>
        </w:rPr>
        <w:t xml:space="preserve"> In voorkomend geval vergoedt Leverancier alle door </w:t>
      </w:r>
      <w:proofErr w:type="spellStart"/>
      <w:r w:rsidRPr="00187C60">
        <w:rPr>
          <w:rFonts w:cs="Arial"/>
          <w:szCs w:val="20"/>
        </w:rPr>
        <w:t>Radboudumc</w:t>
      </w:r>
      <w:proofErr w:type="spellEnd"/>
      <w:r w:rsidRPr="00187C60">
        <w:rPr>
          <w:rFonts w:cs="Arial"/>
          <w:szCs w:val="20"/>
        </w:rPr>
        <w:t xml:space="preserve"> g</w:t>
      </w:r>
      <w:r w:rsidRPr="00187C60">
        <w:rPr>
          <w:rFonts w:cs="Arial"/>
          <w:szCs w:val="20"/>
        </w:rPr>
        <w:t>e</w:t>
      </w:r>
      <w:r w:rsidRPr="00187C60">
        <w:rPr>
          <w:rFonts w:cs="Arial"/>
          <w:szCs w:val="20"/>
        </w:rPr>
        <w:t>maakte en nog te maken kosten en schade.</w:t>
      </w:r>
    </w:p>
    <w:p w:rsidR="00BC0B98" w:rsidRDefault="00BC0B98" w:rsidP="00BC0B98">
      <w:pPr>
        <w:spacing w:line="240" w:lineRule="auto"/>
        <w:ind w:left="567"/>
        <w:jc w:val="both"/>
        <w:rPr>
          <w:rFonts w:cs="Arial"/>
          <w:color w:val="0070C0"/>
          <w:szCs w:val="20"/>
        </w:rPr>
      </w:pPr>
    </w:p>
    <w:p w:rsidR="002936F3" w:rsidRPr="00E21540" w:rsidRDefault="002936F3" w:rsidP="0019640A">
      <w:pPr>
        <w:jc w:val="both"/>
        <w:rPr>
          <w:rFonts w:cs="Arial"/>
          <w:szCs w:val="20"/>
        </w:rPr>
      </w:pPr>
    </w:p>
    <w:p w:rsidR="0019640A" w:rsidRPr="00E21540" w:rsidRDefault="0019640A" w:rsidP="0019640A">
      <w:pPr>
        <w:jc w:val="both"/>
        <w:rPr>
          <w:rFonts w:cs="Arial"/>
          <w:szCs w:val="20"/>
        </w:rPr>
      </w:pPr>
      <w:r w:rsidRPr="00E21540">
        <w:rPr>
          <w:rFonts w:cs="Arial"/>
          <w:szCs w:val="20"/>
        </w:rPr>
        <w:t xml:space="preserve">Aldus overeengekomen en ondertekend in </w:t>
      </w:r>
      <w:r w:rsidR="00BD5B0F">
        <w:rPr>
          <w:rFonts w:cs="Arial"/>
          <w:szCs w:val="20"/>
        </w:rPr>
        <w:t>twee ( 2 )</w:t>
      </w:r>
      <w:r w:rsidRPr="00E21540">
        <w:rPr>
          <w:rFonts w:cs="Arial"/>
          <w:szCs w:val="20"/>
        </w:rPr>
        <w:t xml:space="preserve"> </w:t>
      </w:r>
      <w:proofErr w:type="spellStart"/>
      <w:r w:rsidRPr="00E21540">
        <w:rPr>
          <w:rFonts w:cs="Arial"/>
          <w:szCs w:val="20"/>
        </w:rPr>
        <w:t>voud</w:t>
      </w:r>
      <w:proofErr w:type="spellEnd"/>
      <w:r w:rsidRPr="00E21540">
        <w:rPr>
          <w:rFonts w:cs="Arial"/>
          <w:szCs w:val="20"/>
        </w:rPr>
        <w:t>,</w:t>
      </w:r>
    </w:p>
    <w:p w:rsidR="0019640A" w:rsidRPr="00E21540" w:rsidRDefault="0019640A" w:rsidP="0019640A">
      <w:pPr>
        <w:rPr>
          <w:rFonts w:cs="Arial"/>
          <w:szCs w:val="20"/>
        </w:rPr>
      </w:pPr>
    </w:p>
    <w:tbl>
      <w:tblPr>
        <w:tblW w:w="0" w:type="auto"/>
        <w:tblLook w:val="04A0"/>
      </w:tblPr>
      <w:tblGrid>
        <w:gridCol w:w="1354"/>
        <w:gridCol w:w="284"/>
        <w:gridCol w:w="2662"/>
        <w:gridCol w:w="1354"/>
        <w:gridCol w:w="282"/>
        <w:gridCol w:w="2680"/>
      </w:tblGrid>
      <w:tr w:rsidR="00151B67" w:rsidRPr="00A00565" w:rsidTr="006C5204">
        <w:trPr>
          <w:trHeight w:val="600"/>
        </w:trPr>
        <w:tc>
          <w:tcPr>
            <w:tcW w:w="4300" w:type="dxa"/>
            <w:gridSpan w:val="3"/>
          </w:tcPr>
          <w:p w:rsidR="00151B67" w:rsidRPr="00A00565" w:rsidRDefault="00151B67" w:rsidP="006C5204">
            <w:pPr>
              <w:rPr>
                <w:rFonts w:cs="Calibri"/>
                <w:szCs w:val="20"/>
              </w:rPr>
            </w:pPr>
            <w:r w:rsidRPr="00A00565">
              <w:rPr>
                <w:rFonts w:cs="Calibri"/>
                <w:szCs w:val="20"/>
              </w:rPr>
              <w:t xml:space="preserve">Namens </w:t>
            </w:r>
            <w:proofErr w:type="spellStart"/>
            <w:r>
              <w:rPr>
                <w:rFonts w:cs="Calibri"/>
                <w:szCs w:val="20"/>
              </w:rPr>
              <w:t>Radboudumc</w:t>
            </w:r>
            <w:proofErr w:type="spellEnd"/>
            <w:r>
              <w:rPr>
                <w:rFonts w:cs="Calibri"/>
                <w:szCs w:val="20"/>
              </w:rPr>
              <w:t>:</w:t>
            </w:r>
          </w:p>
        </w:tc>
        <w:tc>
          <w:tcPr>
            <w:tcW w:w="4316" w:type="dxa"/>
            <w:gridSpan w:val="3"/>
          </w:tcPr>
          <w:p w:rsidR="00151B67" w:rsidRPr="00A00565" w:rsidRDefault="00151B67" w:rsidP="00812289">
            <w:pPr>
              <w:rPr>
                <w:rFonts w:cs="Calibri"/>
                <w:szCs w:val="20"/>
              </w:rPr>
            </w:pPr>
            <w:r w:rsidRPr="00A00565">
              <w:rPr>
                <w:rFonts w:cs="Calibri"/>
                <w:szCs w:val="20"/>
              </w:rPr>
              <w:t xml:space="preserve">Namens </w:t>
            </w:r>
            <w:r w:rsidRPr="00931F81">
              <w:rPr>
                <w:rFonts w:cs="Calibri"/>
                <w:szCs w:val="20"/>
                <w:highlight w:val="yellow"/>
              </w:rPr>
              <w:t>&lt;&lt;</w:t>
            </w:r>
            <w:r w:rsidR="00812289">
              <w:rPr>
                <w:rFonts w:cs="Calibri"/>
                <w:szCs w:val="20"/>
                <w:highlight w:val="yellow"/>
              </w:rPr>
              <w:t>bedrijfsnaam</w:t>
            </w:r>
            <w:r w:rsidRPr="00931F81">
              <w:rPr>
                <w:rFonts w:cs="Calibri"/>
                <w:szCs w:val="20"/>
                <w:highlight w:val="yellow"/>
              </w:rPr>
              <w:t>&gt;&gt;</w:t>
            </w:r>
            <w:r>
              <w:rPr>
                <w:rFonts w:cs="Calibri"/>
                <w:szCs w:val="20"/>
              </w:rPr>
              <w:t>:</w:t>
            </w:r>
          </w:p>
        </w:tc>
      </w:tr>
      <w:tr w:rsidR="00151B67" w:rsidRPr="00A00565" w:rsidTr="006C5204">
        <w:trPr>
          <w:trHeight w:val="480"/>
        </w:trPr>
        <w:tc>
          <w:tcPr>
            <w:tcW w:w="1354" w:type="dxa"/>
          </w:tcPr>
          <w:p w:rsidR="00151B67" w:rsidRPr="00A00565" w:rsidRDefault="00151B67" w:rsidP="006C5204">
            <w:pPr>
              <w:rPr>
                <w:rFonts w:cs="Calibri"/>
                <w:szCs w:val="20"/>
              </w:rPr>
            </w:pPr>
            <w:r w:rsidRPr="00A00565">
              <w:rPr>
                <w:rFonts w:cs="Calibri"/>
                <w:szCs w:val="20"/>
              </w:rPr>
              <w:t>Naam</w:t>
            </w:r>
          </w:p>
        </w:tc>
        <w:tc>
          <w:tcPr>
            <w:tcW w:w="284" w:type="dxa"/>
          </w:tcPr>
          <w:p w:rsidR="00151B67" w:rsidRPr="00A00565" w:rsidRDefault="00151B67" w:rsidP="006C5204">
            <w:pPr>
              <w:rPr>
                <w:rFonts w:cs="Calibri"/>
                <w:szCs w:val="20"/>
              </w:rPr>
            </w:pPr>
            <w:r w:rsidRPr="00A00565">
              <w:rPr>
                <w:rFonts w:cs="Calibri"/>
                <w:szCs w:val="20"/>
              </w:rPr>
              <w:t>:</w:t>
            </w:r>
          </w:p>
        </w:tc>
        <w:tc>
          <w:tcPr>
            <w:tcW w:w="2662" w:type="dxa"/>
          </w:tcPr>
          <w:p w:rsidR="00151B67" w:rsidRPr="00A00565" w:rsidRDefault="00151B67" w:rsidP="006C5204">
            <w:pPr>
              <w:rPr>
                <w:rFonts w:cs="Calibri"/>
                <w:szCs w:val="20"/>
              </w:rPr>
            </w:pPr>
            <w:r w:rsidRPr="00EC1B02">
              <w:rPr>
                <w:rFonts w:cs="Arial"/>
                <w:szCs w:val="20"/>
                <w:highlight w:val="yellow"/>
              </w:rPr>
              <w:t>&lt;&lt;naam&gt;&gt;</w:t>
            </w:r>
          </w:p>
        </w:tc>
        <w:tc>
          <w:tcPr>
            <w:tcW w:w="1354" w:type="dxa"/>
          </w:tcPr>
          <w:p w:rsidR="00151B67" w:rsidRPr="00A00565" w:rsidRDefault="00151B67" w:rsidP="006C5204">
            <w:pPr>
              <w:rPr>
                <w:rFonts w:cs="Calibri"/>
                <w:szCs w:val="20"/>
              </w:rPr>
            </w:pPr>
            <w:r w:rsidRPr="00A00565">
              <w:rPr>
                <w:rFonts w:cs="Calibri"/>
                <w:szCs w:val="20"/>
              </w:rPr>
              <w:t>Naam</w:t>
            </w:r>
          </w:p>
        </w:tc>
        <w:tc>
          <w:tcPr>
            <w:tcW w:w="282" w:type="dxa"/>
          </w:tcPr>
          <w:p w:rsidR="00151B67" w:rsidRPr="00A00565" w:rsidRDefault="00151B67" w:rsidP="006C5204">
            <w:pPr>
              <w:rPr>
                <w:rFonts w:cs="Calibri"/>
                <w:szCs w:val="20"/>
              </w:rPr>
            </w:pPr>
            <w:r w:rsidRPr="00A00565">
              <w:rPr>
                <w:rFonts w:cs="Calibri"/>
                <w:szCs w:val="20"/>
              </w:rPr>
              <w:t>:</w:t>
            </w:r>
          </w:p>
        </w:tc>
        <w:tc>
          <w:tcPr>
            <w:tcW w:w="2680" w:type="dxa"/>
          </w:tcPr>
          <w:p w:rsidR="00151B67" w:rsidRPr="00A00565" w:rsidRDefault="00151B67" w:rsidP="006C5204">
            <w:pPr>
              <w:rPr>
                <w:rFonts w:cs="Calibri"/>
                <w:szCs w:val="20"/>
              </w:rPr>
            </w:pPr>
            <w:r w:rsidRPr="00EC1B02">
              <w:rPr>
                <w:rFonts w:cs="Arial"/>
                <w:szCs w:val="20"/>
                <w:highlight w:val="yellow"/>
              </w:rPr>
              <w:t>&lt;&lt;naam&gt;&gt;</w:t>
            </w:r>
          </w:p>
        </w:tc>
      </w:tr>
      <w:tr w:rsidR="00151B67" w:rsidRPr="00A00565" w:rsidTr="006C5204">
        <w:trPr>
          <w:trHeight w:val="480"/>
        </w:trPr>
        <w:tc>
          <w:tcPr>
            <w:tcW w:w="1354" w:type="dxa"/>
          </w:tcPr>
          <w:p w:rsidR="00151B67" w:rsidRPr="00A00565" w:rsidRDefault="00151B67" w:rsidP="006C5204">
            <w:pPr>
              <w:rPr>
                <w:rFonts w:cs="Calibri"/>
                <w:szCs w:val="20"/>
              </w:rPr>
            </w:pPr>
            <w:r w:rsidRPr="00A00565">
              <w:rPr>
                <w:rFonts w:cs="Calibri"/>
                <w:szCs w:val="20"/>
              </w:rPr>
              <w:lastRenderedPageBreak/>
              <w:t>Functie</w:t>
            </w:r>
          </w:p>
        </w:tc>
        <w:tc>
          <w:tcPr>
            <w:tcW w:w="284" w:type="dxa"/>
          </w:tcPr>
          <w:p w:rsidR="00151B67" w:rsidRPr="00A00565" w:rsidRDefault="00151B67" w:rsidP="006C5204">
            <w:pPr>
              <w:rPr>
                <w:rFonts w:cs="Calibri"/>
                <w:szCs w:val="20"/>
              </w:rPr>
            </w:pPr>
            <w:r w:rsidRPr="00A00565">
              <w:rPr>
                <w:rFonts w:cs="Calibri"/>
                <w:szCs w:val="20"/>
              </w:rPr>
              <w:t>:</w:t>
            </w:r>
          </w:p>
        </w:tc>
        <w:tc>
          <w:tcPr>
            <w:tcW w:w="2662" w:type="dxa"/>
          </w:tcPr>
          <w:p w:rsidR="00151B67" w:rsidRPr="00A00565" w:rsidRDefault="00151B67" w:rsidP="006C5204">
            <w:pPr>
              <w:rPr>
                <w:rFonts w:cs="Calibri"/>
                <w:szCs w:val="20"/>
              </w:rPr>
            </w:pPr>
            <w:r w:rsidRPr="00EC1B02">
              <w:rPr>
                <w:rFonts w:cs="Arial"/>
                <w:szCs w:val="20"/>
                <w:highlight w:val="yellow"/>
              </w:rPr>
              <w:t>&lt;&lt;functie&gt;&gt;</w:t>
            </w:r>
          </w:p>
        </w:tc>
        <w:tc>
          <w:tcPr>
            <w:tcW w:w="1354" w:type="dxa"/>
          </w:tcPr>
          <w:p w:rsidR="00151B67" w:rsidRPr="00A00565" w:rsidRDefault="00151B67" w:rsidP="006C5204">
            <w:pPr>
              <w:rPr>
                <w:rFonts w:cs="Calibri"/>
                <w:szCs w:val="20"/>
              </w:rPr>
            </w:pPr>
            <w:r w:rsidRPr="00A00565">
              <w:rPr>
                <w:rFonts w:cs="Calibri"/>
                <w:szCs w:val="20"/>
              </w:rPr>
              <w:t>Functie</w:t>
            </w:r>
          </w:p>
        </w:tc>
        <w:tc>
          <w:tcPr>
            <w:tcW w:w="282" w:type="dxa"/>
          </w:tcPr>
          <w:p w:rsidR="00151B67" w:rsidRPr="00A00565" w:rsidRDefault="00151B67" w:rsidP="006C5204">
            <w:pPr>
              <w:rPr>
                <w:rFonts w:cs="Calibri"/>
                <w:szCs w:val="20"/>
              </w:rPr>
            </w:pPr>
            <w:r w:rsidRPr="00A00565">
              <w:rPr>
                <w:rFonts w:cs="Calibri"/>
                <w:szCs w:val="20"/>
              </w:rPr>
              <w:t>:</w:t>
            </w:r>
          </w:p>
        </w:tc>
        <w:tc>
          <w:tcPr>
            <w:tcW w:w="2680" w:type="dxa"/>
          </w:tcPr>
          <w:p w:rsidR="00151B67" w:rsidRPr="00A00565" w:rsidRDefault="00151B67" w:rsidP="006C5204">
            <w:pPr>
              <w:rPr>
                <w:rFonts w:cs="Calibri"/>
                <w:szCs w:val="20"/>
              </w:rPr>
            </w:pPr>
            <w:r w:rsidRPr="00EC1B02">
              <w:rPr>
                <w:rFonts w:cs="Arial"/>
                <w:szCs w:val="20"/>
                <w:highlight w:val="yellow"/>
              </w:rPr>
              <w:t>&lt;&lt;functie&gt;&gt;</w:t>
            </w:r>
          </w:p>
        </w:tc>
      </w:tr>
      <w:tr w:rsidR="00151B67" w:rsidRPr="00A00565" w:rsidTr="006C5204">
        <w:trPr>
          <w:trHeight w:val="480"/>
        </w:trPr>
        <w:tc>
          <w:tcPr>
            <w:tcW w:w="1354" w:type="dxa"/>
          </w:tcPr>
          <w:p w:rsidR="00151B67" w:rsidRPr="00A00565" w:rsidRDefault="00151B67" w:rsidP="006C5204">
            <w:pPr>
              <w:rPr>
                <w:rFonts w:cs="Calibri"/>
                <w:szCs w:val="20"/>
              </w:rPr>
            </w:pPr>
            <w:r w:rsidRPr="00A00565">
              <w:rPr>
                <w:rFonts w:cs="Calibri"/>
                <w:szCs w:val="20"/>
              </w:rPr>
              <w:t xml:space="preserve">Datum  </w:t>
            </w:r>
          </w:p>
        </w:tc>
        <w:tc>
          <w:tcPr>
            <w:tcW w:w="284" w:type="dxa"/>
          </w:tcPr>
          <w:p w:rsidR="00151B67" w:rsidRPr="00A00565" w:rsidRDefault="00151B67" w:rsidP="006C5204">
            <w:pPr>
              <w:rPr>
                <w:rFonts w:cs="Calibri"/>
                <w:szCs w:val="20"/>
              </w:rPr>
            </w:pPr>
            <w:r w:rsidRPr="00A00565">
              <w:rPr>
                <w:rFonts w:cs="Calibri"/>
                <w:szCs w:val="20"/>
              </w:rPr>
              <w:t>:</w:t>
            </w:r>
          </w:p>
        </w:tc>
        <w:tc>
          <w:tcPr>
            <w:tcW w:w="2662" w:type="dxa"/>
          </w:tcPr>
          <w:p w:rsidR="00151B67" w:rsidRPr="00A00565" w:rsidRDefault="00151B67" w:rsidP="006C5204">
            <w:pPr>
              <w:rPr>
                <w:rFonts w:cs="Calibri"/>
                <w:szCs w:val="20"/>
              </w:rPr>
            </w:pPr>
            <w:r w:rsidRPr="00EC1B02">
              <w:rPr>
                <w:rFonts w:cs="Arial"/>
                <w:szCs w:val="20"/>
                <w:highlight w:val="yellow"/>
              </w:rPr>
              <w:t>&lt;&lt;datum&gt;&gt;</w:t>
            </w:r>
          </w:p>
        </w:tc>
        <w:tc>
          <w:tcPr>
            <w:tcW w:w="1354" w:type="dxa"/>
          </w:tcPr>
          <w:p w:rsidR="00151B67" w:rsidRPr="00A00565" w:rsidRDefault="00151B67" w:rsidP="006C5204">
            <w:pPr>
              <w:rPr>
                <w:rFonts w:cs="Calibri"/>
                <w:szCs w:val="20"/>
              </w:rPr>
            </w:pPr>
            <w:r w:rsidRPr="00A00565">
              <w:rPr>
                <w:rFonts w:cs="Calibri"/>
                <w:szCs w:val="20"/>
              </w:rPr>
              <w:t xml:space="preserve">Datum  </w:t>
            </w:r>
          </w:p>
        </w:tc>
        <w:tc>
          <w:tcPr>
            <w:tcW w:w="282" w:type="dxa"/>
          </w:tcPr>
          <w:p w:rsidR="00151B67" w:rsidRPr="00A00565" w:rsidRDefault="00151B67" w:rsidP="006C5204">
            <w:pPr>
              <w:rPr>
                <w:rFonts w:cs="Calibri"/>
                <w:szCs w:val="20"/>
              </w:rPr>
            </w:pPr>
            <w:r w:rsidRPr="00A00565">
              <w:rPr>
                <w:rFonts w:cs="Calibri"/>
                <w:szCs w:val="20"/>
              </w:rPr>
              <w:t>:</w:t>
            </w:r>
          </w:p>
        </w:tc>
        <w:tc>
          <w:tcPr>
            <w:tcW w:w="2680" w:type="dxa"/>
          </w:tcPr>
          <w:p w:rsidR="00151B67" w:rsidRPr="00A00565" w:rsidRDefault="00151B67" w:rsidP="006C5204">
            <w:pPr>
              <w:rPr>
                <w:rFonts w:cs="Calibri"/>
                <w:szCs w:val="20"/>
              </w:rPr>
            </w:pPr>
            <w:r w:rsidRPr="00EC1B02">
              <w:rPr>
                <w:rFonts w:cs="Arial"/>
                <w:szCs w:val="20"/>
                <w:highlight w:val="yellow"/>
              </w:rPr>
              <w:t>&lt;&lt;datum&gt;&gt;</w:t>
            </w:r>
          </w:p>
        </w:tc>
      </w:tr>
      <w:tr w:rsidR="00151B67" w:rsidRPr="00A00565" w:rsidTr="006C5204">
        <w:trPr>
          <w:trHeight w:val="1200"/>
        </w:trPr>
        <w:tc>
          <w:tcPr>
            <w:tcW w:w="1354" w:type="dxa"/>
          </w:tcPr>
          <w:p w:rsidR="00151B67" w:rsidRPr="00A00565" w:rsidRDefault="00151B67" w:rsidP="006C5204">
            <w:pPr>
              <w:rPr>
                <w:rFonts w:cs="Calibri"/>
                <w:szCs w:val="20"/>
              </w:rPr>
            </w:pPr>
            <w:r>
              <w:rPr>
                <w:rFonts w:cs="Calibri"/>
                <w:szCs w:val="20"/>
              </w:rPr>
              <w:t>Handtekening</w:t>
            </w:r>
          </w:p>
        </w:tc>
        <w:tc>
          <w:tcPr>
            <w:tcW w:w="284" w:type="dxa"/>
          </w:tcPr>
          <w:p w:rsidR="00151B67" w:rsidRPr="00A00565" w:rsidRDefault="00151B67" w:rsidP="006C5204">
            <w:pPr>
              <w:rPr>
                <w:rFonts w:cs="Calibri"/>
                <w:szCs w:val="20"/>
              </w:rPr>
            </w:pPr>
            <w:r>
              <w:rPr>
                <w:rFonts w:cs="Calibri"/>
                <w:szCs w:val="20"/>
              </w:rPr>
              <w:t>:</w:t>
            </w:r>
          </w:p>
        </w:tc>
        <w:tc>
          <w:tcPr>
            <w:tcW w:w="2662" w:type="dxa"/>
          </w:tcPr>
          <w:p w:rsidR="00151B67" w:rsidRPr="00A00565" w:rsidRDefault="00151B67" w:rsidP="006C5204">
            <w:pPr>
              <w:rPr>
                <w:rFonts w:cs="Calibri"/>
                <w:szCs w:val="20"/>
              </w:rPr>
            </w:pPr>
          </w:p>
        </w:tc>
        <w:tc>
          <w:tcPr>
            <w:tcW w:w="1354" w:type="dxa"/>
          </w:tcPr>
          <w:p w:rsidR="00151B67" w:rsidRPr="00A00565" w:rsidRDefault="00151B67" w:rsidP="006C5204">
            <w:pPr>
              <w:rPr>
                <w:rFonts w:cs="Calibri"/>
                <w:szCs w:val="20"/>
              </w:rPr>
            </w:pPr>
            <w:r>
              <w:rPr>
                <w:rFonts w:cs="Calibri"/>
                <w:szCs w:val="20"/>
              </w:rPr>
              <w:t>Handtekening</w:t>
            </w:r>
          </w:p>
        </w:tc>
        <w:tc>
          <w:tcPr>
            <w:tcW w:w="282" w:type="dxa"/>
          </w:tcPr>
          <w:p w:rsidR="00151B67" w:rsidRPr="00A00565" w:rsidRDefault="00151B67" w:rsidP="006C5204">
            <w:pPr>
              <w:rPr>
                <w:rFonts w:cs="Calibri"/>
                <w:szCs w:val="20"/>
              </w:rPr>
            </w:pPr>
            <w:r>
              <w:rPr>
                <w:rFonts w:cs="Calibri"/>
                <w:szCs w:val="20"/>
              </w:rPr>
              <w:t>:</w:t>
            </w:r>
          </w:p>
        </w:tc>
        <w:tc>
          <w:tcPr>
            <w:tcW w:w="2680" w:type="dxa"/>
          </w:tcPr>
          <w:p w:rsidR="00151B67" w:rsidRPr="00A00565" w:rsidRDefault="00151B67" w:rsidP="006C5204">
            <w:pPr>
              <w:rPr>
                <w:rFonts w:cs="Calibri"/>
                <w:szCs w:val="20"/>
              </w:rPr>
            </w:pP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r>
      <w:tr w:rsidR="00151B67" w:rsidRPr="00A94EB1" w:rsidTr="006C5204">
        <w:trPr>
          <w:trHeight w:val="1200"/>
        </w:trPr>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p>
        </w:tc>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c>
          <w:tcPr>
            <w:tcW w:w="1354" w:type="dxa"/>
          </w:tcPr>
          <w:p w:rsidR="00151B67" w:rsidRPr="00A94EB1" w:rsidRDefault="00151B67" w:rsidP="006C5204">
            <w:pPr>
              <w:rPr>
                <w:rFonts w:cs="Calibri"/>
                <w:color w:val="0070C0"/>
                <w:szCs w:val="20"/>
              </w:rPr>
            </w:pPr>
            <w:r w:rsidRPr="00A94EB1">
              <w:rPr>
                <w:rFonts w:cs="Calibri"/>
                <w:color w:val="0070C0"/>
                <w:szCs w:val="20"/>
              </w:rPr>
              <w:t>Naam</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&lt;&lt;naam&gt;&gt;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c>
          <w:tcPr>
            <w:tcW w:w="1354" w:type="dxa"/>
          </w:tcPr>
          <w:p w:rsidR="00151B67" w:rsidRPr="00A94EB1" w:rsidRDefault="00151B67" w:rsidP="006C5204">
            <w:pPr>
              <w:rPr>
                <w:rFonts w:cs="Calibri"/>
                <w:color w:val="0070C0"/>
                <w:szCs w:val="20"/>
              </w:rPr>
            </w:pPr>
            <w:r w:rsidRPr="00A94EB1">
              <w:rPr>
                <w:rFonts w:cs="Calibri"/>
                <w:color w:val="0070C0"/>
                <w:szCs w:val="20"/>
              </w:rPr>
              <w:t>Functie</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&lt;&lt;functie&gt;&gt;</w:t>
            </w:r>
          </w:p>
        </w:tc>
      </w:tr>
      <w:tr w:rsidR="00151B67" w:rsidRPr="00A94EB1" w:rsidTr="006C5204">
        <w:trPr>
          <w:trHeight w:val="480"/>
        </w:trPr>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c>
          <w:tcPr>
            <w:tcW w:w="1354" w:type="dxa"/>
          </w:tcPr>
          <w:p w:rsidR="00151B67" w:rsidRPr="00A94EB1" w:rsidRDefault="00151B67" w:rsidP="006C5204">
            <w:pPr>
              <w:rPr>
                <w:rFonts w:cs="Calibri"/>
                <w:color w:val="0070C0"/>
                <w:szCs w:val="20"/>
              </w:rPr>
            </w:pPr>
            <w:r w:rsidRPr="00A94EB1">
              <w:rPr>
                <w:rFonts w:cs="Calibri"/>
                <w:color w:val="0070C0"/>
                <w:szCs w:val="20"/>
              </w:rPr>
              <w:t xml:space="preserve">Datum  </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r w:rsidRPr="00A94EB1">
              <w:rPr>
                <w:rFonts w:cs="Arial"/>
                <w:color w:val="0070C0"/>
                <w:szCs w:val="20"/>
                <w:highlight w:val="yellow"/>
              </w:rPr>
              <w:t>&lt;&lt;datum&gt;&gt;</w:t>
            </w:r>
          </w:p>
        </w:tc>
      </w:tr>
      <w:tr w:rsidR="00151B67" w:rsidRPr="00A94EB1" w:rsidTr="006C5204">
        <w:trPr>
          <w:trHeight w:val="1200"/>
        </w:trPr>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4" w:type="dxa"/>
          </w:tcPr>
          <w:p w:rsidR="00151B67" w:rsidRPr="00A94EB1" w:rsidRDefault="00151B67" w:rsidP="006C5204">
            <w:pPr>
              <w:rPr>
                <w:rFonts w:cs="Calibri"/>
                <w:color w:val="0070C0"/>
                <w:szCs w:val="20"/>
              </w:rPr>
            </w:pPr>
            <w:r w:rsidRPr="00A94EB1">
              <w:rPr>
                <w:rFonts w:cs="Calibri"/>
                <w:color w:val="0070C0"/>
                <w:szCs w:val="20"/>
              </w:rPr>
              <w:t>:</w:t>
            </w:r>
          </w:p>
        </w:tc>
        <w:tc>
          <w:tcPr>
            <w:tcW w:w="2662" w:type="dxa"/>
          </w:tcPr>
          <w:p w:rsidR="00151B67" w:rsidRPr="00A94EB1" w:rsidRDefault="00151B67" w:rsidP="006C5204">
            <w:pPr>
              <w:rPr>
                <w:rFonts w:cs="Calibri"/>
                <w:color w:val="0070C0"/>
                <w:szCs w:val="20"/>
              </w:rPr>
            </w:pPr>
          </w:p>
        </w:tc>
        <w:tc>
          <w:tcPr>
            <w:tcW w:w="1354" w:type="dxa"/>
          </w:tcPr>
          <w:p w:rsidR="00151B67" w:rsidRPr="00A94EB1" w:rsidRDefault="00151B67" w:rsidP="006C5204">
            <w:pPr>
              <w:rPr>
                <w:rFonts w:cs="Calibri"/>
                <w:color w:val="0070C0"/>
                <w:szCs w:val="20"/>
              </w:rPr>
            </w:pPr>
            <w:r w:rsidRPr="00A94EB1">
              <w:rPr>
                <w:rFonts w:cs="Calibri"/>
                <w:color w:val="0070C0"/>
                <w:szCs w:val="20"/>
              </w:rPr>
              <w:t>Handtekening</w:t>
            </w:r>
          </w:p>
        </w:tc>
        <w:tc>
          <w:tcPr>
            <w:tcW w:w="282" w:type="dxa"/>
          </w:tcPr>
          <w:p w:rsidR="00151B67" w:rsidRPr="00A94EB1" w:rsidRDefault="00151B67" w:rsidP="006C5204">
            <w:pPr>
              <w:rPr>
                <w:rFonts w:cs="Calibri"/>
                <w:color w:val="0070C0"/>
                <w:szCs w:val="20"/>
              </w:rPr>
            </w:pPr>
            <w:r w:rsidRPr="00A94EB1">
              <w:rPr>
                <w:rFonts w:cs="Calibri"/>
                <w:color w:val="0070C0"/>
                <w:szCs w:val="20"/>
              </w:rPr>
              <w:t>:</w:t>
            </w:r>
          </w:p>
        </w:tc>
        <w:tc>
          <w:tcPr>
            <w:tcW w:w="2680" w:type="dxa"/>
          </w:tcPr>
          <w:p w:rsidR="00151B67" w:rsidRPr="00A94EB1" w:rsidRDefault="00151B67" w:rsidP="006C5204">
            <w:pPr>
              <w:rPr>
                <w:rFonts w:cs="Calibri"/>
                <w:color w:val="0070C0"/>
                <w:szCs w:val="20"/>
              </w:rPr>
            </w:pPr>
          </w:p>
        </w:tc>
      </w:tr>
    </w:tbl>
    <w:p w:rsidR="0095631B" w:rsidRPr="00E21540" w:rsidRDefault="0095631B" w:rsidP="00151B67">
      <w:pPr>
        <w:rPr>
          <w:rFonts w:cs="Arial"/>
          <w:szCs w:val="20"/>
        </w:rPr>
      </w:pPr>
    </w:p>
    <w:sectPr w:rsidR="0095631B" w:rsidRPr="00E21540" w:rsidSect="00091B8B">
      <w:headerReference w:type="default" r:id="rId11"/>
      <w:footerReference w:type="default" r:id="rId12"/>
      <w:pgSz w:w="11906" w:h="16838" w:code="9"/>
      <w:pgMar w:top="1752" w:right="1466" w:bottom="1418" w:left="2040" w:header="0" w:footer="2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12C" w:rsidRDefault="00BA212C" w:rsidP="00AD2D54">
      <w:pPr>
        <w:spacing w:line="240" w:lineRule="auto"/>
      </w:pPr>
      <w:r>
        <w:separator/>
      </w:r>
    </w:p>
  </w:endnote>
  <w:endnote w:type="continuationSeparator" w:id="0">
    <w:p w:rsidR="00BA212C" w:rsidRDefault="00BA212C" w:rsidP="00AD2D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0E0AF1" w:rsidP="0054730B">
    <w:pPr>
      <w:pStyle w:val="Koptekst"/>
      <w:ind w:left="-2835"/>
    </w:pPr>
    <w:r>
      <w:rPr>
        <w:rStyle w:val="stlContactGegevensKop"/>
        <w:b w:val="0"/>
      </w:rPr>
      <w:fldChar w:fldCharType="begin"/>
    </w:r>
    <w:r w:rsidR="00BA212C">
      <w:rPr>
        <w:rStyle w:val="stlContactGegevensKop"/>
        <w:b w:val="0"/>
      </w:rPr>
      <w:instrText xml:space="preserve"> PAGE   \* MERGEFORMAT </w:instrText>
    </w:r>
    <w:r>
      <w:rPr>
        <w:rStyle w:val="stlContactGegevensKop"/>
        <w:b w:val="0"/>
      </w:rPr>
      <w:fldChar w:fldCharType="separate"/>
    </w:r>
    <w:r w:rsidR="007C0B40">
      <w:rPr>
        <w:rStyle w:val="stlContactGegevensKop"/>
        <w:b w:val="0"/>
        <w:noProof/>
      </w:rPr>
      <w:t>1</w:t>
    </w:r>
    <w:r>
      <w:rPr>
        <w:rStyle w:val="stlContactGegevensKop"/>
        <w:b w:val="0"/>
      </w:rPr>
      <w:fldChar w:fldCharType="end"/>
    </w:r>
    <w:r w:rsidR="00BA212C">
      <w:rPr>
        <w:rStyle w:val="stlContactGegevensKop"/>
        <w:b w:val="0"/>
      </w:rPr>
      <w:t xml:space="preserve"> / </w:t>
    </w:r>
    <w:fldSimple w:instr=" NUMPAGES   \* MERGEFORMAT ">
      <w:r w:rsidR="007C0B40" w:rsidRPr="007C0B40">
        <w:rPr>
          <w:rStyle w:val="stlContactGegevensKop"/>
          <w:b w:val="0"/>
          <w:noProof/>
        </w:rPr>
        <w:t>3</w:t>
      </w:r>
    </w:fldSimple>
    <w:r w:rsidR="00BA212C">
      <w:rPr>
        <w:noProof/>
        <w:lang w:eastAsia="nl-NL"/>
      </w:rPr>
      <w:drawing>
        <wp:anchor distT="0" distB="0" distL="114300" distR="114300" simplePos="0" relativeHeight="251658240" behindDoc="0" locked="0" layoutInCell="1" allowOverlap="1">
          <wp:simplePos x="0" y="0"/>
          <wp:positionH relativeFrom="page">
            <wp:posOffset>3726815</wp:posOffset>
          </wp:positionH>
          <wp:positionV relativeFrom="page">
            <wp:posOffset>514985</wp:posOffset>
          </wp:positionV>
          <wp:extent cx="2429510" cy="302260"/>
          <wp:effectExtent l="19050" t="0" r="8890" b="0"/>
          <wp:wrapNone/>
          <wp:docPr id="3" name="LogoVoor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oorvel"/>
                  <pic:cNvPicPr>
                    <a:picLocks noChangeAspect="1" noChangeArrowheads="1"/>
                  </pic:cNvPicPr>
                </pic:nvPicPr>
                <pic:blipFill>
                  <a:blip r:embed="rId1"/>
                  <a:srcRect/>
                  <a:stretch>
                    <a:fillRect/>
                  </a:stretch>
                </pic:blipFill>
                <pic:spPr bwMode="auto">
                  <a:xfrm>
                    <a:off x="0" y="0"/>
                    <a:ext cx="2429510" cy="302260"/>
                  </a:xfrm>
                  <a:prstGeom prst="rect">
                    <a:avLst/>
                  </a:prstGeom>
                  <a:noFill/>
                  <a:ln w="9525">
                    <a:noFill/>
                    <a:miter lim="800000"/>
                    <a:headEnd/>
                    <a:tailEnd/>
                  </a:ln>
                </pic:spPr>
              </pic:pic>
            </a:graphicData>
          </a:graphic>
        </wp:anchor>
      </w:drawing>
    </w:r>
  </w:p>
  <w:p w:rsidR="00BA212C" w:rsidRDefault="00BA212C" w:rsidP="0054730B">
    <w:pPr>
      <w:pStyle w:val="Voettekst"/>
    </w:pPr>
    <w:r>
      <w:rPr>
        <w:noProof/>
        <w:lang w:eastAsia="nl-NL"/>
      </w:rPr>
      <w:drawing>
        <wp:anchor distT="0" distB="0" distL="114300" distR="114300" simplePos="0" relativeHeight="251659264" behindDoc="1" locked="1" layoutInCell="0" allowOverlap="1">
          <wp:simplePos x="0" y="0"/>
          <wp:positionH relativeFrom="page">
            <wp:posOffset>4565650</wp:posOffset>
          </wp:positionH>
          <wp:positionV relativeFrom="page">
            <wp:posOffset>9973310</wp:posOffset>
          </wp:positionV>
          <wp:extent cx="539750" cy="719455"/>
          <wp:effectExtent l="19050" t="0" r="0" b="0"/>
          <wp:wrapNone/>
          <wp:docPr id="2"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2"/>
                  <a:srcRect/>
                  <a:stretch>
                    <a:fillRect/>
                  </a:stretch>
                </pic:blipFill>
                <pic:spPr bwMode="auto">
                  <a:xfrm>
                    <a:off x="0" y="0"/>
                    <a:ext cx="539750" cy="719455"/>
                  </a:xfrm>
                  <a:prstGeom prst="rect">
                    <a:avLst/>
                  </a:prstGeom>
                  <a:noFill/>
                  <a:ln w="9525">
                    <a:noFill/>
                    <a:miter lim="800000"/>
                    <a:headEnd/>
                    <a:tailEnd/>
                  </a:ln>
                </pic:spPr>
              </pic:pic>
            </a:graphicData>
          </a:graphic>
        </wp:anchor>
      </w:drawing>
    </w:r>
  </w:p>
  <w:p w:rsidR="00BA212C" w:rsidRPr="00362A71" w:rsidRDefault="00BA212C" w:rsidP="0054730B">
    <w:pPr>
      <w:pStyle w:val="Voettekst"/>
    </w:pPr>
  </w:p>
  <w:p w:rsidR="00BA212C" w:rsidRDefault="00BA212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BA212C">
    <w:pPr>
      <w:pStyle w:val="Voettekst"/>
    </w:pPr>
    <w:r>
      <w:rPr>
        <w:noProof/>
        <w:lang w:eastAsia="nl-NL"/>
      </w:rPr>
      <w:drawing>
        <wp:anchor distT="0" distB="0" distL="114300" distR="114300" simplePos="0" relativeHeight="251656192" behindDoc="1" locked="1" layoutInCell="0" allowOverlap="1">
          <wp:simplePos x="0" y="0"/>
          <wp:positionH relativeFrom="page">
            <wp:posOffset>4565650</wp:posOffset>
          </wp:positionH>
          <wp:positionV relativeFrom="page">
            <wp:posOffset>9973310</wp:posOffset>
          </wp:positionV>
          <wp:extent cx="539750" cy="719455"/>
          <wp:effectExtent l="19050" t="0" r="0" b="0"/>
          <wp:wrapNone/>
          <wp:docPr id="1"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20" w:type="dxa"/>
      <w:tblLayout w:type="fixed"/>
      <w:tblCellMar>
        <w:left w:w="0" w:type="dxa"/>
        <w:right w:w="0" w:type="dxa"/>
      </w:tblCellMar>
      <w:tblLook w:val="04A0"/>
    </w:tblPr>
    <w:tblGrid>
      <w:gridCol w:w="4103"/>
      <w:gridCol w:w="4417"/>
    </w:tblGrid>
    <w:tr w:rsidR="00BA212C" w:rsidRPr="004876FB" w:rsidTr="004876FB">
      <w:tc>
        <w:tcPr>
          <w:tcW w:w="4103" w:type="dxa"/>
          <w:vAlign w:val="center"/>
        </w:tcPr>
        <w:p w:rsidR="00BA212C" w:rsidRPr="004876FB" w:rsidRDefault="00BA212C" w:rsidP="004876FB">
          <w:pPr>
            <w:pStyle w:val="stlPaginanummer"/>
            <w:tabs>
              <w:tab w:val="right" w:pos="3817"/>
            </w:tabs>
            <w:jc w:val="left"/>
            <w:rPr>
              <w:sz w:val="18"/>
              <w:szCs w:val="18"/>
            </w:rPr>
          </w:pPr>
          <w:proofErr w:type="spellStart"/>
          <w:r w:rsidRPr="004876FB">
            <w:rPr>
              <w:sz w:val="18"/>
              <w:szCs w:val="18"/>
            </w:rPr>
            <w:t>Radboudumc</w:t>
          </w:r>
          <w:proofErr w:type="spellEnd"/>
          <w:r w:rsidRPr="004876FB">
            <w:rPr>
              <w:sz w:val="18"/>
              <w:szCs w:val="18"/>
            </w:rPr>
            <w:t>:</w:t>
          </w:r>
        </w:p>
        <w:p w:rsidR="00BA212C" w:rsidRPr="004876FB" w:rsidRDefault="00BA212C" w:rsidP="004876FB">
          <w:pPr>
            <w:pStyle w:val="stlPaginanummer"/>
            <w:tabs>
              <w:tab w:val="right" w:pos="3817"/>
            </w:tabs>
            <w:jc w:val="left"/>
            <w:rPr>
              <w:sz w:val="18"/>
              <w:szCs w:val="18"/>
            </w:rPr>
          </w:pPr>
        </w:p>
        <w:p w:rsidR="00BA212C" w:rsidRPr="004876FB" w:rsidRDefault="00BA212C" w:rsidP="00616340">
          <w:pPr>
            <w:pStyle w:val="stlVoettekst"/>
            <w:rPr>
              <w:sz w:val="18"/>
              <w:szCs w:val="18"/>
            </w:rPr>
          </w:pPr>
          <w:r w:rsidRPr="004876FB">
            <w:rPr>
              <w:sz w:val="18"/>
              <w:szCs w:val="18"/>
            </w:rPr>
            <w:t>Leverancier:</w:t>
          </w:r>
        </w:p>
      </w:tc>
      <w:tc>
        <w:tcPr>
          <w:tcW w:w="4417" w:type="dxa"/>
          <w:vAlign w:val="center"/>
        </w:tcPr>
        <w:p w:rsidR="00BA212C" w:rsidRPr="004876FB" w:rsidRDefault="000E0AF1" w:rsidP="004876FB">
          <w:pPr>
            <w:pStyle w:val="stlPaginanummer"/>
            <w:ind w:right="167"/>
            <w:rPr>
              <w:sz w:val="18"/>
              <w:szCs w:val="18"/>
            </w:rPr>
          </w:pPr>
          <w:r w:rsidRPr="004876FB">
            <w:rPr>
              <w:sz w:val="18"/>
              <w:szCs w:val="18"/>
            </w:rPr>
            <w:fldChar w:fldCharType="begin"/>
          </w:r>
          <w:r w:rsidR="00BA212C" w:rsidRPr="004876FB">
            <w:rPr>
              <w:sz w:val="18"/>
              <w:szCs w:val="18"/>
            </w:rPr>
            <w:instrText xml:space="preserve"> PAGE   \* MERGEFORMAT </w:instrText>
          </w:r>
          <w:r w:rsidRPr="004876FB">
            <w:rPr>
              <w:sz w:val="18"/>
              <w:szCs w:val="18"/>
            </w:rPr>
            <w:fldChar w:fldCharType="separate"/>
          </w:r>
          <w:r w:rsidR="007C0B40">
            <w:rPr>
              <w:noProof/>
              <w:sz w:val="18"/>
              <w:szCs w:val="18"/>
            </w:rPr>
            <w:t>3</w:t>
          </w:r>
          <w:r w:rsidRPr="004876FB">
            <w:rPr>
              <w:sz w:val="18"/>
              <w:szCs w:val="18"/>
            </w:rPr>
            <w:fldChar w:fldCharType="end"/>
          </w:r>
          <w:r w:rsidR="00BA212C" w:rsidRPr="004876FB">
            <w:rPr>
              <w:sz w:val="18"/>
              <w:szCs w:val="18"/>
            </w:rPr>
            <w:t xml:space="preserve"> van </w:t>
          </w:r>
          <w:r w:rsidRPr="004876FB">
            <w:rPr>
              <w:rFonts w:cs="Arial"/>
              <w:sz w:val="18"/>
              <w:szCs w:val="18"/>
            </w:rPr>
            <w:fldChar w:fldCharType="begin"/>
          </w:r>
          <w:r w:rsidR="00BA212C" w:rsidRPr="004876FB">
            <w:rPr>
              <w:rFonts w:cs="Arial"/>
              <w:sz w:val="18"/>
              <w:szCs w:val="18"/>
            </w:rPr>
            <w:instrText>NUMPAGES</w:instrText>
          </w:r>
          <w:r w:rsidRPr="004876FB">
            <w:rPr>
              <w:rFonts w:cs="Arial"/>
              <w:sz w:val="18"/>
              <w:szCs w:val="18"/>
            </w:rPr>
            <w:fldChar w:fldCharType="separate"/>
          </w:r>
          <w:r w:rsidR="007C0B40">
            <w:rPr>
              <w:rFonts w:cs="Arial"/>
              <w:noProof/>
              <w:sz w:val="18"/>
              <w:szCs w:val="18"/>
            </w:rPr>
            <w:t>9</w:t>
          </w:r>
          <w:r w:rsidRPr="004876FB">
            <w:rPr>
              <w:rFonts w:cs="Arial"/>
              <w:sz w:val="18"/>
              <w:szCs w:val="18"/>
            </w:rPr>
            <w:fldChar w:fldCharType="end"/>
          </w:r>
        </w:p>
      </w:tc>
    </w:tr>
  </w:tbl>
  <w:p w:rsidR="00BA212C" w:rsidRDefault="00BA212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12C" w:rsidRDefault="00BA212C" w:rsidP="00AD2D54">
      <w:pPr>
        <w:spacing w:line="240" w:lineRule="auto"/>
      </w:pPr>
      <w:r>
        <w:separator/>
      </w:r>
    </w:p>
  </w:footnote>
  <w:footnote w:type="continuationSeparator" w:id="0">
    <w:p w:rsidR="00BA212C" w:rsidRDefault="00BA212C" w:rsidP="00AD2D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0E0AF1" w:rsidP="0054730B">
    <w:pPr>
      <w:pStyle w:val="Koptekst"/>
      <w:ind w:left="-2835"/>
    </w:pPr>
    <w:r>
      <w:rPr>
        <w:rStyle w:val="stlContactGegevensKop"/>
        <w:b w:val="0"/>
      </w:rPr>
      <w:fldChar w:fldCharType="begin"/>
    </w:r>
    <w:r w:rsidR="00BA212C">
      <w:rPr>
        <w:rStyle w:val="stlContactGegevensKop"/>
        <w:b w:val="0"/>
      </w:rPr>
      <w:instrText xml:space="preserve"> PAGE   \* MERGEFORMAT </w:instrText>
    </w:r>
    <w:r>
      <w:rPr>
        <w:rStyle w:val="stlContactGegevensKop"/>
        <w:b w:val="0"/>
      </w:rPr>
      <w:fldChar w:fldCharType="separate"/>
    </w:r>
    <w:r w:rsidR="007C0B40">
      <w:rPr>
        <w:rStyle w:val="stlContactGegevensKop"/>
        <w:b w:val="0"/>
        <w:noProof/>
      </w:rPr>
      <w:t>1</w:t>
    </w:r>
    <w:r>
      <w:rPr>
        <w:rStyle w:val="stlContactGegevensKop"/>
        <w:b w:val="0"/>
      </w:rPr>
      <w:fldChar w:fldCharType="end"/>
    </w:r>
    <w:r w:rsidR="00BA212C">
      <w:rPr>
        <w:rStyle w:val="stlContactGegevensKop"/>
        <w:b w:val="0"/>
      </w:rPr>
      <w:t xml:space="preserve"> / </w:t>
    </w:r>
    <w:fldSimple w:instr=" NUMPAGES   \* MERGEFORMAT ">
      <w:r w:rsidR="007C0B40" w:rsidRPr="007C0B40">
        <w:rPr>
          <w:rStyle w:val="stlContactGegevensKop"/>
          <w:b w:val="0"/>
          <w:noProof/>
        </w:rPr>
        <w:t>3</w:t>
      </w:r>
    </w:fldSimple>
    <w:r w:rsidR="00BA212C">
      <w:rPr>
        <w:noProof/>
        <w:lang w:eastAsia="nl-NL"/>
      </w:rPr>
      <w:drawing>
        <wp:anchor distT="0" distB="0" distL="114300" distR="114300" simplePos="0" relativeHeight="251657216" behindDoc="0" locked="0" layoutInCell="1" allowOverlap="1">
          <wp:simplePos x="0" y="0"/>
          <wp:positionH relativeFrom="page">
            <wp:posOffset>3726815</wp:posOffset>
          </wp:positionH>
          <wp:positionV relativeFrom="page">
            <wp:posOffset>514985</wp:posOffset>
          </wp:positionV>
          <wp:extent cx="2429510" cy="302260"/>
          <wp:effectExtent l="19050" t="0" r="8890" b="0"/>
          <wp:wrapNone/>
          <wp:docPr id="4" name="LogoVoor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oorvel"/>
                  <pic:cNvPicPr>
                    <a:picLocks noChangeAspect="1" noChangeArrowheads="1"/>
                  </pic:cNvPicPr>
                </pic:nvPicPr>
                <pic:blipFill>
                  <a:blip r:embed="rId1"/>
                  <a:srcRect/>
                  <a:stretch>
                    <a:fillRect/>
                  </a:stretch>
                </pic:blipFill>
                <pic:spPr bwMode="auto">
                  <a:xfrm>
                    <a:off x="0" y="0"/>
                    <a:ext cx="2429510" cy="302260"/>
                  </a:xfrm>
                  <a:prstGeom prst="rect">
                    <a:avLst/>
                  </a:prstGeom>
                  <a:noFill/>
                  <a:ln w="9525">
                    <a:noFill/>
                    <a:miter lim="800000"/>
                    <a:headEnd/>
                    <a:tailEnd/>
                  </a:ln>
                </pic:spPr>
              </pic:pic>
            </a:graphicData>
          </a:graphic>
        </wp:anchor>
      </w:drawing>
    </w:r>
  </w:p>
  <w:p w:rsidR="00BA212C" w:rsidRPr="00362A71" w:rsidRDefault="00BA212C" w:rsidP="0054730B">
    <w:pPr>
      <w:pStyle w:val="Koptekst"/>
    </w:pPr>
  </w:p>
  <w:p w:rsidR="00BA212C" w:rsidRDefault="00BA212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2C" w:rsidRDefault="00BA212C"/>
  <w:p w:rsidR="00BA212C" w:rsidRDefault="00BA212C"/>
  <w:tbl>
    <w:tblPr>
      <w:tblW w:w="5880" w:type="dxa"/>
      <w:tblLayout w:type="fixed"/>
      <w:tblCellMar>
        <w:left w:w="0" w:type="dxa"/>
        <w:right w:w="0" w:type="dxa"/>
      </w:tblCellMar>
      <w:tblLook w:val="04A0"/>
    </w:tblPr>
    <w:tblGrid>
      <w:gridCol w:w="1680"/>
      <w:gridCol w:w="4200"/>
    </w:tblGrid>
    <w:tr w:rsidR="00BA212C" w:rsidRPr="004876FB" w:rsidTr="004876FB">
      <w:trPr>
        <w:trHeight w:val="280"/>
      </w:trPr>
      <w:tc>
        <w:tcPr>
          <w:tcW w:w="1680" w:type="dxa"/>
          <w:vAlign w:val="center"/>
        </w:tcPr>
        <w:p w:rsidR="00BA212C" w:rsidRPr="004876FB" w:rsidRDefault="00BA212C" w:rsidP="00616340">
          <w:pPr>
            <w:pStyle w:val="stlVoettekst"/>
            <w:rPr>
              <w:color w:val="969696"/>
              <w:sz w:val="18"/>
              <w:szCs w:val="18"/>
            </w:rPr>
          </w:pPr>
          <w:r w:rsidRPr="004876FB">
            <w:rPr>
              <w:color w:val="969696"/>
              <w:sz w:val="18"/>
              <w:szCs w:val="18"/>
            </w:rPr>
            <w:t>Raamovereenkomst:</w:t>
          </w:r>
        </w:p>
      </w:tc>
      <w:tc>
        <w:tcPr>
          <w:tcW w:w="4200" w:type="dxa"/>
          <w:vAlign w:val="center"/>
        </w:tcPr>
        <w:p w:rsidR="00BA212C" w:rsidRPr="004876FB" w:rsidRDefault="00BA212C" w:rsidP="00482C4C">
          <w:pPr>
            <w:pStyle w:val="stlPaginanummer"/>
            <w:ind w:right="167"/>
            <w:jc w:val="left"/>
            <w:rPr>
              <w:color w:val="969696"/>
              <w:sz w:val="18"/>
              <w:szCs w:val="18"/>
            </w:rPr>
          </w:pPr>
          <w:r w:rsidRPr="0009384B">
            <w:rPr>
              <w:rFonts w:eastAsia="Times New Roman" w:cs="Arial"/>
              <w:szCs w:val="20"/>
              <w:lang w:eastAsia="nl-NL"/>
            </w:rPr>
            <w:t>Manuele Externe Defibrillatoren</w:t>
          </w:r>
        </w:p>
      </w:tc>
    </w:tr>
    <w:tr w:rsidR="00BA212C" w:rsidRPr="004876FB" w:rsidTr="004876FB">
      <w:trPr>
        <w:trHeight w:val="280"/>
      </w:trPr>
      <w:tc>
        <w:tcPr>
          <w:tcW w:w="1680" w:type="dxa"/>
          <w:vAlign w:val="center"/>
        </w:tcPr>
        <w:p w:rsidR="00BA212C" w:rsidRPr="004876FB" w:rsidRDefault="00BA212C" w:rsidP="00616340">
          <w:pPr>
            <w:pStyle w:val="stlVoettekst"/>
            <w:rPr>
              <w:color w:val="969696"/>
              <w:sz w:val="18"/>
              <w:szCs w:val="18"/>
            </w:rPr>
          </w:pPr>
          <w:r w:rsidRPr="004876FB">
            <w:rPr>
              <w:color w:val="969696"/>
              <w:sz w:val="18"/>
              <w:szCs w:val="18"/>
            </w:rPr>
            <w:t>Contractnummer:</w:t>
          </w:r>
        </w:p>
      </w:tc>
      <w:tc>
        <w:tcPr>
          <w:tcW w:w="4200" w:type="dxa"/>
          <w:vAlign w:val="center"/>
        </w:tcPr>
        <w:p w:rsidR="00BA212C" w:rsidRPr="004876FB" w:rsidRDefault="00BA212C" w:rsidP="004876FB">
          <w:pPr>
            <w:pStyle w:val="stlPaginanummer"/>
            <w:tabs>
              <w:tab w:val="right" w:pos="3817"/>
            </w:tabs>
            <w:jc w:val="left"/>
            <w:rPr>
              <w:rFonts w:cs="Arial"/>
              <w:color w:val="969696"/>
              <w:spacing w:val="-2"/>
              <w:szCs w:val="20"/>
            </w:rPr>
          </w:pPr>
          <w:r w:rsidRPr="004876FB">
            <w:rPr>
              <w:rFonts w:cs="Arial"/>
              <w:color w:val="969696"/>
              <w:spacing w:val="-2"/>
              <w:szCs w:val="20"/>
              <w:highlight w:val="yellow"/>
            </w:rPr>
            <w:t>&lt;&lt;nummer&gt;&gt;</w:t>
          </w:r>
        </w:p>
      </w:tc>
    </w:tr>
    <w:tr w:rsidR="00BA212C" w:rsidRPr="004876FB" w:rsidTr="004876FB">
      <w:trPr>
        <w:trHeight w:val="280"/>
      </w:trPr>
      <w:tc>
        <w:tcPr>
          <w:tcW w:w="1680" w:type="dxa"/>
          <w:vAlign w:val="center"/>
        </w:tcPr>
        <w:p w:rsidR="00BA212C" w:rsidRPr="004876FB" w:rsidRDefault="00BA212C" w:rsidP="00616340">
          <w:pPr>
            <w:pStyle w:val="stlVoettekst"/>
            <w:rPr>
              <w:color w:val="969696"/>
              <w:sz w:val="18"/>
              <w:szCs w:val="18"/>
            </w:rPr>
          </w:pPr>
          <w:r w:rsidRPr="004876FB">
            <w:rPr>
              <w:color w:val="969696"/>
              <w:sz w:val="18"/>
              <w:szCs w:val="18"/>
            </w:rPr>
            <w:t>Datum:</w:t>
          </w:r>
        </w:p>
      </w:tc>
      <w:tc>
        <w:tcPr>
          <w:tcW w:w="4200" w:type="dxa"/>
          <w:vAlign w:val="center"/>
        </w:tcPr>
        <w:p w:rsidR="00BA212C" w:rsidRPr="004876FB" w:rsidRDefault="00BA212C" w:rsidP="004876FB">
          <w:pPr>
            <w:pStyle w:val="stlPaginanummer"/>
            <w:tabs>
              <w:tab w:val="right" w:pos="3817"/>
            </w:tabs>
            <w:jc w:val="left"/>
            <w:rPr>
              <w:rFonts w:cs="Arial"/>
              <w:color w:val="969696"/>
              <w:spacing w:val="-2"/>
              <w:szCs w:val="20"/>
              <w:highlight w:val="yellow"/>
            </w:rPr>
          </w:pPr>
          <w:r w:rsidRPr="004876FB">
            <w:rPr>
              <w:rFonts w:cs="Arial"/>
              <w:color w:val="969696"/>
              <w:spacing w:val="-2"/>
              <w:szCs w:val="20"/>
              <w:highlight w:val="yellow"/>
            </w:rPr>
            <w:t>&lt;&lt;datum&gt;&gt;</w:t>
          </w:r>
        </w:p>
      </w:tc>
    </w:tr>
  </w:tbl>
  <w:p w:rsidR="00BA212C" w:rsidRDefault="00BA212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FFB"/>
    <w:multiLevelType w:val="multilevel"/>
    <w:tmpl w:val="BE3808D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5C658E"/>
    <w:multiLevelType w:val="multilevel"/>
    <w:tmpl w:val="BAD074CA"/>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33C2850"/>
    <w:multiLevelType w:val="multilevel"/>
    <w:tmpl w:val="0756B316"/>
    <w:lvl w:ilvl="0">
      <w:start w:val="1"/>
      <w:numFmt w:val="decimal"/>
      <w:lvlText w:val="%1."/>
      <w:lvlJc w:val="left"/>
      <w:pPr>
        <w:tabs>
          <w:tab w:val="num" w:pos="360"/>
        </w:tabs>
        <w:ind w:left="170" w:hanging="170"/>
      </w:pPr>
      <w:rPr>
        <w:rFonts w:hint="default"/>
      </w:rPr>
    </w:lvl>
    <w:lvl w:ilvl="1">
      <w:start w:val="6"/>
      <w:numFmt w:val="bullet"/>
      <w:lvlText w:val="-"/>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74033D5"/>
    <w:multiLevelType w:val="multilevel"/>
    <w:tmpl w:val="CA50E72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D75460D"/>
    <w:multiLevelType w:val="hybridMultilevel"/>
    <w:tmpl w:val="F2B466D4"/>
    <w:lvl w:ilvl="0" w:tplc="FFFFFFFF">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F65B16"/>
    <w:multiLevelType w:val="multilevel"/>
    <w:tmpl w:val="5052C6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8E6A5D"/>
    <w:multiLevelType w:val="multilevel"/>
    <w:tmpl w:val="A6603F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29A34E1"/>
    <w:multiLevelType w:val="multilevel"/>
    <w:tmpl w:val="282EF2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AB941FA"/>
    <w:multiLevelType w:val="multilevel"/>
    <w:tmpl w:val="93D85F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E022C6E"/>
    <w:multiLevelType w:val="multilevel"/>
    <w:tmpl w:val="6F103C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57F0090"/>
    <w:multiLevelType w:val="hybridMultilevel"/>
    <w:tmpl w:val="2C40040A"/>
    <w:lvl w:ilvl="0" w:tplc="549E817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54E75EA"/>
    <w:multiLevelType w:val="multilevel"/>
    <w:tmpl w:val="BAD074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8564FE1"/>
    <w:multiLevelType w:val="multilevel"/>
    <w:tmpl w:val="745C47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97A231C"/>
    <w:multiLevelType w:val="multilevel"/>
    <w:tmpl w:val="6570FAEA"/>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AB12468"/>
    <w:multiLevelType w:val="multilevel"/>
    <w:tmpl w:val="C276B2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5341CD"/>
    <w:multiLevelType w:val="multilevel"/>
    <w:tmpl w:val="150A7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55045E"/>
    <w:multiLevelType w:val="multilevel"/>
    <w:tmpl w:val="83F0FB58"/>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626C1E1D"/>
    <w:multiLevelType w:val="multilevel"/>
    <w:tmpl w:val="BAD074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8ED084B"/>
    <w:multiLevelType w:val="multilevel"/>
    <w:tmpl w:val="023E6B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48739BB"/>
    <w:multiLevelType w:val="multilevel"/>
    <w:tmpl w:val="F22AF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5005802"/>
    <w:multiLevelType w:val="multilevel"/>
    <w:tmpl w:val="01D82E5E"/>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66D0624"/>
    <w:multiLevelType w:val="hybridMultilevel"/>
    <w:tmpl w:val="A50EB230"/>
    <w:lvl w:ilvl="0" w:tplc="387A19B4">
      <w:start w:val="5"/>
      <w:numFmt w:val="bullet"/>
      <w:lvlText w:val="-"/>
      <w:lvlJc w:val="left"/>
      <w:pPr>
        <w:ind w:left="720" w:hanging="360"/>
      </w:pPr>
      <w:rPr>
        <w:rFonts w:ascii="Times New Roman" w:eastAsia="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1"/>
  </w:num>
  <w:num w:numId="3">
    <w:abstractNumId w:val="19"/>
  </w:num>
  <w:num w:numId="4">
    <w:abstractNumId w:val="10"/>
  </w:num>
  <w:num w:numId="5">
    <w:abstractNumId w:val="12"/>
  </w:num>
  <w:num w:numId="6">
    <w:abstractNumId w:val="23"/>
  </w:num>
  <w:num w:numId="7">
    <w:abstractNumId w:val="18"/>
  </w:num>
  <w:num w:numId="8">
    <w:abstractNumId w:val="6"/>
  </w:num>
  <w:num w:numId="9">
    <w:abstractNumId w:val="7"/>
  </w:num>
  <w:num w:numId="10">
    <w:abstractNumId w:val="2"/>
  </w:num>
  <w:num w:numId="11">
    <w:abstractNumId w:val="4"/>
  </w:num>
  <w:num w:numId="12">
    <w:abstractNumId w:val="15"/>
  </w:num>
  <w:num w:numId="13">
    <w:abstractNumId w:val="20"/>
  </w:num>
  <w:num w:numId="14">
    <w:abstractNumId w:val="9"/>
  </w:num>
  <w:num w:numId="15">
    <w:abstractNumId w:val="5"/>
  </w:num>
  <w:num w:numId="16">
    <w:abstractNumId w:val="14"/>
  </w:num>
  <w:num w:numId="17">
    <w:abstractNumId w:val="16"/>
  </w:num>
  <w:num w:numId="18">
    <w:abstractNumId w:val="8"/>
  </w:num>
  <w:num w:numId="19">
    <w:abstractNumId w:val="0"/>
  </w:num>
  <w:num w:numId="20">
    <w:abstractNumId w:val="11"/>
  </w:num>
  <w:num w:numId="21">
    <w:abstractNumId w:val="13"/>
  </w:num>
  <w:num w:numId="22">
    <w:abstractNumId w:val="3"/>
  </w:num>
  <w:num w:numId="23">
    <w:abstractNumId w:val="17"/>
  </w:num>
  <w:num w:numId="24">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051B8C"/>
    <w:rsid w:val="00002447"/>
    <w:rsid w:val="000071C8"/>
    <w:rsid w:val="0001430B"/>
    <w:rsid w:val="00015695"/>
    <w:rsid w:val="00017435"/>
    <w:rsid w:val="00024C1D"/>
    <w:rsid w:val="0002743B"/>
    <w:rsid w:val="00051B8C"/>
    <w:rsid w:val="00051F24"/>
    <w:rsid w:val="00061718"/>
    <w:rsid w:val="00077567"/>
    <w:rsid w:val="0008042B"/>
    <w:rsid w:val="0009163E"/>
    <w:rsid w:val="000919D7"/>
    <w:rsid w:val="00091B8B"/>
    <w:rsid w:val="0009384B"/>
    <w:rsid w:val="0009641B"/>
    <w:rsid w:val="000A1F4E"/>
    <w:rsid w:val="000A6AC2"/>
    <w:rsid w:val="000B0918"/>
    <w:rsid w:val="000B12B7"/>
    <w:rsid w:val="000D0879"/>
    <w:rsid w:val="000D7C97"/>
    <w:rsid w:val="000E0AF1"/>
    <w:rsid w:val="000E5C0E"/>
    <w:rsid w:val="000F37EA"/>
    <w:rsid w:val="000F5222"/>
    <w:rsid w:val="000F6202"/>
    <w:rsid w:val="000F741F"/>
    <w:rsid w:val="00101C5B"/>
    <w:rsid w:val="00103BAC"/>
    <w:rsid w:val="0010488B"/>
    <w:rsid w:val="00104DEB"/>
    <w:rsid w:val="0010510A"/>
    <w:rsid w:val="00105127"/>
    <w:rsid w:val="001118E4"/>
    <w:rsid w:val="0011555A"/>
    <w:rsid w:val="0011574D"/>
    <w:rsid w:val="001258A5"/>
    <w:rsid w:val="0013671B"/>
    <w:rsid w:val="00140EC5"/>
    <w:rsid w:val="001423DC"/>
    <w:rsid w:val="00143CE9"/>
    <w:rsid w:val="00144715"/>
    <w:rsid w:val="00151B67"/>
    <w:rsid w:val="001542E2"/>
    <w:rsid w:val="00155312"/>
    <w:rsid w:val="001574B9"/>
    <w:rsid w:val="00164392"/>
    <w:rsid w:val="00184508"/>
    <w:rsid w:val="00184C26"/>
    <w:rsid w:val="00187C60"/>
    <w:rsid w:val="00192C14"/>
    <w:rsid w:val="0019640A"/>
    <w:rsid w:val="001B3BE8"/>
    <w:rsid w:val="001C3099"/>
    <w:rsid w:val="001D5C20"/>
    <w:rsid w:val="001E66F0"/>
    <w:rsid w:val="001F3B1B"/>
    <w:rsid w:val="001F4207"/>
    <w:rsid w:val="001F4358"/>
    <w:rsid w:val="001F5A26"/>
    <w:rsid w:val="00201D8C"/>
    <w:rsid w:val="00210100"/>
    <w:rsid w:val="0022603D"/>
    <w:rsid w:val="00226FB9"/>
    <w:rsid w:val="00232A97"/>
    <w:rsid w:val="00233FEA"/>
    <w:rsid w:val="00245428"/>
    <w:rsid w:val="002542C4"/>
    <w:rsid w:val="00261BE4"/>
    <w:rsid w:val="00272BCD"/>
    <w:rsid w:val="002764A5"/>
    <w:rsid w:val="00277669"/>
    <w:rsid w:val="002936F3"/>
    <w:rsid w:val="00297E13"/>
    <w:rsid w:val="002A0E29"/>
    <w:rsid w:val="002C41D6"/>
    <w:rsid w:val="002C6F1C"/>
    <w:rsid w:val="002D394B"/>
    <w:rsid w:val="002D645B"/>
    <w:rsid w:val="002E05F2"/>
    <w:rsid w:val="002E47D4"/>
    <w:rsid w:val="002F3701"/>
    <w:rsid w:val="002F3A09"/>
    <w:rsid w:val="0030424F"/>
    <w:rsid w:val="003149A4"/>
    <w:rsid w:val="003213A4"/>
    <w:rsid w:val="003255F4"/>
    <w:rsid w:val="00330B9D"/>
    <w:rsid w:val="003320F1"/>
    <w:rsid w:val="00335F3D"/>
    <w:rsid w:val="00373EAD"/>
    <w:rsid w:val="00374766"/>
    <w:rsid w:val="0039049B"/>
    <w:rsid w:val="00391760"/>
    <w:rsid w:val="0039193A"/>
    <w:rsid w:val="003956BA"/>
    <w:rsid w:val="003B243A"/>
    <w:rsid w:val="003F11FD"/>
    <w:rsid w:val="004126C3"/>
    <w:rsid w:val="0042044A"/>
    <w:rsid w:val="004236CB"/>
    <w:rsid w:val="004305FA"/>
    <w:rsid w:val="00431FC6"/>
    <w:rsid w:val="00440C10"/>
    <w:rsid w:val="0044482B"/>
    <w:rsid w:val="004509B6"/>
    <w:rsid w:val="0045267A"/>
    <w:rsid w:val="00461015"/>
    <w:rsid w:val="004614E5"/>
    <w:rsid w:val="004725C6"/>
    <w:rsid w:val="00474703"/>
    <w:rsid w:val="004768EE"/>
    <w:rsid w:val="00482C4C"/>
    <w:rsid w:val="004876FB"/>
    <w:rsid w:val="004902E0"/>
    <w:rsid w:val="0049085D"/>
    <w:rsid w:val="00497046"/>
    <w:rsid w:val="004A4CF1"/>
    <w:rsid w:val="004A6533"/>
    <w:rsid w:val="004B4A1C"/>
    <w:rsid w:val="004B55EA"/>
    <w:rsid w:val="004D1EE4"/>
    <w:rsid w:val="004D2775"/>
    <w:rsid w:val="004D4A88"/>
    <w:rsid w:val="004E3DFE"/>
    <w:rsid w:val="00504150"/>
    <w:rsid w:val="0054730B"/>
    <w:rsid w:val="005515EF"/>
    <w:rsid w:val="00551F90"/>
    <w:rsid w:val="005546E0"/>
    <w:rsid w:val="005708CC"/>
    <w:rsid w:val="00572BB7"/>
    <w:rsid w:val="00577E3A"/>
    <w:rsid w:val="00587A09"/>
    <w:rsid w:val="00592AFA"/>
    <w:rsid w:val="00596DFC"/>
    <w:rsid w:val="00597922"/>
    <w:rsid w:val="005B2286"/>
    <w:rsid w:val="005B3DB5"/>
    <w:rsid w:val="005B6F2D"/>
    <w:rsid w:val="005C5D05"/>
    <w:rsid w:val="005D4DA2"/>
    <w:rsid w:val="005D562C"/>
    <w:rsid w:val="005D5AB1"/>
    <w:rsid w:val="005D78C4"/>
    <w:rsid w:val="005F18D9"/>
    <w:rsid w:val="005F59A1"/>
    <w:rsid w:val="00600759"/>
    <w:rsid w:val="00606496"/>
    <w:rsid w:val="0060692F"/>
    <w:rsid w:val="0061367D"/>
    <w:rsid w:val="00616340"/>
    <w:rsid w:val="00620582"/>
    <w:rsid w:val="00637705"/>
    <w:rsid w:val="00640417"/>
    <w:rsid w:val="006416A6"/>
    <w:rsid w:val="00651D84"/>
    <w:rsid w:val="00653464"/>
    <w:rsid w:val="0065429B"/>
    <w:rsid w:val="00677968"/>
    <w:rsid w:val="00687681"/>
    <w:rsid w:val="00691EBF"/>
    <w:rsid w:val="006B1106"/>
    <w:rsid w:val="006B20EF"/>
    <w:rsid w:val="006B2AEB"/>
    <w:rsid w:val="006C5204"/>
    <w:rsid w:val="006D0CE2"/>
    <w:rsid w:val="006D5C9D"/>
    <w:rsid w:val="006D62BC"/>
    <w:rsid w:val="006E2172"/>
    <w:rsid w:val="006F20C0"/>
    <w:rsid w:val="006F5F65"/>
    <w:rsid w:val="007105D4"/>
    <w:rsid w:val="00711BC7"/>
    <w:rsid w:val="00737856"/>
    <w:rsid w:val="0074440A"/>
    <w:rsid w:val="00744779"/>
    <w:rsid w:val="00760244"/>
    <w:rsid w:val="007672DA"/>
    <w:rsid w:val="0077503B"/>
    <w:rsid w:val="00785E51"/>
    <w:rsid w:val="00790497"/>
    <w:rsid w:val="007A12FA"/>
    <w:rsid w:val="007B6020"/>
    <w:rsid w:val="007C0665"/>
    <w:rsid w:val="007C0B40"/>
    <w:rsid w:val="007C103D"/>
    <w:rsid w:val="007D0012"/>
    <w:rsid w:val="007D1B62"/>
    <w:rsid w:val="007D2347"/>
    <w:rsid w:val="007D644D"/>
    <w:rsid w:val="007E77C6"/>
    <w:rsid w:val="007E7D37"/>
    <w:rsid w:val="007F70B0"/>
    <w:rsid w:val="00801E87"/>
    <w:rsid w:val="00811486"/>
    <w:rsid w:val="00812289"/>
    <w:rsid w:val="00812319"/>
    <w:rsid w:val="00824420"/>
    <w:rsid w:val="00824E9D"/>
    <w:rsid w:val="00843AFB"/>
    <w:rsid w:val="008549E3"/>
    <w:rsid w:val="00863DE5"/>
    <w:rsid w:val="00866B73"/>
    <w:rsid w:val="0087288B"/>
    <w:rsid w:val="00876DE7"/>
    <w:rsid w:val="00877CED"/>
    <w:rsid w:val="008917E6"/>
    <w:rsid w:val="008A2801"/>
    <w:rsid w:val="008A5260"/>
    <w:rsid w:val="008A5FCD"/>
    <w:rsid w:val="008B03F2"/>
    <w:rsid w:val="008B0BB6"/>
    <w:rsid w:val="008B48A8"/>
    <w:rsid w:val="008B6657"/>
    <w:rsid w:val="008B6D69"/>
    <w:rsid w:val="008C2495"/>
    <w:rsid w:val="008C37D3"/>
    <w:rsid w:val="008C53D0"/>
    <w:rsid w:val="008D04EC"/>
    <w:rsid w:val="008D11E0"/>
    <w:rsid w:val="008E4D6A"/>
    <w:rsid w:val="008E76B5"/>
    <w:rsid w:val="008F36D4"/>
    <w:rsid w:val="008F44B2"/>
    <w:rsid w:val="00911DA2"/>
    <w:rsid w:val="00913226"/>
    <w:rsid w:val="009155E7"/>
    <w:rsid w:val="00917AC7"/>
    <w:rsid w:val="00922B8E"/>
    <w:rsid w:val="00923406"/>
    <w:rsid w:val="00923E10"/>
    <w:rsid w:val="00923FA4"/>
    <w:rsid w:val="009313D8"/>
    <w:rsid w:val="00935BB2"/>
    <w:rsid w:val="00940E13"/>
    <w:rsid w:val="00944210"/>
    <w:rsid w:val="009444C0"/>
    <w:rsid w:val="00944FC1"/>
    <w:rsid w:val="00951BD9"/>
    <w:rsid w:val="00951D05"/>
    <w:rsid w:val="00953780"/>
    <w:rsid w:val="009561FC"/>
    <w:rsid w:val="0095631B"/>
    <w:rsid w:val="00961CF2"/>
    <w:rsid w:val="00964274"/>
    <w:rsid w:val="00972B53"/>
    <w:rsid w:val="00975B8E"/>
    <w:rsid w:val="009904F4"/>
    <w:rsid w:val="00990560"/>
    <w:rsid w:val="00996563"/>
    <w:rsid w:val="009A3835"/>
    <w:rsid w:val="009A5148"/>
    <w:rsid w:val="009B0C28"/>
    <w:rsid w:val="009B1F5B"/>
    <w:rsid w:val="009B27C9"/>
    <w:rsid w:val="009B312E"/>
    <w:rsid w:val="009C1A5C"/>
    <w:rsid w:val="009C6633"/>
    <w:rsid w:val="009D3267"/>
    <w:rsid w:val="009F56C3"/>
    <w:rsid w:val="00A3281A"/>
    <w:rsid w:val="00A37CF0"/>
    <w:rsid w:val="00A401FE"/>
    <w:rsid w:val="00A41FA4"/>
    <w:rsid w:val="00A443DB"/>
    <w:rsid w:val="00A554AA"/>
    <w:rsid w:val="00A6129F"/>
    <w:rsid w:val="00A66553"/>
    <w:rsid w:val="00A8100E"/>
    <w:rsid w:val="00A8721C"/>
    <w:rsid w:val="00A908C5"/>
    <w:rsid w:val="00A96872"/>
    <w:rsid w:val="00A97249"/>
    <w:rsid w:val="00AA0131"/>
    <w:rsid w:val="00AA0CD9"/>
    <w:rsid w:val="00AA560F"/>
    <w:rsid w:val="00AB1FC3"/>
    <w:rsid w:val="00AB2DE6"/>
    <w:rsid w:val="00AB2DF6"/>
    <w:rsid w:val="00AC0650"/>
    <w:rsid w:val="00AC4898"/>
    <w:rsid w:val="00AC5557"/>
    <w:rsid w:val="00AD0EB8"/>
    <w:rsid w:val="00AD2D54"/>
    <w:rsid w:val="00AE12AC"/>
    <w:rsid w:val="00AE5CE2"/>
    <w:rsid w:val="00AE6D44"/>
    <w:rsid w:val="00AE7DCA"/>
    <w:rsid w:val="00AF20AC"/>
    <w:rsid w:val="00AF42A6"/>
    <w:rsid w:val="00B01947"/>
    <w:rsid w:val="00B070D9"/>
    <w:rsid w:val="00B11BCA"/>
    <w:rsid w:val="00B154B1"/>
    <w:rsid w:val="00B2553F"/>
    <w:rsid w:val="00B317A2"/>
    <w:rsid w:val="00B3559C"/>
    <w:rsid w:val="00B400F3"/>
    <w:rsid w:val="00B44B02"/>
    <w:rsid w:val="00B61D83"/>
    <w:rsid w:val="00B73B13"/>
    <w:rsid w:val="00B744AC"/>
    <w:rsid w:val="00B74F0A"/>
    <w:rsid w:val="00B76B20"/>
    <w:rsid w:val="00B7744B"/>
    <w:rsid w:val="00B83D8D"/>
    <w:rsid w:val="00B861ED"/>
    <w:rsid w:val="00B934C5"/>
    <w:rsid w:val="00B96352"/>
    <w:rsid w:val="00BA1B2A"/>
    <w:rsid w:val="00BA212C"/>
    <w:rsid w:val="00BA5775"/>
    <w:rsid w:val="00BA7C59"/>
    <w:rsid w:val="00BB0D83"/>
    <w:rsid w:val="00BB3B49"/>
    <w:rsid w:val="00BC0354"/>
    <w:rsid w:val="00BC09EC"/>
    <w:rsid w:val="00BC0B98"/>
    <w:rsid w:val="00BC0DFC"/>
    <w:rsid w:val="00BD0089"/>
    <w:rsid w:val="00BD0EA2"/>
    <w:rsid w:val="00BD4221"/>
    <w:rsid w:val="00BD5B0F"/>
    <w:rsid w:val="00BD5E10"/>
    <w:rsid w:val="00BE0401"/>
    <w:rsid w:val="00BE32B4"/>
    <w:rsid w:val="00BE7833"/>
    <w:rsid w:val="00C0006E"/>
    <w:rsid w:val="00C15627"/>
    <w:rsid w:val="00C17757"/>
    <w:rsid w:val="00C2057E"/>
    <w:rsid w:val="00C31D9A"/>
    <w:rsid w:val="00C3542B"/>
    <w:rsid w:val="00C3668E"/>
    <w:rsid w:val="00C368B2"/>
    <w:rsid w:val="00C438E6"/>
    <w:rsid w:val="00C501BA"/>
    <w:rsid w:val="00C74CD7"/>
    <w:rsid w:val="00C834A4"/>
    <w:rsid w:val="00C949C7"/>
    <w:rsid w:val="00C96764"/>
    <w:rsid w:val="00CA11E7"/>
    <w:rsid w:val="00CB5DDE"/>
    <w:rsid w:val="00CD5CC6"/>
    <w:rsid w:val="00CD788B"/>
    <w:rsid w:val="00CE0C8A"/>
    <w:rsid w:val="00CE7021"/>
    <w:rsid w:val="00CE786D"/>
    <w:rsid w:val="00D04154"/>
    <w:rsid w:val="00D201FB"/>
    <w:rsid w:val="00D215F7"/>
    <w:rsid w:val="00D315B7"/>
    <w:rsid w:val="00D3561B"/>
    <w:rsid w:val="00D41967"/>
    <w:rsid w:val="00D513F9"/>
    <w:rsid w:val="00D63167"/>
    <w:rsid w:val="00D640A3"/>
    <w:rsid w:val="00D71951"/>
    <w:rsid w:val="00D84F29"/>
    <w:rsid w:val="00D924A1"/>
    <w:rsid w:val="00DA017D"/>
    <w:rsid w:val="00DA6DA8"/>
    <w:rsid w:val="00DB5C68"/>
    <w:rsid w:val="00DD2557"/>
    <w:rsid w:val="00DF0DC7"/>
    <w:rsid w:val="00E00587"/>
    <w:rsid w:val="00E00F70"/>
    <w:rsid w:val="00E03992"/>
    <w:rsid w:val="00E07C12"/>
    <w:rsid w:val="00E1496C"/>
    <w:rsid w:val="00E21540"/>
    <w:rsid w:val="00E33B74"/>
    <w:rsid w:val="00E436AD"/>
    <w:rsid w:val="00E44102"/>
    <w:rsid w:val="00E4573E"/>
    <w:rsid w:val="00E45A90"/>
    <w:rsid w:val="00E5368C"/>
    <w:rsid w:val="00E561AA"/>
    <w:rsid w:val="00E60A43"/>
    <w:rsid w:val="00E60D88"/>
    <w:rsid w:val="00E64404"/>
    <w:rsid w:val="00E66250"/>
    <w:rsid w:val="00E70A90"/>
    <w:rsid w:val="00E711E6"/>
    <w:rsid w:val="00E71E79"/>
    <w:rsid w:val="00E7380A"/>
    <w:rsid w:val="00E85E2B"/>
    <w:rsid w:val="00EA3A5C"/>
    <w:rsid w:val="00EA3FE6"/>
    <w:rsid w:val="00EB3362"/>
    <w:rsid w:val="00EB7A23"/>
    <w:rsid w:val="00EC7734"/>
    <w:rsid w:val="00ED489F"/>
    <w:rsid w:val="00EE1479"/>
    <w:rsid w:val="00EE2955"/>
    <w:rsid w:val="00F005FF"/>
    <w:rsid w:val="00F11AB9"/>
    <w:rsid w:val="00F232FB"/>
    <w:rsid w:val="00F25F57"/>
    <w:rsid w:val="00F27564"/>
    <w:rsid w:val="00F35885"/>
    <w:rsid w:val="00F44356"/>
    <w:rsid w:val="00F512DF"/>
    <w:rsid w:val="00F7199A"/>
    <w:rsid w:val="00F761E5"/>
    <w:rsid w:val="00F77A94"/>
    <w:rsid w:val="00F90E67"/>
    <w:rsid w:val="00F922BA"/>
    <w:rsid w:val="00F92BD3"/>
    <w:rsid w:val="00FB2029"/>
    <w:rsid w:val="00FD1087"/>
    <w:rsid w:val="00FF0123"/>
    <w:rsid w:val="00FF61DF"/>
    <w:rsid w:val="00FF67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11E0"/>
    <w:pPr>
      <w:spacing w:line="255" w:lineRule="atLeast"/>
    </w:pPr>
    <w:rPr>
      <w:szCs w:val="22"/>
      <w:lang w:eastAsia="en-US"/>
    </w:rPr>
  </w:style>
  <w:style w:type="paragraph" w:styleId="Kop1">
    <w:name w:val="heading 1"/>
    <w:basedOn w:val="Standaard"/>
    <w:next w:val="stlParagraafKop"/>
    <w:link w:val="Kop1Char"/>
    <w:uiPriority w:val="9"/>
    <w:qFormat/>
    <w:rsid w:val="00C17757"/>
    <w:pPr>
      <w:keepNext/>
      <w:keepLines/>
      <w:numPr>
        <w:numId w:val="2"/>
      </w:numPr>
      <w:spacing w:after="510" w:line="360" w:lineRule="exact"/>
      <w:outlineLvl w:val="0"/>
    </w:pPr>
    <w:rPr>
      <w:rFonts w:eastAsia="Times New Roman"/>
      <w:bCs/>
      <w:sz w:val="36"/>
      <w:szCs w:val="28"/>
    </w:rPr>
  </w:style>
  <w:style w:type="paragraph" w:styleId="Kop2">
    <w:name w:val="heading 2"/>
    <w:basedOn w:val="Standaard"/>
    <w:next w:val="Standaard"/>
    <w:link w:val="Kop2Char"/>
    <w:uiPriority w:val="9"/>
    <w:unhideWhenUsed/>
    <w:qFormat/>
    <w:rsid w:val="00C17757"/>
    <w:pPr>
      <w:keepNext/>
      <w:keepLines/>
      <w:numPr>
        <w:ilvl w:val="1"/>
        <w:numId w:val="2"/>
      </w:numPr>
      <w:outlineLvl w:val="1"/>
    </w:pPr>
    <w:rPr>
      <w:rFonts w:eastAsia="Times New Roman"/>
      <w:b/>
      <w:bCs/>
      <w:szCs w:val="26"/>
    </w:rPr>
  </w:style>
  <w:style w:type="paragraph" w:styleId="Kop3">
    <w:name w:val="heading 3"/>
    <w:basedOn w:val="Standaard"/>
    <w:next w:val="Standaard"/>
    <w:link w:val="Kop3Char"/>
    <w:uiPriority w:val="9"/>
    <w:unhideWhenUsed/>
    <w:qFormat/>
    <w:rsid w:val="00C17757"/>
    <w:pPr>
      <w:keepNext/>
      <w:keepLines/>
      <w:numPr>
        <w:ilvl w:val="2"/>
        <w:numId w:val="2"/>
      </w:numPr>
      <w:outlineLvl w:val="2"/>
    </w:pPr>
    <w:rPr>
      <w:rFonts w:eastAsia="Times New Roman"/>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uiPriority w:val="9"/>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basedOn w:val="Standaardalinea-lettertype"/>
    <w:link w:val="Kop1"/>
    <w:uiPriority w:val="9"/>
    <w:rsid w:val="00C17757"/>
    <w:rPr>
      <w:rFonts w:eastAsia="Times New Roman"/>
      <w:bCs/>
      <w:sz w:val="36"/>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C17757"/>
    <w:rPr>
      <w:rFonts w:eastAsia="Times New Roman"/>
      <w:bCs/>
      <w:szCs w:val="22"/>
      <w:lang w:eastAsia="en-US"/>
    </w:rPr>
  </w:style>
  <w:style w:type="numbering" w:customStyle="1" w:styleId="Radboudumcrapport">
    <w:name w:val="Radboudumc_rapport"/>
    <w:basedOn w:val="Geenlijst"/>
    <w:uiPriority w:val="99"/>
    <w:rsid w:val="00C17757"/>
    <w:pPr>
      <w:numPr>
        <w:numId w:val="2"/>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rsid w:val="00D63167"/>
    <w:pPr>
      <w:tabs>
        <w:tab w:val="left" w:pos="0"/>
        <w:tab w:val="right" w:pos="8051"/>
      </w:tabs>
      <w:spacing w:line="240" w:lineRule="auto"/>
      <w:ind w:right="600"/>
    </w:pPr>
    <w:rPr>
      <w:b/>
    </w:rPr>
  </w:style>
  <w:style w:type="paragraph" w:styleId="Inhopg2">
    <w:name w:val="toc 2"/>
    <w:basedOn w:val="Standaard"/>
    <w:next w:val="Standaard"/>
    <w:autoRedefine/>
    <w:uiPriority w:val="39"/>
    <w:unhideWhenUsed/>
    <w:rsid w:val="00E33B74"/>
    <w:pPr>
      <w:tabs>
        <w:tab w:val="left" w:pos="0"/>
        <w:tab w:val="right" w:pos="8051"/>
      </w:tabs>
      <w:spacing w:line="360" w:lineRule="auto"/>
    </w:pPr>
  </w:style>
  <w:style w:type="paragraph" w:styleId="Inhopg3">
    <w:name w:val="toc 3"/>
    <w:basedOn w:val="Standaard"/>
    <w:next w:val="Standaard"/>
    <w:autoRedefine/>
    <w:uiPriority w:val="39"/>
    <w:unhideWhenUsed/>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uiPriority w:val="99"/>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uiPriority w:val="99"/>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b/>
      <w:color w:val="365F91"/>
      <w:sz w:val="28"/>
    </w:rPr>
  </w:style>
  <w:style w:type="character" w:styleId="Verwijzingopmerking">
    <w:name w:val="annotation reference"/>
    <w:basedOn w:val="Standaardalinea-lettertype"/>
    <w:uiPriority w:val="99"/>
    <w:semiHidden/>
    <w:unhideWhenUsed/>
    <w:rsid w:val="00373EAD"/>
    <w:rPr>
      <w:sz w:val="16"/>
      <w:szCs w:val="16"/>
    </w:rPr>
  </w:style>
  <w:style w:type="paragraph" w:styleId="Tekstopmerking">
    <w:name w:val="annotation text"/>
    <w:basedOn w:val="Standaard"/>
    <w:link w:val="TekstopmerkingChar"/>
    <w:uiPriority w:val="99"/>
    <w:semiHidden/>
    <w:unhideWhenUsed/>
    <w:rsid w:val="00373EAD"/>
    <w:rPr>
      <w:szCs w:val="20"/>
    </w:rPr>
  </w:style>
  <w:style w:type="character" w:customStyle="1" w:styleId="TekstopmerkingChar">
    <w:name w:val="Tekst opmerking Char"/>
    <w:basedOn w:val="Standaardalinea-lettertype"/>
    <w:link w:val="Tekstopmerking"/>
    <w:uiPriority w:val="99"/>
    <w:semiHidden/>
    <w:rsid w:val="00373EAD"/>
    <w:rPr>
      <w:lang w:eastAsia="en-US"/>
    </w:rPr>
  </w:style>
  <w:style w:type="paragraph" w:styleId="Onderwerpvanopmerking">
    <w:name w:val="annotation subject"/>
    <w:basedOn w:val="Tekstopmerking"/>
    <w:next w:val="Tekstopmerking"/>
    <w:link w:val="OnderwerpvanopmerkingChar"/>
    <w:uiPriority w:val="99"/>
    <w:semiHidden/>
    <w:unhideWhenUsed/>
    <w:rsid w:val="00373EAD"/>
    <w:rPr>
      <w:b/>
      <w:bCs/>
    </w:rPr>
  </w:style>
  <w:style w:type="character" w:customStyle="1" w:styleId="OnderwerpvanopmerkingChar">
    <w:name w:val="Onderwerp van opmerking Char"/>
    <w:basedOn w:val="TekstopmerkingChar"/>
    <w:link w:val="Onderwerpvanopmerking"/>
    <w:uiPriority w:val="99"/>
    <w:semiHidden/>
    <w:rsid w:val="00373EAD"/>
    <w:rPr>
      <w:b/>
      <w:bCs/>
    </w:rPr>
  </w:style>
  <w:style w:type="paragraph" w:styleId="Plattetekst">
    <w:name w:val="Body Text"/>
    <w:basedOn w:val="Standaard"/>
    <w:link w:val="PlattetekstChar"/>
    <w:uiPriority w:val="1"/>
    <w:qFormat/>
    <w:rsid w:val="008D04EC"/>
    <w:pPr>
      <w:widowControl w:val="0"/>
      <w:spacing w:line="240" w:lineRule="auto"/>
      <w:ind w:left="360"/>
    </w:pPr>
    <w:rPr>
      <w:rFonts w:cstheme="minorBidi"/>
      <w:szCs w:val="20"/>
      <w:lang w:val="en-US"/>
    </w:rPr>
  </w:style>
  <w:style w:type="character" w:customStyle="1" w:styleId="PlattetekstChar">
    <w:name w:val="Platte tekst Char"/>
    <w:basedOn w:val="Standaardalinea-lettertype"/>
    <w:link w:val="Plattetekst"/>
    <w:uiPriority w:val="1"/>
    <w:rsid w:val="008D04EC"/>
    <w:rPr>
      <w:rFonts w:cstheme="minorBidi"/>
      <w:lang w:val="en-US" w:eastAsia="en-US"/>
    </w:rPr>
  </w:style>
  <w:style w:type="paragraph" w:customStyle="1" w:styleId="Heading2">
    <w:name w:val="Heading 2"/>
    <w:basedOn w:val="Standaard"/>
    <w:uiPriority w:val="1"/>
    <w:qFormat/>
    <w:rsid w:val="00AA0131"/>
    <w:pPr>
      <w:widowControl w:val="0"/>
      <w:spacing w:line="240" w:lineRule="auto"/>
      <w:ind w:left="360"/>
      <w:outlineLvl w:val="2"/>
    </w:pPr>
    <w:rPr>
      <w:rFonts w:cstheme="minorBidi"/>
      <w:b/>
      <w:bCs/>
      <w:szCs w:val="20"/>
      <w:lang w:val="en-US"/>
    </w:rPr>
  </w:style>
</w:styles>
</file>

<file path=word/webSettings.xml><?xml version="1.0" encoding="utf-8"?>
<w:webSettings xmlns:r="http://schemas.openxmlformats.org/officeDocument/2006/relationships" xmlns:w="http://schemas.openxmlformats.org/wordprocessingml/2006/main">
  <w:divs>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979848259">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32D30-5969-4650-BFC2-DFD1F9AE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51</TotalTime>
  <Pages>9</Pages>
  <Words>3535</Words>
  <Characters>19448</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Radboudumc</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lastModifiedBy>Z235163</cp:lastModifiedBy>
  <cp:revision>5</cp:revision>
  <cp:lastPrinted>2017-03-01T07:56:00Z</cp:lastPrinted>
  <dcterms:created xsi:type="dcterms:W3CDTF">2017-03-01T07:49:00Z</dcterms:created>
  <dcterms:modified xsi:type="dcterms:W3CDTF">2017-03-09T11:44:00Z</dcterms:modified>
  <cp:category>Huisstijl</cp:category>
</cp:coreProperties>
</file>