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4586"/>
        <w:gridCol w:w="5172"/>
        <w:gridCol w:w="112"/>
      </w:tblGrid>
      <w:tr w:rsidR="003C6745" w14:paraId="1FFECF32" w14:textId="77777777" w:rsidTr="003C6745">
        <w:trPr>
          <w:gridAfter w:val="1"/>
          <w:wAfter w:w="112" w:type="dxa"/>
        </w:trPr>
        <w:tc>
          <w:tcPr>
            <w:tcW w:w="5172" w:type="dxa"/>
            <w:gridSpan w:val="2"/>
          </w:tcPr>
          <w:p w14:paraId="795849FA" w14:textId="64772D08" w:rsidR="003C6745" w:rsidRDefault="0070464E">
            <w:pPr>
              <w:rPr>
                <w:b/>
                <w:sz w:val="28"/>
                <w:szCs w:val="28"/>
              </w:rPr>
            </w:pPr>
            <w:r>
              <w:rPr>
                <w:b/>
                <w:sz w:val="28"/>
                <w:szCs w:val="28"/>
              </w:rPr>
              <w:t xml:space="preserve">Pakket van Eisen </w:t>
            </w:r>
            <w:r w:rsidR="00F177D7">
              <w:rPr>
                <w:b/>
                <w:sz w:val="28"/>
                <w:szCs w:val="28"/>
              </w:rPr>
              <w:t>–</w:t>
            </w:r>
            <w:r>
              <w:rPr>
                <w:b/>
                <w:sz w:val="28"/>
                <w:szCs w:val="28"/>
              </w:rPr>
              <w:t xml:space="preserve"> FA</w:t>
            </w:r>
          </w:p>
          <w:p w14:paraId="1FFECF30" w14:textId="4E9D1691" w:rsidR="00F177D7" w:rsidRDefault="00F177D7">
            <w:pPr>
              <w:rPr>
                <w:b/>
                <w:sz w:val="28"/>
                <w:szCs w:val="28"/>
              </w:rPr>
            </w:pPr>
            <w:bookmarkStart w:id="0" w:name="_GoBack"/>
            <w:bookmarkEnd w:id="0"/>
          </w:p>
        </w:tc>
        <w:tc>
          <w:tcPr>
            <w:tcW w:w="5172" w:type="dxa"/>
          </w:tcPr>
          <w:p w14:paraId="1FFECF31" w14:textId="66634BE1" w:rsidR="003C6745" w:rsidRDefault="003C6745" w:rsidP="003C6745">
            <w:pPr>
              <w:jc w:val="right"/>
              <w:rPr>
                <w:b/>
                <w:sz w:val="28"/>
                <w:szCs w:val="28"/>
              </w:rPr>
            </w:pPr>
          </w:p>
        </w:tc>
      </w:tr>
      <w:tr w:rsidR="0019281B" w:rsidRPr="00F733D5" w14:paraId="1FFECF36"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33" w14:textId="77777777" w:rsidR="0019281B" w:rsidRPr="00F733D5" w:rsidRDefault="0019281B" w:rsidP="007F730B">
            <w:pPr>
              <w:pStyle w:val="Geenafstand"/>
              <w:jc w:val="center"/>
              <w:rPr>
                <w:b/>
                <w:sz w:val="20"/>
                <w:szCs w:val="20"/>
              </w:rPr>
            </w:pPr>
            <w:proofErr w:type="spellStart"/>
            <w:r w:rsidRPr="00F733D5">
              <w:rPr>
                <w:b/>
                <w:sz w:val="20"/>
                <w:szCs w:val="20"/>
              </w:rPr>
              <w:t>Nr</w:t>
            </w:r>
            <w:proofErr w:type="spellEnd"/>
          </w:p>
        </w:tc>
        <w:tc>
          <w:tcPr>
            <w:tcW w:w="9870" w:type="dxa"/>
            <w:gridSpan w:val="3"/>
            <w:shd w:val="clear" w:color="auto" w:fill="92D050"/>
          </w:tcPr>
          <w:p w14:paraId="1FFECF35" w14:textId="0DA81C2C" w:rsidR="0019281B" w:rsidRPr="00F733D5" w:rsidRDefault="0019281B" w:rsidP="00F177D7">
            <w:pPr>
              <w:pStyle w:val="Geenafstand"/>
              <w:rPr>
                <w:b/>
                <w:sz w:val="20"/>
                <w:szCs w:val="20"/>
              </w:rPr>
            </w:pPr>
            <w:r>
              <w:rPr>
                <w:b/>
                <w:sz w:val="20"/>
                <w:szCs w:val="20"/>
              </w:rPr>
              <w:t>Omschrijving</w:t>
            </w:r>
          </w:p>
        </w:tc>
      </w:tr>
      <w:tr w:rsidR="0019281B" w14:paraId="1FFECF43"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37" w14:textId="77777777" w:rsidR="0019281B" w:rsidRDefault="0019281B" w:rsidP="00250061">
            <w:pPr>
              <w:pStyle w:val="Geenafstand"/>
              <w:jc w:val="center"/>
              <w:rPr>
                <w:sz w:val="20"/>
                <w:szCs w:val="20"/>
              </w:rPr>
            </w:pPr>
            <w:r>
              <w:rPr>
                <w:sz w:val="20"/>
                <w:szCs w:val="20"/>
              </w:rPr>
              <w:t>1</w:t>
            </w:r>
          </w:p>
        </w:tc>
        <w:tc>
          <w:tcPr>
            <w:tcW w:w="9870" w:type="dxa"/>
            <w:gridSpan w:val="3"/>
          </w:tcPr>
          <w:p w14:paraId="1FFECF38" w14:textId="77777777" w:rsidR="0019281B" w:rsidRPr="00855AB1" w:rsidRDefault="0019281B" w:rsidP="00B6557C">
            <w:pPr>
              <w:pStyle w:val="Geenafstand"/>
              <w:rPr>
                <w:b/>
                <w:sz w:val="20"/>
                <w:szCs w:val="20"/>
              </w:rPr>
            </w:pPr>
            <w:r w:rsidRPr="00855AB1">
              <w:rPr>
                <w:b/>
                <w:sz w:val="20"/>
                <w:szCs w:val="20"/>
              </w:rPr>
              <w:t>Algemeen</w:t>
            </w:r>
          </w:p>
          <w:p w14:paraId="1FFECF39" w14:textId="77777777" w:rsidR="0019281B" w:rsidRDefault="0019281B" w:rsidP="00B6557C">
            <w:pPr>
              <w:pStyle w:val="Geenafstand"/>
              <w:rPr>
                <w:i/>
                <w:sz w:val="20"/>
                <w:szCs w:val="20"/>
              </w:rPr>
            </w:pPr>
            <w:r w:rsidRPr="000366D1">
              <w:rPr>
                <w:i/>
                <w:sz w:val="20"/>
                <w:szCs w:val="20"/>
              </w:rPr>
              <w:t>Weergave in de Nederlandse taal.</w:t>
            </w:r>
          </w:p>
          <w:p w14:paraId="1FFECF3A" w14:textId="77777777" w:rsidR="0019281B" w:rsidRDefault="0019281B" w:rsidP="000366D1">
            <w:pPr>
              <w:pStyle w:val="Geenafstand"/>
              <w:rPr>
                <w:i/>
                <w:sz w:val="20"/>
                <w:szCs w:val="20"/>
              </w:rPr>
            </w:pPr>
            <w:r w:rsidRPr="000366D1">
              <w:rPr>
                <w:i/>
                <w:sz w:val="20"/>
                <w:szCs w:val="20"/>
              </w:rPr>
              <w:t xml:space="preserve">Aantal administraties: </w:t>
            </w:r>
            <w:r w:rsidR="009616B0">
              <w:rPr>
                <w:i/>
                <w:sz w:val="20"/>
                <w:szCs w:val="20"/>
              </w:rPr>
              <w:t xml:space="preserve">minimaal </w:t>
            </w:r>
            <w:r w:rsidRPr="000366D1">
              <w:rPr>
                <w:i/>
                <w:sz w:val="20"/>
                <w:szCs w:val="20"/>
              </w:rPr>
              <w:t>99</w:t>
            </w:r>
          </w:p>
          <w:p w14:paraId="1FFECF3B" w14:textId="77777777" w:rsidR="0019281B" w:rsidRPr="000366D1" w:rsidRDefault="009616B0" w:rsidP="000366D1">
            <w:pPr>
              <w:pStyle w:val="Geenafstand"/>
              <w:rPr>
                <w:i/>
                <w:sz w:val="20"/>
                <w:szCs w:val="20"/>
              </w:rPr>
            </w:pPr>
            <w:r>
              <w:rPr>
                <w:i/>
                <w:sz w:val="20"/>
                <w:szCs w:val="20"/>
              </w:rPr>
              <w:t>Het pakket dient een consolidatieadministratie te kunnen inrichten.</w:t>
            </w:r>
          </w:p>
          <w:p w14:paraId="1FFECF3C" w14:textId="77777777" w:rsidR="0019281B" w:rsidRPr="000366D1" w:rsidRDefault="0019281B" w:rsidP="000366D1">
            <w:pPr>
              <w:pStyle w:val="Geenafstand"/>
              <w:rPr>
                <w:i/>
                <w:sz w:val="20"/>
                <w:szCs w:val="20"/>
              </w:rPr>
            </w:pPr>
            <w:r w:rsidRPr="000366D1">
              <w:rPr>
                <w:i/>
                <w:sz w:val="20"/>
                <w:szCs w:val="20"/>
              </w:rPr>
              <w:t xml:space="preserve">Gelijktijdig gebruik door </w:t>
            </w:r>
            <w:r w:rsidR="009616B0">
              <w:rPr>
                <w:i/>
                <w:sz w:val="20"/>
                <w:szCs w:val="20"/>
              </w:rPr>
              <w:t xml:space="preserve">minimaal </w:t>
            </w:r>
            <w:r w:rsidRPr="000366D1">
              <w:rPr>
                <w:i/>
                <w:sz w:val="20"/>
                <w:szCs w:val="20"/>
              </w:rPr>
              <w:t>50 gebruikers.</w:t>
            </w:r>
          </w:p>
          <w:p w14:paraId="1FFECF3D" w14:textId="77777777" w:rsidR="0019281B" w:rsidRPr="000366D1" w:rsidRDefault="0019281B" w:rsidP="000366D1">
            <w:pPr>
              <w:pStyle w:val="Geenafstand"/>
              <w:rPr>
                <w:i/>
                <w:sz w:val="20"/>
                <w:szCs w:val="20"/>
              </w:rPr>
            </w:pPr>
            <w:r w:rsidRPr="000366D1">
              <w:rPr>
                <w:i/>
                <w:sz w:val="20"/>
                <w:szCs w:val="20"/>
              </w:rPr>
              <w:t xml:space="preserve">Aanmaken </w:t>
            </w:r>
            <w:r w:rsidR="009616B0">
              <w:rPr>
                <w:i/>
                <w:sz w:val="20"/>
                <w:szCs w:val="20"/>
              </w:rPr>
              <w:t>van minimaal</w:t>
            </w:r>
            <w:r w:rsidRPr="000366D1">
              <w:rPr>
                <w:i/>
                <w:sz w:val="20"/>
                <w:szCs w:val="20"/>
              </w:rPr>
              <w:t xml:space="preserve"> 30.000 verkoopfacturen op jaarbasis.</w:t>
            </w:r>
          </w:p>
          <w:p w14:paraId="1FFECF3E" w14:textId="77777777" w:rsidR="0019281B" w:rsidRPr="000366D1" w:rsidRDefault="0019281B" w:rsidP="000366D1">
            <w:pPr>
              <w:pStyle w:val="Geenafstand"/>
              <w:rPr>
                <w:i/>
                <w:sz w:val="20"/>
                <w:szCs w:val="20"/>
              </w:rPr>
            </w:pPr>
            <w:r w:rsidRPr="000366D1">
              <w:rPr>
                <w:i/>
                <w:sz w:val="20"/>
                <w:szCs w:val="20"/>
              </w:rPr>
              <w:t>Genereren van</w:t>
            </w:r>
            <w:r w:rsidR="009616B0">
              <w:rPr>
                <w:i/>
                <w:sz w:val="20"/>
                <w:szCs w:val="20"/>
              </w:rPr>
              <w:t xml:space="preserve"> minimaal 30.000</w:t>
            </w:r>
            <w:r w:rsidRPr="000366D1">
              <w:rPr>
                <w:i/>
                <w:sz w:val="20"/>
                <w:szCs w:val="20"/>
              </w:rPr>
              <w:t xml:space="preserve"> betaalopdrachten op jaarbasis.</w:t>
            </w:r>
          </w:p>
          <w:p w14:paraId="1FFECF3F" w14:textId="77777777" w:rsidR="0019281B" w:rsidRPr="000366D1" w:rsidRDefault="0019281B" w:rsidP="000366D1">
            <w:pPr>
              <w:pStyle w:val="Geenafstand"/>
              <w:rPr>
                <w:i/>
                <w:sz w:val="20"/>
                <w:szCs w:val="20"/>
              </w:rPr>
            </w:pPr>
            <w:r w:rsidRPr="000366D1">
              <w:rPr>
                <w:i/>
                <w:sz w:val="20"/>
                <w:szCs w:val="20"/>
              </w:rPr>
              <w:t xml:space="preserve">Aanmaken en bijhouden </w:t>
            </w:r>
            <w:r w:rsidR="009616B0">
              <w:rPr>
                <w:i/>
                <w:sz w:val="20"/>
                <w:szCs w:val="20"/>
              </w:rPr>
              <w:t>van minimaal</w:t>
            </w:r>
            <w:r w:rsidRPr="000366D1">
              <w:rPr>
                <w:i/>
                <w:sz w:val="20"/>
                <w:szCs w:val="20"/>
              </w:rPr>
              <w:t xml:space="preserve"> 20.000 aanmaningen op jaarbasis</w:t>
            </w:r>
          </w:p>
          <w:p w14:paraId="1FFECF40" w14:textId="77777777" w:rsidR="0019281B" w:rsidRPr="000366D1" w:rsidRDefault="0019281B" w:rsidP="000366D1">
            <w:pPr>
              <w:pStyle w:val="Geenafstand"/>
              <w:rPr>
                <w:i/>
                <w:sz w:val="20"/>
                <w:szCs w:val="20"/>
              </w:rPr>
            </w:pPr>
            <w:r w:rsidRPr="000366D1">
              <w:rPr>
                <w:i/>
                <w:sz w:val="20"/>
                <w:szCs w:val="20"/>
              </w:rPr>
              <w:t xml:space="preserve">Aanmaken en bijhouden </w:t>
            </w:r>
            <w:r w:rsidR="009616B0">
              <w:rPr>
                <w:i/>
                <w:sz w:val="20"/>
                <w:szCs w:val="20"/>
              </w:rPr>
              <w:t>van minimaal</w:t>
            </w:r>
            <w:r w:rsidRPr="000366D1">
              <w:rPr>
                <w:i/>
                <w:sz w:val="20"/>
                <w:szCs w:val="20"/>
              </w:rPr>
              <w:t xml:space="preserve"> 20.000 incasso-opdrachten op jaarbasis.</w:t>
            </w:r>
          </w:p>
          <w:p w14:paraId="1FFECF41" w14:textId="77777777" w:rsidR="0019281B" w:rsidRDefault="0019281B" w:rsidP="000366D1">
            <w:pPr>
              <w:pStyle w:val="Geenafstand"/>
              <w:rPr>
                <w:i/>
                <w:sz w:val="20"/>
                <w:szCs w:val="20"/>
              </w:rPr>
            </w:pPr>
            <w:r w:rsidRPr="000366D1">
              <w:rPr>
                <w:i/>
                <w:sz w:val="20"/>
                <w:szCs w:val="20"/>
              </w:rPr>
              <w:t xml:space="preserve">Gelijktijdige invoer in inkoop- of verkoopdagboeken door </w:t>
            </w:r>
            <w:r w:rsidR="009616B0">
              <w:rPr>
                <w:i/>
                <w:sz w:val="20"/>
                <w:szCs w:val="20"/>
              </w:rPr>
              <w:t>alle geautoriseerde</w:t>
            </w:r>
            <w:r w:rsidRPr="000366D1">
              <w:rPr>
                <w:i/>
                <w:sz w:val="20"/>
                <w:szCs w:val="20"/>
              </w:rPr>
              <w:t xml:space="preserve"> gebruikers</w:t>
            </w:r>
            <w:r w:rsidR="009616B0">
              <w:rPr>
                <w:i/>
                <w:sz w:val="20"/>
                <w:szCs w:val="20"/>
              </w:rPr>
              <w:t xml:space="preserve"> moet mogelijk zijn</w:t>
            </w:r>
            <w:r w:rsidRPr="000366D1">
              <w:rPr>
                <w:i/>
                <w:sz w:val="20"/>
                <w:szCs w:val="20"/>
              </w:rPr>
              <w:t>.</w:t>
            </w:r>
          </w:p>
          <w:p w14:paraId="1FFECF42" w14:textId="77777777" w:rsidR="0019281B" w:rsidRPr="000366D1" w:rsidRDefault="0019281B" w:rsidP="0019281B">
            <w:pPr>
              <w:pStyle w:val="Geenafstand"/>
              <w:rPr>
                <w:i/>
                <w:sz w:val="20"/>
                <w:szCs w:val="20"/>
              </w:rPr>
            </w:pPr>
            <w:r>
              <w:rPr>
                <w:i/>
                <w:sz w:val="20"/>
                <w:szCs w:val="20"/>
              </w:rPr>
              <w:t>Volledig functionele testomgeving</w:t>
            </w:r>
            <w:r w:rsidR="00D64802">
              <w:rPr>
                <w:i/>
                <w:sz w:val="20"/>
                <w:szCs w:val="20"/>
              </w:rPr>
              <w:t xml:space="preserve"> (na implementatie)</w:t>
            </w:r>
            <w:r>
              <w:rPr>
                <w:i/>
                <w:sz w:val="20"/>
                <w:szCs w:val="20"/>
              </w:rPr>
              <w:t>.</w:t>
            </w:r>
          </w:p>
        </w:tc>
      </w:tr>
      <w:tr w:rsidR="0019281B" w14:paraId="1FFECF49"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44" w14:textId="77777777" w:rsidR="0019281B" w:rsidRDefault="0019281B" w:rsidP="00250061">
            <w:pPr>
              <w:pStyle w:val="Geenafstand"/>
              <w:jc w:val="center"/>
              <w:rPr>
                <w:sz w:val="20"/>
                <w:szCs w:val="20"/>
              </w:rPr>
            </w:pPr>
            <w:r>
              <w:rPr>
                <w:sz w:val="20"/>
                <w:szCs w:val="20"/>
              </w:rPr>
              <w:t>2</w:t>
            </w:r>
          </w:p>
        </w:tc>
        <w:tc>
          <w:tcPr>
            <w:tcW w:w="9870" w:type="dxa"/>
            <w:gridSpan w:val="3"/>
          </w:tcPr>
          <w:p w14:paraId="1FFECF45" w14:textId="77777777" w:rsidR="0019281B" w:rsidRPr="00855AB1" w:rsidRDefault="0019281B" w:rsidP="005268A0">
            <w:pPr>
              <w:pStyle w:val="Geenafstand"/>
              <w:rPr>
                <w:b/>
                <w:sz w:val="20"/>
                <w:szCs w:val="20"/>
              </w:rPr>
            </w:pPr>
            <w:r w:rsidRPr="00855AB1">
              <w:rPr>
                <w:b/>
                <w:sz w:val="20"/>
                <w:szCs w:val="20"/>
              </w:rPr>
              <w:t>Crediteurenbeheer</w:t>
            </w:r>
          </w:p>
          <w:p w14:paraId="1FFECF46" w14:textId="77777777" w:rsidR="0019281B" w:rsidRDefault="0019281B" w:rsidP="005268A0">
            <w:pPr>
              <w:pStyle w:val="Geenafstand"/>
              <w:rPr>
                <w:i/>
                <w:sz w:val="20"/>
                <w:szCs w:val="20"/>
              </w:rPr>
            </w:pPr>
            <w:r>
              <w:rPr>
                <w:i/>
                <w:sz w:val="20"/>
                <w:szCs w:val="20"/>
              </w:rPr>
              <w:t>Minimaal aantal posities voor crediteurnummer: 10</w:t>
            </w:r>
          </w:p>
          <w:p w14:paraId="1FFECF47" w14:textId="77777777" w:rsidR="0019281B" w:rsidRDefault="0019281B" w:rsidP="005268A0">
            <w:pPr>
              <w:pStyle w:val="Geenafstand"/>
              <w:rPr>
                <w:i/>
                <w:sz w:val="20"/>
                <w:szCs w:val="20"/>
              </w:rPr>
            </w:pPr>
            <w:r>
              <w:rPr>
                <w:i/>
                <w:sz w:val="20"/>
                <w:szCs w:val="20"/>
              </w:rPr>
              <w:t>Historische- en actuele saldilijsten</w:t>
            </w:r>
            <w:r w:rsidR="009616B0">
              <w:rPr>
                <w:i/>
                <w:sz w:val="20"/>
                <w:szCs w:val="20"/>
              </w:rPr>
              <w:t xml:space="preserve"> dienen gegenereerd te kunnen worden</w:t>
            </w:r>
            <w:r>
              <w:rPr>
                <w:i/>
                <w:sz w:val="20"/>
                <w:szCs w:val="20"/>
              </w:rPr>
              <w:t>.</w:t>
            </w:r>
          </w:p>
          <w:p w14:paraId="1FFECF48" w14:textId="77777777" w:rsidR="0019281B" w:rsidRDefault="0019281B" w:rsidP="0019281B">
            <w:pPr>
              <w:pStyle w:val="Geenafstand"/>
              <w:rPr>
                <w:sz w:val="20"/>
                <w:szCs w:val="20"/>
              </w:rPr>
            </w:pPr>
            <w:r>
              <w:rPr>
                <w:i/>
                <w:sz w:val="20"/>
                <w:szCs w:val="20"/>
              </w:rPr>
              <w:t xml:space="preserve">Signaleren/weergeven van specifieke </w:t>
            </w:r>
            <w:r w:rsidR="009616B0">
              <w:rPr>
                <w:i/>
                <w:sz w:val="20"/>
                <w:szCs w:val="20"/>
              </w:rPr>
              <w:t xml:space="preserve">door ons aangemaakte </w:t>
            </w:r>
            <w:r>
              <w:rPr>
                <w:i/>
                <w:sz w:val="20"/>
                <w:szCs w:val="20"/>
              </w:rPr>
              <w:t>berichten betreffende crediteur tijdens invoer factuurregels.</w:t>
            </w:r>
          </w:p>
        </w:tc>
      </w:tr>
      <w:tr w:rsidR="0019281B" w14:paraId="1FFECF50"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4A" w14:textId="77777777" w:rsidR="0019281B" w:rsidRDefault="0019281B" w:rsidP="00250061">
            <w:pPr>
              <w:pStyle w:val="Geenafstand"/>
              <w:jc w:val="center"/>
              <w:rPr>
                <w:sz w:val="20"/>
                <w:szCs w:val="20"/>
              </w:rPr>
            </w:pPr>
            <w:r>
              <w:rPr>
                <w:sz w:val="20"/>
                <w:szCs w:val="20"/>
              </w:rPr>
              <w:t>3</w:t>
            </w:r>
          </w:p>
        </w:tc>
        <w:tc>
          <w:tcPr>
            <w:tcW w:w="9870" w:type="dxa"/>
            <w:gridSpan w:val="3"/>
          </w:tcPr>
          <w:p w14:paraId="1FFECF4B" w14:textId="77777777" w:rsidR="0019281B" w:rsidRPr="00855AB1" w:rsidRDefault="0019281B" w:rsidP="007F730B">
            <w:pPr>
              <w:pStyle w:val="Geenafstand"/>
              <w:rPr>
                <w:b/>
                <w:sz w:val="20"/>
                <w:szCs w:val="20"/>
              </w:rPr>
            </w:pPr>
            <w:r w:rsidRPr="00855AB1">
              <w:rPr>
                <w:b/>
                <w:sz w:val="20"/>
                <w:szCs w:val="20"/>
              </w:rPr>
              <w:t>Debiteurenbeheer</w:t>
            </w:r>
          </w:p>
          <w:p w14:paraId="1FFECF4C" w14:textId="77777777" w:rsidR="0019281B" w:rsidRDefault="0019281B" w:rsidP="00456391">
            <w:pPr>
              <w:pStyle w:val="Geenafstand"/>
              <w:rPr>
                <w:i/>
                <w:sz w:val="20"/>
                <w:szCs w:val="20"/>
              </w:rPr>
            </w:pPr>
            <w:r>
              <w:rPr>
                <w:i/>
                <w:sz w:val="20"/>
                <w:szCs w:val="20"/>
              </w:rPr>
              <w:t>Minimaal aantal posities voor debiteurnummer: 10</w:t>
            </w:r>
          </w:p>
          <w:p w14:paraId="1FFECF4D" w14:textId="77777777" w:rsidR="0019281B" w:rsidRDefault="0019281B" w:rsidP="00456391">
            <w:pPr>
              <w:pStyle w:val="Geenafstand"/>
              <w:rPr>
                <w:i/>
                <w:sz w:val="20"/>
                <w:szCs w:val="20"/>
              </w:rPr>
            </w:pPr>
            <w:r>
              <w:rPr>
                <w:i/>
                <w:sz w:val="20"/>
                <w:szCs w:val="20"/>
              </w:rPr>
              <w:t>Historische- en actuele saldilijsten.</w:t>
            </w:r>
          </w:p>
          <w:p w14:paraId="1FFECF4E" w14:textId="77777777" w:rsidR="0019281B" w:rsidRDefault="0019281B" w:rsidP="00456391">
            <w:pPr>
              <w:pStyle w:val="Geenafstand"/>
              <w:rPr>
                <w:i/>
                <w:sz w:val="20"/>
                <w:szCs w:val="20"/>
              </w:rPr>
            </w:pPr>
            <w:r>
              <w:rPr>
                <w:i/>
                <w:sz w:val="20"/>
                <w:szCs w:val="20"/>
              </w:rPr>
              <w:t>Genereren van aanmaningen op basis selecties ouderdom, eigenschappen/categorie debiteur en specifieke inrichting per debiteur.</w:t>
            </w:r>
          </w:p>
          <w:p w14:paraId="1FFECF4F" w14:textId="77777777" w:rsidR="0019281B" w:rsidRDefault="0019281B" w:rsidP="0019281B">
            <w:pPr>
              <w:pStyle w:val="Geenafstand"/>
              <w:rPr>
                <w:sz w:val="20"/>
                <w:szCs w:val="20"/>
              </w:rPr>
            </w:pPr>
            <w:r>
              <w:rPr>
                <w:i/>
                <w:sz w:val="20"/>
                <w:szCs w:val="20"/>
              </w:rPr>
              <w:t>Aanmaningsproces voldoet aan wettelijke regelgeving.</w:t>
            </w:r>
          </w:p>
        </w:tc>
      </w:tr>
      <w:tr w:rsidR="0019281B" w14:paraId="1FFECF55"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51" w14:textId="77777777" w:rsidR="0019281B" w:rsidRDefault="0019281B" w:rsidP="00250061">
            <w:pPr>
              <w:pStyle w:val="Geenafstand"/>
              <w:jc w:val="center"/>
              <w:rPr>
                <w:sz w:val="20"/>
                <w:szCs w:val="20"/>
              </w:rPr>
            </w:pPr>
            <w:r>
              <w:rPr>
                <w:sz w:val="20"/>
                <w:szCs w:val="20"/>
              </w:rPr>
              <w:t>4</w:t>
            </w:r>
          </w:p>
        </w:tc>
        <w:tc>
          <w:tcPr>
            <w:tcW w:w="9870" w:type="dxa"/>
            <w:gridSpan w:val="3"/>
          </w:tcPr>
          <w:p w14:paraId="1FFECF52" w14:textId="77777777" w:rsidR="0019281B" w:rsidRDefault="0019281B" w:rsidP="00257565">
            <w:pPr>
              <w:pStyle w:val="Geenafstand"/>
              <w:rPr>
                <w:sz w:val="20"/>
                <w:szCs w:val="20"/>
              </w:rPr>
            </w:pPr>
            <w:r w:rsidRPr="00855AB1">
              <w:rPr>
                <w:b/>
                <w:sz w:val="20"/>
                <w:szCs w:val="20"/>
              </w:rPr>
              <w:t>Digitale verwerking</w:t>
            </w:r>
            <w:r>
              <w:rPr>
                <w:sz w:val="20"/>
                <w:szCs w:val="20"/>
              </w:rPr>
              <w:t xml:space="preserve"> van ten minste:</w:t>
            </w:r>
          </w:p>
          <w:p w14:paraId="1FFECF53" w14:textId="77777777" w:rsidR="0019281B" w:rsidRPr="00965A52" w:rsidRDefault="0019281B" w:rsidP="00570861">
            <w:pPr>
              <w:pStyle w:val="Geenafstand"/>
              <w:numPr>
                <w:ilvl w:val="0"/>
                <w:numId w:val="4"/>
              </w:numPr>
              <w:rPr>
                <w:i/>
                <w:sz w:val="20"/>
                <w:szCs w:val="20"/>
              </w:rPr>
            </w:pPr>
            <w:r>
              <w:rPr>
                <w:i/>
                <w:sz w:val="20"/>
                <w:szCs w:val="20"/>
              </w:rPr>
              <w:t>Inkomende- en uitgaande f</w:t>
            </w:r>
            <w:r w:rsidRPr="00965A52">
              <w:rPr>
                <w:i/>
                <w:sz w:val="20"/>
                <w:szCs w:val="20"/>
              </w:rPr>
              <w:t>acturen</w:t>
            </w:r>
          </w:p>
          <w:p w14:paraId="1FFECF54" w14:textId="77777777" w:rsidR="0019281B" w:rsidRDefault="0019281B" w:rsidP="0019281B">
            <w:pPr>
              <w:pStyle w:val="Geenafstand"/>
              <w:numPr>
                <w:ilvl w:val="0"/>
                <w:numId w:val="4"/>
              </w:numPr>
              <w:rPr>
                <w:sz w:val="20"/>
                <w:szCs w:val="20"/>
              </w:rPr>
            </w:pPr>
            <w:r w:rsidRPr="00965A52">
              <w:rPr>
                <w:i/>
                <w:sz w:val="20"/>
                <w:szCs w:val="20"/>
              </w:rPr>
              <w:t>Bankafschriften</w:t>
            </w:r>
          </w:p>
        </w:tc>
      </w:tr>
      <w:tr w:rsidR="0019281B" w14:paraId="1FFECF59"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56" w14:textId="77777777" w:rsidR="0019281B" w:rsidRDefault="0019281B" w:rsidP="00250061">
            <w:pPr>
              <w:pStyle w:val="Geenafstand"/>
              <w:jc w:val="center"/>
              <w:rPr>
                <w:sz w:val="20"/>
                <w:szCs w:val="20"/>
              </w:rPr>
            </w:pPr>
            <w:r>
              <w:rPr>
                <w:sz w:val="20"/>
                <w:szCs w:val="20"/>
              </w:rPr>
              <w:t>5</w:t>
            </w:r>
          </w:p>
        </w:tc>
        <w:tc>
          <w:tcPr>
            <w:tcW w:w="9870" w:type="dxa"/>
            <w:gridSpan w:val="3"/>
          </w:tcPr>
          <w:p w14:paraId="1FFECF57" w14:textId="77777777" w:rsidR="0019281B" w:rsidRPr="00855AB1" w:rsidRDefault="0019281B" w:rsidP="00257565">
            <w:pPr>
              <w:pStyle w:val="Geenafstand"/>
              <w:rPr>
                <w:b/>
                <w:sz w:val="20"/>
                <w:szCs w:val="20"/>
              </w:rPr>
            </w:pPr>
            <w:r w:rsidRPr="00855AB1">
              <w:rPr>
                <w:b/>
                <w:sz w:val="20"/>
                <w:szCs w:val="20"/>
              </w:rPr>
              <w:t>Projectbeheer</w:t>
            </w:r>
          </w:p>
          <w:p w14:paraId="1FFECF58" w14:textId="77777777" w:rsidR="0019281B" w:rsidRPr="00F105E9" w:rsidRDefault="0019281B" w:rsidP="0019281B">
            <w:pPr>
              <w:pStyle w:val="Geenafstand"/>
              <w:rPr>
                <w:i/>
                <w:sz w:val="20"/>
                <w:szCs w:val="20"/>
              </w:rPr>
            </w:pPr>
            <w:r>
              <w:rPr>
                <w:i/>
                <w:sz w:val="20"/>
                <w:szCs w:val="20"/>
              </w:rPr>
              <w:t>Vastleggen uren, budgetten en financiële mutaties.</w:t>
            </w:r>
          </w:p>
        </w:tc>
      </w:tr>
      <w:tr w:rsidR="0019281B" w14:paraId="1FFECF5D"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5A" w14:textId="77777777" w:rsidR="0019281B" w:rsidRPr="00250061" w:rsidRDefault="0019281B" w:rsidP="00F733D5">
            <w:pPr>
              <w:pStyle w:val="Geenafstand"/>
              <w:jc w:val="center"/>
              <w:rPr>
                <w:sz w:val="20"/>
                <w:szCs w:val="20"/>
              </w:rPr>
            </w:pPr>
            <w:r>
              <w:rPr>
                <w:sz w:val="20"/>
                <w:szCs w:val="20"/>
              </w:rPr>
              <w:t>6</w:t>
            </w:r>
          </w:p>
        </w:tc>
        <w:tc>
          <w:tcPr>
            <w:tcW w:w="9870" w:type="dxa"/>
            <w:gridSpan w:val="3"/>
          </w:tcPr>
          <w:p w14:paraId="1FFECF5B" w14:textId="77777777" w:rsidR="0019281B" w:rsidRPr="00855AB1" w:rsidRDefault="0019281B" w:rsidP="007F730B">
            <w:pPr>
              <w:pStyle w:val="Geenafstand"/>
              <w:rPr>
                <w:b/>
                <w:sz w:val="20"/>
                <w:szCs w:val="20"/>
              </w:rPr>
            </w:pPr>
            <w:r w:rsidRPr="00855AB1">
              <w:rPr>
                <w:b/>
                <w:sz w:val="20"/>
                <w:szCs w:val="20"/>
              </w:rPr>
              <w:t>Facturatie</w:t>
            </w:r>
          </w:p>
          <w:p w14:paraId="1FFECF5C" w14:textId="77777777" w:rsidR="0019281B" w:rsidRPr="00F010AE" w:rsidRDefault="0019281B" w:rsidP="0019281B">
            <w:pPr>
              <w:pStyle w:val="Geenafstand"/>
              <w:rPr>
                <w:i/>
                <w:sz w:val="20"/>
                <w:szCs w:val="20"/>
              </w:rPr>
            </w:pPr>
            <w:r>
              <w:rPr>
                <w:i/>
                <w:sz w:val="20"/>
                <w:szCs w:val="20"/>
              </w:rPr>
              <w:t>Mogelijkheden via handmatige invoer, automatisch genereren facturen en importeren van  factuurregels.</w:t>
            </w:r>
          </w:p>
        </w:tc>
      </w:tr>
      <w:tr w:rsidR="0019281B" w14:paraId="1FFECF64"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5E" w14:textId="77777777" w:rsidR="0019281B" w:rsidRDefault="0019281B" w:rsidP="00250061">
            <w:pPr>
              <w:pStyle w:val="Geenafstand"/>
              <w:jc w:val="center"/>
              <w:rPr>
                <w:sz w:val="20"/>
                <w:szCs w:val="20"/>
              </w:rPr>
            </w:pPr>
            <w:r>
              <w:rPr>
                <w:sz w:val="20"/>
                <w:szCs w:val="20"/>
              </w:rPr>
              <w:t>7</w:t>
            </w:r>
          </w:p>
        </w:tc>
        <w:tc>
          <w:tcPr>
            <w:tcW w:w="9870" w:type="dxa"/>
            <w:gridSpan w:val="3"/>
          </w:tcPr>
          <w:p w14:paraId="1FFECF5F" w14:textId="77777777" w:rsidR="0019281B" w:rsidRPr="00855AB1" w:rsidRDefault="0019281B" w:rsidP="007F730B">
            <w:pPr>
              <w:pStyle w:val="Geenafstand"/>
              <w:rPr>
                <w:b/>
                <w:sz w:val="20"/>
                <w:szCs w:val="20"/>
              </w:rPr>
            </w:pPr>
            <w:r w:rsidRPr="00855AB1">
              <w:rPr>
                <w:b/>
                <w:sz w:val="20"/>
                <w:szCs w:val="20"/>
              </w:rPr>
              <w:t>Rapportage, zowel standaard als eigen</w:t>
            </w:r>
          </w:p>
          <w:p w14:paraId="1FFECF60" w14:textId="77777777" w:rsidR="0019281B" w:rsidRDefault="0019281B" w:rsidP="00255972">
            <w:pPr>
              <w:pStyle w:val="Geenafstand"/>
              <w:rPr>
                <w:i/>
                <w:sz w:val="20"/>
                <w:szCs w:val="20"/>
              </w:rPr>
            </w:pPr>
            <w:r>
              <w:rPr>
                <w:i/>
                <w:sz w:val="20"/>
                <w:szCs w:val="20"/>
              </w:rPr>
              <w:t>BTW-aangifte moet automatisch gegenereerd kunnen worden.</w:t>
            </w:r>
          </w:p>
          <w:p w14:paraId="1FFECF61" w14:textId="77777777" w:rsidR="0019281B" w:rsidRDefault="0019281B" w:rsidP="007F730B">
            <w:pPr>
              <w:pStyle w:val="Geenafstand"/>
              <w:rPr>
                <w:i/>
                <w:sz w:val="20"/>
                <w:szCs w:val="20"/>
              </w:rPr>
            </w:pPr>
            <w:r>
              <w:rPr>
                <w:i/>
                <w:sz w:val="20"/>
                <w:szCs w:val="20"/>
              </w:rPr>
              <w:t>Alle rapporten dienen over meerdere lay-outs en selectiecriteria te beschikken.</w:t>
            </w:r>
          </w:p>
          <w:p w14:paraId="1FFECF62" w14:textId="77777777" w:rsidR="0019281B" w:rsidRDefault="0019281B" w:rsidP="007F730B">
            <w:pPr>
              <w:pStyle w:val="Geenafstand"/>
              <w:rPr>
                <w:i/>
                <w:sz w:val="20"/>
                <w:szCs w:val="20"/>
              </w:rPr>
            </w:pPr>
            <w:r>
              <w:rPr>
                <w:i/>
                <w:sz w:val="20"/>
                <w:szCs w:val="20"/>
              </w:rPr>
              <w:t>Groeperingen en sorteringen dienen mogelijk te zijn.</w:t>
            </w:r>
          </w:p>
          <w:p w14:paraId="1FFECF63" w14:textId="77777777" w:rsidR="0019281B" w:rsidRDefault="0019281B" w:rsidP="009616B0">
            <w:pPr>
              <w:pStyle w:val="Geenafstand"/>
              <w:rPr>
                <w:sz w:val="20"/>
                <w:szCs w:val="20"/>
              </w:rPr>
            </w:pPr>
            <w:r>
              <w:rPr>
                <w:i/>
                <w:sz w:val="20"/>
                <w:szCs w:val="20"/>
              </w:rPr>
              <w:t xml:space="preserve">Alle rapportages moeten geëxporteerd kunnen worden </w:t>
            </w:r>
            <w:r w:rsidRPr="00052808">
              <w:rPr>
                <w:i/>
                <w:sz w:val="20"/>
                <w:szCs w:val="20"/>
              </w:rPr>
              <w:t>naar</w:t>
            </w:r>
            <w:r w:rsidR="00052808">
              <w:rPr>
                <w:i/>
                <w:sz w:val="20"/>
                <w:szCs w:val="20"/>
              </w:rPr>
              <w:t xml:space="preserve"> </w:t>
            </w:r>
            <w:r w:rsidR="009616B0">
              <w:rPr>
                <w:i/>
                <w:sz w:val="20"/>
                <w:szCs w:val="20"/>
              </w:rPr>
              <w:t xml:space="preserve">minimaal </w:t>
            </w:r>
            <w:r w:rsidR="00052808">
              <w:rPr>
                <w:i/>
                <w:sz w:val="20"/>
                <w:szCs w:val="20"/>
              </w:rPr>
              <w:t>Excel</w:t>
            </w:r>
            <w:r w:rsidR="009616B0">
              <w:rPr>
                <w:i/>
                <w:sz w:val="20"/>
                <w:szCs w:val="20"/>
              </w:rPr>
              <w:t>- en</w:t>
            </w:r>
            <w:r w:rsidRPr="00052808">
              <w:rPr>
                <w:i/>
                <w:sz w:val="20"/>
                <w:szCs w:val="20"/>
              </w:rPr>
              <w:t xml:space="preserve"> </w:t>
            </w:r>
            <w:proofErr w:type="spellStart"/>
            <w:r w:rsidRPr="00052808">
              <w:rPr>
                <w:i/>
                <w:sz w:val="20"/>
                <w:szCs w:val="20"/>
              </w:rPr>
              <w:t>PDF-formaat</w:t>
            </w:r>
            <w:proofErr w:type="spellEnd"/>
            <w:r w:rsidRPr="00052808">
              <w:rPr>
                <w:i/>
                <w:sz w:val="20"/>
                <w:szCs w:val="20"/>
              </w:rPr>
              <w:t>.</w:t>
            </w:r>
          </w:p>
        </w:tc>
      </w:tr>
      <w:tr w:rsidR="0019281B" w14:paraId="1FFECF69"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65" w14:textId="77777777" w:rsidR="0019281B" w:rsidRPr="00250061" w:rsidRDefault="0019281B" w:rsidP="00250061">
            <w:pPr>
              <w:pStyle w:val="Geenafstand"/>
              <w:jc w:val="center"/>
              <w:rPr>
                <w:sz w:val="20"/>
                <w:szCs w:val="20"/>
              </w:rPr>
            </w:pPr>
            <w:r>
              <w:rPr>
                <w:sz w:val="20"/>
                <w:szCs w:val="20"/>
              </w:rPr>
              <w:t>8</w:t>
            </w:r>
          </w:p>
        </w:tc>
        <w:tc>
          <w:tcPr>
            <w:tcW w:w="9870" w:type="dxa"/>
            <w:gridSpan w:val="3"/>
          </w:tcPr>
          <w:p w14:paraId="1FFECF66" w14:textId="77777777" w:rsidR="0019281B" w:rsidRPr="00855AB1" w:rsidRDefault="0019281B" w:rsidP="001E3CEE">
            <w:pPr>
              <w:pStyle w:val="Geenafstand"/>
              <w:rPr>
                <w:b/>
                <w:sz w:val="20"/>
                <w:szCs w:val="20"/>
              </w:rPr>
            </w:pPr>
            <w:r w:rsidRPr="00855AB1">
              <w:rPr>
                <w:b/>
                <w:sz w:val="20"/>
                <w:szCs w:val="20"/>
              </w:rPr>
              <w:t>Incassobeheer</w:t>
            </w:r>
          </w:p>
          <w:p w14:paraId="1FFECF67" w14:textId="77777777" w:rsidR="0019281B" w:rsidRDefault="0019281B" w:rsidP="001E3CEE">
            <w:pPr>
              <w:pStyle w:val="Geenafstand"/>
              <w:rPr>
                <w:i/>
                <w:sz w:val="20"/>
                <w:szCs w:val="20"/>
              </w:rPr>
            </w:pPr>
            <w:r>
              <w:rPr>
                <w:i/>
                <w:sz w:val="20"/>
                <w:szCs w:val="20"/>
              </w:rPr>
              <w:t>Ondersteunen en bijhouden van alle SEPA-reekstypes.</w:t>
            </w:r>
          </w:p>
          <w:p w14:paraId="1FFECF68" w14:textId="77777777" w:rsidR="0019281B" w:rsidRPr="00250061" w:rsidRDefault="0019281B" w:rsidP="0019281B">
            <w:pPr>
              <w:pStyle w:val="Geenafstand"/>
              <w:rPr>
                <w:sz w:val="20"/>
                <w:szCs w:val="20"/>
              </w:rPr>
            </w:pPr>
            <w:r>
              <w:rPr>
                <w:i/>
                <w:sz w:val="20"/>
                <w:szCs w:val="20"/>
              </w:rPr>
              <w:t>Genereren van incassoruns  op basis van selecties op eigenschap/ categorie en betaalwijze van debiteuren en openstaande posten.</w:t>
            </w:r>
          </w:p>
        </w:tc>
      </w:tr>
      <w:tr w:rsidR="0019281B" w14:paraId="1FFECF6C"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tcBorders>
              <w:bottom w:val="single" w:sz="4" w:space="0" w:color="auto"/>
            </w:tcBorders>
            <w:shd w:val="clear" w:color="auto" w:fill="92D050"/>
          </w:tcPr>
          <w:p w14:paraId="1FFECF6A" w14:textId="77777777" w:rsidR="0019281B" w:rsidRPr="00250061" w:rsidRDefault="0019281B" w:rsidP="00250061">
            <w:pPr>
              <w:pStyle w:val="Geenafstand"/>
              <w:jc w:val="center"/>
              <w:rPr>
                <w:sz w:val="20"/>
                <w:szCs w:val="20"/>
              </w:rPr>
            </w:pPr>
            <w:r>
              <w:rPr>
                <w:sz w:val="20"/>
                <w:szCs w:val="20"/>
              </w:rPr>
              <w:t>9</w:t>
            </w:r>
          </w:p>
        </w:tc>
        <w:tc>
          <w:tcPr>
            <w:tcW w:w="9870" w:type="dxa"/>
            <w:gridSpan w:val="3"/>
          </w:tcPr>
          <w:p w14:paraId="1FFECF6B" w14:textId="77777777" w:rsidR="0019281B" w:rsidRPr="00855AB1" w:rsidRDefault="0019281B" w:rsidP="0019281B">
            <w:pPr>
              <w:pStyle w:val="Geenafstand"/>
              <w:rPr>
                <w:b/>
                <w:sz w:val="20"/>
                <w:szCs w:val="20"/>
              </w:rPr>
            </w:pPr>
            <w:r w:rsidRPr="00855AB1">
              <w:rPr>
                <w:b/>
                <w:sz w:val="20"/>
                <w:szCs w:val="20"/>
              </w:rPr>
              <w:t>Workflow management t.b.v. digitalisering processen</w:t>
            </w:r>
          </w:p>
        </w:tc>
      </w:tr>
      <w:tr w:rsidR="0019281B" w14:paraId="1FFECF70"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6D" w14:textId="77777777" w:rsidR="0019281B" w:rsidRDefault="0019281B" w:rsidP="00250061">
            <w:pPr>
              <w:pStyle w:val="Geenafstand"/>
              <w:jc w:val="center"/>
              <w:rPr>
                <w:sz w:val="20"/>
                <w:szCs w:val="20"/>
              </w:rPr>
            </w:pPr>
            <w:r>
              <w:rPr>
                <w:sz w:val="20"/>
                <w:szCs w:val="20"/>
              </w:rPr>
              <w:t>10</w:t>
            </w:r>
          </w:p>
        </w:tc>
        <w:tc>
          <w:tcPr>
            <w:tcW w:w="9870" w:type="dxa"/>
            <w:gridSpan w:val="3"/>
          </w:tcPr>
          <w:p w14:paraId="1FFECF6E" w14:textId="77777777" w:rsidR="0019281B" w:rsidRPr="00855AB1" w:rsidRDefault="0019281B" w:rsidP="00250061">
            <w:pPr>
              <w:pStyle w:val="Geenafstand"/>
              <w:rPr>
                <w:b/>
                <w:sz w:val="20"/>
                <w:szCs w:val="20"/>
              </w:rPr>
            </w:pPr>
            <w:r w:rsidRPr="00855AB1">
              <w:rPr>
                <w:b/>
                <w:sz w:val="20"/>
                <w:szCs w:val="20"/>
              </w:rPr>
              <w:t>Budgetbeheer</w:t>
            </w:r>
          </w:p>
          <w:p w14:paraId="1FFECF6F" w14:textId="77777777" w:rsidR="0019281B" w:rsidRPr="003113CD" w:rsidRDefault="0019281B" w:rsidP="009616B0">
            <w:pPr>
              <w:pStyle w:val="Geenafstand"/>
              <w:rPr>
                <w:i/>
                <w:sz w:val="20"/>
                <w:szCs w:val="20"/>
              </w:rPr>
            </w:pPr>
            <w:r>
              <w:rPr>
                <w:i/>
                <w:sz w:val="20"/>
                <w:szCs w:val="20"/>
              </w:rPr>
              <w:t xml:space="preserve">Budgetinvoer </w:t>
            </w:r>
            <w:r w:rsidR="009616B0">
              <w:rPr>
                <w:i/>
                <w:sz w:val="20"/>
                <w:szCs w:val="20"/>
              </w:rPr>
              <w:t xml:space="preserve">moet mogelijk zijn </w:t>
            </w:r>
            <w:r>
              <w:rPr>
                <w:i/>
                <w:sz w:val="20"/>
                <w:szCs w:val="20"/>
              </w:rPr>
              <w:t xml:space="preserve">op niveau van grootboekrekening, </w:t>
            </w:r>
            <w:r w:rsidR="009616B0">
              <w:rPr>
                <w:i/>
                <w:sz w:val="20"/>
                <w:szCs w:val="20"/>
              </w:rPr>
              <w:t>kostenplaats en</w:t>
            </w:r>
            <w:r>
              <w:rPr>
                <w:i/>
                <w:sz w:val="20"/>
                <w:szCs w:val="20"/>
              </w:rPr>
              <w:t xml:space="preserve"> kostendrager.</w:t>
            </w:r>
          </w:p>
        </w:tc>
      </w:tr>
      <w:tr w:rsidR="0019281B" w14:paraId="1FFECF7A"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71" w14:textId="77777777" w:rsidR="0019281B" w:rsidRDefault="0019281B" w:rsidP="00250061">
            <w:pPr>
              <w:pStyle w:val="Geenafstand"/>
              <w:jc w:val="center"/>
              <w:rPr>
                <w:sz w:val="20"/>
                <w:szCs w:val="20"/>
              </w:rPr>
            </w:pPr>
            <w:r>
              <w:rPr>
                <w:sz w:val="20"/>
                <w:szCs w:val="20"/>
              </w:rPr>
              <w:t>11</w:t>
            </w:r>
          </w:p>
        </w:tc>
        <w:tc>
          <w:tcPr>
            <w:tcW w:w="9870" w:type="dxa"/>
            <w:gridSpan w:val="3"/>
          </w:tcPr>
          <w:p w14:paraId="1FFECF72" w14:textId="77777777" w:rsidR="0019281B" w:rsidRPr="00855AB1" w:rsidRDefault="0019281B" w:rsidP="00250061">
            <w:pPr>
              <w:pStyle w:val="Geenafstand"/>
              <w:rPr>
                <w:b/>
                <w:sz w:val="20"/>
                <w:szCs w:val="20"/>
              </w:rPr>
            </w:pPr>
            <w:r w:rsidRPr="00855AB1">
              <w:rPr>
                <w:b/>
                <w:sz w:val="20"/>
                <w:szCs w:val="20"/>
              </w:rPr>
              <w:t>Beheer stamgegevens (inclusief mogelijkheid om stamgegevens te vernummeren)</w:t>
            </w:r>
          </w:p>
          <w:p w14:paraId="1FFECF73" w14:textId="77777777" w:rsidR="0019281B" w:rsidRDefault="0019281B" w:rsidP="00250061">
            <w:pPr>
              <w:pStyle w:val="Geenafstand"/>
              <w:rPr>
                <w:i/>
                <w:sz w:val="20"/>
                <w:szCs w:val="20"/>
              </w:rPr>
            </w:pPr>
            <w:r>
              <w:rPr>
                <w:i/>
                <w:sz w:val="20"/>
                <w:szCs w:val="20"/>
              </w:rPr>
              <w:t>Minimaal aantal (alfa)numerieke posities:</w:t>
            </w:r>
          </w:p>
          <w:p w14:paraId="1FFECF74" w14:textId="77777777" w:rsidR="0019281B" w:rsidRDefault="0019281B" w:rsidP="00601415">
            <w:pPr>
              <w:pStyle w:val="Geenafstand"/>
              <w:numPr>
                <w:ilvl w:val="0"/>
                <w:numId w:val="5"/>
              </w:numPr>
              <w:rPr>
                <w:i/>
                <w:sz w:val="20"/>
                <w:szCs w:val="20"/>
              </w:rPr>
            </w:pPr>
            <w:r>
              <w:rPr>
                <w:i/>
                <w:sz w:val="20"/>
                <w:szCs w:val="20"/>
              </w:rPr>
              <w:t xml:space="preserve">Grootboekrekening: 6 </w:t>
            </w:r>
          </w:p>
          <w:p w14:paraId="1FFECF75" w14:textId="77777777" w:rsidR="0019281B" w:rsidRDefault="0019281B" w:rsidP="00601415">
            <w:pPr>
              <w:pStyle w:val="Geenafstand"/>
              <w:numPr>
                <w:ilvl w:val="0"/>
                <w:numId w:val="5"/>
              </w:numPr>
              <w:rPr>
                <w:i/>
                <w:sz w:val="20"/>
                <w:szCs w:val="20"/>
              </w:rPr>
            </w:pPr>
            <w:r>
              <w:rPr>
                <w:i/>
                <w:sz w:val="20"/>
                <w:szCs w:val="20"/>
              </w:rPr>
              <w:t>Dagboek: 3</w:t>
            </w:r>
          </w:p>
          <w:p w14:paraId="1FFECF76" w14:textId="77777777" w:rsidR="0019281B" w:rsidRDefault="0019281B" w:rsidP="00601415">
            <w:pPr>
              <w:pStyle w:val="Geenafstand"/>
              <w:numPr>
                <w:ilvl w:val="0"/>
                <w:numId w:val="5"/>
              </w:numPr>
              <w:rPr>
                <w:i/>
                <w:sz w:val="20"/>
                <w:szCs w:val="20"/>
              </w:rPr>
            </w:pPr>
            <w:r>
              <w:rPr>
                <w:i/>
                <w:sz w:val="20"/>
                <w:szCs w:val="20"/>
              </w:rPr>
              <w:t>Kostenplaats: 6</w:t>
            </w:r>
          </w:p>
          <w:p w14:paraId="1FFECF77" w14:textId="77777777" w:rsidR="0019281B" w:rsidRDefault="0019281B" w:rsidP="00601415">
            <w:pPr>
              <w:pStyle w:val="Geenafstand"/>
              <w:numPr>
                <w:ilvl w:val="0"/>
                <w:numId w:val="5"/>
              </w:numPr>
              <w:rPr>
                <w:i/>
                <w:sz w:val="20"/>
                <w:szCs w:val="20"/>
              </w:rPr>
            </w:pPr>
            <w:r>
              <w:rPr>
                <w:i/>
                <w:sz w:val="20"/>
                <w:szCs w:val="20"/>
              </w:rPr>
              <w:t>Kostendrager: 9</w:t>
            </w:r>
          </w:p>
          <w:p w14:paraId="1FFECF78" w14:textId="77777777" w:rsidR="0019281B" w:rsidRDefault="0019281B" w:rsidP="00601415">
            <w:pPr>
              <w:pStyle w:val="Geenafstand"/>
              <w:numPr>
                <w:ilvl w:val="0"/>
                <w:numId w:val="5"/>
              </w:numPr>
              <w:rPr>
                <w:i/>
                <w:sz w:val="20"/>
                <w:szCs w:val="20"/>
              </w:rPr>
            </w:pPr>
            <w:r>
              <w:rPr>
                <w:i/>
                <w:sz w:val="20"/>
                <w:szCs w:val="20"/>
              </w:rPr>
              <w:t>Dimensie: 6</w:t>
            </w:r>
          </w:p>
          <w:p w14:paraId="1FFECF79" w14:textId="77777777" w:rsidR="0019281B" w:rsidRPr="00601415" w:rsidRDefault="0019281B" w:rsidP="0019281B">
            <w:pPr>
              <w:pStyle w:val="Geenafstand"/>
              <w:rPr>
                <w:i/>
                <w:sz w:val="20"/>
                <w:szCs w:val="20"/>
              </w:rPr>
            </w:pPr>
            <w:r>
              <w:rPr>
                <w:i/>
                <w:sz w:val="20"/>
                <w:szCs w:val="20"/>
              </w:rPr>
              <w:t>Status van elke entiteit moet instelbaar zijn als actief of niet actief.</w:t>
            </w:r>
          </w:p>
        </w:tc>
      </w:tr>
      <w:tr w:rsidR="0019281B" w14:paraId="1FFECF7E"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7B" w14:textId="77777777" w:rsidR="0019281B" w:rsidRDefault="0019281B" w:rsidP="00250061">
            <w:pPr>
              <w:pStyle w:val="Geenafstand"/>
              <w:jc w:val="center"/>
              <w:rPr>
                <w:sz w:val="20"/>
                <w:szCs w:val="20"/>
              </w:rPr>
            </w:pPr>
            <w:r>
              <w:rPr>
                <w:sz w:val="20"/>
                <w:szCs w:val="20"/>
              </w:rPr>
              <w:t>12</w:t>
            </w:r>
          </w:p>
        </w:tc>
        <w:tc>
          <w:tcPr>
            <w:tcW w:w="9870" w:type="dxa"/>
            <w:gridSpan w:val="3"/>
          </w:tcPr>
          <w:p w14:paraId="1FFECF7C" w14:textId="77777777" w:rsidR="0019281B" w:rsidRPr="00855AB1" w:rsidRDefault="0019281B" w:rsidP="0019281B">
            <w:pPr>
              <w:pStyle w:val="Geenafstand"/>
              <w:rPr>
                <w:b/>
                <w:sz w:val="20"/>
                <w:szCs w:val="20"/>
              </w:rPr>
            </w:pPr>
            <w:r w:rsidRPr="00855AB1">
              <w:rPr>
                <w:b/>
                <w:sz w:val="20"/>
                <w:szCs w:val="20"/>
              </w:rPr>
              <w:t>Koppeling met KW1C systemen</w:t>
            </w:r>
          </w:p>
          <w:p w14:paraId="1FFECF7D" w14:textId="685C3DD2" w:rsidR="00855AB1" w:rsidRPr="00855AB1" w:rsidRDefault="00855AB1" w:rsidP="00855AB1">
            <w:pPr>
              <w:rPr>
                <w:i/>
                <w:sz w:val="20"/>
                <w:szCs w:val="20"/>
              </w:rPr>
            </w:pPr>
            <w:r w:rsidRPr="00855AB1">
              <w:rPr>
                <w:i/>
                <w:sz w:val="20"/>
                <w:szCs w:val="20"/>
              </w:rPr>
              <w:t xml:space="preserve">Het systeem dient de mogelijkheid te bezitten tot het geautomatiseerd (via koppelingen) importeren en exporteren van alle voor </w:t>
            </w:r>
            <w:r w:rsidR="007E5E75">
              <w:rPr>
                <w:i/>
                <w:sz w:val="20"/>
                <w:szCs w:val="20"/>
              </w:rPr>
              <w:t>Koning Willem I College</w:t>
            </w:r>
            <w:r w:rsidRPr="00855AB1">
              <w:rPr>
                <w:i/>
                <w:sz w:val="20"/>
                <w:szCs w:val="20"/>
              </w:rPr>
              <w:t xml:space="preserve"> relevante data (lees: alle data). Tevens dienen koppelingen met andere en aanpalende systemen mogelijk te zijn en standaard aanwezig. Gegevensuitwisseling is conform informatiearchitectuur principes document (zie bijlage) versie 2.0.  Inschrijver </w:t>
            </w:r>
            <w:r w:rsidR="00856349">
              <w:rPr>
                <w:i/>
                <w:sz w:val="20"/>
                <w:szCs w:val="20"/>
              </w:rPr>
              <w:t xml:space="preserve">die de opdracht voorlopig gegund krijgt, </w:t>
            </w:r>
            <w:r w:rsidRPr="00855AB1">
              <w:rPr>
                <w:i/>
                <w:sz w:val="20"/>
                <w:szCs w:val="20"/>
              </w:rPr>
              <w:t xml:space="preserve">dient voor ontsluiting en uitwisseling van gegevens  aan te geven hoe dit ten aanzien van de </w:t>
            </w:r>
            <w:r w:rsidR="007E5E75">
              <w:rPr>
                <w:i/>
                <w:sz w:val="20"/>
                <w:szCs w:val="20"/>
              </w:rPr>
              <w:t>Koning Willem I College</w:t>
            </w:r>
            <w:r w:rsidRPr="00855AB1">
              <w:rPr>
                <w:i/>
                <w:sz w:val="20"/>
                <w:szCs w:val="20"/>
              </w:rPr>
              <w:t xml:space="preserve"> informatie-architectuurprincipes gerealiseerd gaat worden. </w:t>
            </w:r>
          </w:p>
        </w:tc>
      </w:tr>
      <w:tr w:rsidR="0019281B" w14:paraId="1FFECF82"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7F" w14:textId="77777777" w:rsidR="0019281B" w:rsidRDefault="0019281B" w:rsidP="00250061">
            <w:pPr>
              <w:pStyle w:val="Geenafstand"/>
              <w:jc w:val="center"/>
              <w:rPr>
                <w:sz w:val="20"/>
                <w:szCs w:val="20"/>
              </w:rPr>
            </w:pPr>
            <w:r>
              <w:rPr>
                <w:sz w:val="20"/>
                <w:szCs w:val="20"/>
              </w:rPr>
              <w:t>14</w:t>
            </w:r>
          </w:p>
        </w:tc>
        <w:tc>
          <w:tcPr>
            <w:tcW w:w="9870" w:type="dxa"/>
            <w:gridSpan w:val="3"/>
          </w:tcPr>
          <w:p w14:paraId="1FFECF80" w14:textId="77777777" w:rsidR="0019281B" w:rsidRPr="00855AB1" w:rsidRDefault="0019281B" w:rsidP="00250061">
            <w:pPr>
              <w:pStyle w:val="Geenafstand"/>
              <w:rPr>
                <w:b/>
                <w:sz w:val="20"/>
                <w:szCs w:val="20"/>
              </w:rPr>
            </w:pPr>
            <w:r w:rsidRPr="00855AB1">
              <w:rPr>
                <w:b/>
                <w:sz w:val="20"/>
                <w:szCs w:val="20"/>
              </w:rPr>
              <w:t>Data import en export</w:t>
            </w:r>
          </w:p>
          <w:p w14:paraId="1FFECF81" w14:textId="77777777" w:rsidR="0019281B" w:rsidRDefault="0019281B" w:rsidP="006C6BD8">
            <w:pPr>
              <w:pStyle w:val="Geenafstand"/>
              <w:rPr>
                <w:sz w:val="20"/>
                <w:szCs w:val="20"/>
              </w:rPr>
            </w:pPr>
            <w:r>
              <w:rPr>
                <w:i/>
                <w:sz w:val="20"/>
                <w:szCs w:val="20"/>
              </w:rPr>
              <w:t>Alle stamgegevens en mutaties voor memoriaal-, inkoop-, verkoop-, kas- en bankboek en budgetmutaties.</w:t>
            </w:r>
          </w:p>
        </w:tc>
      </w:tr>
      <w:tr w:rsidR="0019281B" w14:paraId="1FFECF86"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83" w14:textId="77777777" w:rsidR="0019281B" w:rsidRDefault="0019281B" w:rsidP="00250061">
            <w:pPr>
              <w:pStyle w:val="Geenafstand"/>
              <w:jc w:val="center"/>
              <w:rPr>
                <w:sz w:val="20"/>
                <w:szCs w:val="20"/>
              </w:rPr>
            </w:pPr>
            <w:r>
              <w:rPr>
                <w:sz w:val="20"/>
                <w:szCs w:val="20"/>
              </w:rPr>
              <w:t>15</w:t>
            </w:r>
          </w:p>
        </w:tc>
        <w:tc>
          <w:tcPr>
            <w:tcW w:w="9870" w:type="dxa"/>
            <w:gridSpan w:val="3"/>
          </w:tcPr>
          <w:p w14:paraId="1FFECF84" w14:textId="77777777" w:rsidR="0019281B" w:rsidRPr="00855AB1" w:rsidRDefault="0019281B" w:rsidP="00250061">
            <w:pPr>
              <w:pStyle w:val="Geenafstand"/>
              <w:rPr>
                <w:b/>
                <w:sz w:val="20"/>
                <w:szCs w:val="20"/>
              </w:rPr>
            </w:pPr>
            <w:r w:rsidRPr="00855AB1">
              <w:rPr>
                <w:b/>
                <w:sz w:val="20"/>
                <w:szCs w:val="20"/>
              </w:rPr>
              <w:t>Logboek</w:t>
            </w:r>
          </w:p>
          <w:p w14:paraId="1FFECF85" w14:textId="77777777" w:rsidR="0019281B" w:rsidRPr="00B57686" w:rsidRDefault="0019281B" w:rsidP="0019281B">
            <w:pPr>
              <w:pStyle w:val="Geenafstand"/>
              <w:rPr>
                <w:i/>
                <w:sz w:val="20"/>
                <w:szCs w:val="20"/>
              </w:rPr>
            </w:pPr>
            <w:r>
              <w:rPr>
                <w:i/>
                <w:sz w:val="20"/>
                <w:szCs w:val="20"/>
              </w:rPr>
              <w:t>Loggen  van mutaties op stamgegevens debiteuren, crediteuren en de autorisaties op gebruikersniveau.</w:t>
            </w:r>
          </w:p>
        </w:tc>
      </w:tr>
      <w:tr w:rsidR="0019281B" w14:paraId="1FFECF8A"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87" w14:textId="77777777" w:rsidR="0019281B" w:rsidRDefault="0019281B" w:rsidP="00250061">
            <w:pPr>
              <w:pStyle w:val="Geenafstand"/>
              <w:jc w:val="center"/>
              <w:rPr>
                <w:sz w:val="20"/>
                <w:szCs w:val="20"/>
              </w:rPr>
            </w:pPr>
            <w:r>
              <w:rPr>
                <w:sz w:val="20"/>
                <w:szCs w:val="20"/>
              </w:rPr>
              <w:lastRenderedPageBreak/>
              <w:t>16</w:t>
            </w:r>
          </w:p>
        </w:tc>
        <w:tc>
          <w:tcPr>
            <w:tcW w:w="9870" w:type="dxa"/>
            <w:gridSpan w:val="3"/>
          </w:tcPr>
          <w:p w14:paraId="1FFECF88" w14:textId="77777777" w:rsidR="0019281B" w:rsidRPr="00855AB1" w:rsidRDefault="0019281B" w:rsidP="00250061">
            <w:pPr>
              <w:pStyle w:val="Geenafstand"/>
              <w:rPr>
                <w:b/>
                <w:sz w:val="20"/>
                <w:szCs w:val="20"/>
              </w:rPr>
            </w:pPr>
            <w:r w:rsidRPr="00855AB1">
              <w:rPr>
                <w:b/>
                <w:sz w:val="20"/>
                <w:szCs w:val="20"/>
              </w:rPr>
              <w:t>Lay-outs</w:t>
            </w:r>
          </w:p>
          <w:p w14:paraId="1FFECF89" w14:textId="77777777" w:rsidR="0019281B" w:rsidRPr="00170B3B" w:rsidRDefault="0019281B" w:rsidP="0019281B">
            <w:pPr>
              <w:pStyle w:val="Geenafstand"/>
              <w:rPr>
                <w:i/>
                <w:sz w:val="20"/>
                <w:szCs w:val="20"/>
              </w:rPr>
            </w:pPr>
            <w:r>
              <w:rPr>
                <w:i/>
                <w:sz w:val="20"/>
                <w:szCs w:val="20"/>
              </w:rPr>
              <w:t>Moet rekening houden met toegewezen categorie of eigenschap voor meegenomen veld.</w:t>
            </w:r>
          </w:p>
        </w:tc>
      </w:tr>
      <w:tr w:rsidR="00855AB1" w14:paraId="1FFECF8E"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8B" w14:textId="77777777" w:rsidR="00855AB1" w:rsidRDefault="00855AB1" w:rsidP="00250061">
            <w:pPr>
              <w:pStyle w:val="Geenafstand"/>
              <w:jc w:val="center"/>
              <w:rPr>
                <w:sz w:val="20"/>
                <w:szCs w:val="20"/>
              </w:rPr>
            </w:pPr>
            <w:r>
              <w:rPr>
                <w:sz w:val="20"/>
                <w:szCs w:val="20"/>
              </w:rPr>
              <w:t>17</w:t>
            </w:r>
          </w:p>
        </w:tc>
        <w:tc>
          <w:tcPr>
            <w:tcW w:w="9870" w:type="dxa"/>
            <w:gridSpan w:val="3"/>
          </w:tcPr>
          <w:p w14:paraId="1FFECF8C" w14:textId="77777777" w:rsidR="00855AB1" w:rsidRPr="00855AB1" w:rsidRDefault="00855AB1" w:rsidP="00250061">
            <w:pPr>
              <w:pStyle w:val="Geenafstand"/>
              <w:rPr>
                <w:b/>
                <w:sz w:val="20"/>
                <w:szCs w:val="20"/>
              </w:rPr>
            </w:pPr>
            <w:r w:rsidRPr="00855AB1">
              <w:rPr>
                <w:b/>
                <w:sz w:val="20"/>
                <w:szCs w:val="20"/>
              </w:rPr>
              <w:t>Beveiliging</w:t>
            </w:r>
          </w:p>
          <w:p w14:paraId="1FFECF8D" w14:textId="77777777" w:rsidR="00855AB1" w:rsidRPr="00855AB1" w:rsidRDefault="00855AB1" w:rsidP="00250061">
            <w:pPr>
              <w:pStyle w:val="Geenafstand"/>
              <w:rPr>
                <w:i/>
                <w:sz w:val="20"/>
                <w:szCs w:val="20"/>
              </w:rPr>
            </w:pPr>
            <w:r w:rsidRPr="00855AB1">
              <w:rPr>
                <w:i/>
                <w:sz w:val="20"/>
                <w:szCs w:val="20"/>
              </w:rPr>
              <w:t>Het systeem heeft een hoog beveiligingsniveau en biedt hiervoor in ieder geval: het systeem bevat een gebruikersnaam en wachtwoordbeleid, autorisatie op profielbasis, ondersteunt 2-traps authenticatie en controle op in- en uitgang. Er zullen auditlogs beschikbaar zijn ten behoeve van de traceerbaarheid. Eenmaal per jaar vindt er een audit op beveiligingsniveau plaats.</w:t>
            </w:r>
          </w:p>
        </w:tc>
      </w:tr>
      <w:tr w:rsidR="00855AB1" w14:paraId="1FFECF92"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8F" w14:textId="77777777" w:rsidR="00855AB1" w:rsidRDefault="00855AB1" w:rsidP="00250061">
            <w:pPr>
              <w:pStyle w:val="Geenafstand"/>
              <w:jc w:val="center"/>
              <w:rPr>
                <w:sz w:val="20"/>
                <w:szCs w:val="20"/>
              </w:rPr>
            </w:pPr>
            <w:r>
              <w:rPr>
                <w:sz w:val="20"/>
                <w:szCs w:val="20"/>
              </w:rPr>
              <w:t>18</w:t>
            </w:r>
          </w:p>
        </w:tc>
        <w:tc>
          <w:tcPr>
            <w:tcW w:w="9870" w:type="dxa"/>
            <w:gridSpan w:val="3"/>
          </w:tcPr>
          <w:p w14:paraId="1FFECF90" w14:textId="77777777" w:rsidR="00855AB1" w:rsidRPr="00855AB1" w:rsidRDefault="00855AB1" w:rsidP="00250061">
            <w:pPr>
              <w:pStyle w:val="Geenafstand"/>
              <w:rPr>
                <w:b/>
                <w:sz w:val="20"/>
                <w:szCs w:val="20"/>
              </w:rPr>
            </w:pPr>
            <w:r w:rsidRPr="00855AB1">
              <w:rPr>
                <w:b/>
                <w:sz w:val="20"/>
                <w:szCs w:val="20"/>
              </w:rPr>
              <w:t>Informatie-architectuurprincipes</w:t>
            </w:r>
          </w:p>
          <w:p w14:paraId="1FFECF91" w14:textId="1F27C07C" w:rsidR="00855AB1" w:rsidRPr="00855AB1" w:rsidRDefault="00855AB1" w:rsidP="00855AB1">
            <w:pPr>
              <w:rPr>
                <w:i/>
                <w:sz w:val="20"/>
                <w:szCs w:val="20"/>
              </w:rPr>
            </w:pPr>
            <w:r w:rsidRPr="00855AB1">
              <w:rPr>
                <w:i/>
                <w:sz w:val="20"/>
                <w:szCs w:val="20"/>
              </w:rPr>
              <w:t xml:space="preserve">De inschrijver voldoet aan de informatie-architectuurprincipes van </w:t>
            </w:r>
            <w:r w:rsidR="007E5E75">
              <w:rPr>
                <w:i/>
                <w:sz w:val="20"/>
                <w:szCs w:val="20"/>
              </w:rPr>
              <w:t>Koning Willem I College</w:t>
            </w:r>
            <w:r w:rsidRPr="00855AB1">
              <w:rPr>
                <w:i/>
                <w:sz w:val="20"/>
                <w:szCs w:val="20"/>
              </w:rPr>
              <w:t>. (Zie bijlage)</w:t>
            </w:r>
          </w:p>
        </w:tc>
      </w:tr>
      <w:tr w:rsidR="00855AB1" w14:paraId="1FFECF96"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93" w14:textId="77777777" w:rsidR="00855AB1" w:rsidRDefault="00855AB1" w:rsidP="00250061">
            <w:pPr>
              <w:pStyle w:val="Geenafstand"/>
              <w:jc w:val="center"/>
              <w:rPr>
                <w:sz w:val="20"/>
                <w:szCs w:val="20"/>
              </w:rPr>
            </w:pPr>
            <w:r>
              <w:rPr>
                <w:sz w:val="20"/>
                <w:szCs w:val="20"/>
              </w:rPr>
              <w:t>19</w:t>
            </w:r>
          </w:p>
        </w:tc>
        <w:tc>
          <w:tcPr>
            <w:tcW w:w="9870" w:type="dxa"/>
            <w:gridSpan w:val="3"/>
          </w:tcPr>
          <w:p w14:paraId="1FFECF94" w14:textId="77777777" w:rsidR="00855AB1" w:rsidRPr="00855AB1" w:rsidRDefault="00855AB1" w:rsidP="00250061">
            <w:pPr>
              <w:pStyle w:val="Geenafstand"/>
              <w:rPr>
                <w:b/>
                <w:sz w:val="20"/>
                <w:szCs w:val="20"/>
              </w:rPr>
            </w:pPr>
            <w:r w:rsidRPr="00855AB1">
              <w:rPr>
                <w:b/>
                <w:sz w:val="20"/>
                <w:szCs w:val="20"/>
              </w:rPr>
              <w:t>Gebruikersvriendelijkheid</w:t>
            </w:r>
          </w:p>
          <w:p w14:paraId="1FFECF95" w14:textId="2AE9F9EB" w:rsidR="00855AB1" w:rsidRPr="00855AB1" w:rsidRDefault="00855AB1" w:rsidP="00250061">
            <w:pPr>
              <w:pStyle w:val="Geenafstand"/>
              <w:rPr>
                <w:i/>
                <w:sz w:val="20"/>
                <w:szCs w:val="20"/>
              </w:rPr>
            </w:pPr>
            <w:r w:rsidRPr="00855AB1">
              <w:rPr>
                <w:i/>
                <w:sz w:val="20"/>
                <w:szCs w:val="20"/>
              </w:rPr>
              <w:t xml:space="preserve">Het systeem is gebruikersvriendelijk, wat inhoudt dat het in ieder geval werkt op basis van ‘single </w:t>
            </w:r>
            <w:proofErr w:type="spellStart"/>
            <w:r w:rsidRPr="00855AB1">
              <w:rPr>
                <w:i/>
                <w:sz w:val="20"/>
                <w:szCs w:val="20"/>
              </w:rPr>
              <w:t>sign</w:t>
            </w:r>
            <w:proofErr w:type="spellEnd"/>
            <w:r w:rsidRPr="00855AB1">
              <w:rPr>
                <w:i/>
                <w:sz w:val="20"/>
                <w:szCs w:val="20"/>
              </w:rPr>
              <w:t xml:space="preserve"> on’, zoals beschreven in informatiearchitectuur principes document (zie bijlage) versie 2.0, dat het selectief (door </w:t>
            </w:r>
            <w:r w:rsidR="007E5E75">
              <w:rPr>
                <w:i/>
                <w:sz w:val="20"/>
                <w:szCs w:val="20"/>
              </w:rPr>
              <w:t>Koning Willem I College</w:t>
            </w:r>
            <w:r w:rsidRPr="00855AB1">
              <w:rPr>
                <w:i/>
                <w:sz w:val="20"/>
                <w:szCs w:val="20"/>
              </w:rPr>
              <w:t xml:space="preserve"> zelf te beheren) toegankelijk is van buiten het interne netwerk en dat het fouten en meldingen proactief signaleert en in een begrijpelijke taal weergeeft.</w:t>
            </w:r>
          </w:p>
        </w:tc>
      </w:tr>
      <w:tr w:rsidR="00855AB1" w14:paraId="1FFECF9A"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97" w14:textId="77777777" w:rsidR="00855AB1" w:rsidRDefault="00855AB1" w:rsidP="00250061">
            <w:pPr>
              <w:pStyle w:val="Geenafstand"/>
              <w:jc w:val="center"/>
              <w:rPr>
                <w:sz w:val="20"/>
                <w:szCs w:val="20"/>
              </w:rPr>
            </w:pPr>
            <w:r>
              <w:rPr>
                <w:sz w:val="20"/>
                <w:szCs w:val="20"/>
              </w:rPr>
              <w:t>20</w:t>
            </w:r>
          </w:p>
        </w:tc>
        <w:tc>
          <w:tcPr>
            <w:tcW w:w="9870" w:type="dxa"/>
            <w:gridSpan w:val="3"/>
          </w:tcPr>
          <w:p w14:paraId="1FFECF98" w14:textId="77777777" w:rsidR="00855AB1" w:rsidRPr="00855AB1" w:rsidRDefault="00855AB1" w:rsidP="00250061">
            <w:pPr>
              <w:pStyle w:val="Geenafstand"/>
              <w:rPr>
                <w:b/>
                <w:sz w:val="20"/>
                <w:szCs w:val="20"/>
              </w:rPr>
            </w:pPr>
            <w:r w:rsidRPr="00855AB1">
              <w:rPr>
                <w:b/>
                <w:sz w:val="20"/>
                <w:szCs w:val="20"/>
              </w:rPr>
              <w:t>Operationeel</w:t>
            </w:r>
          </w:p>
          <w:p w14:paraId="1FFECF99" w14:textId="61B59922" w:rsidR="00855AB1" w:rsidRPr="00855AB1" w:rsidRDefault="00855AB1" w:rsidP="00250061">
            <w:pPr>
              <w:pStyle w:val="Geenafstand"/>
              <w:rPr>
                <w:i/>
                <w:sz w:val="20"/>
                <w:szCs w:val="20"/>
              </w:rPr>
            </w:pPr>
            <w:r w:rsidRPr="00855AB1">
              <w:rPr>
                <w:i/>
                <w:sz w:val="20"/>
                <w:szCs w:val="20"/>
              </w:rPr>
              <w:t xml:space="preserve">Het systeem voldoet aan onze operationele requirements, wat inhoudt dat het systeem in ieder geval modulair </w:t>
            </w:r>
            <w:proofErr w:type="spellStart"/>
            <w:r w:rsidRPr="00855AB1">
              <w:rPr>
                <w:i/>
                <w:sz w:val="20"/>
                <w:szCs w:val="20"/>
              </w:rPr>
              <w:t>uitbreidbaar</w:t>
            </w:r>
            <w:proofErr w:type="spellEnd"/>
            <w:r w:rsidRPr="00855AB1">
              <w:rPr>
                <w:i/>
                <w:sz w:val="20"/>
                <w:szCs w:val="20"/>
              </w:rPr>
              <w:t xml:space="preserve"> is, een goede integratie heeft met MS Office</w:t>
            </w:r>
            <w:r w:rsidR="00B511E2">
              <w:rPr>
                <w:i/>
                <w:sz w:val="20"/>
                <w:szCs w:val="20"/>
              </w:rPr>
              <w:t xml:space="preserve"> </w:t>
            </w:r>
            <w:r w:rsidR="00B511E2" w:rsidRPr="00B511E2">
              <w:rPr>
                <w:i/>
                <w:sz w:val="20"/>
                <w:szCs w:val="20"/>
              </w:rPr>
              <w:t>(bijvoorbeeld het versturen van e-mails met Outlook, het bewerken van documenten met Word en het bewerken van spreadsheet</w:t>
            </w:r>
            <w:r w:rsidR="00B511E2">
              <w:rPr>
                <w:i/>
                <w:sz w:val="20"/>
                <w:szCs w:val="20"/>
              </w:rPr>
              <w:t>s met Excel)</w:t>
            </w:r>
            <w:r w:rsidRPr="00855AB1">
              <w:rPr>
                <w:i/>
                <w:sz w:val="20"/>
                <w:szCs w:val="20"/>
              </w:rPr>
              <w:t xml:space="preserve">, </w:t>
            </w:r>
            <w:proofErr w:type="spellStart"/>
            <w:r w:rsidRPr="00855AB1">
              <w:rPr>
                <w:i/>
                <w:sz w:val="20"/>
                <w:szCs w:val="20"/>
              </w:rPr>
              <w:t>backup</w:t>
            </w:r>
            <w:proofErr w:type="spellEnd"/>
            <w:r w:rsidRPr="00855AB1">
              <w:rPr>
                <w:i/>
                <w:sz w:val="20"/>
                <w:szCs w:val="20"/>
              </w:rPr>
              <w:t>-faciliteiten heeft en op ons eigen netwerk kan draaien.</w:t>
            </w:r>
          </w:p>
        </w:tc>
      </w:tr>
      <w:tr w:rsidR="00855AB1" w14:paraId="1FFECF9E"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9B" w14:textId="77777777" w:rsidR="00855AB1" w:rsidRDefault="00855AB1" w:rsidP="00250061">
            <w:pPr>
              <w:pStyle w:val="Geenafstand"/>
              <w:jc w:val="center"/>
              <w:rPr>
                <w:sz w:val="20"/>
                <w:szCs w:val="20"/>
              </w:rPr>
            </w:pPr>
            <w:r>
              <w:rPr>
                <w:sz w:val="20"/>
                <w:szCs w:val="20"/>
              </w:rPr>
              <w:t>21</w:t>
            </w:r>
          </w:p>
        </w:tc>
        <w:tc>
          <w:tcPr>
            <w:tcW w:w="9870" w:type="dxa"/>
            <w:gridSpan w:val="3"/>
          </w:tcPr>
          <w:p w14:paraId="1FFECF9C" w14:textId="77777777" w:rsidR="00855AB1" w:rsidRPr="00855AB1" w:rsidRDefault="00855AB1" w:rsidP="00250061">
            <w:pPr>
              <w:pStyle w:val="Geenafstand"/>
              <w:rPr>
                <w:b/>
                <w:sz w:val="20"/>
                <w:szCs w:val="20"/>
              </w:rPr>
            </w:pPr>
            <w:r w:rsidRPr="00855AB1">
              <w:rPr>
                <w:b/>
                <w:sz w:val="20"/>
                <w:szCs w:val="20"/>
              </w:rPr>
              <w:t>Performance</w:t>
            </w:r>
          </w:p>
          <w:p w14:paraId="1FFECF9D" w14:textId="53B19641" w:rsidR="00855AB1" w:rsidRPr="00855AB1" w:rsidRDefault="00855AB1" w:rsidP="00250061">
            <w:pPr>
              <w:pStyle w:val="Geenafstand"/>
              <w:rPr>
                <w:i/>
                <w:sz w:val="20"/>
                <w:szCs w:val="20"/>
              </w:rPr>
            </w:pPr>
            <w:r w:rsidRPr="00855AB1">
              <w:rPr>
                <w:i/>
                <w:sz w:val="20"/>
                <w:szCs w:val="20"/>
              </w:rPr>
              <w:t xml:space="preserve">Het systeem is vlot, wat inhoudt dat een scherm er niet langer dan 2 seconden over doet (op locatie </w:t>
            </w:r>
            <w:r w:rsidR="007E5E75">
              <w:rPr>
                <w:i/>
                <w:sz w:val="20"/>
                <w:szCs w:val="20"/>
              </w:rPr>
              <w:t>Koning Willem I College</w:t>
            </w:r>
            <w:r w:rsidRPr="00855AB1">
              <w:rPr>
                <w:i/>
                <w:sz w:val="20"/>
                <w:szCs w:val="20"/>
              </w:rPr>
              <w:t>) om te laden (uitzondering voor rapportages).</w:t>
            </w:r>
          </w:p>
        </w:tc>
      </w:tr>
      <w:tr w:rsidR="00855AB1" w14:paraId="1FFECFA2"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9F" w14:textId="77777777" w:rsidR="00855AB1" w:rsidRDefault="00855AB1" w:rsidP="00250061">
            <w:pPr>
              <w:pStyle w:val="Geenafstand"/>
              <w:jc w:val="center"/>
              <w:rPr>
                <w:sz w:val="20"/>
                <w:szCs w:val="20"/>
              </w:rPr>
            </w:pPr>
            <w:r>
              <w:rPr>
                <w:sz w:val="20"/>
                <w:szCs w:val="20"/>
              </w:rPr>
              <w:t>22</w:t>
            </w:r>
          </w:p>
        </w:tc>
        <w:tc>
          <w:tcPr>
            <w:tcW w:w="9870" w:type="dxa"/>
            <w:gridSpan w:val="3"/>
          </w:tcPr>
          <w:p w14:paraId="1FFECFA0" w14:textId="77777777" w:rsidR="00855AB1" w:rsidRPr="00855AB1" w:rsidRDefault="00855AB1" w:rsidP="00250061">
            <w:pPr>
              <w:pStyle w:val="Geenafstand"/>
              <w:rPr>
                <w:b/>
                <w:sz w:val="20"/>
                <w:szCs w:val="20"/>
              </w:rPr>
            </w:pPr>
            <w:r w:rsidRPr="00855AB1">
              <w:rPr>
                <w:b/>
                <w:sz w:val="20"/>
                <w:szCs w:val="20"/>
              </w:rPr>
              <w:t>Onderhoud en beheer</w:t>
            </w:r>
          </w:p>
          <w:p w14:paraId="1FFECFA1" w14:textId="6B209457" w:rsidR="00855AB1" w:rsidRPr="00855AB1" w:rsidRDefault="00855AB1" w:rsidP="00B511E2">
            <w:pPr>
              <w:pStyle w:val="Geenafstand"/>
              <w:rPr>
                <w:i/>
                <w:sz w:val="20"/>
                <w:szCs w:val="20"/>
              </w:rPr>
            </w:pPr>
            <w:r w:rsidRPr="00855AB1">
              <w:rPr>
                <w:i/>
                <w:sz w:val="20"/>
                <w:szCs w:val="20"/>
              </w:rPr>
              <w:t xml:space="preserve">De leverancier biedt ruime mogelijkheden voor onderhoud en beheer, wat inhoudt dat er in ieder geval support is tijdens de kantooruren (ook lokaal),  trainingen mogelijk zijn (klassikaal, op locatie) en dat er </w:t>
            </w:r>
            <w:proofErr w:type="spellStart"/>
            <w:r w:rsidRPr="00855AB1">
              <w:rPr>
                <w:i/>
                <w:sz w:val="20"/>
                <w:szCs w:val="20"/>
              </w:rPr>
              <w:t>SLA’s</w:t>
            </w:r>
            <w:proofErr w:type="spellEnd"/>
            <w:r w:rsidRPr="00855AB1">
              <w:rPr>
                <w:i/>
                <w:sz w:val="20"/>
                <w:szCs w:val="20"/>
              </w:rPr>
              <w:t xml:space="preserve"> kunnen worden afgesloten.</w:t>
            </w:r>
          </w:p>
        </w:tc>
      </w:tr>
      <w:tr w:rsidR="00855AB1" w14:paraId="1FFECFA5"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A3" w14:textId="404A3176" w:rsidR="00855AB1" w:rsidRDefault="00F177D7" w:rsidP="00250061">
            <w:pPr>
              <w:pStyle w:val="Geenafstand"/>
              <w:jc w:val="center"/>
              <w:rPr>
                <w:sz w:val="20"/>
                <w:szCs w:val="20"/>
              </w:rPr>
            </w:pPr>
            <w:r>
              <w:rPr>
                <w:sz w:val="20"/>
                <w:szCs w:val="20"/>
              </w:rPr>
              <w:t>23</w:t>
            </w:r>
          </w:p>
        </w:tc>
        <w:tc>
          <w:tcPr>
            <w:tcW w:w="9870" w:type="dxa"/>
            <w:gridSpan w:val="3"/>
          </w:tcPr>
          <w:p w14:paraId="1FFECFA4" w14:textId="298EF440" w:rsidR="00855AB1" w:rsidRDefault="00855AB1" w:rsidP="00250061">
            <w:pPr>
              <w:pStyle w:val="Geenafstand"/>
              <w:rPr>
                <w:sz w:val="20"/>
                <w:szCs w:val="20"/>
              </w:rPr>
            </w:pPr>
            <w:r w:rsidRPr="00855AB1">
              <w:rPr>
                <w:sz w:val="20"/>
                <w:szCs w:val="20"/>
              </w:rPr>
              <w:t xml:space="preserve">Bij beëindiging van de overeenkomst zal de gecontracteerde opdrachtnemer er zorg voor dragen dat alle historische data uit het systeem wordt overgedragen aan het </w:t>
            </w:r>
            <w:r w:rsidR="007E5E75">
              <w:rPr>
                <w:sz w:val="20"/>
                <w:szCs w:val="20"/>
              </w:rPr>
              <w:t>Koning Willem I College</w:t>
            </w:r>
            <w:r w:rsidRPr="00855AB1">
              <w:rPr>
                <w:sz w:val="20"/>
                <w:szCs w:val="20"/>
              </w:rPr>
              <w:t xml:space="preserve">, met inachtneming van het door het </w:t>
            </w:r>
            <w:r w:rsidR="007E5E75">
              <w:rPr>
                <w:sz w:val="20"/>
                <w:szCs w:val="20"/>
              </w:rPr>
              <w:t>Koning Willem I College</w:t>
            </w:r>
            <w:r w:rsidRPr="00855AB1">
              <w:rPr>
                <w:sz w:val="20"/>
                <w:szCs w:val="20"/>
              </w:rPr>
              <w:t xml:space="preserve"> gewenste data format. De opdrachtnemer dient haar medewerking te verlenen aan de transitie naar een nieuw systeem. Hiervoor worden geen kosten in rekening gebracht.</w:t>
            </w:r>
          </w:p>
        </w:tc>
      </w:tr>
      <w:tr w:rsidR="00F177D7" w14:paraId="1FFECFAB"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A6" w14:textId="3B6C775C" w:rsidR="00F177D7" w:rsidRDefault="00F177D7" w:rsidP="00250061">
            <w:pPr>
              <w:pStyle w:val="Geenafstand"/>
              <w:jc w:val="center"/>
              <w:rPr>
                <w:sz w:val="20"/>
                <w:szCs w:val="20"/>
              </w:rPr>
            </w:pPr>
            <w:r>
              <w:rPr>
                <w:sz w:val="20"/>
                <w:szCs w:val="20"/>
              </w:rPr>
              <w:t>24</w:t>
            </w:r>
          </w:p>
        </w:tc>
        <w:tc>
          <w:tcPr>
            <w:tcW w:w="9870" w:type="dxa"/>
            <w:gridSpan w:val="3"/>
          </w:tcPr>
          <w:p w14:paraId="1FFECFA7" w14:textId="77777777" w:rsidR="00F177D7" w:rsidRPr="00855AB1" w:rsidRDefault="00F177D7" w:rsidP="00855AB1">
            <w:pPr>
              <w:pStyle w:val="Geenafstand"/>
              <w:rPr>
                <w:sz w:val="20"/>
                <w:szCs w:val="20"/>
              </w:rPr>
            </w:pPr>
            <w:r w:rsidRPr="00855AB1">
              <w:rPr>
                <w:sz w:val="20"/>
                <w:szCs w:val="20"/>
              </w:rPr>
              <w:t xml:space="preserve">Het systeem is een </w:t>
            </w:r>
            <w:proofErr w:type="spellStart"/>
            <w:r w:rsidRPr="00855AB1">
              <w:rPr>
                <w:sz w:val="20"/>
                <w:szCs w:val="20"/>
              </w:rPr>
              <w:t>webbased</w:t>
            </w:r>
            <w:proofErr w:type="spellEnd"/>
            <w:r w:rsidRPr="00855AB1">
              <w:rPr>
                <w:sz w:val="20"/>
                <w:szCs w:val="20"/>
              </w:rPr>
              <w:t xml:space="preserve"> oplossing en functioneert op in ieder geval:</w:t>
            </w:r>
          </w:p>
          <w:p w14:paraId="1FFECFA8" w14:textId="77777777" w:rsidR="00F177D7" w:rsidRDefault="00F177D7" w:rsidP="00855AB1">
            <w:pPr>
              <w:pStyle w:val="Geenafstand"/>
              <w:numPr>
                <w:ilvl w:val="0"/>
                <w:numId w:val="7"/>
              </w:numPr>
              <w:rPr>
                <w:sz w:val="20"/>
                <w:szCs w:val="20"/>
              </w:rPr>
            </w:pPr>
            <w:r w:rsidRPr="00855AB1">
              <w:rPr>
                <w:sz w:val="20"/>
                <w:szCs w:val="20"/>
              </w:rPr>
              <w:t>Windows 7 en nieuwer</w:t>
            </w:r>
          </w:p>
          <w:p w14:paraId="1FFECFA9" w14:textId="77777777" w:rsidR="00F177D7" w:rsidRDefault="00F177D7" w:rsidP="00855AB1">
            <w:pPr>
              <w:pStyle w:val="Geenafstand"/>
              <w:numPr>
                <w:ilvl w:val="0"/>
                <w:numId w:val="7"/>
              </w:numPr>
              <w:rPr>
                <w:sz w:val="20"/>
                <w:szCs w:val="20"/>
              </w:rPr>
            </w:pPr>
            <w:r w:rsidRPr="00855AB1">
              <w:rPr>
                <w:sz w:val="20"/>
                <w:szCs w:val="20"/>
              </w:rPr>
              <w:t>OSX 10.x en nieuwer</w:t>
            </w:r>
          </w:p>
          <w:p w14:paraId="5BE7B2D5" w14:textId="77777777" w:rsidR="00F177D7" w:rsidRDefault="00F177D7" w:rsidP="00855AB1">
            <w:pPr>
              <w:pStyle w:val="Geenafstand"/>
              <w:numPr>
                <w:ilvl w:val="0"/>
                <w:numId w:val="7"/>
              </w:numPr>
              <w:rPr>
                <w:sz w:val="20"/>
                <w:szCs w:val="20"/>
              </w:rPr>
            </w:pPr>
            <w:r w:rsidRPr="00855AB1">
              <w:rPr>
                <w:sz w:val="20"/>
                <w:szCs w:val="20"/>
              </w:rPr>
              <w:t>Chrome OS</w:t>
            </w:r>
          </w:p>
          <w:p w14:paraId="1FFECFAA" w14:textId="26DF110F" w:rsidR="00F177D7" w:rsidRPr="00855AB1" w:rsidRDefault="00F177D7" w:rsidP="00855AB1">
            <w:pPr>
              <w:pStyle w:val="Geenafstand"/>
              <w:numPr>
                <w:ilvl w:val="0"/>
                <w:numId w:val="7"/>
              </w:numPr>
              <w:rPr>
                <w:sz w:val="20"/>
                <w:szCs w:val="20"/>
              </w:rPr>
            </w:pPr>
            <w:r>
              <w:rPr>
                <w:sz w:val="20"/>
                <w:szCs w:val="20"/>
              </w:rPr>
              <w:t>Internet Explorer 11.x en nieuwer</w:t>
            </w:r>
          </w:p>
        </w:tc>
      </w:tr>
      <w:tr w:rsidR="00F177D7" w14:paraId="1FFECFAE"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AC" w14:textId="4B2BCE3A" w:rsidR="00F177D7" w:rsidRDefault="00F177D7" w:rsidP="00250061">
            <w:pPr>
              <w:pStyle w:val="Geenafstand"/>
              <w:jc w:val="center"/>
              <w:rPr>
                <w:sz w:val="20"/>
                <w:szCs w:val="20"/>
              </w:rPr>
            </w:pPr>
            <w:r>
              <w:rPr>
                <w:sz w:val="20"/>
                <w:szCs w:val="20"/>
              </w:rPr>
              <w:t>25</w:t>
            </w:r>
          </w:p>
        </w:tc>
        <w:tc>
          <w:tcPr>
            <w:tcW w:w="9870" w:type="dxa"/>
            <w:gridSpan w:val="3"/>
          </w:tcPr>
          <w:p w14:paraId="1FFECFAD" w14:textId="382AE1DF" w:rsidR="00F177D7" w:rsidRDefault="00F177D7" w:rsidP="0070464E">
            <w:pPr>
              <w:pStyle w:val="Geenafstand"/>
              <w:rPr>
                <w:sz w:val="20"/>
                <w:szCs w:val="20"/>
              </w:rPr>
            </w:pPr>
            <w:r>
              <w:rPr>
                <w:sz w:val="20"/>
                <w:szCs w:val="20"/>
              </w:rPr>
              <w:t>Koning Willem I College wil als pilot minimaal 1</w:t>
            </w:r>
            <w:r w:rsidRPr="00855AB1">
              <w:rPr>
                <w:sz w:val="20"/>
                <w:szCs w:val="20"/>
              </w:rPr>
              <w:t xml:space="preserve"> maand schaduw draaien alvorens compleet over te gaan naar het nieuwe systeem.</w:t>
            </w:r>
          </w:p>
        </w:tc>
      </w:tr>
      <w:tr w:rsidR="00F177D7" w14:paraId="1FFECFB5"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B2" w14:textId="6A935DAF" w:rsidR="00F177D7" w:rsidRDefault="00F177D7" w:rsidP="00250061">
            <w:pPr>
              <w:pStyle w:val="Geenafstand"/>
              <w:jc w:val="center"/>
              <w:rPr>
                <w:sz w:val="20"/>
                <w:szCs w:val="20"/>
              </w:rPr>
            </w:pPr>
            <w:r>
              <w:rPr>
                <w:sz w:val="20"/>
                <w:szCs w:val="20"/>
              </w:rPr>
              <w:t>26</w:t>
            </w:r>
          </w:p>
        </w:tc>
        <w:tc>
          <w:tcPr>
            <w:tcW w:w="9870" w:type="dxa"/>
            <w:gridSpan w:val="3"/>
          </w:tcPr>
          <w:p w14:paraId="1FFECFB3" w14:textId="77777777" w:rsidR="00F177D7" w:rsidRPr="000D7C60" w:rsidRDefault="00F177D7" w:rsidP="00250061">
            <w:pPr>
              <w:pStyle w:val="Geenafstand"/>
              <w:rPr>
                <w:b/>
                <w:sz w:val="20"/>
                <w:szCs w:val="20"/>
              </w:rPr>
            </w:pPr>
            <w:r w:rsidRPr="000D7C60">
              <w:rPr>
                <w:b/>
                <w:sz w:val="20"/>
                <w:szCs w:val="20"/>
              </w:rPr>
              <w:t>Opleidingen</w:t>
            </w:r>
          </w:p>
          <w:p w14:paraId="1FFECFB4" w14:textId="6138CF95" w:rsidR="00F177D7" w:rsidRPr="000D7C60" w:rsidRDefault="00F177D7" w:rsidP="00250061">
            <w:pPr>
              <w:pStyle w:val="Geenafstand"/>
              <w:rPr>
                <w:i/>
                <w:sz w:val="20"/>
                <w:szCs w:val="20"/>
              </w:rPr>
            </w:pPr>
            <w:r w:rsidRPr="000D7C60">
              <w:rPr>
                <w:i/>
                <w:sz w:val="20"/>
                <w:szCs w:val="20"/>
              </w:rPr>
              <w:t xml:space="preserve">Inschrijver biedt een volledig opleidingsplan voor de diverse functies en rollen binnen het </w:t>
            </w:r>
            <w:r>
              <w:rPr>
                <w:i/>
                <w:sz w:val="20"/>
                <w:szCs w:val="20"/>
              </w:rPr>
              <w:t>Koning Willem I College</w:t>
            </w:r>
            <w:r w:rsidRPr="000D7C60">
              <w:rPr>
                <w:i/>
                <w:sz w:val="20"/>
                <w:szCs w:val="20"/>
              </w:rPr>
              <w:t xml:space="preserve">. Alle opleidingen dienen in-company en klassikaal verzorgd te worden. De maximale groepsgrootte is in principe 15 personen, tenzij hiervan expliciet wordt afgeweken. Opleidingsmateriaal wordt ter beschikking gesteld aan het </w:t>
            </w:r>
            <w:r>
              <w:rPr>
                <w:i/>
                <w:sz w:val="20"/>
                <w:szCs w:val="20"/>
              </w:rPr>
              <w:t>Koning Willem I College.</w:t>
            </w:r>
          </w:p>
        </w:tc>
      </w:tr>
      <w:tr w:rsidR="00F177D7" w14:paraId="1FFECFB8"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B6" w14:textId="327E01E1" w:rsidR="00F177D7" w:rsidRDefault="00F177D7" w:rsidP="00250061">
            <w:pPr>
              <w:pStyle w:val="Geenafstand"/>
              <w:jc w:val="center"/>
              <w:rPr>
                <w:sz w:val="20"/>
                <w:szCs w:val="20"/>
              </w:rPr>
            </w:pPr>
            <w:r>
              <w:rPr>
                <w:sz w:val="20"/>
                <w:szCs w:val="20"/>
              </w:rPr>
              <w:t>27</w:t>
            </w:r>
          </w:p>
        </w:tc>
        <w:tc>
          <w:tcPr>
            <w:tcW w:w="9870" w:type="dxa"/>
            <w:gridSpan w:val="3"/>
          </w:tcPr>
          <w:p w14:paraId="1FFECFB7" w14:textId="77B25EDA" w:rsidR="00F177D7" w:rsidRDefault="00F177D7" w:rsidP="0070464E">
            <w:pPr>
              <w:pStyle w:val="Geenafstand"/>
              <w:rPr>
                <w:sz w:val="20"/>
                <w:szCs w:val="20"/>
              </w:rPr>
            </w:pPr>
            <w:r w:rsidRPr="000D7C60">
              <w:rPr>
                <w:sz w:val="20"/>
                <w:szCs w:val="20"/>
              </w:rPr>
              <w:t>Testomgeving inclusief koppelingen is beschikbaar</w:t>
            </w:r>
            <w:r>
              <w:rPr>
                <w:sz w:val="20"/>
                <w:szCs w:val="20"/>
              </w:rPr>
              <w:t xml:space="preserve"> voor de </w:t>
            </w:r>
            <w:proofErr w:type="spellStart"/>
            <w:r>
              <w:rPr>
                <w:sz w:val="20"/>
                <w:szCs w:val="20"/>
              </w:rPr>
              <w:t>PoC</w:t>
            </w:r>
            <w:proofErr w:type="spellEnd"/>
            <w:r w:rsidRPr="000D7C60">
              <w:rPr>
                <w:sz w:val="20"/>
                <w:szCs w:val="20"/>
              </w:rPr>
              <w:t>, zodat</w:t>
            </w:r>
            <w:r>
              <w:rPr>
                <w:sz w:val="20"/>
                <w:szCs w:val="20"/>
              </w:rPr>
              <w:t xml:space="preserve"> huidige </w:t>
            </w:r>
            <w:r w:rsidRPr="000D7C60">
              <w:rPr>
                <w:sz w:val="20"/>
                <w:szCs w:val="20"/>
              </w:rPr>
              <w:t>koppelingen (</w:t>
            </w:r>
            <w:r>
              <w:rPr>
                <w:sz w:val="20"/>
                <w:szCs w:val="20"/>
              </w:rPr>
              <w:t>bijvoorbeeld met Eduarte, KW1C-datalaag en Management Dashboard</w:t>
            </w:r>
            <w:r w:rsidRPr="000D7C60">
              <w:rPr>
                <w:sz w:val="20"/>
                <w:szCs w:val="20"/>
              </w:rPr>
              <w:t>) die nu in productie staan getest kunnen worden op werking in de nieuwe oplossing</w:t>
            </w:r>
            <w:r>
              <w:rPr>
                <w:sz w:val="20"/>
                <w:szCs w:val="20"/>
              </w:rPr>
              <w:t>.</w:t>
            </w:r>
          </w:p>
        </w:tc>
      </w:tr>
      <w:tr w:rsidR="00F177D7" w14:paraId="1FFECFBB"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B9" w14:textId="271ADF85" w:rsidR="00F177D7" w:rsidRDefault="00F177D7" w:rsidP="00250061">
            <w:pPr>
              <w:pStyle w:val="Geenafstand"/>
              <w:jc w:val="center"/>
              <w:rPr>
                <w:sz w:val="20"/>
                <w:szCs w:val="20"/>
              </w:rPr>
            </w:pPr>
            <w:r>
              <w:rPr>
                <w:sz w:val="20"/>
                <w:szCs w:val="20"/>
              </w:rPr>
              <w:t>28</w:t>
            </w:r>
          </w:p>
        </w:tc>
        <w:tc>
          <w:tcPr>
            <w:tcW w:w="9870" w:type="dxa"/>
            <w:gridSpan w:val="3"/>
          </w:tcPr>
          <w:p w14:paraId="1FFECFBA" w14:textId="007C3FDE" w:rsidR="00F177D7" w:rsidRDefault="00F177D7" w:rsidP="00F177D7">
            <w:pPr>
              <w:pStyle w:val="Geenafstand"/>
              <w:rPr>
                <w:sz w:val="20"/>
                <w:szCs w:val="20"/>
              </w:rPr>
            </w:pPr>
            <w:r w:rsidRPr="000D7C60">
              <w:rPr>
                <w:sz w:val="20"/>
                <w:szCs w:val="20"/>
              </w:rPr>
              <w:t xml:space="preserve">Het systeem moet aangepast kunnen worden als de wetgeving wijzigt op onderwijs of </w:t>
            </w:r>
            <w:r>
              <w:rPr>
                <w:sz w:val="20"/>
                <w:szCs w:val="20"/>
              </w:rPr>
              <w:t>financieel</w:t>
            </w:r>
            <w:r w:rsidRPr="000D7C60">
              <w:rPr>
                <w:sz w:val="20"/>
                <w:szCs w:val="20"/>
              </w:rPr>
              <w:t xml:space="preserve"> gebied. Inschrijver houdt deze wetswijzigingen grondig bij en informeert </w:t>
            </w:r>
            <w:r>
              <w:rPr>
                <w:sz w:val="20"/>
                <w:szCs w:val="20"/>
              </w:rPr>
              <w:t>Koning Willem I College</w:t>
            </w:r>
            <w:r w:rsidRPr="000D7C60">
              <w:rPr>
                <w:sz w:val="20"/>
                <w:szCs w:val="20"/>
              </w:rPr>
              <w:t xml:space="preserve"> tijdig (minimaal 1 maand vooraf) over aanstaande wijzigingen in het systeem.</w:t>
            </w:r>
          </w:p>
        </w:tc>
      </w:tr>
      <w:tr w:rsidR="00F177D7" w14:paraId="1FFECFBE"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BC" w14:textId="4CFDAF6E" w:rsidR="00F177D7" w:rsidRDefault="00F177D7" w:rsidP="00250061">
            <w:pPr>
              <w:pStyle w:val="Geenafstand"/>
              <w:jc w:val="center"/>
              <w:rPr>
                <w:sz w:val="20"/>
                <w:szCs w:val="20"/>
              </w:rPr>
            </w:pPr>
            <w:r>
              <w:rPr>
                <w:sz w:val="20"/>
                <w:szCs w:val="20"/>
              </w:rPr>
              <w:t>29</w:t>
            </w:r>
          </w:p>
        </w:tc>
        <w:tc>
          <w:tcPr>
            <w:tcW w:w="9870" w:type="dxa"/>
            <w:gridSpan w:val="3"/>
          </w:tcPr>
          <w:p w14:paraId="1FFECFBD" w14:textId="77777777" w:rsidR="00F177D7" w:rsidRPr="003F390E" w:rsidRDefault="00F177D7" w:rsidP="000D7C60">
            <w:pPr>
              <w:rPr>
                <w:sz w:val="20"/>
                <w:szCs w:val="20"/>
              </w:rPr>
            </w:pPr>
            <w:r w:rsidRPr="003F390E">
              <w:rPr>
                <w:sz w:val="20"/>
                <w:szCs w:val="20"/>
              </w:rPr>
              <w:t>Testomgevingen mogen alleen gebruik maken van data die gedepersonaliseerd/geanonimiseerd zijn.</w:t>
            </w:r>
          </w:p>
        </w:tc>
      </w:tr>
      <w:tr w:rsidR="00F177D7" w14:paraId="1FFECFC1"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BF" w14:textId="3B3FFF0E" w:rsidR="00F177D7" w:rsidRDefault="00F177D7" w:rsidP="00250061">
            <w:pPr>
              <w:pStyle w:val="Geenafstand"/>
              <w:jc w:val="center"/>
              <w:rPr>
                <w:sz w:val="20"/>
                <w:szCs w:val="20"/>
              </w:rPr>
            </w:pPr>
            <w:r>
              <w:rPr>
                <w:sz w:val="20"/>
                <w:szCs w:val="20"/>
              </w:rPr>
              <w:t>30</w:t>
            </w:r>
          </w:p>
        </w:tc>
        <w:tc>
          <w:tcPr>
            <w:tcW w:w="9870" w:type="dxa"/>
            <w:gridSpan w:val="3"/>
          </w:tcPr>
          <w:p w14:paraId="1FFECFC0" w14:textId="77777777" w:rsidR="00F177D7" w:rsidRDefault="00F177D7" w:rsidP="00250061">
            <w:pPr>
              <w:pStyle w:val="Geenafstand"/>
              <w:rPr>
                <w:sz w:val="20"/>
                <w:szCs w:val="20"/>
              </w:rPr>
            </w:pPr>
            <w:r w:rsidRPr="00D25AE1">
              <w:rPr>
                <w:sz w:val="20"/>
                <w:szCs w:val="20"/>
              </w:rPr>
              <w:t xml:space="preserve">Inschrijver levert een Turn </w:t>
            </w:r>
            <w:proofErr w:type="spellStart"/>
            <w:r w:rsidRPr="00D25AE1">
              <w:rPr>
                <w:sz w:val="20"/>
                <w:szCs w:val="20"/>
              </w:rPr>
              <w:t>Key</w:t>
            </w:r>
            <w:proofErr w:type="spellEnd"/>
            <w:r w:rsidRPr="00D25AE1">
              <w:rPr>
                <w:sz w:val="20"/>
                <w:szCs w:val="20"/>
              </w:rPr>
              <w:t xml:space="preserve"> oplossing op. Onder Turn </w:t>
            </w:r>
            <w:proofErr w:type="spellStart"/>
            <w:r w:rsidRPr="00D25AE1">
              <w:rPr>
                <w:sz w:val="20"/>
                <w:szCs w:val="20"/>
              </w:rPr>
              <w:t>Key</w:t>
            </w:r>
            <w:proofErr w:type="spellEnd"/>
            <w:r w:rsidRPr="00D25AE1">
              <w:rPr>
                <w:sz w:val="20"/>
                <w:szCs w:val="20"/>
              </w:rPr>
              <w:t xml:space="preserve"> wordt verstaan: een oplossing die na oplevering geen configuratie of maatwerk nodig heeft om in gebruik te worden genomen.</w:t>
            </w:r>
          </w:p>
        </w:tc>
      </w:tr>
      <w:tr w:rsidR="00F177D7" w14:paraId="1FFECFC7"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C5" w14:textId="21288BBD" w:rsidR="00F177D7" w:rsidRDefault="00F177D7" w:rsidP="00F177D7">
            <w:pPr>
              <w:pStyle w:val="Geenafstand"/>
              <w:jc w:val="center"/>
              <w:rPr>
                <w:sz w:val="20"/>
                <w:szCs w:val="20"/>
              </w:rPr>
            </w:pPr>
            <w:r>
              <w:rPr>
                <w:sz w:val="20"/>
                <w:szCs w:val="20"/>
              </w:rPr>
              <w:t>31</w:t>
            </w:r>
          </w:p>
        </w:tc>
        <w:tc>
          <w:tcPr>
            <w:tcW w:w="9870" w:type="dxa"/>
            <w:gridSpan w:val="3"/>
          </w:tcPr>
          <w:p w14:paraId="1FFECFC6" w14:textId="169CE96D" w:rsidR="00F177D7" w:rsidRDefault="00F177D7" w:rsidP="00250061">
            <w:pPr>
              <w:pStyle w:val="Geenafstand"/>
              <w:rPr>
                <w:sz w:val="20"/>
                <w:szCs w:val="20"/>
              </w:rPr>
            </w:pPr>
            <w:r w:rsidRPr="000D7C60">
              <w:rPr>
                <w:sz w:val="20"/>
                <w:szCs w:val="20"/>
              </w:rPr>
              <w:t xml:space="preserve">Inschrijver gaat ermee akkoord dat voor </w:t>
            </w:r>
            <w:r>
              <w:rPr>
                <w:sz w:val="20"/>
                <w:szCs w:val="20"/>
              </w:rPr>
              <w:t>Koning Willem I College</w:t>
            </w:r>
            <w:r w:rsidRPr="000D7C60">
              <w:rPr>
                <w:sz w:val="20"/>
                <w:szCs w:val="20"/>
              </w:rPr>
              <w:t xml:space="preserve"> de mogelijkheid bestaat om tijdens of na de pilotfase te besluiten om te stoppen met deze opdracht en de inschrijver de tot dan gemaakte kosten ontvangt.</w:t>
            </w:r>
          </w:p>
        </w:tc>
      </w:tr>
      <w:tr w:rsidR="00F177D7" w14:paraId="1FFECFCA"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C8" w14:textId="2B85885C" w:rsidR="00F177D7" w:rsidRDefault="00F177D7" w:rsidP="00F177D7">
            <w:pPr>
              <w:pStyle w:val="Geenafstand"/>
              <w:jc w:val="center"/>
              <w:rPr>
                <w:sz w:val="20"/>
                <w:szCs w:val="20"/>
              </w:rPr>
            </w:pPr>
            <w:r>
              <w:rPr>
                <w:sz w:val="20"/>
                <w:szCs w:val="20"/>
              </w:rPr>
              <w:t>32</w:t>
            </w:r>
          </w:p>
        </w:tc>
        <w:tc>
          <w:tcPr>
            <w:tcW w:w="9870" w:type="dxa"/>
            <w:gridSpan w:val="3"/>
          </w:tcPr>
          <w:p w14:paraId="1FFECFC9" w14:textId="77777777" w:rsidR="00F177D7" w:rsidRDefault="00F177D7" w:rsidP="00250061">
            <w:pPr>
              <w:pStyle w:val="Geenafstand"/>
              <w:rPr>
                <w:sz w:val="20"/>
                <w:szCs w:val="20"/>
              </w:rPr>
            </w:pPr>
            <w:r w:rsidRPr="000D7C60">
              <w:rPr>
                <w:sz w:val="20"/>
                <w:szCs w:val="20"/>
              </w:rPr>
              <w:t>Inschrijver volgt een duidelijke release- en onderhoudskalender</w:t>
            </w:r>
          </w:p>
        </w:tc>
      </w:tr>
      <w:tr w:rsidR="00F177D7" w14:paraId="1FFECFCD"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CB" w14:textId="3CCCFBD4" w:rsidR="00F177D7" w:rsidRDefault="00F177D7" w:rsidP="00F177D7">
            <w:pPr>
              <w:pStyle w:val="Geenafstand"/>
              <w:jc w:val="center"/>
              <w:rPr>
                <w:sz w:val="20"/>
                <w:szCs w:val="20"/>
              </w:rPr>
            </w:pPr>
            <w:r>
              <w:rPr>
                <w:sz w:val="20"/>
                <w:szCs w:val="20"/>
              </w:rPr>
              <w:t>33</w:t>
            </w:r>
          </w:p>
        </w:tc>
        <w:tc>
          <w:tcPr>
            <w:tcW w:w="9870" w:type="dxa"/>
            <w:gridSpan w:val="3"/>
          </w:tcPr>
          <w:p w14:paraId="1FFECFCC" w14:textId="77777777" w:rsidR="00F177D7" w:rsidRDefault="00F177D7" w:rsidP="00250061">
            <w:pPr>
              <w:pStyle w:val="Geenafstand"/>
              <w:rPr>
                <w:sz w:val="20"/>
                <w:szCs w:val="20"/>
              </w:rPr>
            </w:pPr>
            <w:r w:rsidRPr="000D7C60">
              <w:rPr>
                <w:sz w:val="20"/>
                <w:szCs w:val="20"/>
              </w:rPr>
              <w:t>Inschrijver stelt uitgebreide functionele en technische documentatie beschikbaar in de vorm van 1 of meerdere handleidingen.</w:t>
            </w:r>
          </w:p>
        </w:tc>
      </w:tr>
      <w:tr w:rsidR="00F177D7" w14:paraId="1FFECFD0"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CE" w14:textId="1EE5B5A8" w:rsidR="00F177D7" w:rsidRDefault="00F177D7" w:rsidP="00250061">
            <w:pPr>
              <w:pStyle w:val="Geenafstand"/>
              <w:jc w:val="center"/>
              <w:rPr>
                <w:sz w:val="20"/>
                <w:szCs w:val="20"/>
              </w:rPr>
            </w:pPr>
            <w:r>
              <w:rPr>
                <w:sz w:val="20"/>
                <w:szCs w:val="20"/>
              </w:rPr>
              <w:t>34</w:t>
            </w:r>
          </w:p>
        </w:tc>
        <w:tc>
          <w:tcPr>
            <w:tcW w:w="9870" w:type="dxa"/>
            <w:gridSpan w:val="3"/>
          </w:tcPr>
          <w:p w14:paraId="1FFECFCF" w14:textId="04D11C18" w:rsidR="00F177D7" w:rsidRDefault="00F177D7" w:rsidP="00B511E2">
            <w:pPr>
              <w:pStyle w:val="Geenafstand"/>
              <w:rPr>
                <w:sz w:val="20"/>
                <w:szCs w:val="20"/>
              </w:rPr>
            </w:pPr>
            <w:r w:rsidRPr="000D7C60">
              <w:rPr>
                <w:sz w:val="20"/>
                <w:szCs w:val="20"/>
              </w:rPr>
              <w:t xml:space="preserve">Indien wij besluiten langer dan 4 jaar gebruik te maken van uw licentie en onderhoud, dan dient u voor latere jaren </w:t>
            </w:r>
            <w:r>
              <w:rPr>
                <w:sz w:val="20"/>
                <w:szCs w:val="20"/>
              </w:rPr>
              <w:t>geen hogere</w:t>
            </w:r>
            <w:r w:rsidRPr="000D7C60">
              <w:rPr>
                <w:sz w:val="20"/>
                <w:szCs w:val="20"/>
              </w:rPr>
              <w:t xml:space="preserve"> kosten te berekenen (eventueel mag u hier een indexering op </w:t>
            </w:r>
            <w:r>
              <w:rPr>
                <w:sz w:val="20"/>
                <w:szCs w:val="20"/>
              </w:rPr>
              <w:t>toepassen</w:t>
            </w:r>
            <w:r w:rsidRPr="000D7C60">
              <w:rPr>
                <w:sz w:val="20"/>
                <w:szCs w:val="20"/>
              </w:rPr>
              <w:t>)</w:t>
            </w:r>
          </w:p>
        </w:tc>
      </w:tr>
      <w:tr w:rsidR="00F177D7" w14:paraId="1FFECFD3"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D1" w14:textId="6D76A600" w:rsidR="00F177D7" w:rsidRDefault="00F177D7" w:rsidP="00250061">
            <w:pPr>
              <w:pStyle w:val="Geenafstand"/>
              <w:jc w:val="center"/>
              <w:rPr>
                <w:sz w:val="20"/>
                <w:szCs w:val="20"/>
              </w:rPr>
            </w:pPr>
            <w:r>
              <w:rPr>
                <w:sz w:val="20"/>
                <w:szCs w:val="20"/>
              </w:rPr>
              <w:t>35</w:t>
            </w:r>
          </w:p>
        </w:tc>
        <w:tc>
          <w:tcPr>
            <w:tcW w:w="9870" w:type="dxa"/>
            <w:gridSpan w:val="3"/>
          </w:tcPr>
          <w:p w14:paraId="1FFECFD2" w14:textId="67EE1010" w:rsidR="00F177D7" w:rsidRDefault="00F177D7" w:rsidP="0070464E">
            <w:pPr>
              <w:pStyle w:val="Geenafstand"/>
              <w:rPr>
                <w:sz w:val="20"/>
                <w:szCs w:val="20"/>
              </w:rPr>
            </w:pPr>
            <w:r w:rsidRPr="000D7C60">
              <w:rPr>
                <w:sz w:val="20"/>
                <w:szCs w:val="20"/>
              </w:rPr>
              <w:t xml:space="preserve">Na de voorlopige gunning en voor de definitieve gunning zal met de gekozen leverancier een </w:t>
            </w:r>
            <w:proofErr w:type="spellStart"/>
            <w:r w:rsidRPr="000D7C60">
              <w:rPr>
                <w:sz w:val="20"/>
                <w:szCs w:val="20"/>
              </w:rPr>
              <w:t>Proof</w:t>
            </w:r>
            <w:proofErr w:type="spellEnd"/>
            <w:r w:rsidRPr="000D7C60">
              <w:rPr>
                <w:sz w:val="20"/>
                <w:szCs w:val="20"/>
              </w:rPr>
              <w:t xml:space="preserve"> of Concept (</w:t>
            </w:r>
            <w:proofErr w:type="spellStart"/>
            <w:r w:rsidRPr="000D7C60">
              <w:rPr>
                <w:sz w:val="20"/>
                <w:szCs w:val="20"/>
              </w:rPr>
              <w:t>PoC</w:t>
            </w:r>
            <w:proofErr w:type="spellEnd"/>
            <w:r w:rsidRPr="000D7C60">
              <w:rPr>
                <w:sz w:val="20"/>
                <w:szCs w:val="20"/>
              </w:rPr>
              <w:t xml:space="preserve">) worden uitgevoerd. Inschrijver gaat akkoord met de procedure zoals deze is beschreven in Procedure en Akkoordverklaring </w:t>
            </w:r>
            <w:proofErr w:type="spellStart"/>
            <w:r w:rsidRPr="000D7C60">
              <w:rPr>
                <w:sz w:val="20"/>
                <w:szCs w:val="20"/>
              </w:rPr>
              <w:t>Proof</w:t>
            </w:r>
            <w:proofErr w:type="spellEnd"/>
            <w:r w:rsidRPr="000D7C60">
              <w:rPr>
                <w:sz w:val="20"/>
                <w:szCs w:val="20"/>
              </w:rPr>
              <w:t xml:space="preserve"> of Concept (zie bijlage).</w:t>
            </w:r>
          </w:p>
        </w:tc>
      </w:tr>
      <w:tr w:rsidR="00F177D7" w14:paraId="1FFECFD9" w14:textId="77777777" w:rsidTr="003C6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6" w:type="dxa"/>
            <w:shd w:val="clear" w:color="auto" w:fill="92D050"/>
          </w:tcPr>
          <w:p w14:paraId="1FFECFD7" w14:textId="7BCB4223" w:rsidR="00F177D7" w:rsidRDefault="00F177D7" w:rsidP="00250061">
            <w:pPr>
              <w:pStyle w:val="Geenafstand"/>
              <w:jc w:val="center"/>
              <w:rPr>
                <w:sz w:val="20"/>
                <w:szCs w:val="20"/>
              </w:rPr>
            </w:pPr>
            <w:r>
              <w:rPr>
                <w:sz w:val="20"/>
                <w:szCs w:val="20"/>
              </w:rPr>
              <w:t>36</w:t>
            </w:r>
          </w:p>
        </w:tc>
        <w:tc>
          <w:tcPr>
            <w:tcW w:w="9870" w:type="dxa"/>
            <w:gridSpan w:val="3"/>
          </w:tcPr>
          <w:p w14:paraId="1FFECFD8" w14:textId="5AC1EBC5" w:rsidR="00F177D7" w:rsidRPr="000D7C60" w:rsidRDefault="00F177D7" w:rsidP="00813883">
            <w:pPr>
              <w:pStyle w:val="Geenafstand"/>
              <w:rPr>
                <w:sz w:val="20"/>
                <w:szCs w:val="20"/>
              </w:rPr>
            </w:pPr>
            <w:r>
              <w:rPr>
                <w:sz w:val="20"/>
                <w:szCs w:val="20"/>
              </w:rPr>
              <w:t>Het is mogelijk om databewerkingen te controleren alvorens deze definitief te verwerken (bijvoorbeeld door middel van een schaduwomgeving. Deze dient met een maximale doorlooptijd van 1 dag gevuld/ververst te kunnen worden).</w:t>
            </w:r>
          </w:p>
        </w:tc>
      </w:tr>
    </w:tbl>
    <w:p w14:paraId="1FFECFDA" w14:textId="77777777" w:rsidR="00A57999" w:rsidRDefault="00A57999" w:rsidP="00DC0663">
      <w:pPr>
        <w:rPr>
          <w:sz w:val="20"/>
          <w:szCs w:val="20"/>
        </w:rPr>
      </w:pPr>
    </w:p>
    <w:p w14:paraId="1FFECFE3" w14:textId="60072876" w:rsidR="000D7C60" w:rsidRPr="000D7C60" w:rsidRDefault="000D7C60" w:rsidP="000D7C60">
      <w:pPr>
        <w:rPr>
          <w:b/>
          <w:sz w:val="20"/>
          <w:szCs w:val="20"/>
        </w:rPr>
      </w:pPr>
    </w:p>
    <w:p w14:paraId="1FFECFE4" w14:textId="77777777" w:rsidR="000D7C60" w:rsidRDefault="000D7C60" w:rsidP="000D7C60">
      <w:pPr>
        <w:rPr>
          <w:b/>
          <w:sz w:val="28"/>
          <w:szCs w:val="28"/>
        </w:rPr>
      </w:pPr>
      <w:r>
        <w:rPr>
          <w:b/>
          <w:sz w:val="28"/>
          <w:szCs w:val="28"/>
        </w:rPr>
        <w:t xml:space="preserve">Bijlage Procedure en Akkoordverklaring </w:t>
      </w:r>
      <w:proofErr w:type="spellStart"/>
      <w:r>
        <w:rPr>
          <w:b/>
          <w:sz w:val="28"/>
          <w:szCs w:val="28"/>
        </w:rPr>
        <w:t>Proof</w:t>
      </w:r>
      <w:proofErr w:type="spellEnd"/>
      <w:r>
        <w:rPr>
          <w:b/>
          <w:sz w:val="28"/>
          <w:szCs w:val="28"/>
        </w:rPr>
        <w:t xml:space="preserve"> of Concept</w:t>
      </w:r>
    </w:p>
    <w:p w14:paraId="0CEC8F3A" w14:textId="77777777" w:rsidR="006F3B08" w:rsidRPr="00BA5433" w:rsidRDefault="006F3B08" w:rsidP="006F3B08">
      <w:pPr>
        <w:tabs>
          <w:tab w:val="left" w:pos="720"/>
          <w:tab w:val="left" w:pos="1440"/>
        </w:tabs>
        <w:rPr>
          <w:b/>
          <w:bCs/>
          <w:sz w:val="20"/>
          <w:szCs w:val="20"/>
        </w:rPr>
      </w:pPr>
      <w:r w:rsidRPr="00BA5433">
        <w:rPr>
          <w:b/>
          <w:bCs/>
          <w:sz w:val="20"/>
          <w:szCs w:val="20"/>
        </w:rPr>
        <w:t xml:space="preserve">Uitgangspunten uitvoering </w:t>
      </w:r>
      <w:proofErr w:type="spellStart"/>
      <w:r w:rsidRPr="00BA5433">
        <w:rPr>
          <w:b/>
          <w:bCs/>
          <w:sz w:val="20"/>
          <w:szCs w:val="20"/>
        </w:rPr>
        <w:t>Proof</w:t>
      </w:r>
      <w:proofErr w:type="spellEnd"/>
      <w:r w:rsidRPr="00BA5433">
        <w:rPr>
          <w:b/>
          <w:bCs/>
          <w:sz w:val="20"/>
          <w:szCs w:val="20"/>
        </w:rPr>
        <w:t xml:space="preserve"> of Concept (</w:t>
      </w:r>
      <w:proofErr w:type="spellStart"/>
      <w:r w:rsidRPr="00BA5433">
        <w:rPr>
          <w:b/>
          <w:bCs/>
          <w:sz w:val="20"/>
          <w:szCs w:val="20"/>
        </w:rPr>
        <w:t>PoC</w:t>
      </w:r>
      <w:proofErr w:type="spellEnd"/>
      <w:r w:rsidRPr="00BA5433">
        <w:rPr>
          <w:b/>
          <w:bCs/>
          <w:sz w:val="20"/>
          <w:szCs w:val="20"/>
        </w:rPr>
        <w:t>):</w:t>
      </w:r>
    </w:p>
    <w:p w14:paraId="6A3F5885" w14:textId="77777777" w:rsidR="006F3B08" w:rsidRPr="00BA5433" w:rsidRDefault="006F3B08" w:rsidP="006F3B08">
      <w:pPr>
        <w:numPr>
          <w:ilvl w:val="0"/>
          <w:numId w:val="8"/>
        </w:numPr>
        <w:spacing w:after="0" w:line="260" w:lineRule="atLeast"/>
        <w:rPr>
          <w:sz w:val="20"/>
          <w:szCs w:val="20"/>
        </w:rPr>
      </w:pPr>
      <w:r w:rsidRPr="00BA5433">
        <w:rPr>
          <w:sz w:val="20"/>
          <w:szCs w:val="20"/>
        </w:rPr>
        <w:t>De voorbereidende en uitvoerende werkzaamheden ten behoeve van de inrichting vinden plaats onder aansturing en verantwoordelijkheid van Inschrijver.</w:t>
      </w:r>
    </w:p>
    <w:p w14:paraId="1B33C5DA" w14:textId="77777777" w:rsidR="006F3B08" w:rsidRPr="00BA5433" w:rsidRDefault="006F3B08" w:rsidP="006F3B08">
      <w:pPr>
        <w:numPr>
          <w:ilvl w:val="0"/>
          <w:numId w:val="8"/>
        </w:numPr>
        <w:spacing w:after="0" w:line="260" w:lineRule="atLeast"/>
        <w:rPr>
          <w:sz w:val="20"/>
          <w:szCs w:val="20"/>
        </w:rPr>
      </w:pPr>
      <w:r w:rsidRPr="00BA5433">
        <w:rPr>
          <w:sz w:val="20"/>
          <w:szCs w:val="20"/>
        </w:rPr>
        <w:t>Het beoordelen van de resultaten van de praktijktests vinden plaats onder aansturing en verantwoordelijkheid van Koning Willem I College.</w:t>
      </w:r>
    </w:p>
    <w:p w14:paraId="2C3A0660" w14:textId="77777777" w:rsidR="006F3B08" w:rsidRPr="00BA5433" w:rsidRDefault="006F3B08" w:rsidP="006F3B08">
      <w:pPr>
        <w:numPr>
          <w:ilvl w:val="0"/>
          <w:numId w:val="8"/>
        </w:numPr>
        <w:spacing w:after="0" w:line="260" w:lineRule="atLeast"/>
        <w:rPr>
          <w:sz w:val="20"/>
          <w:szCs w:val="20"/>
        </w:rPr>
      </w:pPr>
      <w:r w:rsidRPr="00BA5433">
        <w:rPr>
          <w:sz w:val="20"/>
          <w:szCs w:val="20"/>
        </w:rPr>
        <w:t xml:space="preserve">De </w:t>
      </w:r>
      <w:proofErr w:type="spellStart"/>
      <w:r w:rsidRPr="00BA5433">
        <w:rPr>
          <w:sz w:val="20"/>
          <w:szCs w:val="20"/>
        </w:rPr>
        <w:t>PoC</w:t>
      </w:r>
      <w:proofErr w:type="spellEnd"/>
      <w:r w:rsidRPr="00BA5433">
        <w:rPr>
          <w:sz w:val="20"/>
          <w:szCs w:val="20"/>
        </w:rPr>
        <w:t xml:space="preserve"> zal plaats vinden op de locatie van het Koning Willem I College.</w:t>
      </w:r>
    </w:p>
    <w:p w14:paraId="491363F8" w14:textId="77777777" w:rsidR="006F3B08" w:rsidRPr="00BA5433" w:rsidRDefault="006F3B08" w:rsidP="006F3B08">
      <w:pPr>
        <w:numPr>
          <w:ilvl w:val="0"/>
          <w:numId w:val="8"/>
        </w:numPr>
        <w:spacing w:after="0" w:line="260" w:lineRule="atLeast"/>
        <w:rPr>
          <w:sz w:val="20"/>
          <w:szCs w:val="20"/>
        </w:rPr>
      </w:pPr>
      <w:r w:rsidRPr="00BA5433">
        <w:rPr>
          <w:sz w:val="20"/>
          <w:szCs w:val="20"/>
        </w:rPr>
        <w:t xml:space="preserve">Koning Willem I College levert voor de start van de </w:t>
      </w:r>
      <w:proofErr w:type="spellStart"/>
      <w:r w:rsidRPr="00BA5433">
        <w:rPr>
          <w:sz w:val="20"/>
          <w:szCs w:val="20"/>
        </w:rPr>
        <w:t>PoC</w:t>
      </w:r>
      <w:proofErr w:type="spellEnd"/>
      <w:r w:rsidRPr="00BA5433">
        <w:rPr>
          <w:sz w:val="20"/>
          <w:szCs w:val="20"/>
        </w:rPr>
        <w:t xml:space="preserve"> de data aan die gebruikt dienen te worden bij de uitvoering om  aan te tonen dat voldaan wordt aan de in de aanbesteding gestelde eisen en wensen. </w:t>
      </w:r>
    </w:p>
    <w:p w14:paraId="07EF0BCC" w14:textId="77777777" w:rsidR="006F3B08" w:rsidRPr="00BA5433" w:rsidRDefault="006F3B08" w:rsidP="006F3B08">
      <w:pPr>
        <w:numPr>
          <w:ilvl w:val="0"/>
          <w:numId w:val="8"/>
        </w:numPr>
        <w:spacing w:after="0" w:line="260" w:lineRule="atLeast"/>
        <w:rPr>
          <w:sz w:val="20"/>
          <w:szCs w:val="20"/>
        </w:rPr>
      </w:pPr>
      <w:r w:rsidRPr="00BA5433">
        <w:rPr>
          <w:sz w:val="20"/>
          <w:szCs w:val="20"/>
        </w:rPr>
        <w:t xml:space="preserve">Koning Willem I College is geheel  vrij om middels testscripts alle, in het Programma van Eisen benoemde functionaliteiten zelf te testen/verifiëren.  Hiervoor zullen vooraf testscripts worden opgesteld. (dit zal deels steekproefsgewijs plaatsvinden). </w:t>
      </w:r>
    </w:p>
    <w:p w14:paraId="78A43765" w14:textId="77777777" w:rsidR="006F3B08" w:rsidRPr="00BA5433" w:rsidRDefault="006F3B08" w:rsidP="006F3B08">
      <w:pPr>
        <w:numPr>
          <w:ilvl w:val="0"/>
          <w:numId w:val="8"/>
        </w:numPr>
        <w:spacing w:after="0" w:line="260" w:lineRule="atLeast"/>
        <w:rPr>
          <w:sz w:val="20"/>
          <w:szCs w:val="20"/>
        </w:rPr>
      </w:pPr>
      <w:r w:rsidRPr="00BA5433">
        <w:rPr>
          <w:sz w:val="20"/>
          <w:szCs w:val="20"/>
        </w:rPr>
        <w:t xml:space="preserve">Tijdens de </w:t>
      </w:r>
      <w:proofErr w:type="spellStart"/>
      <w:r w:rsidRPr="00BA5433">
        <w:rPr>
          <w:sz w:val="20"/>
          <w:szCs w:val="20"/>
        </w:rPr>
        <w:t>PoC</w:t>
      </w:r>
      <w:proofErr w:type="spellEnd"/>
      <w:r w:rsidRPr="00BA5433">
        <w:rPr>
          <w:sz w:val="20"/>
          <w:szCs w:val="20"/>
        </w:rPr>
        <w:t xml:space="preserve"> is er ondersteuning van de Inschrijver op locatie aanwezig om ondersteuning te verlenen en eventuele problemen op te lossen.</w:t>
      </w:r>
    </w:p>
    <w:p w14:paraId="4EEE16ED" w14:textId="77777777" w:rsidR="006F3B08" w:rsidRPr="00BA5433" w:rsidRDefault="006F3B08" w:rsidP="006F3B08">
      <w:pPr>
        <w:numPr>
          <w:ilvl w:val="0"/>
          <w:numId w:val="8"/>
        </w:numPr>
        <w:spacing w:after="0" w:line="260" w:lineRule="atLeast"/>
        <w:rPr>
          <w:sz w:val="20"/>
          <w:szCs w:val="20"/>
        </w:rPr>
      </w:pPr>
      <w:r w:rsidRPr="00BA5433">
        <w:rPr>
          <w:sz w:val="20"/>
          <w:szCs w:val="20"/>
        </w:rPr>
        <w:t xml:space="preserve">Bij de </w:t>
      </w:r>
      <w:proofErr w:type="spellStart"/>
      <w:r w:rsidRPr="00BA5433">
        <w:rPr>
          <w:sz w:val="20"/>
          <w:szCs w:val="20"/>
        </w:rPr>
        <w:t>PoC</w:t>
      </w:r>
      <w:proofErr w:type="spellEnd"/>
      <w:r w:rsidRPr="00BA5433">
        <w:rPr>
          <w:sz w:val="20"/>
          <w:szCs w:val="20"/>
        </w:rPr>
        <w:t xml:space="preserve"> wordt een door Koning Willem I College aangewezen vertegenwoordiging van de betrokken afdelingen uitgenodigd om deel te nemen.</w:t>
      </w:r>
    </w:p>
    <w:p w14:paraId="1EF257E5" w14:textId="77777777" w:rsidR="006F3B08" w:rsidRPr="00BA5433" w:rsidRDefault="006F3B08" w:rsidP="006F3B08">
      <w:pPr>
        <w:numPr>
          <w:ilvl w:val="0"/>
          <w:numId w:val="8"/>
        </w:numPr>
        <w:spacing w:after="0" w:line="260" w:lineRule="atLeast"/>
        <w:rPr>
          <w:sz w:val="20"/>
          <w:szCs w:val="20"/>
        </w:rPr>
      </w:pPr>
      <w:r w:rsidRPr="00BA5433">
        <w:rPr>
          <w:sz w:val="20"/>
          <w:szCs w:val="20"/>
        </w:rPr>
        <w:t>Koning Willem I College draagt zorg voor voldoende technische en functionele ondersteuning bij het beschikbaar maken van de applicatie op de omgeving van het Koning Willem I College.</w:t>
      </w:r>
    </w:p>
    <w:p w14:paraId="52229ED8" w14:textId="77777777" w:rsidR="006F3B08" w:rsidRPr="00BA5433" w:rsidRDefault="006F3B08" w:rsidP="006F3B08">
      <w:pPr>
        <w:numPr>
          <w:ilvl w:val="0"/>
          <w:numId w:val="8"/>
        </w:numPr>
        <w:spacing w:after="0" w:line="260" w:lineRule="atLeast"/>
        <w:rPr>
          <w:sz w:val="20"/>
          <w:szCs w:val="20"/>
        </w:rPr>
      </w:pPr>
      <w:r w:rsidRPr="00BA5433">
        <w:rPr>
          <w:sz w:val="20"/>
          <w:szCs w:val="20"/>
        </w:rPr>
        <w:t xml:space="preserve">Het KW1C zal bemiddelen tussen de leveranciers wanneer er bevindingen worden geconstateerd op de koppelvlakken/interfaces tussen de leveranciers of met interne koppelingen. De inschrijver zal middels één of meerdere demonstraties de in het </w:t>
      </w:r>
      <w:proofErr w:type="spellStart"/>
      <w:r w:rsidRPr="00BA5433">
        <w:rPr>
          <w:sz w:val="20"/>
          <w:szCs w:val="20"/>
        </w:rPr>
        <w:t>PvE</w:t>
      </w:r>
      <w:proofErr w:type="spellEnd"/>
      <w:r w:rsidRPr="00BA5433">
        <w:rPr>
          <w:sz w:val="20"/>
          <w:szCs w:val="20"/>
        </w:rPr>
        <w:t xml:space="preserve"> uitgevraagde eisen en wensen aan tonen. </w:t>
      </w:r>
    </w:p>
    <w:p w14:paraId="15349638" w14:textId="77777777" w:rsidR="006F3B08" w:rsidRPr="00BA5433" w:rsidRDefault="006F3B08" w:rsidP="006F3B08">
      <w:pPr>
        <w:numPr>
          <w:ilvl w:val="0"/>
          <w:numId w:val="8"/>
        </w:numPr>
        <w:spacing w:after="0" w:line="260" w:lineRule="atLeast"/>
        <w:rPr>
          <w:sz w:val="20"/>
          <w:szCs w:val="20"/>
        </w:rPr>
      </w:pPr>
      <w:r w:rsidRPr="00BA5433">
        <w:rPr>
          <w:sz w:val="20"/>
          <w:szCs w:val="20"/>
        </w:rPr>
        <w:t xml:space="preserve">Inschrijver stelt daarnaast enkele gebruikers van Koning Willem I College in de gelegenheid om onder begeleiding van inschrijver zelf een aantal testscripts uit te voeren en </w:t>
      </w:r>
      <w:r w:rsidRPr="00BA5433">
        <w:rPr>
          <w:bCs/>
          <w:sz w:val="20"/>
          <w:szCs w:val="20"/>
        </w:rPr>
        <w:t>met het systeem te ‘spelen’</w:t>
      </w:r>
      <w:r w:rsidRPr="00BA5433">
        <w:rPr>
          <w:sz w:val="20"/>
          <w:szCs w:val="20"/>
        </w:rPr>
        <w:t>.</w:t>
      </w:r>
    </w:p>
    <w:p w14:paraId="1D739C57" w14:textId="77777777" w:rsidR="006F3B08" w:rsidRPr="00BA5433" w:rsidRDefault="006F3B08" w:rsidP="006F3B08">
      <w:pPr>
        <w:numPr>
          <w:ilvl w:val="0"/>
          <w:numId w:val="8"/>
        </w:numPr>
        <w:spacing w:after="0" w:line="260" w:lineRule="atLeast"/>
        <w:rPr>
          <w:sz w:val="20"/>
          <w:szCs w:val="20"/>
        </w:rPr>
      </w:pPr>
      <w:r w:rsidRPr="00BA5433">
        <w:rPr>
          <w:sz w:val="20"/>
          <w:szCs w:val="20"/>
        </w:rPr>
        <w:t xml:space="preserve">Bij de planning is uitgegaan van maximaal 1 herstelronde naar aanleiding van de bevindingen die gedaan zijn tijdens de </w:t>
      </w:r>
      <w:proofErr w:type="spellStart"/>
      <w:r w:rsidRPr="00BA5433">
        <w:rPr>
          <w:sz w:val="20"/>
          <w:szCs w:val="20"/>
        </w:rPr>
        <w:t>PoC</w:t>
      </w:r>
      <w:proofErr w:type="spellEnd"/>
      <w:r w:rsidRPr="00BA5433">
        <w:rPr>
          <w:sz w:val="20"/>
          <w:szCs w:val="20"/>
        </w:rPr>
        <w:t>.</w:t>
      </w:r>
    </w:p>
    <w:p w14:paraId="77417FB5" w14:textId="77777777" w:rsidR="006F3B08" w:rsidRPr="00BA5433" w:rsidRDefault="006F3B08" w:rsidP="006F3B08">
      <w:pPr>
        <w:numPr>
          <w:ilvl w:val="0"/>
          <w:numId w:val="8"/>
        </w:numPr>
        <w:spacing w:after="0" w:line="260" w:lineRule="atLeast"/>
        <w:rPr>
          <w:sz w:val="20"/>
          <w:szCs w:val="20"/>
        </w:rPr>
      </w:pPr>
      <w:r w:rsidRPr="00BA5433">
        <w:rPr>
          <w:sz w:val="20"/>
          <w:szCs w:val="20"/>
        </w:rPr>
        <w:t>Bevindingen zullen worden vastgelegd in de testmanagementtool van het Koning Willem I College. De Inschrijver zal daar toegang toe krijgen.</w:t>
      </w:r>
    </w:p>
    <w:p w14:paraId="26CD353F" w14:textId="77777777" w:rsidR="006F3B08" w:rsidRPr="00BA5433" w:rsidRDefault="006F3B08" w:rsidP="006F3B08">
      <w:pPr>
        <w:numPr>
          <w:ilvl w:val="0"/>
          <w:numId w:val="8"/>
        </w:numPr>
        <w:spacing w:after="0" w:line="260" w:lineRule="atLeast"/>
        <w:rPr>
          <w:sz w:val="20"/>
          <w:szCs w:val="20"/>
        </w:rPr>
      </w:pPr>
      <w:r w:rsidRPr="00BA5433">
        <w:rPr>
          <w:sz w:val="20"/>
          <w:szCs w:val="20"/>
        </w:rPr>
        <w:t>Het Koning Willem I zal een testplan opstellen en ter goedkeuring en ondertekening voorleggen aan de Inschrijver.</w:t>
      </w:r>
    </w:p>
    <w:p w14:paraId="29807A58" w14:textId="77777777" w:rsidR="006F3B08" w:rsidRPr="00BA5433" w:rsidRDefault="006F3B08" w:rsidP="006F3B08">
      <w:pPr>
        <w:numPr>
          <w:ilvl w:val="0"/>
          <w:numId w:val="8"/>
        </w:numPr>
        <w:spacing w:after="0" w:line="260" w:lineRule="atLeast"/>
        <w:rPr>
          <w:sz w:val="20"/>
          <w:szCs w:val="20"/>
        </w:rPr>
      </w:pPr>
      <w:r w:rsidRPr="00BA5433">
        <w:rPr>
          <w:sz w:val="20"/>
          <w:szCs w:val="20"/>
        </w:rPr>
        <w:t xml:space="preserve">Koning Willem I College zal de volgende acceptatiecriteria hanteren ten aanzien van het resultaat van de </w:t>
      </w:r>
      <w:proofErr w:type="spellStart"/>
      <w:r w:rsidRPr="00BA5433">
        <w:rPr>
          <w:sz w:val="20"/>
          <w:szCs w:val="20"/>
        </w:rPr>
        <w:t>PoC</w:t>
      </w:r>
      <w:proofErr w:type="spellEnd"/>
      <w:r w:rsidRPr="00BA5433">
        <w:rPr>
          <w:sz w:val="20"/>
          <w:szCs w:val="20"/>
        </w:rPr>
        <w:t>:</w:t>
      </w:r>
    </w:p>
    <w:p w14:paraId="40E24E3F" w14:textId="77777777" w:rsidR="006F3B08" w:rsidRPr="00BA5433" w:rsidRDefault="006F3B08" w:rsidP="006F3B08">
      <w:pPr>
        <w:pStyle w:val="Lijstalinea"/>
        <w:numPr>
          <w:ilvl w:val="0"/>
          <w:numId w:val="10"/>
        </w:numPr>
        <w:spacing w:after="0" w:line="260" w:lineRule="atLeast"/>
        <w:rPr>
          <w:sz w:val="20"/>
          <w:szCs w:val="20"/>
        </w:rPr>
      </w:pPr>
      <w:r w:rsidRPr="00BA5433">
        <w:rPr>
          <w:sz w:val="20"/>
          <w:szCs w:val="20"/>
        </w:rPr>
        <w:t xml:space="preserve">De </w:t>
      </w:r>
      <w:proofErr w:type="spellStart"/>
      <w:r w:rsidRPr="00BA5433">
        <w:rPr>
          <w:sz w:val="20"/>
          <w:szCs w:val="20"/>
        </w:rPr>
        <w:t>PoC</w:t>
      </w:r>
      <w:proofErr w:type="spellEnd"/>
      <w:r w:rsidRPr="00BA5433">
        <w:rPr>
          <w:sz w:val="20"/>
          <w:szCs w:val="20"/>
        </w:rPr>
        <w:t xml:space="preserve"> wordt alleen geaccepteerd als de Inschrijver aan alle, in de aanbesteding opgestelde, functionele en technische eisen kan voldoen. De Inschrijver is verantwoordelijk voor de bewijslast van de eisen. </w:t>
      </w:r>
    </w:p>
    <w:p w14:paraId="44E09D47" w14:textId="77777777" w:rsidR="006F3B08" w:rsidRPr="00BA5433" w:rsidRDefault="006F3B08" w:rsidP="006F3B08">
      <w:pPr>
        <w:pStyle w:val="Lijstalinea"/>
        <w:numPr>
          <w:ilvl w:val="0"/>
          <w:numId w:val="10"/>
        </w:numPr>
        <w:spacing w:after="0" w:line="260" w:lineRule="atLeast"/>
        <w:rPr>
          <w:sz w:val="20"/>
          <w:szCs w:val="20"/>
        </w:rPr>
      </w:pPr>
      <w:r w:rsidRPr="00BA5433">
        <w:rPr>
          <w:sz w:val="20"/>
          <w:szCs w:val="20"/>
        </w:rPr>
        <w:t xml:space="preserve">Alle activiteiten zijn adequaat en tijdig afgerond. </w:t>
      </w:r>
    </w:p>
    <w:p w14:paraId="77FE9730" w14:textId="77777777" w:rsidR="006F3B08" w:rsidRPr="00BA5433" w:rsidRDefault="006F3B08" w:rsidP="006F3B08">
      <w:pPr>
        <w:pStyle w:val="Lijstalinea"/>
        <w:numPr>
          <w:ilvl w:val="1"/>
          <w:numId w:val="10"/>
        </w:numPr>
        <w:spacing w:after="0" w:line="260" w:lineRule="atLeast"/>
        <w:rPr>
          <w:sz w:val="20"/>
          <w:szCs w:val="20"/>
        </w:rPr>
      </w:pPr>
      <w:r w:rsidRPr="00BA5433">
        <w:rPr>
          <w:sz w:val="20"/>
          <w:szCs w:val="20"/>
        </w:rPr>
        <w:t>Alle opgestelde testscripts zijn met succes uitgevoerd</w:t>
      </w:r>
    </w:p>
    <w:p w14:paraId="7CFB09F0" w14:textId="77777777" w:rsidR="006F3B08" w:rsidRPr="00BA5433" w:rsidRDefault="006F3B08" w:rsidP="006F3B08">
      <w:pPr>
        <w:pStyle w:val="Lijstalinea"/>
        <w:numPr>
          <w:ilvl w:val="1"/>
          <w:numId w:val="10"/>
        </w:numPr>
        <w:spacing w:after="0" w:line="260" w:lineRule="atLeast"/>
        <w:rPr>
          <w:sz w:val="20"/>
          <w:szCs w:val="20"/>
        </w:rPr>
      </w:pPr>
      <w:r w:rsidRPr="00BA5433">
        <w:rPr>
          <w:sz w:val="20"/>
          <w:szCs w:val="20"/>
        </w:rPr>
        <w:t>De betrokken acceptanten hebben akkoord gegeven</w:t>
      </w:r>
    </w:p>
    <w:p w14:paraId="45B945FB" w14:textId="77777777" w:rsidR="006F3B08" w:rsidRPr="00BA5433" w:rsidRDefault="006F3B08" w:rsidP="006F3B08">
      <w:pPr>
        <w:pStyle w:val="Lijstalinea"/>
        <w:numPr>
          <w:ilvl w:val="0"/>
          <w:numId w:val="10"/>
        </w:numPr>
        <w:spacing w:after="0" w:line="260" w:lineRule="atLeast"/>
        <w:rPr>
          <w:sz w:val="20"/>
          <w:szCs w:val="20"/>
        </w:rPr>
      </w:pPr>
      <w:r w:rsidRPr="00BA5433">
        <w:rPr>
          <w:sz w:val="20"/>
          <w:szCs w:val="20"/>
        </w:rPr>
        <w:t>Door inschrijver is vastgesteld dat zijn Inschrijving zonder wijzigingen voorziet in hetgeen door Koning Willem I College wordt verwacht.</w:t>
      </w:r>
    </w:p>
    <w:p w14:paraId="7BAE9D43" w14:textId="207A6312" w:rsidR="006F3B08" w:rsidRDefault="006F3B08" w:rsidP="006F3B08">
      <w:pPr>
        <w:rPr>
          <w:b/>
          <w:bCs/>
          <w:sz w:val="20"/>
          <w:szCs w:val="20"/>
        </w:rPr>
      </w:pPr>
    </w:p>
    <w:p w14:paraId="74D40D65" w14:textId="77777777" w:rsidR="006F3B08" w:rsidRPr="00BA5433" w:rsidRDefault="006F3B08" w:rsidP="006F3B08">
      <w:pPr>
        <w:rPr>
          <w:b/>
          <w:bCs/>
          <w:sz w:val="20"/>
          <w:szCs w:val="20"/>
        </w:rPr>
      </w:pPr>
      <w:r w:rsidRPr="00BA5433">
        <w:rPr>
          <w:b/>
          <w:bCs/>
          <w:sz w:val="20"/>
          <w:szCs w:val="20"/>
        </w:rPr>
        <w:t>Juridische voorwaarden</w:t>
      </w:r>
    </w:p>
    <w:p w14:paraId="0612D7DA" w14:textId="77777777" w:rsidR="006F3B08" w:rsidRPr="00BA5433" w:rsidRDefault="006F3B08" w:rsidP="006F3B08">
      <w:pPr>
        <w:numPr>
          <w:ilvl w:val="0"/>
          <w:numId w:val="8"/>
        </w:numPr>
        <w:tabs>
          <w:tab w:val="clear" w:pos="360"/>
        </w:tabs>
        <w:spacing w:after="0" w:line="284" w:lineRule="exact"/>
        <w:ind w:left="426" w:hanging="426"/>
        <w:rPr>
          <w:sz w:val="20"/>
          <w:szCs w:val="20"/>
        </w:rPr>
      </w:pPr>
      <w:r w:rsidRPr="00BA5433">
        <w:rPr>
          <w:sz w:val="20"/>
          <w:szCs w:val="20"/>
        </w:rPr>
        <w:t xml:space="preserve">Indien Koning Willem I College inschrijver verzoekt tot het uitvoeren van een </w:t>
      </w:r>
      <w:proofErr w:type="spellStart"/>
      <w:r w:rsidRPr="00BA5433">
        <w:rPr>
          <w:sz w:val="20"/>
          <w:szCs w:val="20"/>
        </w:rPr>
        <w:t>PoC</w:t>
      </w:r>
      <w:proofErr w:type="spellEnd"/>
      <w:r w:rsidRPr="00BA5433">
        <w:rPr>
          <w:sz w:val="20"/>
          <w:szCs w:val="20"/>
        </w:rPr>
        <w:t xml:space="preserve"> zal Leverancier voor Koning Willem I College de gevraagde </w:t>
      </w:r>
      <w:proofErr w:type="spellStart"/>
      <w:r w:rsidRPr="00BA5433">
        <w:rPr>
          <w:sz w:val="20"/>
          <w:szCs w:val="20"/>
        </w:rPr>
        <w:t>PoC</w:t>
      </w:r>
      <w:proofErr w:type="spellEnd"/>
      <w:r w:rsidRPr="00BA5433">
        <w:rPr>
          <w:sz w:val="20"/>
          <w:szCs w:val="20"/>
        </w:rPr>
        <w:t xml:space="preserve"> verzorgen;</w:t>
      </w:r>
    </w:p>
    <w:p w14:paraId="1BEF78ED" w14:textId="77777777" w:rsidR="006F3B08" w:rsidRPr="00BA5433" w:rsidRDefault="006F3B08" w:rsidP="006F3B08">
      <w:pPr>
        <w:numPr>
          <w:ilvl w:val="0"/>
          <w:numId w:val="8"/>
        </w:numPr>
        <w:tabs>
          <w:tab w:val="clear" w:pos="360"/>
        </w:tabs>
        <w:spacing w:after="0" w:line="284" w:lineRule="exact"/>
        <w:ind w:left="426" w:hanging="426"/>
        <w:rPr>
          <w:sz w:val="20"/>
          <w:szCs w:val="20"/>
        </w:rPr>
      </w:pPr>
      <w:r w:rsidRPr="00BA5433">
        <w:rPr>
          <w:sz w:val="20"/>
          <w:szCs w:val="20"/>
        </w:rPr>
        <w:t xml:space="preserve">De </w:t>
      </w:r>
      <w:proofErr w:type="spellStart"/>
      <w:r w:rsidRPr="00BA5433">
        <w:rPr>
          <w:sz w:val="20"/>
          <w:szCs w:val="20"/>
        </w:rPr>
        <w:t>PoC</w:t>
      </w:r>
      <w:proofErr w:type="spellEnd"/>
      <w:r w:rsidRPr="00BA5433">
        <w:rPr>
          <w:sz w:val="20"/>
          <w:szCs w:val="20"/>
        </w:rPr>
        <w:t xml:space="preserve"> maakt onderdeel uit van de aanbestedingsprocedure en heeft tot doel om de Inschrijving te verifiëren middels een praktijktoets;</w:t>
      </w:r>
    </w:p>
    <w:p w14:paraId="4CFECE73" w14:textId="77777777" w:rsidR="006F3B08" w:rsidRPr="00BA5433" w:rsidRDefault="006F3B08" w:rsidP="006F3B08">
      <w:pPr>
        <w:numPr>
          <w:ilvl w:val="0"/>
          <w:numId w:val="8"/>
        </w:numPr>
        <w:tabs>
          <w:tab w:val="clear" w:pos="360"/>
        </w:tabs>
        <w:spacing w:after="0" w:line="284" w:lineRule="exact"/>
        <w:ind w:left="426" w:hanging="426"/>
        <w:rPr>
          <w:sz w:val="20"/>
          <w:szCs w:val="20"/>
        </w:rPr>
      </w:pPr>
      <w:r w:rsidRPr="00BA5433">
        <w:rPr>
          <w:sz w:val="20"/>
          <w:szCs w:val="20"/>
        </w:rPr>
        <w:t xml:space="preserve">Acceptatie en daarmee de definitieve gunning vindt plaats na positief doorlopen van de </w:t>
      </w:r>
      <w:proofErr w:type="spellStart"/>
      <w:r w:rsidRPr="00BA5433">
        <w:rPr>
          <w:sz w:val="20"/>
          <w:szCs w:val="20"/>
        </w:rPr>
        <w:t>PoC</w:t>
      </w:r>
      <w:proofErr w:type="spellEnd"/>
      <w:r w:rsidRPr="00BA5433">
        <w:rPr>
          <w:sz w:val="20"/>
          <w:szCs w:val="20"/>
        </w:rPr>
        <w:t>;</w:t>
      </w:r>
    </w:p>
    <w:p w14:paraId="6642EE03" w14:textId="77777777" w:rsidR="006F3B08" w:rsidRPr="00BA5433" w:rsidRDefault="006F3B08" w:rsidP="006F3B08">
      <w:pPr>
        <w:numPr>
          <w:ilvl w:val="0"/>
          <w:numId w:val="8"/>
        </w:numPr>
        <w:tabs>
          <w:tab w:val="clear" w:pos="360"/>
        </w:tabs>
        <w:spacing w:after="0" w:line="284" w:lineRule="exact"/>
        <w:ind w:left="426" w:hanging="426"/>
        <w:rPr>
          <w:sz w:val="20"/>
          <w:szCs w:val="20"/>
        </w:rPr>
      </w:pPr>
      <w:r w:rsidRPr="00BA5433">
        <w:rPr>
          <w:sz w:val="20"/>
          <w:szCs w:val="20"/>
        </w:rPr>
        <w:t xml:space="preserve">Non Acceptatie brengt diskwalificatie met zich mee en betekent eveneens dat Koning Willem I College niets verschuldigd is voor de </w:t>
      </w:r>
      <w:proofErr w:type="spellStart"/>
      <w:r w:rsidRPr="00BA5433">
        <w:rPr>
          <w:sz w:val="20"/>
          <w:szCs w:val="20"/>
        </w:rPr>
        <w:t>PoC</w:t>
      </w:r>
      <w:proofErr w:type="spellEnd"/>
      <w:r w:rsidRPr="00BA5433">
        <w:rPr>
          <w:sz w:val="20"/>
          <w:szCs w:val="20"/>
        </w:rPr>
        <w:t>;</w:t>
      </w:r>
    </w:p>
    <w:p w14:paraId="30B1D9EF" w14:textId="77777777" w:rsidR="006F3B08" w:rsidRPr="00BA5433" w:rsidRDefault="006F3B08" w:rsidP="006F3B08">
      <w:pPr>
        <w:numPr>
          <w:ilvl w:val="0"/>
          <w:numId w:val="8"/>
        </w:numPr>
        <w:tabs>
          <w:tab w:val="clear" w:pos="360"/>
        </w:tabs>
        <w:spacing w:after="0" w:line="284" w:lineRule="exact"/>
        <w:ind w:left="426" w:hanging="426"/>
        <w:rPr>
          <w:sz w:val="20"/>
          <w:szCs w:val="20"/>
        </w:rPr>
      </w:pPr>
      <w:r w:rsidRPr="00BA5433">
        <w:rPr>
          <w:sz w:val="20"/>
          <w:szCs w:val="20"/>
        </w:rPr>
        <w:t xml:space="preserve">De </w:t>
      </w:r>
      <w:proofErr w:type="spellStart"/>
      <w:r w:rsidRPr="00BA5433">
        <w:rPr>
          <w:sz w:val="20"/>
          <w:szCs w:val="20"/>
        </w:rPr>
        <w:t>PoC</w:t>
      </w:r>
      <w:proofErr w:type="spellEnd"/>
      <w:r w:rsidRPr="00BA5433">
        <w:rPr>
          <w:sz w:val="20"/>
          <w:szCs w:val="20"/>
        </w:rPr>
        <w:t xml:space="preserve"> zal max. drie weken in beslag nemen; indien de </w:t>
      </w:r>
      <w:proofErr w:type="spellStart"/>
      <w:r w:rsidRPr="00BA5433">
        <w:rPr>
          <w:sz w:val="20"/>
          <w:szCs w:val="20"/>
        </w:rPr>
        <w:t>PoC</w:t>
      </w:r>
      <w:proofErr w:type="spellEnd"/>
      <w:r w:rsidRPr="00BA5433">
        <w:rPr>
          <w:sz w:val="20"/>
          <w:szCs w:val="20"/>
        </w:rPr>
        <w:t xml:space="preserve"> vertraging dreigt te ondervinden treden partijen met elkaar in overleg;</w:t>
      </w:r>
    </w:p>
    <w:p w14:paraId="32026E6E" w14:textId="77777777" w:rsidR="006F3B08" w:rsidRPr="00BA5433" w:rsidRDefault="006F3B08" w:rsidP="006F3B08">
      <w:pPr>
        <w:numPr>
          <w:ilvl w:val="0"/>
          <w:numId w:val="8"/>
        </w:numPr>
        <w:tabs>
          <w:tab w:val="clear" w:pos="360"/>
        </w:tabs>
        <w:spacing w:after="0" w:line="284" w:lineRule="exact"/>
        <w:ind w:left="426" w:hanging="426"/>
        <w:rPr>
          <w:sz w:val="20"/>
          <w:szCs w:val="20"/>
        </w:rPr>
      </w:pPr>
      <w:r w:rsidRPr="00BA5433">
        <w:rPr>
          <w:sz w:val="20"/>
          <w:szCs w:val="20"/>
        </w:rPr>
        <w:t xml:space="preserve">Inschrijver zal gedurende de </w:t>
      </w:r>
      <w:proofErr w:type="spellStart"/>
      <w:r w:rsidRPr="00BA5433">
        <w:rPr>
          <w:sz w:val="20"/>
          <w:szCs w:val="20"/>
        </w:rPr>
        <w:t>PoC</w:t>
      </w:r>
      <w:proofErr w:type="spellEnd"/>
      <w:r w:rsidRPr="00BA5433">
        <w:rPr>
          <w:sz w:val="20"/>
          <w:szCs w:val="20"/>
        </w:rPr>
        <w:t xml:space="preserve"> het pakket kosteloos ter beschikking stellen aan Koning Willem I College;</w:t>
      </w:r>
    </w:p>
    <w:p w14:paraId="22534C2D" w14:textId="77777777" w:rsidR="006F3B08" w:rsidRPr="00BA5433" w:rsidRDefault="006F3B08" w:rsidP="006F3B08">
      <w:pPr>
        <w:numPr>
          <w:ilvl w:val="0"/>
          <w:numId w:val="8"/>
        </w:numPr>
        <w:tabs>
          <w:tab w:val="clear" w:pos="360"/>
        </w:tabs>
        <w:spacing w:after="0" w:line="284" w:lineRule="exact"/>
        <w:ind w:left="426" w:hanging="426"/>
        <w:rPr>
          <w:sz w:val="20"/>
          <w:szCs w:val="20"/>
        </w:rPr>
      </w:pPr>
      <w:r w:rsidRPr="00BA5433">
        <w:rPr>
          <w:sz w:val="20"/>
          <w:szCs w:val="20"/>
        </w:rPr>
        <w:t xml:space="preserve">Inschrijver zal in het geheel geen kosten in rekening brengen voor de door hem uit te voeren activiteiten binnen de scope van de </w:t>
      </w:r>
      <w:proofErr w:type="spellStart"/>
      <w:r w:rsidRPr="00BA5433">
        <w:rPr>
          <w:sz w:val="20"/>
          <w:szCs w:val="20"/>
        </w:rPr>
        <w:t>PoC</w:t>
      </w:r>
      <w:proofErr w:type="spellEnd"/>
      <w:r w:rsidRPr="00BA5433">
        <w:rPr>
          <w:sz w:val="20"/>
          <w:szCs w:val="20"/>
        </w:rPr>
        <w:t>.</w:t>
      </w:r>
    </w:p>
    <w:p w14:paraId="709E287F" w14:textId="77777777" w:rsidR="006F3B08" w:rsidRPr="00BA5433" w:rsidRDefault="006F3B08" w:rsidP="006F3B08">
      <w:pPr>
        <w:rPr>
          <w:b/>
          <w:bCs/>
          <w:sz w:val="20"/>
          <w:szCs w:val="20"/>
        </w:rPr>
      </w:pPr>
    </w:p>
    <w:p w14:paraId="75C67CC5" w14:textId="77777777" w:rsidR="006F3B08" w:rsidRDefault="006F3B08">
      <w:pPr>
        <w:rPr>
          <w:b/>
          <w:bCs/>
          <w:sz w:val="20"/>
          <w:szCs w:val="20"/>
        </w:rPr>
      </w:pPr>
      <w:r>
        <w:rPr>
          <w:b/>
          <w:bCs/>
          <w:sz w:val="20"/>
          <w:szCs w:val="20"/>
        </w:rPr>
        <w:br w:type="page"/>
      </w:r>
    </w:p>
    <w:p w14:paraId="7E847B48" w14:textId="12377D16" w:rsidR="006F3B08" w:rsidRPr="00BA5433" w:rsidRDefault="006F3B08" w:rsidP="006F3B08">
      <w:pPr>
        <w:rPr>
          <w:b/>
          <w:bCs/>
          <w:sz w:val="20"/>
          <w:szCs w:val="20"/>
        </w:rPr>
      </w:pPr>
      <w:r w:rsidRPr="00BA5433">
        <w:rPr>
          <w:b/>
          <w:bCs/>
          <w:sz w:val="20"/>
          <w:szCs w:val="20"/>
        </w:rPr>
        <w:lastRenderedPageBreak/>
        <w:t xml:space="preserve">Plan van aanpak </w:t>
      </w:r>
      <w:proofErr w:type="spellStart"/>
      <w:r w:rsidRPr="00BA5433">
        <w:rPr>
          <w:b/>
          <w:bCs/>
          <w:sz w:val="20"/>
          <w:szCs w:val="20"/>
        </w:rPr>
        <w:t>Proof</w:t>
      </w:r>
      <w:proofErr w:type="spellEnd"/>
      <w:r w:rsidRPr="00BA5433">
        <w:rPr>
          <w:b/>
          <w:bCs/>
          <w:sz w:val="20"/>
          <w:szCs w:val="20"/>
        </w:rPr>
        <w:t xml:space="preserve"> of Concept</w:t>
      </w:r>
    </w:p>
    <w:tbl>
      <w:tblPr>
        <w:tblStyle w:val="Tabelraster"/>
        <w:tblW w:w="0" w:type="auto"/>
        <w:tblLook w:val="04A0" w:firstRow="1" w:lastRow="0" w:firstColumn="1" w:lastColumn="0" w:noHBand="0" w:noVBand="1"/>
      </w:tblPr>
      <w:tblGrid>
        <w:gridCol w:w="5211"/>
        <w:gridCol w:w="2127"/>
        <w:gridCol w:w="1417"/>
      </w:tblGrid>
      <w:tr w:rsidR="006F3B08" w:rsidRPr="00BA5433" w14:paraId="46BB29EE" w14:textId="77777777" w:rsidTr="002B0238">
        <w:tc>
          <w:tcPr>
            <w:tcW w:w="5211" w:type="dxa"/>
            <w:shd w:val="clear" w:color="auto" w:fill="D9D9D9" w:themeFill="background1" w:themeFillShade="D9"/>
          </w:tcPr>
          <w:p w14:paraId="3B7A6F9E" w14:textId="77777777" w:rsidR="006F3B08" w:rsidRPr="00BA5433" w:rsidRDefault="006F3B08" w:rsidP="002B0238">
            <w:pPr>
              <w:rPr>
                <w:b/>
                <w:bCs/>
                <w:sz w:val="20"/>
                <w:szCs w:val="20"/>
              </w:rPr>
            </w:pPr>
            <w:r w:rsidRPr="00BA5433">
              <w:rPr>
                <w:b/>
                <w:bCs/>
                <w:sz w:val="20"/>
                <w:szCs w:val="20"/>
              </w:rPr>
              <w:t xml:space="preserve">Activiteit in </w:t>
            </w:r>
            <w:proofErr w:type="spellStart"/>
            <w:r w:rsidRPr="00BA5433">
              <w:rPr>
                <w:b/>
                <w:bCs/>
                <w:sz w:val="20"/>
                <w:szCs w:val="20"/>
              </w:rPr>
              <w:t>Proof</w:t>
            </w:r>
            <w:proofErr w:type="spellEnd"/>
            <w:r w:rsidRPr="00BA5433">
              <w:rPr>
                <w:b/>
                <w:bCs/>
                <w:sz w:val="20"/>
                <w:szCs w:val="20"/>
              </w:rPr>
              <w:t xml:space="preserve"> of Concept</w:t>
            </w:r>
          </w:p>
        </w:tc>
        <w:tc>
          <w:tcPr>
            <w:tcW w:w="2127" w:type="dxa"/>
            <w:shd w:val="clear" w:color="auto" w:fill="D9D9D9" w:themeFill="background1" w:themeFillShade="D9"/>
          </w:tcPr>
          <w:p w14:paraId="6318E0FB" w14:textId="77777777" w:rsidR="006F3B08" w:rsidRPr="00BA5433" w:rsidRDefault="006F3B08" w:rsidP="002B0238">
            <w:pPr>
              <w:rPr>
                <w:b/>
                <w:bCs/>
                <w:sz w:val="20"/>
                <w:szCs w:val="20"/>
              </w:rPr>
            </w:pPr>
            <w:r w:rsidRPr="00BA5433">
              <w:rPr>
                <w:b/>
                <w:bCs/>
                <w:sz w:val="20"/>
                <w:szCs w:val="20"/>
              </w:rPr>
              <w:t>Actor</w:t>
            </w:r>
          </w:p>
        </w:tc>
        <w:tc>
          <w:tcPr>
            <w:tcW w:w="1417" w:type="dxa"/>
            <w:shd w:val="clear" w:color="auto" w:fill="D9D9D9" w:themeFill="background1" w:themeFillShade="D9"/>
          </w:tcPr>
          <w:p w14:paraId="4C7BDC31" w14:textId="77777777" w:rsidR="006F3B08" w:rsidRPr="00BA5433" w:rsidRDefault="006F3B08" w:rsidP="002B0238">
            <w:pPr>
              <w:rPr>
                <w:b/>
                <w:bCs/>
                <w:sz w:val="20"/>
                <w:szCs w:val="20"/>
              </w:rPr>
            </w:pPr>
            <w:proofErr w:type="spellStart"/>
            <w:r w:rsidRPr="00BA5433">
              <w:rPr>
                <w:b/>
                <w:bCs/>
                <w:sz w:val="20"/>
                <w:szCs w:val="20"/>
              </w:rPr>
              <w:t>PoC</w:t>
            </w:r>
            <w:proofErr w:type="spellEnd"/>
            <w:r w:rsidRPr="00BA5433">
              <w:rPr>
                <w:b/>
                <w:bCs/>
                <w:sz w:val="20"/>
                <w:szCs w:val="20"/>
              </w:rPr>
              <w:t>-week</w:t>
            </w:r>
          </w:p>
        </w:tc>
      </w:tr>
      <w:tr w:rsidR="006F3B08" w:rsidRPr="00BA5433" w14:paraId="4D8E761A" w14:textId="77777777" w:rsidTr="002B0238">
        <w:tc>
          <w:tcPr>
            <w:tcW w:w="5211" w:type="dxa"/>
          </w:tcPr>
          <w:p w14:paraId="1544590B" w14:textId="77777777" w:rsidR="006F3B08" w:rsidRPr="00BA5433" w:rsidRDefault="006F3B08" w:rsidP="006F3B08">
            <w:pPr>
              <w:pStyle w:val="Lijstalinea"/>
              <w:numPr>
                <w:ilvl w:val="0"/>
                <w:numId w:val="9"/>
              </w:numPr>
              <w:rPr>
                <w:bCs/>
                <w:sz w:val="20"/>
                <w:szCs w:val="20"/>
              </w:rPr>
            </w:pPr>
            <w:r w:rsidRPr="00BA5433">
              <w:rPr>
                <w:bCs/>
                <w:sz w:val="20"/>
                <w:szCs w:val="20"/>
              </w:rPr>
              <w:t>Inschrijver zal zorgdragen voor het (tijdelijk) beschikbaar stellen van de aangeboden applicatie(s). autorisaties, data en alle andere benodigdheden nodig om het systeem juist te laten functioneren. Gebruikers van het Koning Willem I College krijgen toegang tot de applicatie.</w:t>
            </w:r>
          </w:p>
        </w:tc>
        <w:tc>
          <w:tcPr>
            <w:tcW w:w="2127" w:type="dxa"/>
          </w:tcPr>
          <w:p w14:paraId="7A18BCB4" w14:textId="77777777" w:rsidR="006F3B08" w:rsidRPr="00BA5433" w:rsidRDefault="006F3B08" w:rsidP="002B0238">
            <w:pPr>
              <w:rPr>
                <w:bCs/>
                <w:sz w:val="20"/>
                <w:szCs w:val="20"/>
              </w:rPr>
            </w:pPr>
            <w:r w:rsidRPr="00BA5433">
              <w:rPr>
                <w:bCs/>
                <w:sz w:val="20"/>
                <w:szCs w:val="20"/>
              </w:rPr>
              <w:t>Inschrijver</w:t>
            </w:r>
          </w:p>
        </w:tc>
        <w:tc>
          <w:tcPr>
            <w:tcW w:w="1417" w:type="dxa"/>
          </w:tcPr>
          <w:p w14:paraId="220C510F" w14:textId="77777777" w:rsidR="006F3B08" w:rsidRPr="00BA5433" w:rsidRDefault="006F3B08" w:rsidP="002B0238">
            <w:pPr>
              <w:rPr>
                <w:bCs/>
                <w:sz w:val="20"/>
                <w:szCs w:val="20"/>
              </w:rPr>
            </w:pPr>
            <w:r w:rsidRPr="00BA5433">
              <w:rPr>
                <w:bCs/>
                <w:sz w:val="20"/>
                <w:szCs w:val="20"/>
              </w:rPr>
              <w:t>Week 1</w:t>
            </w:r>
          </w:p>
        </w:tc>
      </w:tr>
      <w:tr w:rsidR="006F3B08" w:rsidRPr="00BA5433" w14:paraId="1044DF48" w14:textId="77777777" w:rsidTr="002B0238">
        <w:tc>
          <w:tcPr>
            <w:tcW w:w="5211" w:type="dxa"/>
          </w:tcPr>
          <w:p w14:paraId="6D55B27D" w14:textId="77777777" w:rsidR="006F3B08" w:rsidRPr="00BA5433" w:rsidRDefault="006F3B08" w:rsidP="006F3B08">
            <w:pPr>
              <w:pStyle w:val="Lijstalinea"/>
              <w:numPr>
                <w:ilvl w:val="0"/>
                <w:numId w:val="9"/>
              </w:numPr>
              <w:rPr>
                <w:bCs/>
                <w:sz w:val="20"/>
                <w:szCs w:val="20"/>
              </w:rPr>
            </w:pPr>
            <w:r w:rsidRPr="00BA5433">
              <w:rPr>
                <w:bCs/>
                <w:sz w:val="20"/>
                <w:szCs w:val="20"/>
              </w:rPr>
              <w:t>Koning Willem I College zal zorgdragen voor een geschikte werkruimte voorzien van werkplekken, een beamer en internettoegang.</w:t>
            </w:r>
          </w:p>
        </w:tc>
        <w:tc>
          <w:tcPr>
            <w:tcW w:w="2127" w:type="dxa"/>
          </w:tcPr>
          <w:p w14:paraId="0BAD4698" w14:textId="77777777" w:rsidR="006F3B08" w:rsidRPr="00BA5433" w:rsidRDefault="006F3B08" w:rsidP="002B0238">
            <w:pPr>
              <w:rPr>
                <w:bCs/>
                <w:sz w:val="20"/>
                <w:szCs w:val="20"/>
              </w:rPr>
            </w:pPr>
            <w:r w:rsidRPr="00BA5433">
              <w:rPr>
                <w:bCs/>
                <w:sz w:val="20"/>
                <w:szCs w:val="20"/>
              </w:rPr>
              <w:t>Koning Willem I College</w:t>
            </w:r>
          </w:p>
        </w:tc>
        <w:tc>
          <w:tcPr>
            <w:tcW w:w="1417" w:type="dxa"/>
          </w:tcPr>
          <w:p w14:paraId="1179FF53" w14:textId="77777777" w:rsidR="006F3B08" w:rsidRPr="00BA5433" w:rsidRDefault="006F3B08" w:rsidP="002B0238">
            <w:pPr>
              <w:rPr>
                <w:bCs/>
                <w:sz w:val="20"/>
                <w:szCs w:val="20"/>
              </w:rPr>
            </w:pPr>
            <w:r w:rsidRPr="00BA5433">
              <w:rPr>
                <w:bCs/>
                <w:sz w:val="20"/>
                <w:szCs w:val="20"/>
              </w:rPr>
              <w:t>Week 1</w:t>
            </w:r>
          </w:p>
        </w:tc>
      </w:tr>
      <w:tr w:rsidR="006F3B08" w:rsidRPr="00BA5433" w14:paraId="55BA079D" w14:textId="77777777" w:rsidTr="002B0238">
        <w:tc>
          <w:tcPr>
            <w:tcW w:w="5211" w:type="dxa"/>
          </w:tcPr>
          <w:p w14:paraId="3D36959D" w14:textId="77777777" w:rsidR="006F3B08" w:rsidRPr="00BA5433" w:rsidRDefault="006F3B08" w:rsidP="006F3B08">
            <w:pPr>
              <w:pStyle w:val="Lijstalinea"/>
              <w:numPr>
                <w:ilvl w:val="0"/>
                <w:numId w:val="9"/>
              </w:numPr>
              <w:rPr>
                <w:bCs/>
                <w:sz w:val="20"/>
                <w:szCs w:val="20"/>
              </w:rPr>
            </w:pPr>
            <w:r w:rsidRPr="00BA5433">
              <w:rPr>
                <w:bCs/>
                <w:sz w:val="20"/>
                <w:szCs w:val="20"/>
              </w:rPr>
              <w:t>Inschrijver initieert de beschikbaarstelling van de applicatie(s) op locatie van Koning Willem I College.</w:t>
            </w:r>
          </w:p>
        </w:tc>
        <w:tc>
          <w:tcPr>
            <w:tcW w:w="2127" w:type="dxa"/>
          </w:tcPr>
          <w:p w14:paraId="7216744F" w14:textId="77777777" w:rsidR="006F3B08" w:rsidRPr="00BA5433" w:rsidRDefault="006F3B08" w:rsidP="002B0238">
            <w:pPr>
              <w:rPr>
                <w:bCs/>
                <w:sz w:val="20"/>
                <w:szCs w:val="20"/>
              </w:rPr>
            </w:pPr>
            <w:r w:rsidRPr="00BA5433">
              <w:rPr>
                <w:bCs/>
                <w:sz w:val="20"/>
                <w:szCs w:val="20"/>
              </w:rPr>
              <w:t>Inschrijver</w:t>
            </w:r>
          </w:p>
        </w:tc>
        <w:tc>
          <w:tcPr>
            <w:tcW w:w="1417" w:type="dxa"/>
          </w:tcPr>
          <w:p w14:paraId="6278F774" w14:textId="77777777" w:rsidR="006F3B08" w:rsidRPr="00BA5433" w:rsidRDefault="006F3B08" w:rsidP="002B0238">
            <w:pPr>
              <w:rPr>
                <w:bCs/>
                <w:sz w:val="20"/>
                <w:szCs w:val="20"/>
              </w:rPr>
            </w:pPr>
            <w:r w:rsidRPr="00BA5433">
              <w:rPr>
                <w:bCs/>
                <w:sz w:val="20"/>
                <w:szCs w:val="20"/>
              </w:rPr>
              <w:t>Week 1</w:t>
            </w:r>
          </w:p>
        </w:tc>
      </w:tr>
      <w:tr w:rsidR="006F3B08" w:rsidRPr="00BA5433" w14:paraId="13E0B289" w14:textId="77777777" w:rsidTr="002B0238">
        <w:tc>
          <w:tcPr>
            <w:tcW w:w="5211" w:type="dxa"/>
          </w:tcPr>
          <w:p w14:paraId="5CC2F025" w14:textId="77777777" w:rsidR="006F3B08" w:rsidRPr="00BA5433" w:rsidRDefault="006F3B08" w:rsidP="006F3B08">
            <w:pPr>
              <w:pStyle w:val="Lijstalinea"/>
              <w:numPr>
                <w:ilvl w:val="0"/>
                <w:numId w:val="9"/>
              </w:numPr>
              <w:rPr>
                <w:bCs/>
                <w:sz w:val="20"/>
                <w:szCs w:val="20"/>
              </w:rPr>
            </w:pPr>
            <w:r w:rsidRPr="00BA5433">
              <w:rPr>
                <w:bCs/>
                <w:sz w:val="20"/>
                <w:szCs w:val="20"/>
              </w:rPr>
              <w:t xml:space="preserve">Inschrijver dient voor de </w:t>
            </w:r>
            <w:proofErr w:type="spellStart"/>
            <w:r w:rsidRPr="00BA5433">
              <w:rPr>
                <w:bCs/>
                <w:sz w:val="20"/>
                <w:szCs w:val="20"/>
              </w:rPr>
              <w:t>PoC</w:t>
            </w:r>
            <w:proofErr w:type="spellEnd"/>
            <w:r w:rsidRPr="00BA5433">
              <w:rPr>
                <w:bCs/>
                <w:sz w:val="20"/>
                <w:szCs w:val="20"/>
              </w:rPr>
              <w:t xml:space="preserve"> de applicatie </w:t>
            </w:r>
            <w:proofErr w:type="spellStart"/>
            <w:r w:rsidRPr="00BA5433">
              <w:rPr>
                <w:bCs/>
                <w:sz w:val="20"/>
                <w:szCs w:val="20"/>
              </w:rPr>
              <w:t>inte</w:t>
            </w:r>
            <w:proofErr w:type="spellEnd"/>
            <w:r w:rsidRPr="00BA5433">
              <w:rPr>
                <w:bCs/>
                <w:sz w:val="20"/>
                <w:szCs w:val="20"/>
              </w:rPr>
              <w:t xml:space="preserve"> richten zodat deze gebruikt kan worden voor het doel van de </w:t>
            </w:r>
            <w:proofErr w:type="spellStart"/>
            <w:r w:rsidRPr="00BA5433">
              <w:rPr>
                <w:bCs/>
                <w:sz w:val="20"/>
                <w:szCs w:val="20"/>
              </w:rPr>
              <w:t>PoC</w:t>
            </w:r>
            <w:proofErr w:type="spellEnd"/>
            <w:r w:rsidRPr="00BA5433">
              <w:rPr>
                <w:bCs/>
                <w:sz w:val="20"/>
                <w:szCs w:val="20"/>
              </w:rPr>
              <w:t>.</w:t>
            </w:r>
          </w:p>
        </w:tc>
        <w:tc>
          <w:tcPr>
            <w:tcW w:w="2127" w:type="dxa"/>
          </w:tcPr>
          <w:p w14:paraId="3D839AAD" w14:textId="77777777" w:rsidR="006F3B08" w:rsidRPr="00BA5433" w:rsidRDefault="006F3B08" w:rsidP="002B0238">
            <w:pPr>
              <w:rPr>
                <w:bCs/>
                <w:sz w:val="20"/>
                <w:szCs w:val="20"/>
              </w:rPr>
            </w:pPr>
            <w:r w:rsidRPr="00BA5433">
              <w:rPr>
                <w:bCs/>
                <w:sz w:val="20"/>
                <w:szCs w:val="20"/>
              </w:rPr>
              <w:t>Inschrijver</w:t>
            </w:r>
          </w:p>
        </w:tc>
        <w:tc>
          <w:tcPr>
            <w:tcW w:w="1417" w:type="dxa"/>
          </w:tcPr>
          <w:p w14:paraId="7CD1B383" w14:textId="77777777" w:rsidR="006F3B08" w:rsidRPr="00BA5433" w:rsidRDefault="006F3B08" w:rsidP="002B0238">
            <w:pPr>
              <w:rPr>
                <w:bCs/>
                <w:sz w:val="20"/>
                <w:szCs w:val="20"/>
              </w:rPr>
            </w:pPr>
            <w:r w:rsidRPr="00BA5433">
              <w:rPr>
                <w:bCs/>
                <w:sz w:val="20"/>
                <w:szCs w:val="20"/>
              </w:rPr>
              <w:t>Week 1</w:t>
            </w:r>
          </w:p>
        </w:tc>
      </w:tr>
      <w:tr w:rsidR="006F3B08" w:rsidRPr="00BA5433" w14:paraId="2681779A" w14:textId="77777777" w:rsidTr="002B0238">
        <w:tc>
          <w:tcPr>
            <w:tcW w:w="5211" w:type="dxa"/>
          </w:tcPr>
          <w:p w14:paraId="2E2DF4AF" w14:textId="77777777" w:rsidR="006F3B08" w:rsidRPr="00BA5433" w:rsidRDefault="006F3B08" w:rsidP="006F3B08">
            <w:pPr>
              <w:pStyle w:val="Lijstalinea"/>
              <w:numPr>
                <w:ilvl w:val="0"/>
                <w:numId w:val="9"/>
              </w:numPr>
              <w:rPr>
                <w:bCs/>
                <w:sz w:val="20"/>
                <w:szCs w:val="20"/>
              </w:rPr>
            </w:pPr>
            <w:r w:rsidRPr="00BA5433">
              <w:rPr>
                <w:bCs/>
                <w:sz w:val="20"/>
                <w:szCs w:val="20"/>
              </w:rPr>
              <w:t xml:space="preserve">Inschrijver configureert waar nodig de modules waardoor de testscripts die de werking van de eisen uit het </w:t>
            </w:r>
            <w:proofErr w:type="spellStart"/>
            <w:r w:rsidRPr="00BA5433">
              <w:rPr>
                <w:bCs/>
                <w:sz w:val="20"/>
                <w:szCs w:val="20"/>
              </w:rPr>
              <w:t>PvE</w:t>
            </w:r>
            <w:proofErr w:type="spellEnd"/>
            <w:r w:rsidRPr="00BA5433">
              <w:rPr>
                <w:bCs/>
                <w:sz w:val="20"/>
                <w:szCs w:val="20"/>
              </w:rPr>
              <w:t xml:space="preserve"> moeten aan tonen kunnen worden uitgevoerd</w:t>
            </w:r>
          </w:p>
        </w:tc>
        <w:tc>
          <w:tcPr>
            <w:tcW w:w="2127" w:type="dxa"/>
          </w:tcPr>
          <w:p w14:paraId="341098EB" w14:textId="77777777" w:rsidR="006F3B08" w:rsidRPr="00BA5433" w:rsidRDefault="006F3B08" w:rsidP="002B0238">
            <w:pPr>
              <w:rPr>
                <w:bCs/>
                <w:sz w:val="20"/>
                <w:szCs w:val="20"/>
              </w:rPr>
            </w:pPr>
            <w:r w:rsidRPr="00BA5433">
              <w:rPr>
                <w:bCs/>
                <w:sz w:val="20"/>
                <w:szCs w:val="20"/>
              </w:rPr>
              <w:t>Inschrijver</w:t>
            </w:r>
          </w:p>
        </w:tc>
        <w:tc>
          <w:tcPr>
            <w:tcW w:w="1417" w:type="dxa"/>
          </w:tcPr>
          <w:p w14:paraId="7BC743D0" w14:textId="77777777" w:rsidR="006F3B08" w:rsidRPr="00BA5433" w:rsidRDefault="006F3B08" w:rsidP="002B0238">
            <w:pPr>
              <w:rPr>
                <w:bCs/>
                <w:sz w:val="20"/>
                <w:szCs w:val="20"/>
              </w:rPr>
            </w:pPr>
            <w:r w:rsidRPr="00BA5433">
              <w:rPr>
                <w:bCs/>
                <w:sz w:val="20"/>
                <w:szCs w:val="20"/>
              </w:rPr>
              <w:t>Week 1+2</w:t>
            </w:r>
          </w:p>
        </w:tc>
      </w:tr>
      <w:tr w:rsidR="006F3B08" w:rsidRPr="00BA5433" w14:paraId="6A8F92BB" w14:textId="77777777" w:rsidTr="002B0238">
        <w:tc>
          <w:tcPr>
            <w:tcW w:w="5211" w:type="dxa"/>
          </w:tcPr>
          <w:p w14:paraId="4FD61E25" w14:textId="77777777" w:rsidR="006F3B08" w:rsidRPr="00BA5433" w:rsidRDefault="006F3B08" w:rsidP="006F3B08">
            <w:pPr>
              <w:pStyle w:val="Lijstalinea"/>
              <w:numPr>
                <w:ilvl w:val="0"/>
                <w:numId w:val="9"/>
              </w:numPr>
              <w:rPr>
                <w:bCs/>
                <w:sz w:val="20"/>
                <w:szCs w:val="20"/>
              </w:rPr>
            </w:pPr>
            <w:r w:rsidRPr="00BA5433">
              <w:rPr>
                <w:bCs/>
                <w:sz w:val="20"/>
                <w:szCs w:val="20"/>
              </w:rPr>
              <w:t>Inschrijver vult de database met representatieve basisgegevens (die in overleg aangeleverd kunnen worden door het Koning Willem I College) zodat de testscripts tijdens deze fase adequaat en voor de betrokken kerngebruikers herkenbaar kunnen worden uitgevoerd.</w:t>
            </w:r>
          </w:p>
        </w:tc>
        <w:tc>
          <w:tcPr>
            <w:tcW w:w="2127" w:type="dxa"/>
          </w:tcPr>
          <w:p w14:paraId="644F4B0E" w14:textId="77777777" w:rsidR="006F3B08" w:rsidRPr="00BA5433" w:rsidRDefault="006F3B08" w:rsidP="002B0238">
            <w:pPr>
              <w:rPr>
                <w:bCs/>
                <w:sz w:val="20"/>
                <w:szCs w:val="20"/>
              </w:rPr>
            </w:pPr>
            <w:r w:rsidRPr="00BA5433">
              <w:rPr>
                <w:bCs/>
                <w:sz w:val="20"/>
                <w:szCs w:val="20"/>
              </w:rPr>
              <w:t>Inschrijver</w:t>
            </w:r>
          </w:p>
        </w:tc>
        <w:tc>
          <w:tcPr>
            <w:tcW w:w="1417" w:type="dxa"/>
          </w:tcPr>
          <w:p w14:paraId="50FF3B37" w14:textId="77777777" w:rsidR="006F3B08" w:rsidRPr="00BA5433" w:rsidRDefault="006F3B08" w:rsidP="002B0238">
            <w:pPr>
              <w:rPr>
                <w:bCs/>
                <w:sz w:val="20"/>
                <w:szCs w:val="20"/>
              </w:rPr>
            </w:pPr>
            <w:r w:rsidRPr="00BA5433">
              <w:rPr>
                <w:bCs/>
                <w:sz w:val="20"/>
                <w:szCs w:val="20"/>
              </w:rPr>
              <w:t>Week 1+2</w:t>
            </w:r>
          </w:p>
        </w:tc>
      </w:tr>
      <w:tr w:rsidR="006F3B08" w:rsidRPr="00BA5433" w14:paraId="6FE5A1D0" w14:textId="77777777" w:rsidTr="002B0238">
        <w:tc>
          <w:tcPr>
            <w:tcW w:w="5211" w:type="dxa"/>
          </w:tcPr>
          <w:p w14:paraId="20FD0366" w14:textId="77777777" w:rsidR="006F3B08" w:rsidRPr="00BA5433" w:rsidRDefault="006F3B08" w:rsidP="006F3B08">
            <w:pPr>
              <w:pStyle w:val="Lijstalinea"/>
              <w:numPr>
                <w:ilvl w:val="0"/>
                <w:numId w:val="9"/>
              </w:numPr>
              <w:rPr>
                <w:bCs/>
                <w:sz w:val="20"/>
                <w:szCs w:val="20"/>
              </w:rPr>
            </w:pPr>
            <w:r w:rsidRPr="00BA5433">
              <w:rPr>
                <w:bCs/>
                <w:sz w:val="20"/>
                <w:szCs w:val="20"/>
              </w:rPr>
              <w:t>Inschrijver richt, voor zover mogelijk, de koppelingen in met de interne systemen  conform door Koning Willem I College aangeleverde specificaties.</w:t>
            </w:r>
          </w:p>
        </w:tc>
        <w:tc>
          <w:tcPr>
            <w:tcW w:w="2127" w:type="dxa"/>
          </w:tcPr>
          <w:p w14:paraId="25783660" w14:textId="77777777" w:rsidR="006F3B08" w:rsidRPr="00BA5433" w:rsidRDefault="006F3B08" w:rsidP="002B0238">
            <w:pPr>
              <w:rPr>
                <w:bCs/>
                <w:sz w:val="20"/>
                <w:szCs w:val="20"/>
              </w:rPr>
            </w:pPr>
            <w:r w:rsidRPr="00BA5433">
              <w:rPr>
                <w:bCs/>
                <w:sz w:val="20"/>
                <w:szCs w:val="20"/>
              </w:rPr>
              <w:t>Inschrijver</w:t>
            </w:r>
          </w:p>
        </w:tc>
        <w:tc>
          <w:tcPr>
            <w:tcW w:w="1417" w:type="dxa"/>
          </w:tcPr>
          <w:p w14:paraId="0FCABDF2" w14:textId="77777777" w:rsidR="006F3B08" w:rsidRPr="00BA5433" w:rsidRDefault="006F3B08" w:rsidP="002B0238">
            <w:pPr>
              <w:rPr>
                <w:bCs/>
                <w:sz w:val="20"/>
                <w:szCs w:val="20"/>
              </w:rPr>
            </w:pPr>
            <w:r w:rsidRPr="00BA5433">
              <w:rPr>
                <w:bCs/>
                <w:sz w:val="20"/>
                <w:szCs w:val="20"/>
              </w:rPr>
              <w:t>Week 1+2</w:t>
            </w:r>
          </w:p>
        </w:tc>
      </w:tr>
      <w:tr w:rsidR="006F3B08" w:rsidRPr="00BA5433" w14:paraId="690AE23D" w14:textId="77777777" w:rsidTr="002B0238">
        <w:tc>
          <w:tcPr>
            <w:tcW w:w="5211" w:type="dxa"/>
          </w:tcPr>
          <w:p w14:paraId="577D8B8B" w14:textId="77777777" w:rsidR="006F3B08" w:rsidRPr="00BA5433" w:rsidRDefault="006F3B08" w:rsidP="006F3B08">
            <w:pPr>
              <w:pStyle w:val="Lijstalinea"/>
              <w:numPr>
                <w:ilvl w:val="0"/>
                <w:numId w:val="9"/>
              </w:numPr>
              <w:rPr>
                <w:bCs/>
                <w:sz w:val="20"/>
                <w:szCs w:val="20"/>
              </w:rPr>
            </w:pPr>
            <w:r w:rsidRPr="00BA5433">
              <w:rPr>
                <w:bCs/>
                <w:sz w:val="20"/>
                <w:szCs w:val="20"/>
              </w:rPr>
              <w:t>Inschrijver voert zelf een systeemtest uit om te controleren dat de programmatuur juist functioneert en de gevraagde functionaliteit beschikbaar is voor het testen door Koning Willem I College. De resultaten van deze systeemtest worden overlegd aan het Koning Willem I College.</w:t>
            </w:r>
          </w:p>
        </w:tc>
        <w:tc>
          <w:tcPr>
            <w:tcW w:w="2127" w:type="dxa"/>
          </w:tcPr>
          <w:p w14:paraId="065F2B64" w14:textId="77777777" w:rsidR="006F3B08" w:rsidRPr="00BA5433" w:rsidRDefault="006F3B08" w:rsidP="002B0238">
            <w:pPr>
              <w:rPr>
                <w:bCs/>
                <w:sz w:val="20"/>
                <w:szCs w:val="20"/>
              </w:rPr>
            </w:pPr>
            <w:r w:rsidRPr="00BA5433">
              <w:rPr>
                <w:bCs/>
                <w:sz w:val="20"/>
                <w:szCs w:val="20"/>
              </w:rPr>
              <w:t>Inschrijver</w:t>
            </w:r>
          </w:p>
        </w:tc>
        <w:tc>
          <w:tcPr>
            <w:tcW w:w="1417" w:type="dxa"/>
          </w:tcPr>
          <w:p w14:paraId="0C105148" w14:textId="77777777" w:rsidR="006F3B08" w:rsidRPr="00BA5433" w:rsidRDefault="006F3B08" w:rsidP="002B0238">
            <w:pPr>
              <w:rPr>
                <w:bCs/>
                <w:sz w:val="20"/>
                <w:szCs w:val="20"/>
              </w:rPr>
            </w:pPr>
            <w:r w:rsidRPr="00BA5433">
              <w:rPr>
                <w:bCs/>
                <w:sz w:val="20"/>
                <w:szCs w:val="20"/>
              </w:rPr>
              <w:t>Week 1+2</w:t>
            </w:r>
          </w:p>
        </w:tc>
      </w:tr>
      <w:tr w:rsidR="006F3B08" w:rsidRPr="00BA5433" w14:paraId="3586D1A1" w14:textId="77777777" w:rsidTr="002B0238">
        <w:tc>
          <w:tcPr>
            <w:tcW w:w="5211" w:type="dxa"/>
          </w:tcPr>
          <w:p w14:paraId="61962902" w14:textId="77777777" w:rsidR="006F3B08" w:rsidRPr="00BA5433" w:rsidRDefault="006F3B08" w:rsidP="006F3B08">
            <w:pPr>
              <w:pStyle w:val="Lijstalinea"/>
              <w:numPr>
                <w:ilvl w:val="0"/>
                <w:numId w:val="9"/>
              </w:numPr>
              <w:rPr>
                <w:bCs/>
                <w:sz w:val="20"/>
                <w:szCs w:val="20"/>
              </w:rPr>
            </w:pPr>
            <w:r w:rsidRPr="00BA5433">
              <w:rPr>
                <w:bCs/>
                <w:sz w:val="20"/>
                <w:szCs w:val="20"/>
              </w:rPr>
              <w:t>Inschrijver toont de door Koning Willem I College in het PVE gestelde eisen en wensen aan middels één of meerdere demonstraties.</w:t>
            </w:r>
          </w:p>
        </w:tc>
        <w:tc>
          <w:tcPr>
            <w:tcW w:w="2127" w:type="dxa"/>
          </w:tcPr>
          <w:p w14:paraId="58B00C50" w14:textId="77777777" w:rsidR="006F3B08" w:rsidRPr="00BA5433" w:rsidRDefault="006F3B08" w:rsidP="002B0238">
            <w:pPr>
              <w:rPr>
                <w:bCs/>
                <w:sz w:val="20"/>
                <w:szCs w:val="20"/>
              </w:rPr>
            </w:pPr>
            <w:r w:rsidRPr="00BA5433">
              <w:rPr>
                <w:bCs/>
                <w:sz w:val="20"/>
                <w:szCs w:val="20"/>
              </w:rPr>
              <w:t>Inschrijver</w:t>
            </w:r>
          </w:p>
        </w:tc>
        <w:tc>
          <w:tcPr>
            <w:tcW w:w="1417" w:type="dxa"/>
          </w:tcPr>
          <w:p w14:paraId="74D54A0D" w14:textId="77777777" w:rsidR="006F3B08" w:rsidRPr="00BA5433" w:rsidRDefault="006F3B08" w:rsidP="002B0238">
            <w:pPr>
              <w:rPr>
                <w:bCs/>
                <w:sz w:val="20"/>
                <w:szCs w:val="20"/>
              </w:rPr>
            </w:pPr>
            <w:r w:rsidRPr="00BA5433">
              <w:rPr>
                <w:bCs/>
                <w:sz w:val="20"/>
                <w:szCs w:val="20"/>
              </w:rPr>
              <w:t>Week 2</w:t>
            </w:r>
          </w:p>
        </w:tc>
      </w:tr>
      <w:tr w:rsidR="006F3B08" w:rsidRPr="00BA5433" w14:paraId="3EDACB3A" w14:textId="77777777" w:rsidTr="002B0238">
        <w:tc>
          <w:tcPr>
            <w:tcW w:w="5211" w:type="dxa"/>
          </w:tcPr>
          <w:p w14:paraId="1024DF8A" w14:textId="77777777" w:rsidR="006F3B08" w:rsidRPr="00BA5433" w:rsidRDefault="006F3B08" w:rsidP="006F3B08">
            <w:pPr>
              <w:pStyle w:val="Lijstalinea"/>
              <w:numPr>
                <w:ilvl w:val="0"/>
                <w:numId w:val="9"/>
              </w:numPr>
              <w:rPr>
                <w:bCs/>
                <w:sz w:val="20"/>
                <w:szCs w:val="20"/>
              </w:rPr>
            </w:pPr>
            <w:r w:rsidRPr="00BA5433">
              <w:rPr>
                <w:bCs/>
                <w:sz w:val="20"/>
                <w:szCs w:val="20"/>
              </w:rPr>
              <w:t>Inschrijver past - indien noodzakelijk - zijn inrichting aan op basis van de ontvangen feedback en vastgestelde bevindingen.</w:t>
            </w:r>
          </w:p>
        </w:tc>
        <w:tc>
          <w:tcPr>
            <w:tcW w:w="2127" w:type="dxa"/>
          </w:tcPr>
          <w:p w14:paraId="71A060A2" w14:textId="77777777" w:rsidR="006F3B08" w:rsidRPr="00BA5433" w:rsidRDefault="006F3B08" w:rsidP="002B0238">
            <w:pPr>
              <w:rPr>
                <w:bCs/>
                <w:sz w:val="20"/>
                <w:szCs w:val="20"/>
              </w:rPr>
            </w:pPr>
            <w:r w:rsidRPr="00BA5433">
              <w:rPr>
                <w:bCs/>
                <w:sz w:val="20"/>
                <w:szCs w:val="20"/>
              </w:rPr>
              <w:t>Inschrijver</w:t>
            </w:r>
          </w:p>
        </w:tc>
        <w:tc>
          <w:tcPr>
            <w:tcW w:w="1417" w:type="dxa"/>
          </w:tcPr>
          <w:p w14:paraId="30A82D33" w14:textId="77777777" w:rsidR="006F3B08" w:rsidRPr="00BA5433" w:rsidRDefault="006F3B08" w:rsidP="002B0238">
            <w:pPr>
              <w:rPr>
                <w:bCs/>
                <w:sz w:val="20"/>
                <w:szCs w:val="20"/>
              </w:rPr>
            </w:pPr>
            <w:r w:rsidRPr="00BA5433">
              <w:rPr>
                <w:bCs/>
                <w:sz w:val="20"/>
                <w:szCs w:val="20"/>
              </w:rPr>
              <w:t>Week 2+3</w:t>
            </w:r>
          </w:p>
        </w:tc>
      </w:tr>
      <w:tr w:rsidR="006F3B08" w:rsidRPr="00BA5433" w14:paraId="369CAAAA" w14:textId="77777777" w:rsidTr="002B0238">
        <w:tc>
          <w:tcPr>
            <w:tcW w:w="5211" w:type="dxa"/>
          </w:tcPr>
          <w:p w14:paraId="6AB357C5" w14:textId="77777777" w:rsidR="006F3B08" w:rsidRPr="00BA5433" w:rsidRDefault="006F3B08" w:rsidP="006F3B08">
            <w:pPr>
              <w:pStyle w:val="Lijstalinea"/>
              <w:numPr>
                <w:ilvl w:val="0"/>
                <w:numId w:val="9"/>
              </w:numPr>
              <w:rPr>
                <w:bCs/>
                <w:sz w:val="20"/>
                <w:szCs w:val="20"/>
              </w:rPr>
            </w:pPr>
            <w:r w:rsidRPr="00BA5433">
              <w:rPr>
                <w:bCs/>
                <w:sz w:val="20"/>
                <w:szCs w:val="20"/>
              </w:rPr>
              <w:t xml:space="preserve">Kerngebruikers van Koning Willem I College voeren aan de hand van vooraf opgestelde testscripts testen uit om de juiste werking van de eisen uit het </w:t>
            </w:r>
            <w:proofErr w:type="spellStart"/>
            <w:r w:rsidRPr="00BA5433">
              <w:rPr>
                <w:bCs/>
                <w:sz w:val="20"/>
                <w:szCs w:val="20"/>
              </w:rPr>
              <w:t>PvE</w:t>
            </w:r>
            <w:proofErr w:type="spellEnd"/>
            <w:r w:rsidRPr="00BA5433">
              <w:rPr>
                <w:bCs/>
                <w:sz w:val="20"/>
                <w:szCs w:val="20"/>
              </w:rPr>
              <w:t xml:space="preserve"> vast te stellen. De Inschrijver zal hen hierbij begeleiden. Daarnaast hebben de kerngebruikers de gelegenheid met het systeem te ‘spelen’.</w:t>
            </w:r>
          </w:p>
        </w:tc>
        <w:tc>
          <w:tcPr>
            <w:tcW w:w="2127" w:type="dxa"/>
          </w:tcPr>
          <w:p w14:paraId="7D3B0963" w14:textId="77777777" w:rsidR="006F3B08" w:rsidRPr="00BA5433" w:rsidRDefault="006F3B08" w:rsidP="002B0238">
            <w:pPr>
              <w:rPr>
                <w:bCs/>
                <w:sz w:val="20"/>
                <w:szCs w:val="20"/>
              </w:rPr>
            </w:pPr>
            <w:r w:rsidRPr="00BA5433">
              <w:rPr>
                <w:bCs/>
                <w:sz w:val="20"/>
                <w:szCs w:val="20"/>
              </w:rPr>
              <w:t>Koning Willem I College</w:t>
            </w:r>
          </w:p>
        </w:tc>
        <w:tc>
          <w:tcPr>
            <w:tcW w:w="1417" w:type="dxa"/>
          </w:tcPr>
          <w:p w14:paraId="5CE41F96" w14:textId="77777777" w:rsidR="006F3B08" w:rsidRPr="00BA5433" w:rsidRDefault="006F3B08" w:rsidP="002B0238">
            <w:pPr>
              <w:rPr>
                <w:bCs/>
                <w:sz w:val="20"/>
                <w:szCs w:val="20"/>
              </w:rPr>
            </w:pPr>
            <w:r w:rsidRPr="00BA5433">
              <w:rPr>
                <w:bCs/>
                <w:sz w:val="20"/>
                <w:szCs w:val="20"/>
              </w:rPr>
              <w:t>Week 2+3</w:t>
            </w:r>
          </w:p>
        </w:tc>
      </w:tr>
      <w:tr w:rsidR="006F3B08" w:rsidRPr="00BA5433" w14:paraId="72481B4A" w14:textId="77777777" w:rsidTr="002B0238">
        <w:tc>
          <w:tcPr>
            <w:tcW w:w="5211" w:type="dxa"/>
          </w:tcPr>
          <w:p w14:paraId="334C0830" w14:textId="77777777" w:rsidR="006F3B08" w:rsidRPr="00BA5433" w:rsidRDefault="006F3B08" w:rsidP="006F3B08">
            <w:pPr>
              <w:pStyle w:val="Lijstalinea"/>
              <w:numPr>
                <w:ilvl w:val="0"/>
                <w:numId w:val="9"/>
              </w:numPr>
              <w:rPr>
                <w:bCs/>
                <w:sz w:val="20"/>
                <w:szCs w:val="20"/>
              </w:rPr>
            </w:pPr>
            <w:r w:rsidRPr="00BA5433">
              <w:rPr>
                <w:bCs/>
                <w:sz w:val="20"/>
                <w:szCs w:val="20"/>
              </w:rPr>
              <w:t>Koning Willem I College stelt haar eindrapportage op bespreekt deze met Inschrijver</w:t>
            </w:r>
          </w:p>
        </w:tc>
        <w:tc>
          <w:tcPr>
            <w:tcW w:w="2127" w:type="dxa"/>
          </w:tcPr>
          <w:p w14:paraId="06E2D768" w14:textId="77777777" w:rsidR="006F3B08" w:rsidRPr="00BA5433" w:rsidRDefault="006F3B08" w:rsidP="002B0238">
            <w:pPr>
              <w:rPr>
                <w:bCs/>
                <w:sz w:val="20"/>
                <w:szCs w:val="20"/>
              </w:rPr>
            </w:pPr>
            <w:r w:rsidRPr="00BA5433">
              <w:rPr>
                <w:bCs/>
                <w:sz w:val="20"/>
                <w:szCs w:val="20"/>
              </w:rPr>
              <w:t>Koning Willem I College</w:t>
            </w:r>
          </w:p>
        </w:tc>
        <w:tc>
          <w:tcPr>
            <w:tcW w:w="1417" w:type="dxa"/>
          </w:tcPr>
          <w:p w14:paraId="476E6C93" w14:textId="77777777" w:rsidR="006F3B08" w:rsidRPr="00BA5433" w:rsidRDefault="006F3B08" w:rsidP="002B0238">
            <w:pPr>
              <w:rPr>
                <w:bCs/>
                <w:sz w:val="20"/>
                <w:szCs w:val="20"/>
              </w:rPr>
            </w:pPr>
            <w:r w:rsidRPr="00BA5433">
              <w:rPr>
                <w:bCs/>
                <w:sz w:val="20"/>
                <w:szCs w:val="20"/>
              </w:rPr>
              <w:t>Week 3</w:t>
            </w:r>
          </w:p>
        </w:tc>
      </w:tr>
      <w:tr w:rsidR="006F3B08" w:rsidRPr="00BA5433" w14:paraId="5B6240B8" w14:textId="77777777" w:rsidTr="002B0238">
        <w:tc>
          <w:tcPr>
            <w:tcW w:w="5211" w:type="dxa"/>
          </w:tcPr>
          <w:p w14:paraId="534BE88F" w14:textId="77777777" w:rsidR="006F3B08" w:rsidRPr="00BA5433" w:rsidRDefault="006F3B08" w:rsidP="006F3B08">
            <w:pPr>
              <w:pStyle w:val="Lijstalinea"/>
              <w:numPr>
                <w:ilvl w:val="0"/>
                <w:numId w:val="9"/>
              </w:numPr>
              <w:rPr>
                <w:bCs/>
                <w:sz w:val="20"/>
                <w:szCs w:val="20"/>
              </w:rPr>
            </w:pPr>
            <w:r w:rsidRPr="00BA5433">
              <w:rPr>
                <w:bCs/>
                <w:sz w:val="20"/>
                <w:szCs w:val="20"/>
              </w:rPr>
              <w:t xml:space="preserve">Na afloop van de </w:t>
            </w:r>
            <w:proofErr w:type="spellStart"/>
            <w:r w:rsidRPr="00BA5433">
              <w:rPr>
                <w:bCs/>
                <w:sz w:val="20"/>
                <w:szCs w:val="20"/>
              </w:rPr>
              <w:t>PoC</w:t>
            </w:r>
            <w:proofErr w:type="spellEnd"/>
            <w:r w:rsidRPr="00BA5433">
              <w:rPr>
                <w:bCs/>
                <w:sz w:val="20"/>
                <w:szCs w:val="20"/>
              </w:rPr>
              <w:t xml:space="preserve"> volgt er een GO/NO GO besluit.</w:t>
            </w:r>
          </w:p>
        </w:tc>
        <w:tc>
          <w:tcPr>
            <w:tcW w:w="2127" w:type="dxa"/>
          </w:tcPr>
          <w:p w14:paraId="22258766" w14:textId="77777777" w:rsidR="006F3B08" w:rsidRPr="00BA5433" w:rsidRDefault="006F3B08" w:rsidP="002B0238">
            <w:pPr>
              <w:rPr>
                <w:bCs/>
                <w:sz w:val="20"/>
                <w:szCs w:val="20"/>
              </w:rPr>
            </w:pPr>
            <w:r w:rsidRPr="00BA5433">
              <w:rPr>
                <w:bCs/>
                <w:sz w:val="20"/>
                <w:szCs w:val="20"/>
              </w:rPr>
              <w:t>Koning Willem I College</w:t>
            </w:r>
          </w:p>
        </w:tc>
        <w:tc>
          <w:tcPr>
            <w:tcW w:w="1417" w:type="dxa"/>
          </w:tcPr>
          <w:p w14:paraId="14C8188B" w14:textId="77777777" w:rsidR="006F3B08" w:rsidRPr="00BA5433" w:rsidRDefault="006F3B08" w:rsidP="002B0238">
            <w:pPr>
              <w:rPr>
                <w:bCs/>
                <w:sz w:val="20"/>
                <w:szCs w:val="20"/>
              </w:rPr>
            </w:pPr>
            <w:r w:rsidRPr="00BA5433">
              <w:rPr>
                <w:bCs/>
                <w:sz w:val="20"/>
                <w:szCs w:val="20"/>
              </w:rPr>
              <w:t>Week 3</w:t>
            </w:r>
          </w:p>
        </w:tc>
      </w:tr>
    </w:tbl>
    <w:p w14:paraId="6359C3D5" w14:textId="77777777" w:rsidR="006F3B08" w:rsidRPr="00BA5433" w:rsidRDefault="006F3B08" w:rsidP="006F3B08">
      <w:pPr>
        <w:rPr>
          <w:sz w:val="20"/>
          <w:szCs w:val="20"/>
        </w:rPr>
      </w:pPr>
    </w:p>
    <w:p w14:paraId="4FCF4389" w14:textId="77777777" w:rsidR="006F3B08" w:rsidRDefault="006F3B08">
      <w:pPr>
        <w:rPr>
          <w:sz w:val="20"/>
          <w:szCs w:val="20"/>
        </w:rPr>
      </w:pPr>
      <w:r>
        <w:rPr>
          <w:sz w:val="20"/>
          <w:szCs w:val="20"/>
        </w:rPr>
        <w:br w:type="page"/>
      </w:r>
    </w:p>
    <w:p w14:paraId="05BABF4A" w14:textId="5AAD9238" w:rsidR="006F3B08" w:rsidRPr="00BA5433" w:rsidRDefault="006F3B08" w:rsidP="006F3B08">
      <w:pPr>
        <w:rPr>
          <w:sz w:val="20"/>
          <w:szCs w:val="20"/>
        </w:rPr>
      </w:pPr>
      <w:r w:rsidRPr="00BA5433">
        <w:rPr>
          <w:sz w:val="20"/>
          <w:szCs w:val="20"/>
        </w:rPr>
        <w:lastRenderedPageBreak/>
        <w:t xml:space="preserve">Hierbij verklaart ondergetekende zich zonder enig voorbehoud akkoord met de uitgangspunten, de juridische voorwaarden en het voorgestelde plan van aanpak van de </w:t>
      </w:r>
      <w:proofErr w:type="spellStart"/>
      <w:r w:rsidRPr="00BA5433">
        <w:rPr>
          <w:sz w:val="20"/>
          <w:szCs w:val="20"/>
        </w:rPr>
        <w:t>PoC</w:t>
      </w:r>
      <w:proofErr w:type="spellEnd"/>
      <w:r w:rsidRPr="00BA5433">
        <w:rPr>
          <w:sz w:val="20"/>
          <w:szCs w:val="20"/>
        </w:rPr>
        <w:t>.</w:t>
      </w:r>
    </w:p>
    <w:p w14:paraId="6849257D" w14:textId="77777777" w:rsidR="006F3B08" w:rsidRPr="00BA5433" w:rsidRDefault="006F3B08" w:rsidP="006F3B08">
      <w:pPr>
        <w:rPr>
          <w:sz w:val="20"/>
          <w:szCs w:val="20"/>
        </w:rPr>
      </w:pPr>
    </w:p>
    <w:tbl>
      <w:tblPr>
        <w:tblStyle w:val="Tabelraster"/>
        <w:tblW w:w="0" w:type="auto"/>
        <w:tblLook w:val="04A0" w:firstRow="1" w:lastRow="0" w:firstColumn="1" w:lastColumn="0" w:noHBand="0" w:noVBand="1"/>
      </w:tblPr>
      <w:tblGrid>
        <w:gridCol w:w="2235"/>
        <w:gridCol w:w="6977"/>
      </w:tblGrid>
      <w:tr w:rsidR="006F3B08" w:rsidRPr="00BA5433" w14:paraId="76DA050F" w14:textId="77777777" w:rsidTr="002B0238">
        <w:tc>
          <w:tcPr>
            <w:tcW w:w="2235" w:type="dxa"/>
          </w:tcPr>
          <w:p w14:paraId="593021AC" w14:textId="77777777" w:rsidR="006F3B08" w:rsidRPr="00BA5433" w:rsidRDefault="006F3B08" w:rsidP="002B0238">
            <w:pPr>
              <w:rPr>
                <w:sz w:val="20"/>
                <w:szCs w:val="20"/>
              </w:rPr>
            </w:pPr>
            <w:r w:rsidRPr="00BA5433">
              <w:rPr>
                <w:sz w:val="20"/>
                <w:szCs w:val="20"/>
              </w:rPr>
              <w:t>Naam:</w:t>
            </w:r>
          </w:p>
          <w:p w14:paraId="2688A797" w14:textId="77777777" w:rsidR="006F3B08" w:rsidRPr="00BA5433" w:rsidRDefault="006F3B08" w:rsidP="002B0238">
            <w:pPr>
              <w:rPr>
                <w:sz w:val="20"/>
                <w:szCs w:val="20"/>
              </w:rPr>
            </w:pPr>
          </w:p>
        </w:tc>
        <w:tc>
          <w:tcPr>
            <w:tcW w:w="6977" w:type="dxa"/>
          </w:tcPr>
          <w:p w14:paraId="6392191B" w14:textId="77777777" w:rsidR="006F3B08" w:rsidRPr="00BA5433" w:rsidRDefault="006F3B08" w:rsidP="002B0238">
            <w:pPr>
              <w:rPr>
                <w:sz w:val="20"/>
                <w:szCs w:val="20"/>
              </w:rPr>
            </w:pPr>
          </w:p>
        </w:tc>
      </w:tr>
      <w:tr w:rsidR="006F3B08" w:rsidRPr="00BA5433" w14:paraId="1B7E1468" w14:textId="77777777" w:rsidTr="002B0238">
        <w:tc>
          <w:tcPr>
            <w:tcW w:w="2235" w:type="dxa"/>
          </w:tcPr>
          <w:p w14:paraId="25011201" w14:textId="77777777" w:rsidR="006F3B08" w:rsidRPr="00BA5433" w:rsidRDefault="006F3B08" w:rsidP="002B0238">
            <w:pPr>
              <w:rPr>
                <w:sz w:val="20"/>
                <w:szCs w:val="20"/>
              </w:rPr>
            </w:pPr>
            <w:r w:rsidRPr="00BA5433">
              <w:rPr>
                <w:sz w:val="20"/>
                <w:szCs w:val="20"/>
              </w:rPr>
              <w:t>Functie:</w:t>
            </w:r>
          </w:p>
          <w:p w14:paraId="351C6616" w14:textId="77777777" w:rsidR="006F3B08" w:rsidRPr="00BA5433" w:rsidRDefault="006F3B08" w:rsidP="002B0238">
            <w:pPr>
              <w:rPr>
                <w:sz w:val="20"/>
                <w:szCs w:val="20"/>
              </w:rPr>
            </w:pPr>
          </w:p>
        </w:tc>
        <w:tc>
          <w:tcPr>
            <w:tcW w:w="6977" w:type="dxa"/>
          </w:tcPr>
          <w:p w14:paraId="1D853CE6" w14:textId="77777777" w:rsidR="006F3B08" w:rsidRPr="00BA5433" w:rsidRDefault="006F3B08" w:rsidP="002B0238">
            <w:pPr>
              <w:rPr>
                <w:sz w:val="20"/>
                <w:szCs w:val="20"/>
              </w:rPr>
            </w:pPr>
          </w:p>
        </w:tc>
      </w:tr>
      <w:tr w:rsidR="006F3B08" w:rsidRPr="00BA5433" w14:paraId="0BD8FCE1" w14:textId="77777777" w:rsidTr="002B0238">
        <w:tc>
          <w:tcPr>
            <w:tcW w:w="2235" w:type="dxa"/>
          </w:tcPr>
          <w:p w14:paraId="4EE18CE2" w14:textId="77777777" w:rsidR="006F3B08" w:rsidRPr="00BA5433" w:rsidRDefault="006F3B08" w:rsidP="002B0238">
            <w:pPr>
              <w:rPr>
                <w:sz w:val="20"/>
                <w:szCs w:val="20"/>
              </w:rPr>
            </w:pPr>
            <w:r w:rsidRPr="00BA5433">
              <w:rPr>
                <w:sz w:val="20"/>
                <w:szCs w:val="20"/>
              </w:rPr>
              <w:t>Bedrijf:</w:t>
            </w:r>
          </w:p>
          <w:p w14:paraId="3DE68F4C" w14:textId="77777777" w:rsidR="006F3B08" w:rsidRPr="00BA5433" w:rsidRDefault="006F3B08" w:rsidP="002B0238">
            <w:pPr>
              <w:rPr>
                <w:sz w:val="20"/>
                <w:szCs w:val="20"/>
              </w:rPr>
            </w:pPr>
          </w:p>
        </w:tc>
        <w:tc>
          <w:tcPr>
            <w:tcW w:w="6977" w:type="dxa"/>
          </w:tcPr>
          <w:p w14:paraId="51141E3D" w14:textId="77777777" w:rsidR="006F3B08" w:rsidRPr="00BA5433" w:rsidRDefault="006F3B08" w:rsidP="002B0238">
            <w:pPr>
              <w:rPr>
                <w:sz w:val="20"/>
                <w:szCs w:val="20"/>
              </w:rPr>
            </w:pPr>
          </w:p>
        </w:tc>
      </w:tr>
      <w:tr w:rsidR="006F3B08" w:rsidRPr="00BA5433" w14:paraId="79B94066" w14:textId="77777777" w:rsidTr="002B0238">
        <w:tc>
          <w:tcPr>
            <w:tcW w:w="2235" w:type="dxa"/>
          </w:tcPr>
          <w:p w14:paraId="1E69FABD" w14:textId="77777777" w:rsidR="006F3B08" w:rsidRPr="00BA5433" w:rsidRDefault="006F3B08" w:rsidP="002B0238">
            <w:pPr>
              <w:rPr>
                <w:sz w:val="20"/>
                <w:szCs w:val="20"/>
              </w:rPr>
            </w:pPr>
            <w:r w:rsidRPr="00BA5433">
              <w:rPr>
                <w:sz w:val="20"/>
                <w:szCs w:val="20"/>
              </w:rPr>
              <w:t>Ondertekening:</w:t>
            </w:r>
          </w:p>
          <w:p w14:paraId="62C4E492" w14:textId="77777777" w:rsidR="006F3B08" w:rsidRPr="00BA5433" w:rsidRDefault="006F3B08" w:rsidP="002B0238">
            <w:pPr>
              <w:rPr>
                <w:sz w:val="20"/>
                <w:szCs w:val="20"/>
              </w:rPr>
            </w:pPr>
          </w:p>
          <w:p w14:paraId="3681B2EB" w14:textId="77777777" w:rsidR="006F3B08" w:rsidRPr="00BA5433" w:rsidRDefault="006F3B08" w:rsidP="002B0238">
            <w:pPr>
              <w:rPr>
                <w:sz w:val="20"/>
                <w:szCs w:val="20"/>
              </w:rPr>
            </w:pPr>
          </w:p>
          <w:p w14:paraId="28B9C135" w14:textId="77777777" w:rsidR="006F3B08" w:rsidRPr="00BA5433" w:rsidRDefault="006F3B08" w:rsidP="002B0238">
            <w:pPr>
              <w:rPr>
                <w:sz w:val="20"/>
                <w:szCs w:val="20"/>
              </w:rPr>
            </w:pPr>
          </w:p>
          <w:p w14:paraId="7935CDF1" w14:textId="77777777" w:rsidR="006F3B08" w:rsidRPr="00BA5433" w:rsidRDefault="006F3B08" w:rsidP="002B0238">
            <w:pPr>
              <w:rPr>
                <w:sz w:val="20"/>
                <w:szCs w:val="20"/>
              </w:rPr>
            </w:pPr>
          </w:p>
          <w:p w14:paraId="202A7F87" w14:textId="77777777" w:rsidR="006F3B08" w:rsidRPr="00BA5433" w:rsidRDefault="006F3B08" w:rsidP="002B0238">
            <w:pPr>
              <w:rPr>
                <w:sz w:val="20"/>
                <w:szCs w:val="20"/>
              </w:rPr>
            </w:pPr>
          </w:p>
          <w:p w14:paraId="196B23F4" w14:textId="77777777" w:rsidR="006F3B08" w:rsidRPr="00BA5433" w:rsidRDefault="006F3B08" w:rsidP="002B0238">
            <w:pPr>
              <w:rPr>
                <w:sz w:val="20"/>
                <w:szCs w:val="20"/>
              </w:rPr>
            </w:pPr>
          </w:p>
        </w:tc>
        <w:tc>
          <w:tcPr>
            <w:tcW w:w="6977" w:type="dxa"/>
          </w:tcPr>
          <w:p w14:paraId="3E4F0D2D" w14:textId="77777777" w:rsidR="006F3B08" w:rsidRPr="00BA5433" w:rsidRDefault="006F3B08" w:rsidP="002B0238">
            <w:pPr>
              <w:rPr>
                <w:sz w:val="20"/>
                <w:szCs w:val="20"/>
              </w:rPr>
            </w:pPr>
          </w:p>
        </w:tc>
      </w:tr>
      <w:tr w:rsidR="006F3B08" w:rsidRPr="00BA5433" w14:paraId="018D743C" w14:textId="77777777" w:rsidTr="002B0238">
        <w:tc>
          <w:tcPr>
            <w:tcW w:w="2235" w:type="dxa"/>
          </w:tcPr>
          <w:p w14:paraId="52E88D14" w14:textId="77777777" w:rsidR="006F3B08" w:rsidRPr="00BA5433" w:rsidRDefault="006F3B08" w:rsidP="002B0238">
            <w:pPr>
              <w:rPr>
                <w:sz w:val="20"/>
                <w:szCs w:val="20"/>
              </w:rPr>
            </w:pPr>
            <w:r w:rsidRPr="00BA5433">
              <w:rPr>
                <w:sz w:val="20"/>
                <w:szCs w:val="20"/>
              </w:rPr>
              <w:t>Datum:</w:t>
            </w:r>
          </w:p>
          <w:p w14:paraId="3E79140E" w14:textId="77777777" w:rsidR="006F3B08" w:rsidRPr="00BA5433" w:rsidRDefault="006F3B08" w:rsidP="002B0238">
            <w:pPr>
              <w:rPr>
                <w:sz w:val="20"/>
                <w:szCs w:val="20"/>
              </w:rPr>
            </w:pPr>
          </w:p>
        </w:tc>
        <w:tc>
          <w:tcPr>
            <w:tcW w:w="6977" w:type="dxa"/>
          </w:tcPr>
          <w:p w14:paraId="4603241E" w14:textId="77777777" w:rsidR="006F3B08" w:rsidRPr="00BA5433" w:rsidRDefault="006F3B08" w:rsidP="002B0238">
            <w:pPr>
              <w:rPr>
                <w:sz w:val="20"/>
                <w:szCs w:val="20"/>
              </w:rPr>
            </w:pPr>
          </w:p>
        </w:tc>
      </w:tr>
    </w:tbl>
    <w:p w14:paraId="2AB0D367" w14:textId="77777777" w:rsidR="006F3B08" w:rsidRPr="00BA5433" w:rsidRDefault="006F3B08" w:rsidP="006F3B08">
      <w:pPr>
        <w:rPr>
          <w:sz w:val="20"/>
          <w:szCs w:val="20"/>
        </w:rPr>
      </w:pPr>
    </w:p>
    <w:p w14:paraId="5CAAD356" w14:textId="77777777" w:rsidR="006F3B08" w:rsidRPr="00D93834" w:rsidRDefault="006F3B08" w:rsidP="006F3B08"/>
    <w:p w14:paraId="1FFED05B" w14:textId="77777777" w:rsidR="000D7C60" w:rsidRPr="00A57999" w:rsidRDefault="000D7C60" w:rsidP="00DC0663">
      <w:pPr>
        <w:rPr>
          <w:sz w:val="20"/>
          <w:szCs w:val="20"/>
        </w:rPr>
      </w:pPr>
    </w:p>
    <w:sectPr w:rsidR="000D7C60" w:rsidRPr="00A57999" w:rsidSect="0019281B">
      <w:footerReference w:type="default" r:id="rId14"/>
      <w:pgSz w:w="11906" w:h="16838"/>
      <w:pgMar w:top="425" w:right="851" w:bottom="425" w:left="851" w:header="709"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ED05E" w14:textId="77777777" w:rsidR="007F6263" w:rsidRDefault="007F6263" w:rsidP="00F63B5E">
      <w:pPr>
        <w:spacing w:after="0" w:line="240" w:lineRule="auto"/>
      </w:pPr>
      <w:r>
        <w:separator/>
      </w:r>
    </w:p>
  </w:endnote>
  <w:endnote w:type="continuationSeparator" w:id="0">
    <w:p w14:paraId="1FFED05F" w14:textId="77777777" w:rsidR="007F6263" w:rsidRDefault="007F6263" w:rsidP="00F6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D062" w14:textId="0F952248" w:rsidR="007F6263" w:rsidRPr="0019281B" w:rsidRDefault="007F6263" w:rsidP="00000664">
    <w:pPr>
      <w:pStyle w:val="Voettekst"/>
      <w:jc w:val="right"/>
      <w:rPr>
        <w:sz w:val="16"/>
        <w:szCs w:val="16"/>
      </w:rPr>
    </w:pPr>
    <w:r w:rsidRPr="0019281B">
      <w:rPr>
        <w:sz w:val="16"/>
        <w:szCs w:val="16"/>
      </w:rPr>
      <w:tab/>
    </w:r>
    <w:r w:rsidRPr="0019281B">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ED05C" w14:textId="77777777" w:rsidR="007F6263" w:rsidRDefault="007F6263" w:rsidP="00F63B5E">
      <w:pPr>
        <w:spacing w:after="0" w:line="240" w:lineRule="auto"/>
      </w:pPr>
      <w:r>
        <w:separator/>
      </w:r>
    </w:p>
  </w:footnote>
  <w:footnote w:type="continuationSeparator" w:id="0">
    <w:p w14:paraId="1FFED05D" w14:textId="77777777" w:rsidR="007F6263" w:rsidRDefault="007F6263" w:rsidP="00F63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5DFE"/>
    <w:multiLevelType w:val="hybridMultilevel"/>
    <w:tmpl w:val="9560168A"/>
    <w:lvl w:ilvl="0" w:tplc="FABC96B2">
      <w:start w:val="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C82039"/>
    <w:multiLevelType w:val="hybridMultilevel"/>
    <w:tmpl w:val="A6189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27222E2"/>
    <w:multiLevelType w:val="hybridMultilevel"/>
    <w:tmpl w:val="F8023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46525A"/>
    <w:multiLevelType w:val="hybridMultilevel"/>
    <w:tmpl w:val="3B0214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4F507B8"/>
    <w:multiLevelType w:val="hybridMultilevel"/>
    <w:tmpl w:val="8C481C6E"/>
    <w:lvl w:ilvl="0" w:tplc="04130019">
      <w:start w:val="1"/>
      <w:numFmt w:val="bullet"/>
      <w:lvlText w:val=""/>
      <w:lvlJc w:val="left"/>
      <w:pPr>
        <w:tabs>
          <w:tab w:val="num" w:pos="360"/>
        </w:tabs>
        <w:ind w:left="360" w:hanging="360"/>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hint="default"/>
      </w:rPr>
    </w:lvl>
    <w:lvl w:ilvl="2" w:tplc="0413001B">
      <w:start w:val="1"/>
      <w:numFmt w:val="bullet"/>
      <w:lvlText w:val=""/>
      <w:lvlJc w:val="left"/>
      <w:pPr>
        <w:tabs>
          <w:tab w:val="num" w:pos="2160"/>
        </w:tabs>
        <w:ind w:left="2160" w:hanging="360"/>
      </w:pPr>
      <w:rPr>
        <w:rFonts w:ascii="Symbol" w:hAnsi="Symbol" w:hint="default"/>
        <w:color w:val="auto"/>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5">
    <w:nsid w:val="290D0BAB"/>
    <w:multiLevelType w:val="hybridMultilevel"/>
    <w:tmpl w:val="B9AC9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695602A"/>
    <w:multiLevelType w:val="hybridMultilevel"/>
    <w:tmpl w:val="80D61B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C6676A6"/>
    <w:multiLevelType w:val="hybridMultilevel"/>
    <w:tmpl w:val="1AB85A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36A6CE3"/>
    <w:multiLevelType w:val="hybridMultilevel"/>
    <w:tmpl w:val="DA52FACE"/>
    <w:lvl w:ilvl="0" w:tplc="0204AF3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FF076D3"/>
    <w:multiLevelType w:val="hybridMultilevel"/>
    <w:tmpl w:val="911A38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5"/>
  </w:num>
  <w:num w:numId="5">
    <w:abstractNumId w:val="2"/>
  </w:num>
  <w:num w:numId="6">
    <w:abstractNumId w:val="6"/>
  </w:num>
  <w:num w:numId="7">
    <w:abstractNumId w:val="1"/>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99"/>
    <w:rsid w:val="00000664"/>
    <w:rsid w:val="00001EAF"/>
    <w:rsid w:val="00011023"/>
    <w:rsid w:val="000366D1"/>
    <w:rsid w:val="00037C97"/>
    <w:rsid w:val="00052808"/>
    <w:rsid w:val="0007339B"/>
    <w:rsid w:val="00090D75"/>
    <w:rsid w:val="000910DD"/>
    <w:rsid w:val="000A48FF"/>
    <w:rsid w:val="000B18AF"/>
    <w:rsid w:val="000C4096"/>
    <w:rsid w:val="000C7F38"/>
    <w:rsid w:val="000D7C60"/>
    <w:rsid w:val="000E18F9"/>
    <w:rsid w:val="000F4747"/>
    <w:rsid w:val="0010066F"/>
    <w:rsid w:val="00102856"/>
    <w:rsid w:val="00114F51"/>
    <w:rsid w:val="00115DAE"/>
    <w:rsid w:val="00156814"/>
    <w:rsid w:val="0015781D"/>
    <w:rsid w:val="00170B3B"/>
    <w:rsid w:val="00173D31"/>
    <w:rsid w:val="0019281B"/>
    <w:rsid w:val="00193225"/>
    <w:rsid w:val="00196C17"/>
    <w:rsid w:val="001A3060"/>
    <w:rsid w:val="001A308A"/>
    <w:rsid w:val="001B42F2"/>
    <w:rsid w:val="001B4EA6"/>
    <w:rsid w:val="001C18E0"/>
    <w:rsid w:val="001D3EBB"/>
    <w:rsid w:val="001E3CEE"/>
    <w:rsid w:val="001E481E"/>
    <w:rsid w:val="001F6455"/>
    <w:rsid w:val="002004D8"/>
    <w:rsid w:val="0021175B"/>
    <w:rsid w:val="00217850"/>
    <w:rsid w:val="00223C54"/>
    <w:rsid w:val="00227601"/>
    <w:rsid w:val="00242C0D"/>
    <w:rsid w:val="00246504"/>
    <w:rsid w:val="00250061"/>
    <w:rsid w:val="00251572"/>
    <w:rsid w:val="00255972"/>
    <w:rsid w:val="00257565"/>
    <w:rsid w:val="00262EC6"/>
    <w:rsid w:val="00265C56"/>
    <w:rsid w:val="0027016D"/>
    <w:rsid w:val="00270B06"/>
    <w:rsid w:val="002722E8"/>
    <w:rsid w:val="002761BF"/>
    <w:rsid w:val="002C0851"/>
    <w:rsid w:val="002C4710"/>
    <w:rsid w:val="002E02CE"/>
    <w:rsid w:val="00300F7F"/>
    <w:rsid w:val="00303B81"/>
    <w:rsid w:val="003059D9"/>
    <w:rsid w:val="003113CD"/>
    <w:rsid w:val="00320848"/>
    <w:rsid w:val="0033227E"/>
    <w:rsid w:val="00335003"/>
    <w:rsid w:val="00342E02"/>
    <w:rsid w:val="00346B24"/>
    <w:rsid w:val="003663E0"/>
    <w:rsid w:val="00367BB5"/>
    <w:rsid w:val="00377DE4"/>
    <w:rsid w:val="00393F68"/>
    <w:rsid w:val="003A24A4"/>
    <w:rsid w:val="003A54B3"/>
    <w:rsid w:val="003A67AB"/>
    <w:rsid w:val="003B435A"/>
    <w:rsid w:val="003C6745"/>
    <w:rsid w:val="003E06C2"/>
    <w:rsid w:val="003E33B5"/>
    <w:rsid w:val="003F390E"/>
    <w:rsid w:val="003F4014"/>
    <w:rsid w:val="004023A2"/>
    <w:rsid w:val="00406BCA"/>
    <w:rsid w:val="00407C52"/>
    <w:rsid w:val="004102D0"/>
    <w:rsid w:val="00412F11"/>
    <w:rsid w:val="00423EAD"/>
    <w:rsid w:val="0042795E"/>
    <w:rsid w:val="00430295"/>
    <w:rsid w:val="0045351A"/>
    <w:rsid w:val="004535E7"/>
    <w:rsid w:val="004561D7"/>
    <w:rsid w:val="00456391"/>
    <w:rsid w:val="00456CE9"/>
    <w:rsid w:val="00464C57"/>
    <w:rsid w:val="0046516E"/>
    <w:rsid w:val="00465227"/>
    <w:rsid w:val="004654B6"/>
    <w:rsid w:val="00474936"/>
    <w:rsid w:val="00485408"/>
    <w:rsid w:val="004C32B7"/>
    <w:rsid w:val="004D2E79"/>
    <w:rsid w:val="004D3B3E"/>
    <w:rsid w:val="004D6AF6"/>
    <w:rsid w:val="004F3B3D"/>
    <w:rsid w:val="004F6861"/>
    <w:rsid w:val="005026E8"/>
    <w:rsid w:val="005241EC"/>
    <w:rsid w:val="005268A0"/>
    <w:rsid w:val="00563D03"/>
    <w:rsid w:val="00570861"/>
    <w:rsid w:val="00571894"/>
    <w:rsid w:val="005814E8"/>
    <w:rsid w:val="00591C84"/>
    <w:rsid w:val="005B3B87"/>
    <w:rsid w:val="005C2BDF"/>
    <w:rsid w:val="005C2EF7"/>
    <w:rsid w:val="005C649C"/>
    <w:rsid w:val="005D132B"/>
    <w:rsid w:val="005D2ED1"/>
    <w:rsid w:val="005D69B1"/>
    <w:rsid w:val="005E0B8A"/>
    <w:rsid w:val="005E1DEE"/>
    <w:rsid w:val="005E2798"/>
    <w:rsid w:val="00601415"/>
    <w:rsid w:val="006169EC"/>
    <w:rsid w:val="00616D7B"/>
    <w:rsid w:val="006320E5"/>
    <w:rsid w:val="0063667C"/>
    <w:rsid w:val="00651355"/>
    <w:rsid w:val="00653E30"/>
    <w:rsid w:val="0065653A"/>
    <w:rsid w:val="00665DEA"/>
    <w:rsid w:val="006663ED"/>
    <w:rsid w:val="00676CAD"/>
    <w:rsid w:val="00682FA1"/>
    <w:rsid w:val="006867A7"/>
    <w:rsid w:val="006A0E38"/>
    <w:rsid w:val="006A7E45"/>
    <w:rsid w:val="006B02E5"/>
    <w:rsid w:val="006B1559"/>
    <w:rsid w:val="006B3487"/>
    <w:rsid w:val="006C6BD8"/>
    <w:rsid w:val="006E0087"/>
    <w:rsid w:val="006E3631"/>
    <w:rsid w:val="006F3B08"/>
    <w:rsid w:val="0070464E"/>
    <w:rsid w:val="007142C6"/>
    <w:rsid w:val="00730D23"/>
    <w:rsid w:val="00741FF5"/>
    <w:rsid w:val="007441B2"/>
    <w:rsid w:val="007506E5"/>
    <w:rsid w:val="007506F7"/>
    <w:rsid w:val="00751A51"/>
    <w:rsid w:val="00767DFF"/>
    <w:rsid w:val="007714C0"/>
    <w:rsid w:val="00773E53"/>
    <w:rsid w:val="00775B4D"/>
    <w:rsid w:val="00776002"/>
    <w:rsid w:val="00782DA8"/>
    <w:rsid w:val="007936BE"/>
    <w:rsid w:val="00795C91"/>
    <w:rsid w:val="007A41B0"/>
    <w:rsid w:val="007B1B10"/>
    <w:rsid w:val="007B3706"/>
    <w:rsid w:val="007D0016"/>
    <w:rsid w:val="007D4B9F"/>
    <w:rsid w:val="007D5137"/>
    <w:rsid w:val="007E5E75"/>
    <w:rsid w:val="007F1D80"/>
    <w:rsid w:val="007F2246"/>
    <w:rsid w:val="007F6263"/>
    <w:rsid w:val="007F730B"/>
    <w:rsid w:val="0080275F"/>
    <w:rsid w:val="00806958"/>
    <w:rsid w:val="00813883"/>
    <w:rsid w:val="00813F81"/>
    <w:rsid w:val="00815EFA"/>
    <w:rsid w:val="00820CAA"/>
    <w:rsid w:val="008235D7"/>
    <w:rsid w:val="00825442"/>
    <w:rsid w:val="00851E21"/>
    <w:rsid w:val="00851F76"/>
    <w:rsid w:val="00855AB1"/>
    <w:rsid w:val="00856349"/>
    <w:rsid w:val="00857EED"/>
    <w:rsid w:val="0086230F"/>
    <w:rsid w:val="00864DD8"/>
    <w:rsid w:val="00865E09"/>
    <w:rsid w:val="008664CD"/>
    <w:rsid w:val="0087117F"/>
    <w:rsid w:val="008972E2"/>
    <w:rsid w:val="008A09A2"/>
    <w:rsid w:val="008A5A59"/>
    <w:rsid w:val="008B1122"/>
    <w:rsid w:val="008B5B42"/>
    <w:rsid w:val="008B69EE"/>
    <w:rsid w:val="008C1E02"/>
    <w:rsid w:val="008F205C"/>
    <w:rsid w:val="00907213"/>
    <w:rsid w:val="00916BB1"/>
    <w:rsid w:val="00917ED8"/>
    <w:rsid w:val="00931731"/>
    <w:rsid w:val="009616B0"/>
    <w:rsid w:val="009650D1"/>
    <w:rsid w:val="00965A52"/>
    <w:rsid w:val="00980A17"/>
    <w:rsid w:val="009A259A"/>
    <w:rsid w:val="009B3B80"/>
    <w:rsid w:val="009C5AB5"/>
    <w:rsid w:val="009D7674"/>
    <w:rsid w:val="009D7DC7"/>
    <w:rsid w:val="00A071C3"/>
    <w:rsid w:val="00A116C3"/>
    <w:rsid w:val="00A43AF3"/>
    <w:rsid w:val="00A502E3"/>
    <w:rsid w:val="00A533A8"/>
    <w:rsid w:val="00A561BD"/>
    <w:rsid w:val="00A57999"/>
    <w:rsid w:val="00A666A5"/>
    <w:rsid w:val="00A6712B"/>
    <w:rsid w:val="00A81067"/>
    <w:rsid w:val="00A81334"/>
    <w:rsid w:val="00A90F34"/>
    <w:rsid w:val="00A9341C"/>
    <w:rsid w:val="00AB1557"/>
    <w:rsid w:val="00AB3290"/>
    <w:rsid w:val="00AB7080"/>
    <w:rsid w:val="00AC168A"/>
    <w:rsid w:val="00AD069D"/>
    <w:rsid w:val="00AD1D0C"/>
    <w:rsid w:val="00AD64C2"/>
    <w:rsid w:val="00AE1468"/>
    <w:rsid w:val="00B03D4E"/>
    <w:rsid w:val="00B043E5"/>
    <w:rsid w:val="00B11373"/>
    <w:rsid w:val="00B14B6B"/>
    <w:rsid w:val="00B20A64"/>
    <w:rsid w:val="00B316A6"/>
    <w:rsid w:val="00B424E0"/>
    <w:rsid w:val="00B478AD"/>
    <w:rsid w:val="00B511E2"/>
    <w:rsid w:val="00B57686"/>
    <w:rsid w:val="00B63917"/>
    <w:rsid w:val="00B9041A"/>
    <w:rsid w:val="00BB1C25"/>
    <w:rsid w:val="00BC3932"/>
    <w:rsid w:val="00BC5E17"/>
    <w:rsid w:val="00BD2CD6"/>
    <w:rsid w:val="00BD390B"/>
    <w:rsid w:val="00C12115"/>
    <w:rsid w:val="00C63981"/>
    <w:rsid w:val="00C93776"/>
    <w:rsid w:val="00CA057F"/>
    <w:rsid w:val="00CA0CF5"/>
    <w:rsid w:val="00CA3039"/>
    <w:rsid w:val="00CC2A84"/>
    <w:rsid w:val="00CC7648"/>
    <w:rsid w:val="00CD1C83"/>
    <w:rsid w:val="00CD2E5D"/>
    <w:rsid w:val="00CE7193"/>
    <w:rsid w:val="00D02832"/>
    <w:rsid w:val="00D25AE1"/>
    <w:rsid w:val="00D3162A"/>
    <w:rsid w:val="00D3284C"/>
    <w:rsid w:val="00D34D73"/>
    <w:rsid w:val="00D620FF"/>
    <w:rsid w:val="00D64802"/>
    <w:rsid w:val="00D760A3"/>
    <w:rsid w:val="00D80672"/>
    <w:rsid w:val="00DB2427"/>
    <w:rsid w:val="00DB58AB"/>
    <w:rsid w:val="00DC0663"/>
    <w:rsid w:val="00DC582C"/>
    <w:rsid w:val="00DC7498"/>
    <w:rsid w:val="00DE17AE"/>
    <w:rsid w:val="00DE3FB4"/>
    <w:rsid w:val="00DE46F7"/>
    <w:rsid w:val="00DF4791"/>
    <w:rsid w:val="00DF62DB"/>
    <w:rsid w:val="00DF7872"/>
    <w:rsid w:val="00E031F3"/>
    <w:rsid w:val="00E231F4"/>
    <w:rsid w:val="00E27F0C"/>
    <w:rsid w:val="00E415F0"/>
    <w:rsid w:val="00E44CED"/>
    <w:rsid w:val="00E45640"/>
    <w:rsid w:val="00E51D9B"/>
    <w:rsid w:val="00E63AF2"/>
    <w:rsid w:val="00E71CF8"/>
    <w:rsid w:val="00E75486"/>
    <w:rsid w:val="00E774F0"/>
    <w:rsid w:val="00E77921"/>
    <w:rsid w:val="00E90223"/>
    <w:rsid w:val="00E90681"/>
    <w:rsid w:val="00E93942"/>
    <w:rsid w:val="00E950D1"/>
    <w:rsid w:val="00EB3056"/>
    <w:rsid w:val="00EC2ED6"/>
    <w:rsid w:val="00EC4627"/>
    <w:rsid w:val="00ED5D8F"/>
    <w:rsid w:val="00F010AE"/>
    <w:rsid w:val="00F01110"/>
    <w:rsid w:val="00F01235"/>
    <w:rsid w:val="00F0797F"/>
    <w:rsid w:val="00F105E9"/>
    <w:rsid w:val="00F14899"/>
    <w:rsid w:val="00F177D7"/>
    <w:rsid w:val="00F20A3C"/>
    <w:rsid w:val="00F2461D"/>
    <w:rsid w:val="00F3717F"/>
    <w:rsid w:val="00F468EF"/>
    <w:rsid w:val="00F57554"/>
    <w:rsid w:val="00F63B5E"/>
    <w:rsid w:val="00F706A8"/>
    <w:rsid w:val="00F733D5"/>
    <w:rsid w:val="00F940E1"/>
    <w:rsid w:val="00F962DA"/>
    <w:rsid w:val="00FD360D"/>
    <w:rsid w:val="00FD3BFD"/>
    <w:rsid w:val="00FD7E17"/>
    <w:rsid w:val="00FE1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FFE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57999"/>
    <w:pPr>
      <w:spacing w:after="0" w:line="240" w:lineRule="auto"/>
    </w:pPr>
  </w:style>
  <w:style w:type="table" w:styleId="Tabelraster">
    <w:name w:val="Table Grid"/>
    <w:basedOn w:val="Standaardtabel"/>
    <w:uiPriority w:val="59"/>
    <w:rsid w:val="0025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63B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B5E"/>
  </w:style>
  <w:style w:type="paragraph" w:styleId="Voettekst">
    <w:name w:val="footer"/>
    <w:basedOn w:val="Standaard"/>
    <w:link w:val="VoettekstChar"/>
    <w:uiPriority w:val="99"/>
    <w:unhideWhenUsed/>
    <w:rsid w:val="00F63B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B5E"/>
  </w:style>
  <w:style w:type="paragraph" w:styleId="Ballontekst">
    <w:name w:val="Balloon Text"/>
    <w:basedOn w:val="Standaard"/>
    <w:link w:val="BallontekstChar"/>
    <w:uiPriority w:val="99"/>
    <w:semiHidden/>
    <w:unhideWhenUsed/>
    <w:rsid w:val="00F63B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B5E"/>
    <w:rPr>
      <w:rFonts w:ascii="Tahoma" w:hAnsi="Tahoma" w:cs="Tahoma"/>
      <w:sz w:val="16"/>
      <w:szCs w:val="16"/>
    </w:rPr>
  </w:style>
  <w:style w:type="character" w:styleId="Verwijzingopmerking">
    <w:name w:val="annotation reference"/>
    <w:basedOn w:val="Standaardalinea-lettertype"/>
    <w:uiPriority w:val="99"/>
    <w:semiHidden/>
    <w:unhideWhenUsed/>
    <w:rsid w:val="0080275F"/>
    <w:rPr>
      <w:sz w:val="16"/>
      <w:szCs w:val="16"/>
    </w:rPr>
  </w:style>
  <w:style w:type="paragraph" w:styleId="Tekstopmerking">
    <w:name w:val="annotation text"/>
    <w:basedOn w:val="Standaard"/>
    <w:link w:val="TekstopmerkingChar"/>
    <w:uiPriority w:val="99"/>
    <w:semiHidden/>
    <w:unhideWhenUsed/>
    <w:rsid w:val="008027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275F"/>
    <w:rPr>
      <w:sz w:val="20"/>
      <w:szCs w:val="20"/>
    </w:rPr>
  </w:style>
  <w:style w:type="paragraph" w:styleId="Onderwerpvanopmerking">
    <w:name w:val="annotation subject"/>
    <w:basedOn w:val="Tekstopmerking"/>
    <w:next w:val="Tekstopmerking"/>
    <w:link w:val="OnderwerpvanopmerkingChar"/>
    <w:uiPriority w:val="99"/>
    <w:semiHidden/>
    <w:unhideWhenUsed/>
    <w:rsid w:val="0080275F"/>
    <w:rPr>
      <w:b/>
      <w:bCs/>
    </w:rPr>
  </w:style>
  <w:style w:type="character" w:customStyle="1" w:styleId="OnderwerpvanopmerkingChar">
    <w:name w:val="Onderwerp van opmerking Char"/>
    <w:basedOn w:val="TekstopmerkingChar"/>
    <w:link w:val="Onderwerpvanopmerking"/>
    <w:uiPriority w:val="99"/>
    <w:semiHidden/>
    <w:rsid w:val="0080275F"/>
    <w:rPr>
      <w:b/>
      <w:bCs/>
      <w:sz w:val="20"/>
      <w:szCs w:val="20"/>
    </w:rPr>
  </w:style>
  <w:style w:type="character" w:styleId="Subtieleverwijzing">
    <w:name w:val="Subtle Reference"/>
    <w:basedOn w:val="Standaardalinea-lettertype"/>
    <w:uiPriority w:val="31"/>
    <w:qFormat/>
    <w:rsid w:val="00855AB1"/>
    <w:rPr>
      <w:smallCaps/>
      <w:color w:val="C0504D" w:themeColor="accent2"/>
      <w:u w:val="single"/>
    </w:rPr>
  </w:style>
  <w:style w:type="paragraph" w:styleId="Lijstalinea">
    <w:name w:val="List Paragraph"/>
    <w:basedOn w:val="Standaard"/>
    <w:uiPriority w:val="99"/>
    <w:qFormat/>
    <w:rsid w:val="00855AB1"/>
    <w:pPr>
      <w:ind w:left="720"/>
      <w:contextualSpacing/>
    </w:pPr>
  </w:style>
  <w:style w:type="character" w:styleId="Hyperlink">
    <w:name w:val="Hyperlink"/>
    <w:basedOn w:val="Standaardalinea-lettertype"/>
    <w:uiPriority w:val="99"/>
    <w:semiHidden/>
    <w:unhideWhenUsed/>
    <w:rsid w:val="000D7C60"/>
    <w:rPr>
      <w:color w:val="0000FF"/>
      <w:u w:val="single"/>
    </w:rPr>
  </w:style>
  <w:style w:type="character" w:styleId="GevolgdeHyperlink">
    <w:name w:val="FollowedHyperlink"/>
    <w:basedOn w:val="Standaardalinea-lettertype"/>
    <w:uiPriority w:val="99"/>
    <w:semiHidden/>
    <w:unhideWhenUsed/>
    <w:rsid w:val="00BD39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57999"/>
    <w:pPr>
      <w:spacing w:after="0" w:line="240" w:lineRule="auto"/>
    </w:pPr>
  </w:style>
  <w:style w:type="table" w:styleId="Tabelraster">
    <w:name w:val="Table Grid"/>
    <w:basedOn w:val="Standaardtabel"/>
    <w:uiPriority w:val="59"/>
    <w:rsid w:val="0025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63B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B5E"/>
  </w:style>
  <w:style w:type="paragraph" w:styleId="Voettekst">
    <w:name w:val="footer"/>
    <w:basedOn w:val="Standaard"/>
    <w:link w:val="VoettekstChar"/>
    <w:uiPriority w:val="99"/>
    <w:unhideWhenUsed/>
    <w:rsid w:val="00F63B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B5E"/>
  </w:style>
  <w:style w:type="paragraph" w:styleId="Ballontekst">
    <w:name w:val="Balloon Text"/>
    <w:basedOn w:val="Standaard"/>
    <w:link w:val="BallontekstChar"/>
    <w:uiPriority w:val="99"/>
    <w:semiHidden/>
    <w:unhideWhenUsed/>
    <w:rsid w:val="00F63B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B5E"/>
    <w:rPr>
      <w:rFonts w:ascii="Tahoma" w:hAnsi="Tahoma" w:cs="Tahoma"/>
      <w:sz w:val="16"/>
      <w:szCs w:val="16"/>
    </w:rPr>
  </w:style>
  <w:style w:type="character" w:styleId="Verwijzingopmerking">
    <w:name w:val="annotation reference"/>
    <w:basedOn w:val="Standaardalinea-lettertype"/>
    <w:uiPriority w:val="99"/>
    <w:semiHidden/>
    <w:unhideWhenUsed/>
    <w:rsid w:val="0080275F"/>
    <w:rPr>
      <w:sz w:val="16"/>
      <w:szCs w:val="16"/>
    </w:rPr>
  </w:style>
  <w:style w:type="paragraph" w:styleId="Tekstopmerking">
    <w:name w:val="annotation text"/>
    <w:basedOn w:val="Standaard"/>
    <w:link w:val="TekstopmerkingChar"/>
    <w:uiPriority w:val="99"/>
    <w:semiHidden/>
    <w:unhideWhenUsed/>
    <w:rsid w:val="008027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275F"/>
    <w:rPr>
      <w:sz w:val="20"/>
      <w:szCs w:val="20"/>
    </w:rPr>
  </w:style>
  <w:style w:type="paragraph" w:styleId="Onderwerpvanopmerking">
    <w:name w:val="annotation subject"/>
    <w:basedOn w:val="Tekstopmerking"/>
    <w:next w:val="Tekstopmerking"/>
    <w:link w:val="OnderwerpvanopmerkingChar"/>
    <w:uiPriority w:val="99"/>
    <w:semiHidden/>
    <w:unhideWhenUsed/>
    <w:rsid w:val="0080275F"/>
    <w:rPr>
      <w:b/>
      <w:bCs/>
    </w:rPr>
  </w:style>
  <w:style w:type="character" w:customStyle="1" w:styleId="OnderwerpvanopmerkingChar">
    <w:name w:val="Onderwerp van opmerking Char"/>
    <w:basedOn w:val="TekstopmerkingChar"/>
    <w:link w:val="Onderwerpvanopmerking"/>
    <w:uiPriority w:val="99"/>
    <w:semiHidden/>
    <w:rsid w:val="0080275F"/>
    <w:rPr>
      <w:b/>
      <w:bCs/>
      <w:sz w:val="20"/>
      <w:szCs w:val="20"/>
    </w:rPr>
  </w:style>
  <w:style w:type="character" w:styleId="Subtieleverwijzing">
    <w:name w:val="Subtle Reference"/>
    <w:basedOn w:val="Standaardalinea-lettertype"/>
    <w:uiPriority w:val="31"/>
    <w:qFormat/>
    <w:rsid w:val="00855AB1"/>
    <w:rPr>
      <w:smallCaps/>
      <w:color w:val="C0504D" w:themeColor="accent2"/>
      <w:u w:val="single"/>
    </w:rPr>
  </w:style>
  <w:style w:type="paragraph" w:styleId="Lijstalinea">
    <w:name w:val="List Paragraph"/>
    <w:basedOn w:val="Standaard"/>
    <w:uiPriority w:val="99"/>
    <w:qFormat/>
    <w:rsid w:val="00855AB1"/>
    <w:pPr>
      <w:ind w:left="720"/>
      <w:contextualSpacing/>
    </w:pPr>
  </w:style>
  <w:style w:type="character" w:styleId="Hyperlink">
    <w:name w:val="Hyperlink"/>
    <w:basedOn w:val="Standaardalinea-lettertype"/>
    <w:uiPriority w:val="99"/>
    <w:semiHidden/>
    <w:unhideWhenUsed/>
    <w:rsid w:val="000D7C60"/>
    <w:rPr>
      <w:color w:val="0000FF"/>
      <w:u w:val="single"/>
    </w:rPr>
  </w:style>
  <w:style w:type="character" w:styleId="GevolgdeHyperlink">
    <w:name w:val="FollowedHyperlink"/>
    <w:basedOn w:val="Standaardalinea-lettertype"/>
    <w:uiPriority w:val="99"/>
    <w:semiHidden/>
    <w:unhideWhenUsed/>
    <w:rsid w:val="00BD39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7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09bf69d686644d38e52164daa1e9b02 xmlns="48962121-2217-49a5-9e70-6f8b4fe7c4e1">
      <Terms xmlns="http://schemas.microsoft.com/office/infopath/2007/PartnerControls"/>
    </l09bf69d686644d38e52164daa1e9b02>
    <TaxCatchAll xmlns="48962121-2217-49a5-9e70-6f8b4fe7c4e1">
      <Value>139</Value>
      <Value>138</Value>
    </TaxCatchAll>
    <TaxKeywordTaxHTField xmlns="48962121-2217-49a5-9e70-6f8b4fe7c4e1">
      <Terms xmlns="http://schemas.microsoft.com/office/infopath/2007/PartnerControls">
        <TermInfo xmlns="http://schemas.microsoft.com/office/infopath/2007/PartnerControls">
          <TermName xmlns="http://schemas.microsoft.com/office/infopath/2007/PartnerControls">fa</TermName>
          <TermId xmlns="http://schemas.microsoft.com/office/infopath/2007/PartnerControls">a840be9e-709a-4245-a6cb-b87368138a74</TermId>
        </TermInfo>
        <TermInfo xmlns="http://schemas.microsoft.com/office/infopath/2007/PartnerControls">
          <TermName xmlns="http://schemas.microsoft.com/office/infopath/2007/PartnerControls">pve</TermName>
          <TermId xmlns="http://schemas.microsoft.com/office/infopath/2007/PartnerControls">8a761e12-17a5-44c7-92d7-51dd901612a3</TermId>
        </TermInfo>
      </Terms>
    </TaxKeywordTaxHTField>
    <AverageRating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document" ma:contentTypeID="0x010100952B79A18DE02747BD0F6518CD35F2C101008888BCC14A044A4F9BE4ADF51B7A31BC" ma:contentTypeVersion="0" ma:contentTypeDescription="" ma:contentTypeScope="" ma:versionID="82daf39ff967fbdc244561d737e805ce">
  <xsd:schema xmlns:xsd="http://www.w3.org/2001/XMLSchema" xmlns:xs="http://www.w3.org/2001/XMLSchema" xmlns:p="http://schemas.microsoft.com/office/2006/metadata/properties" xmlns:ns1="http://schemas.microsoft.com/sharepoint/v3" xmlns:ns2="48962121-2217-49a5-9e70-6f8b4fe7c4e1" targetNamespace="http://schemas.microsoft.com/office/2006/metadata/properties" ma:root="true" ma:fieldsID="562e9d7e1a7ce05a7a7e7e6b0f52b6d2" ns1:_="" ns2:_="">
    <xsd:import namespace="http://schemas.microsoft.com/sharepoint/v3"/>
    <xsd:import namespace="48962121-2217-49a5-9e70-6f8b4fe7c4e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l09bf69d686644d38e52164daa1e9b02" minOccurs="0"/>
                <xsd:element ref="ns2:TaxKeywordTaxHTField" minOccurs="0"/>
                <xsd:element ref="ns1:RatingCount" minOccurs="0"/>
                <xsd:element ref="ns1:Average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7" nillable="true" ma:displayName="Aantal classificaties" ma:decimals="0" ma:description="Aantal ingediende classificaties" ma:internalName="RatingCount" ma:readOnly="true">
      <xsd:simpleType>
        <xsd:restriction base="dms:Number"/>
      </xsd:simpleType>
    </xsd:element>
    <xsd:element name="AverageRating" ma:index="18" nillable="true" ma:displayName="Classificatie (0-5)" ma:decimals="2" ma:description="Gemiddelde waarde van alle classificaties die zijn ingediend" ma:internalName="AverageRating"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8962121-2217-49a5-9e70-6f8b4fe7c4e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1" nillable="true" ma:displayName="Taxonomy Catch All Column" ma:description="" ma:hidden="true" ma:list="{6978d1f2-0d9d-4677-9f93-1ca80ca01f7e}" ma:internalName="TaxCatchAll" ma:showField="CatchAllData" ma:web="c786cc16-bf61-47bf-9299-ab3ac2d5f1f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6978d1f2-0d9d-4677-9f93-1ca80ca01f7e}" ma:internalName="TaxCatchAllLabel" ma:readOnly="true" ma:showField="CatchAllDataLabel" ma:web="c786cc16-bf61-47bf-9299-ab3ac2d5f1f4">
      <xsd:complexType>
        <xsd:complexContent>
          <xsd:extension base="dms:MultiChoiceLookup">
            <xsd:sequence>
              <xsd:element name="Value" type="dms:Lookup" maxOccurs="unbounded" minOccurs="0" nillable="true"/>
            </xsd:sequence>
          </xsd:extension>
        </xsd:complexContent>
      </xsd:complexType>
    </xsd:element>
    <xsd:element name="l09bf69d686644d38e52164daa1e9b02" ma:index="13" nillable="true" ma:taxonomy="true" ma:internalName="l09bf69d686644d38e52164daa1e9b02" ma:taxonomyFieldName="Organisatieonderwerpen" ma:displayName="Organisatieonderwerpen" ma:readOnly="false" ma:default="" ma:fieldId="{509bf69d-6866-44d3-8e52-164daa1e9b02}" ma:taxonomyMulti="true" ma:sspId="6ff26e5d-767f-44e3-b4a7-97a6dddf29ed" ma:termSetId="6b82cff1-2e96-409f-90cb-1a6dacf40828"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Trefwoorden" ma:fieldId="{23f27201-bee3-471e-b2e7-b64fd8b7ca38}" ma:taxonomyMulti="true" ma:sspId="6ff26e5d-767f-44e3-b4a7-97a6dddf29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9"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ff26e5d-767f-44e3-b4a7-97a6dddf29ed" ContentTypeId="0x010100952B79A18DE02747BD0F6518CD35F2C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EB127-EB5B-44B3-A027-8A55AAADAE02}"/>
</file>

<file path=customXml/itemProps2.xml><?xml version="1.0" encoding="utf-8"?>
<ds:datastoreItem xmlns:ds="http://schemas.openxmlformats.org/officeDocument/2006/customXml" ds:itemID="{735F33CF-0955-435A-9127-E15D3C01068D}"/>
</file>

<file path=customXml/itemProps3.xml><?xml version="1.0" encoding="utf-8"?>
<ds:datastoreItem xmlns:ds="http://schemas.openxmlformats.org/officeDocument/2006/customXml" ds:itemID="{DB391032-8D91-424E-B2AA-983E12E5608B}"/>
</file>

<file path=customXml/itemProps4.xml><?xml version="1.0" encoding="utf-8"?>
<ds:datastoreItem xmlns:ds="http://schemas.openxmlformats.org/officeDocument/2006/customXml" ds:itemID="{14107DB2-68D0-4CD3-84BE-FC6CBE5A03C8}"/>
</file>

<file path=customXml/itemProps5.xml><?xml version="1.0" encoding="utf-8"?>
<ds:datastoreItem xmlns:ds="http://schemas.openxmlformats.org/officeDocument/2006/customXml" ds:itemID="{FF671344-D39A-44DF-A343-C642E396B8EC}"/>
</file>

<file path=customXml/itemProps6.xml><?xml version="1.0" encoding="utf-8"?>
<ds:datastoreItem xmlns:ds="http://schemas.openxmlformats.org/officeDocument/2006/customXml" ds:itemID="{31629E60-DBE3-4FFC-AFAB-8EFC4BEDFA16}"/>
</file>

<file path=docProps/app.xml><?xml version="1.0" encoding="utf-8"?>
<Properties xmlns="http://schemas.openxmlformats.org/officeDocument/2006/extended-properties" xmlns:vt="http://schemas.openxmlformats.org/officeDocument/2006/docPropsVTypes">
  <Template>Normal.dotm</Template>
  <TotalTime>291</TotalTime>
  <Pages>5</Pages>
  <Words>2275</Words>
  <Characters>12514</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Pakket van Eisen - FA</vt:lpstr>
    </vt:vector>
  </TitlesOfParts>
  <Company>Koning Willem 1 College</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Pakket van Eisen - FA</dc:title>
  <dc:creator>Verweij Leon</dc:creator>
  <cp:keywords>fa; pve</cp:keywords>
  <dc:description/>
  <cp:lastModifiedBy>Regina Wassink</cp:lastModifiedBy>
  <cp:revision>25</cp:revision>
  <cp:lastPrinted>2017-01-18T14:02:00Z</cp:lastPrinted>
  <dcterms:created xsi:type="dcterms:W3CDTF">2017-01-20T13:55:00Z</dcterms:created>
  <dcterms:modified xsi:type="dcterms:W3CDTF">2017-01-27T14:44:00Z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0x010100952B79A18DE02747BD0F6518CD35F2C101008888BCC14A044A4F9BE4ADF51B7A31BC</vt:lpwstr>
  </property>
  <property fmtid="{D5CDD505-2E9C-101B-9397-08002B2CF9AE}" pid="3" name="TaxKeyword">
    <vt:lpwstr>139;#fa|a840be9e-709a-4245-a6cb-b87368138a74;#138;#pve|8a761e12-17a5-44c7-92d7-51dd901612a3</vt:lpwstr>
  </property>
  <property fmtid="{D5CDD505-2E9C-101B-9397-08002B2CF9AE}" pid="4" name="Organisatieonderwerpen">
    <vt:lpwstr/>
  </property>
</Properties>
</file>